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D061" w14:textId="143B7EB8" w:rsidR="00537756" w:rsidRDefault="00537756" w:rsidP="00131216">
      <w:pPr>
        <w:jc w:val="center"/>
        <w:rPr>
          <w:b/>
          <w:bCs/>
          <w:sz w:val="32"/>
          <w:szCs w:val="32"/>
        </w:rPr>
      </w:pPr>
      <w:r>
        <w:rPr>
          <w:b/>
          <w:bCs/>
          <w:sz w:val="32"/>
          <w:szCs w:val="32"/>
        </w:rPr>
        <w:t>Záznam zo stretnutia sekcie životného poistenia a zaistenia</w:t>
      </w:r>
    </w:p>
    <w:p w14:paraId="749B8008" w14:textId="72A3EC1B" w:rsidR="00131216" w:rsidRDefault="00537756" w:rsidP="00537756">
      <w:pPr>
        <w:jc w:val="center"/>
        <w:rPr>
          <w:b/>
          <w:bCs/>
          <w:sz w:val="32"/>
          <w:szCs w:val="32"/>
        </w:rPr>
      </w:pPr>
      <w:r>
        <w:rPr>
          <w:b/>
          <w:bCs/>
          <w:sz w:val="32"/>
          <w:szCs w:val="32"/>
        </w:rPr>
        <w:t xml:space="preserve">zo dňa </w:t>
      </w:r>
      <w:r w:rsidR="00131216">
        <w:rPr>
          <w:b/>
          <w:bCs/>
          <w:sz w:val="32"/>
          <w:szCs w:val="32"/>
        </w:rPr>
        <w:t>4. mája 2023</w:t>
      </w:r>
    </w:p>
    <w:p w14:paraId="6AFD937C" w14:textId="1D6BA046" w:rsidR="00411B6B" w:rsidRDefault="00411B6B" w:rsidP="005C2713">
      <w:pPr>
        <w:jc w:val="both"/>
        <w:rPr>
          <w:sz w:val="24"/>
          <w:szCs w:val="24"/>
        </w:rPr>
      </w:pPr>
      <w:r w:rsidRPr="00EF3A4C">
        <w:rPr>
          <w:b/>
          <w:bCs/>
          <w:sz w:val="24"/>
          <w:szCs w:val="24"/>
        </w:rPr>
        <w:t xml:space="preserve">Prítomní: </w:t>
      </w:r>
      <w:r>
        <w:rPr>
          <w:sz w:val="24"/>
          <w:szCs w:val="24"/>
        </w:rPr>
        <w:t>p. Vaňová</w:t>
      </w:r>
      <w:r w:rsidRPr="00EF3A4C">
        <w:rPr>
          <w:sz w:val="24"/>
          <w:szCs w:val="24"/>
        </w:rPr>
        <w:t xml:space="preserve"> (Komunálna poisťovňa)</w:t>
      </w:r>
      <w:r>
        <w:rPr>
          <w:sz w:val="24"/>
          <w:szCs w:val="24"/>
        </w:rPr>
        <w:t>, p. Vojtechová (Komunálna poisťovňa)</w:t>
      </w:r>
      <w:r w:rsidRPr="00EF3A4C">
        <w:rPr>
          <w:sz w:val="24"/>
          <w:szCs w:val="24"/>
        </w:rPr>
        <w:t xml:space="preserve">, </w:t>
      </w:r>
      <w:r>
        <w:rPr>
          <w:sz w:val="24"/>
          <w:szCs w:val="24"/>
        </w:rPr>
        <w:t>p. Manďáková</w:t>
      </w:r>
      <w:r w:rsidRPr="00EF3A4C">
        <w:rPr>
          <w:sz w:val="24"/>
          <w:szCs w:val="24"/>
        </w:rPr>
        <w:t xml:space="preserve"> (Kooperativa),</w:t>
      </w:r>
      <w:r>
        <w:rPr>
          <w:sz w:val="24"/>
          <w:szCs w:val="24"/>
        </w:rPr>
        <w:t xml:space="preserve"> p. Zajko (Kooperativa),</w:t>
      </w:r>
      <w:r w:rsidRPr="00EF3A4C">
        <w:rPr>
          <w:sz w:val="24"/>
          <w:szCs w:val="24"/>
        </w:rPr>
        <w:t xml:space="preserve"> </w:t>
      </w:r>
      <w:r>
        <w:rPr>
          <w:sz w:val="24"/>
          <w:szCs w:val="24"/>
        </w:rPr>
        <w:t>p. Kodada</w:t>
      </w:r>
      <w:r w:rsidRPr="00EF3A4C">
        <w:rPr>
          <w:sz w:val="24"/>
          <w:szCs w:val="24"/>
        </w:rPr>
        <w:t xml:space="preserve"> (Allianz),</w:t>
      </w:r>
      <w:r>
        <w:rPr>
          <w:sz w:val="24"/>
          <w:szCs w:val="24"/>
        </w:rPr>
        <w:t xml:space="preserve"> p. Zboran (Allianz)</w:t>
      </w:r>
      <w:r w:rsidRPr="00EF3A4C">
        <w:rPr>
          <w:sz w:val="24"/>
          <w:szCs w:val="24"/>
        </w:rPr>
        <w:t xml:space="preserve">, </w:t>
      </w:r>
      <w:r>
        <w:rPr>
          <w:sz w:val="24"/>
          <w:szCs w:val="24"/>
        </w:rPr>
        <w:t>p. Sucháňová</w:t>
      </w:r>
      <w:r w:rsidRPr="00EF3A4C">
        <w:rPr>
          <w:sz w:val="24"/>
          <w:szCs w:val="24"/>
        </w:rPr>
        <w:t xml:space="preserve"> (NN)</w:t>
      </w:r>
      <w:r>
        <w:rPr>
          <w:sz w:val="24"/>
          <w:szCs w:val="24"/>
        </w:rPr>
        <w:t>, p. Ťapajnová (NN), p. Šrámek (Wustenrot), Ján Zelenák (ČSOB Poisťovňa), p. Horváthová (Uniqa), p. Kimerlingová (Union)</w:t>
      </w:r>
    </w:p>
    <w:p w14:paraId="11F90715" w14:textId="3AEA0991" w:rsidR="00131216" w:rsidRDefault="00411B6B" w:rsidP="005C2713">
      <w:pPr>
        <w:jc w:val="both"/>
        <w:rPr>
          <w:sz w:val="24"/>
          <w:szCs w:val="24"/>
        </w:rPr>
      </w:pPr>
      <w:r w:rsidRPr="00EE58F2">
        <w:rPr>
          <w:b/>
          <w:bCs/>
          <w:sz w:val="24"/>
          <w:szCs w:val="24"/>
        </w:rPr>
        <w:t>Tajomník:</w:t>
      </w:r>
      <w:r>
        <w:rPr>
          <w:sz w:val="24"/>
          <w:szCs w:val="24"/>
        </w:rPr>
        <w:t xml:space="preserve"> Iveta Szabo (SLASPO)</w:t>
      </w:r>
    </w:p>
    <w:p w14:paraId="0C60923A" w14:textId="0912EF36" w:rsidR="00FD14DC" w:rsidRPr="00110792" w:rsidRDefault="00FD14DC" w:rsidP="005C2713">
      <w:pPr>
        <w:jc w:val="both"/>
        <w:rPr>
          <w:sz w:val="24"/>
          <w:szCs w:val="24"/>
        </w:rPr>
      </w:pPr>
      <w:r>
        <w:rPr>
          <w:sz w:val="24"/>
          <w:szCs w:val="24"/>
        </w:rPr>
        <w:t>Miesto konania: SLASPO, Bajkalská 19B, Bratislava, budova ROSUM</w:t>
      </w:r>
    </w:p>
    <w:p w14:paraId="1F4DF072" w14:textId="7AFFCFF8" w:rsidR="005F0853" w:rsidRPr="007B2CB8" w:rsidRDefault="005F0853" w:rsidP="005C2713">
      <w:pPr>
        <w:pStyle w:val="Odsekzoznamu"/>
        <w:numPr>
          <w:ilvl w:val="0"/>
          <w:numId w:val="1"/>
        </w:numPr>
        <w:spacing w:after="120" w:line="240" w:lineRule="auto"/>
        <w:ind w:left="284" w:hanging="284"/>
        <w:jc w:val="both"/>
        <w:rPr>
          <w:b/>
          <w:bCs/>
        </w:rPr>
      </w:pPr>
      <w:r w:rsidRPr="007B2CB8">
        <w:rPr>
          <w:b/>
          <w:bCs/>
        </w:rPr>
        <w:t xml:space="preserve">Voľba vedúceho sekcie </w:t>
      </w:r>
      <w:r w:rsidR="00131216" w:rsidRPr="007B2CB8">
        <w:rPr>
          <w:b/>
          <w:bCs/>
        </w:rPr>
        <w:t xml:space="preserve">pre životné poistenie </w:t>
      </w:r>
    </w:p>
    <w:p w14:paraId="0C358149" w14:textId="0A57C3A4" w:rsidR="00110792" w:rsidRPr="00110792" w:rsidRDefault="00110792" w:rsidP="005C2713">
      <w:pPr>
        <w:pStyle w:val="Odsekzoznamu"/>
        <w:spacing w:after="120" w:line="240" w:lineRule="auto"/>
        <w:ind w:left="284"/>
        <w:jc w:val="both"/>
      </w:pPr>
      <w:r w:rsidRPr="00110792">
        <w:t>Za účasti prítomných členov sekcie bol navrhnut</w:t>
      </w:r>
      <w:r>
        <w:t>ý</w:t>
      </w:r>
      <w:r w:rsidRPr="00110792">
        <w:t xml:space="preserve"> p. </w:t>
      </w:r>
      <w:r>
        <w:t>Daniel Zboran</w:t>
      </w:r>
      <w:r w:rsidRPr="00110792">
        <w:t xml:space="preserve"> (</w:t>
      </w:r>
      <w:r>
        <w:t>Allianz – SP</w:t>
      </w:r>
      <w:r w:rsidRPr="00110792">
        <w:t>) za predsedu sekcie. Návrh bude predmetom schválenia nadchádzajúceho prezídia</w:t>
      </w:r>
      <w:r w:rsidR="007B2CB8">
        <w:t xml:space="preserve"> (15.6.2023)</w:t>
      </w:r>
      <w:r w:rsidRPr="00110792">
        <w:t xml:space="preserve">. </w:t>
      </w:r>
    </w:p>
    <w:p w14:paraId="43F6DDB9" w14:textId="77777777" w:rsidR="00110792" w:rsidRPr="00110792" w:rsidRDefault="00110792" w:rsidP="005C2713">
      <w:pPr>
        <w:pStyle w:val="Odsekzoznamu"/>
        <w:spacing w:after="120" w:line="240" w:lineRule="auto"/>
        <w:jc w:val="both"/>
      </w:pPr>
    </w:p>
    <w:p w14:paraId="61BEA3CD" w14:textId="7B068B6C" w:rsidR="00D4374D" w:rsidRPr="007B2CB8" w:rsidRDefault="00131216" w:rsidP="005C2713">
      <w:pPr>
        <w:pStyle w:val="Odsekzoznamu"/>
        <w:numPr>
          <w:ilvl w:val="0"/>
          <w:numId w:val="1"/>
        </w:numPr>
        <w:spacing w:after="120" w:line="240" w:lineRule="auto"/>
        <w:ind w:left="284" w:hanging="284"/>
        <w:jc w:val="both"/>
        <w:rPr>
          <w:b/>
          <w:bCs/>
        </w:rPr>
      </w:pPr>
      <w:r w:rsidRPr="007B2CB8">
        <w:rPr>
          <w:b/>
          <w:bCs/>
        </w:rPr>
        <w:t xml:space="preserve">Underwriting – pozitívne a negatívne upisovanie </w:t>
      </w:r>
    </w:p>
    <w:p w14:paraId="451FA585" w14:textId="69A51B2A" w:rsidR="00285A4E" w:rsidRPr="007B2CB8" w:rsidRDefault="00285A4E" w:rsidP="005C2713">
      <w:pPr>
        <w:pStyle w:val="Odsekzoznamu"/>
        <w:numPr>
          <w:ilvl w:val="0"/>
          <w:numId w:val="2"/>
        </w:numPr>
        <w:spacing w:after="120" w:line="240" w:lineRule="auto"/>
        <w:ind w:left="426" w:hanging="142"/>
        <w:jc w:val="both"/>
        <w:rPr>
          <w:b/>
          <w:bCs/>
        </w:rPr>
      </w:pPr>
      <w:r w:rsidRPr="007B2CB8">
        <w:rPr>
          <w:b/>
          <w:bCs/>
        </w:rPr>
        <w:t xml:space="preserve">Upisovanie chorôb, rizikových zamestnaní a pod. </w:t>
      </w:r>
    </w:p>
    <w:p w14:paraId="7E1007F3" w14:textId="1C38CB74" w:rsidR="00285A4E" w:rsidRDefault="00285A4E" w:rsidP="005C2713">
      <w:pPr>
        <w:pStyle w:val="Odsekzoznamu"/>
        <w:numPr>
          <w:ilvl w:val="0"/>
          <w:numId w:val="2"/>
        </w:numPr>
        <w:spacing w:after="120" w:line="240" w:lineRule="auto"/>
        <w:ind w:left="426" w:hanging="142"/>
        <w:jc w:val="both"/>
        <w:rPr>
          <w:b/>
          <w:bCs/>
        </w:rPr>
      </w:pPr>
      <w:r w:rsidRPr="007B2CB8">
        <w:rPr>
          <w:b/>
          <w:bCs/>
        </w:rPr>
        <w:t xml:space="preserve">Pozitívne upisovanie – zníženie poistného z dôvodu napr. zdravého životného štýlu a pod. </w:t>
      </w:r>
    </w:p>
    <w:p w14:paraId="6F300950" w14:textId="4777822F" w:rsidR="007B2CB8" w:rsidRPr="007B2CB8" w:rsidRDefault="007B2CB8" w:rsidP="005C2713">
      <w:pPr>
        <w:spacing w:after="120" w:line="240" w:lineRule="auto"/>
        <w:ind w:left="284"/>
        <w:jc w:val="both"/>
      </w:pPr>
      <w:r>
        <w:t>O spôsobe pozitívneho upisovania prítomní členovia sekcie vedia skôr zo zahraničia. Na Slovensku sa pristupuje k prehodnocovaniu prirážok stanovených pri podpise alebo počas trvania poistnej zmluvy na základe vopred stanovených podmienok. Druhou možnosťou je ocenenie zdravého životného štýlu poisteného pri výplate poistného plnenia, ktoré môže byť vyššie (NN poisťovňa a ČSOB poisťovňa).</w:t>
      </w:r>
      <w:r w:rsidR="00570454">
        <w:t xml:space="preserve"> Zníženie poistného pri podpise poistnej zmluvy na Slovensku zatiaľ zavedené nie je, nakoľko je s tým spojený aj problém preukázania tejto skutočnosti. </w:t>
      </w:r>
      <w:r>
        <w:t xml:space="preserve"> S pozitívnym upisovaním sa najviac spája SwissRe. </w:t>
      </w:r>
    </w:p>
    <w:p w14:paraId="7EA215D4" w14:textId="77777777" w:rsidR="00110792" w:rsidRPr="00110792" w:rsidRDefault="00110792" w:rsidP="005C2713">
      <w:pPr>
        <w:pStyle w:val="Odsekzoznamu"/>
        <w:spacing w:after="120" w:line="240" w:lineRule="auto"/>
        <w:ind w:left="426"/>
        <w:jc w:val="both"/>
      </w:pPr>
    </w:p>
    <w:p w14:paraId="60AAEF71" w14:textId="258E70BF" w:rsidR="006310DC" w:rsidRDefault="00285A4E" w:rsidP="005C2713">
      <w:pPr>
        <w:pStyle w:val="Odsekzoznamu"/>
        <w:numPr>
          <w:ilvl w:val="0"/>
          <w:numId w:val="1"/>
        </w:numPr>
        <w:spacing w:after="120" w:line="240" w:lineRule="auto"/>
        <w:ind w:left="284" w:hanging="284"/>
        <w:jc w:val="both"/>
        <w:rPr>
          <w:b/>
          <w:bCs/>
        </w:rPr>
      </w:pPr>
      <w:r w:rsidRPr="00C372EA">
        <w:rPr>
          <w:b/>
          <w:bCs/>
        </w:rPr>
        <w:t>Téma ESG a</w:t>
      </w:r>
      <w:r w:rsidR="0038432F" w:rsidRPr="00C372EA">
        <w:rPr>
          <w:b/>
          <w:bCs/>
        </w:rPr>
        <w:t> </w:t>
      </w:r>
      <w:r w:rsidRPr="00C372EA">
        <w:rPr>
          <w:b/>
          <w:bCs/>
        </w:rPr>
        <w:t>vykazovania</w:t>
      </w:r>
      <w:r w:rsidR="0038432F" w:rsidRPr="00C372EA">
        <w:rPr>
          <w:b/>
          <w:bCs/>
        </w:rPr>
        <w:t xml:space="preserve"> (SFDR)</w:t>
      </w:r>
      <w:r w:rsidRPr="00C372EA">
        <w:rPr>
          <w:b/>
          <w:bCs/>
        </w:rPr>
        <w:t xml:space="preserve"> – diskusia k téme a odpovediam od NBS a</w:t>
      </w:r>
      <w:r w:rsidR="00C372EA">
        <w:rPr>
          <w:b/>
          <w:bCs/>
        </w:rPr>
        <w:t> </w:t>
      </w:r>
      <w:r w:rsidRPr="00C372EA">
        <w:rPr>
          <w:b/>
          <w:bCs/>
        </w:rPr>
        <w:t>SASS</w:t>
      </w:r>
    </w:p>
    <w:p w14:paraId="5FCE20A6" w14:textId="77777777" w:rsidR="00C372EA" w:rsidRDefault="00C372EA" w:rsidP="00C372EA">
      <w:pPr>
        <w:pStyle w:val="Odsekzoznamu"/>
        <w:spacing w:after="120" w:line="240" w:lineRule="auto"/>
        <w:ind w:left="284"/>
        <w:jc w:val="both"/>
      </w:pPr>
      <w:r>
        <w:t xml:space="preserve">Na poslednom stretnutí CFA Society Slovakia k téme ESG zástupcovia NBS súhlasili so zorganizovaním väčšieho okruhu zástupcov jednotlivých súčastí finančného sektora, kde by sa komunikovalo na tému ESG a vykazovania. Je však potrebné vopred zozbierať a zaslať otázky do NBS. </w:t>
      </w:r>
    </w:p>
    <w:p w14:paraId="2906128E" w14:textId="201EFC9F" w:rsidR="00C372EA" w:rsidRPr="00C372EA" w:rsidRDefault="00C372EA" w:rsidP="00C372EA">
      <w:pPr>
        <w:pStyle w:val="Odsekzoznamu"/>
        <w:spacing w:after="120" w:line="240" w:lineRule="auto"/>
        <w:ind w:left="284"/>
        <w:jc w:val="both"/>
        <w:rPr>
          <w:u w:val="single"/>
        </w:rPr>
      </w:pPr>
      <w:r w:rsidRPr="00C372EA">
        <w:rPr>
          <w:u w:val="single"/>
        </w:rPr>
        <w:t xml:space="preserve">Stanovený termín na zasielanie otázok do SLASPO je do 30.6.2023, pričom termín stretnutia je predbežne plánovaný na prvú polovicu septembra. </w:t>
      </w:r>
    </w:p>
    <w:p w14:paraId="5EDC20CD" w14:textId="77777777" w:rsidR="00110792" w:rsidRPr="00C372EA" w:rsidRDefault="00110792" w:rsidP="005C2713">
      <w:pPr>
        <w:pStyle w:val="Odsekzoznamu"/>
        <w:spacing w:after="120" w:line="240" w:lineRule="auto"/>
        <w:ind w:left="284"/>
        <w:jc w:val="both"/>
        <w:rPr>
          <w:b/>
          <w:bCs/>
        </w:rPr>
      </w:pPr>
    </w:p>
    <w:p w14:paraId="1FA2E054" w14:textId="2887DB37" w:rsidR="00D86AD2" w:rsidRDefault="00285A4E" w:rsidP="005C2713">
      <w:pPr>
        <w:pStyle w:val="Odsekzoznamu"/>
        <w:numPr>
          <w:ilvl w:val="0"/>
          <w:numId w:val="1"/>
        </w:numPr>
        <w:spacing w:after="120" w:line="240" w:lineRule="auto"/>
        <w:ind w:left="284" w:hanging="284"/>
        <w:jc w:val="both"/>
        <w:rPr>
          <w:b/>
          <w:bCs/>
        </w:rPr>
      </w:pPr>
      <w:r w:rsidRPr="00C372EA">
        <w:rPr>
          <w:b/>
          <w:bCs/>
        </w:rPr>
        <w:t>Výluky  – identifikácia, presný popis, uplatňovanie (materiál od EIOPA poslaný 15.12.2022)</w:t>
      </w:r>
    </w:p>
    <w:p w14:paraId="3DB62455" w14:textId="07374B24" w:rsidR="00110792" w:rsidRPr="00DD21E5" w:rsidRDefault="00DD21E5" w:rsidP="00DD21E5">
      <w:pPr>
        <w:pStyle w:val="Odsekzoznamu"/>
        <w:spacing w:after="120" w:line="240" w:lineRule="auto"/>
        <w:ind w:left="284"/>
        <w:jc w:val="both"/>
      </w:pPr>
      <w:r w:rsidRPr="00DD21E5">
        <w:t xml:space="preserve">Na stretnutí k danej téme neboli dané žiadne podnety a informácie. </w:t>
      </w:r>
    </w:p>
    <w:p w14:paraId="608A88FC" w14:textId="77777777" w:rsidR="00110792" w:rsidRPr="00C372EA" w:rsidRDefault="00110792" w:rsidP="005C2713">
      <w:pPr>
        <w:pStyle w:val="Odsekzoznamu"/>
        <w:spacing w:after="120" w:line="240" w:lineRule="auto"/>
        <w:ind w:left="284"/>
        <w:jc w:val="both"/>
        <w:rPr>
          <w:b/>
          <w:bCs/>
        </w:rPr>
      </w:pPr>
    </w:p>
    <w:p w14:paraId="770A6640" w14:textId="07608195" w:rsidR="00285A4E" w:rsidRDefault="00C304B8" w:rsidP="005C2713">
      <w:pPr>
        <w:pStyle w:val="Odsekzoznamu"/>
        <w:numPr>
          <w:ilvl w:val="0"/>
          <w:numId w:val="1"/>
        </w:numPr>
        <w:spacing w:after="120" w:line="240" w:lineRule="auto"/>
        <w:ind w:left="284" w:hanging="284"/>
        <w:jc w:val="both"/>
        <w:rPr>
          <w:b/>
          <w:bCs/>
        </w:rPr>
      </w:pPr>
      <w:r w:rsidRPr="00C372EA">
        <w:rPr>
          <w:b/>
          <w:bCs/>
        </w:rPr>
        <w:t>RIS – n</w:t>
      </w:r>
      <w:r w:rsidR="00285A4E" w:rsidRPr="00C372EA">
        <w:rPr>
          <w:b/>
          <w:bCs/>
        </w:rPr>
        <w:t>ávrh na</w:t>
      </w:r>
      <w:r w:rsidRPr="00C372EA">
        <w:rPr>
          <w:b/>
          <w:bCs/>
        </w:rPr>
        <w:t> zrušen</w:t>
      </w:r>
      <w:r w:rsidR="00285A4E" w:rsidRPr="00C372EA">
        <w:rPr>
          <w:b/>
          <w:bCs/>
        </w:rPr>
        <w:t>ie</w:t>
      </w:r>
      <w:r w:rsidRPr="00C372EA">
        <w:rPr>
          <w:b/>
          <w:bCs/>
        </w:rPr>
        <w:t xml:space="preserve"> odmien za IBIP produkty </w:t>
      </w:r>
    </w:p>
    <w:p w14:paraId="11CB973C" w14:textId="3AC62012" w:rsidR="00DD21E5" w:rsidRDefault="00976569" w:rsidP="00DD21E5">
      <w:pPr>
        <w:pStyle w:val="Odsekzoznamu"/>
        <w:spacing w:after="120" w:line="240" w:lineRule="auto"/>
        <w:ind w:left="284"/>
        <w:jc w:val="both"/>
      </w:pPr>
      <w:r>
        <w:t xml:space="preserve">Informácia k téme RIS: </w:t>
      </w:r>
    </w:p>
    <w:p w14:paraId="4C5720EF" w14:textId="77777777" w:rsidR="00976569" w:rsidRPr="00976569" w:rsidRDefault="00976569" w:rsidP="00976569">
      <w:pPr>
        <w:spacing w:after="120" w:line="240" w:lineRule="auto"/>
        <w:ind w:left="4956" w:hanging="4672"/>
        <w:jc w:val="both"/>
        <w:rPr>
          <w:rFonts w:cs="Calibri"/>
          <w:b/>
          <w:bCs/>
          <w:i/>
          <w:iCs/>
          <w:color w:val="FF0000"/>
          <w:sz w:val="18"/>
          <w:szCs w:val="18"/>
        </w:rPr>
      </w:pPr>
      <w:r w:rsidRPr="00976569">
        <w:rPr>
          <w:rFonts w:cs="Calibri"/>
          <w:b/>
          <w:bCs/>
          <w:i/>
          <w:iCs/>
          <w:sz w:val="18"/>
          <w:szCs w:val="18"/>
        </w:rPr>
        <w:t>Retailová investičná stratégia</w:t>
      </w:r>
    </w:p>
    <w:p w14:paraId="459749B0" w14:textId="77777777" w:rsidR="00976569" w:rsidRPr="00976569" w:rsidRDefault="00976569" w:rsidP="00976569">
      <w:pPr>
        <w:spacing w:after="120" w:line="240" w:lineRule="auto"/>
        <w:ind w:left="284"/>
        <w:jc w:val="both"/>
        <w:rPr>
          <w:rFonts w:eastAsia="Times New Roman" w:cs="Calibri"/>
          <w:i/>
          <w:iCs/>
          <w:sz w:val="18"/>
          <w:szCs w:val="18"/>
        </w:rPr>
      </w:pPr>
      <w:r w:rsidRPr="00976569">
        <w:rPr>
          <w:rFonts w:eastAsia="Times New Roman" w:cs="Calibri"/>
          <w:i/>
          <w:iCs/>
          <w:sz w:val="18"/>
          <w:szCs w:val="18"/>
        </w:rPr>
        <w:t xml:space="preserve">Európska komisia pripravuje novú legislatívu ako kľúčový prvok únie kapitálových trhov – Retail investment Strategy. Stratégia má posilniť postavenia spotrebiteľov a jeho účasti na finančných trhoch. Túto stratégiu, ktorá zjednoduší a zosúladí regulačný rámec predstaví Európska komisia členským štátom v máji 2023. </w:t>
      </w:r>
    </w:p>
    <w:p w14:paraId="57F2CF1C" w14:textId="77777777" w:rsidR="00976569" w:rsidRPr="00976569" w:rsidRDefault="00976569" w:rsidP="00976569">
      <w:pPr>
        <w:spacing w:after="120" w:line="240" w:lineRule="auto"/>
        <w:ind w:left="284"/>
        <w:jc w:val="both"/>
        <w:rPr>
          <w:rFonts w:eastAsia="Times New Roman" w:cs="Calibri"/>
          <w:i/>
          <w:iCs/>
          <w:sz w:val="18"/>
          <w:szCs w:val="18"/>
        </w:rPr>
      </w:pPr>
      <w:r w:rsidRPr="00976569">
        <w:rPr>
          <w:rFonts w:eastAsia="Times New Roman" w:cs="Calibri"/>
          <w:i/>
          <w:iCs/>
          <w:sz w:val="18"/>
          <w:szCs w:val="18"/>
        </w:rPr>
        <w:t>Stratégia bude okrem iného upravovať využívanie stimulov a provízii pri distribúcii investičných produktov. Európska komisia uvažuje, že do Stratégie zahrnie aj zákaz stimulov a provízií pri distribúcii investičných produktov založených na poistení. Táto informácia vyvoláva vážne obavy o trh životného poistenia. SLASPO spolu s členmi Insurance Europe odmieta zavedenie takéhoto zákazu, keďže sa domnievame, že povedie k výraznému obmedzeniu prístupu spotrebiteľov k investičným produktom založeným na poistení a negatívne ovplyvní situáciu poistného sektora.</w:t>
      </w:r>
    </w:p>
    <w:p w14:paraId="19004DC6" w14:textId="77777777" w:rsidR="00976569" w:rsidRPr="00976569" w:rsidRDefault="00976569" w:rsidP="00976569">
      <w:pPr>
        <w:autoSpaceDE w:val="0"/>
        <w:spacing w:after="120" w:line="240" w:lineRule="auto"/>
        <w:ind w:left="284"/>
        <w:jc w:val="both"/>
        <w:rPr>
          <w:rFonts w:eastAsia="Calibri" w:cs="Calibri"/>
          <w:i/>
          <w:iCs/>
          <w:kern w:val="3"/>
          <w:sz w:val="18"/>
          <w:szCs w:val="18"/>
        </w:rPr>
      </w:pPr>
      <w:r w:rsidRPr="00976569">
        <w:rPr>
          <w:rFonts w:cs="Calibri"/>
          <w:i/>
          <w:iCs/>
          <w:sz w:val="18"/>
          <w:szCs w:val="18"/>
        </w:rPr>
        <w:lastRenderedPageBreak/>
        <w:t xml:space="preserve">Prezident SLASPO Ing. Bakeš zaslal list MF SR a výkonný riaditeľ SLASPO ing. Kaňa oslovil podpredsedu EK </w:t>
      </w:r>
      <w:r w:rsidRPr="00976569">
        <w:rPr>
          <w:rFonts w:cs="Calibri"/>
          <w:i/>
          <w:iCs/>
          <w:sz w:val="18"/>
          <w:szCs w:val="18"/>
        </w:rPr>
        <w:br/>
        <w:t>p. Šefčoviča, aby na európskej úrovni prezentovali negatívne dôsledky plánov Európskej komisie zakázať stimuly a provízie v rámci Stratégie a zaujali k nej kritické stanovisko v ďalších diskusiách na pôde EÚ.</w:t>
      </w:r>
    </w:p>
    <w:p w14:paraId="46D0C376" w14:textId="24187885" w:rsidR="00976569" w:rsidRPr="00DD21E5" w:rsidRDefault="00976569" w:rsidP="00976569">
      <w:pPr>
        <w:pStyle w:val="Odsekzoznamu"/>
        <w:spacing w:after="120" w:line="240" w:lineRule="auto"/>
        <w:ind w:left="284"/>
        <w:jc w:val="both"/>
      </w:pPr>
      <w:r>
        <w:t>K téme zasielam aj materiály v prílohe e-mailu.</w:t>
      </w:r>
    </w:p>
    <w:p w14:paraId="3A5224C5" w14:textId="77777777" w:rsidR="00110792" w:rsidRPr="00C372EA" w:rsidRDefault="00110792" w:rsidP="005C2713">
      <w:pPr>
        <w:pStyle w:val="Odsekzoznamu"/>
        <w:spacing w:after="120" w:line="240" w:lineRule="auto"/>
        <w:ind w:left="284"/>
        <w:jc w:val="both"/>
        <w:rPr>
          <w:b/>
          <w:bCs/>
        </w:rPr>
      </w:pPr>
    </w:p>
    <w:p w14:paraId="00273EF9" w14:textId="14067CF9" w:rsidR="008706A6" w:rsidRDefault="008706A6" w:rsidP="005C2713">
      <w:pPr>
        <w:pStyle w:val="Odsekzoznamu"/>
        <w:numPr>
          <w:ilvl w:val="0"/>
          <w:numId w:val="1"/>
        </w:numPr>
        <w:spacing w:after="120" w:line="240" w:lineRule="auto"/>
        <w:ind w:left="284" w:hanging="284"/>
        <w:jc w:val="both"/>
        <w:rPr>
          <w:b/>
          <w:bCs/>
        </w:rPr>
      </w:pPr>
      <w:r w:rsidRPr="00C372EA">
        <w:rPr>
          <w:b/>
          <w:bCs/>
        </w:rPr>
        <w:t xml:space="preserve">Distance marketing – predaj na diaľku </w:t>
      </w:r>
      <w:r w:rsidR="0038432F" w:rsidRPr="00C372EA">
        <w:rPr>
          <w:b/>
          <w:bCs/>
        </w:rPr>
        <w:t>– návrh Európskeho parlamentu na úpravu smernice pre predaj finančných produktov na diaľku (dokument v prílohe mailu)</w:t>
      </w:r>
    </w:p>
    <w:p w14:paraId="0D4B9E5D" w14:textId="2EDC7318" w:rsidR="00110792" w:rsidRDefault="00976569" w:rsidP="00281B9C">
      <w:pPr>
        <w:pStyle w:val="Odsekzoznamu"/>
        <w:spacing w:after="120" w:line="240" w:lineRule="auto"/>
        <w:ind w:left="284"/>
        <w:jc w:val="both"/>
      </w:pPr>
      <w:r w:rsidRPr="00976569">
        <w:t>K téme Distance marketingu posielam materiál</w:t>
      </w:r>
      <w:r w:rsidR="00281B9C">
        <w:t>y</w:t>
      </w:r>
      <w:r w:rsidRPr="00976569">
        <w:t xml:space="preserve"> v prílohe e-mailu. </w:t>
      </w:r>
    </w:p>
    <w:p w14:paraId="35A9A6CD" w14:textId="77777777" w:rsidR="00281B9C" w:rsidRPr="00281B9C" w:rsidRDefault="00281B9C" w:rsidP="00281B9C">
      <w:pPr>
        <w:pStyle w:val="Odsekzoznamu"/>
        <w:spacing w:after="120" w:line="240" w:lineRule="auto"/>
        <w:ind w:left="284"/>
        <w:jc w:val="both"/>
      </w:pPr>
    </w:p>
    <w:p w14:paraId="57F51D6B" w14:textId="76BFB2EB" w:rsidR="003F5D89" w:rsidRDefault="003F5D89" w:rsidP="005C2713">
      <w:pPr>
        <w:pStyle w:val="Odsekzoznamu"/>
        <w:numPr>
          <w:ilvl w:val="0"/>
          <w:numId w:val="1"/>
        </w:numPr>
        <w:spacing w:after="120" w:line="240" w:lineRule="auto"/>
        <w:ind w:left="284" w:hanging="284"/>
        <w:jc w:val="both"/>
        <w:rPr>
          <w:b/>
          <w:bCs/>
          <w:color w:val="000000" w:themeColor="text1"/>
        </w:rPr>
      </w:pPr>
      <w:r w:rsidRPr="00C372EA">
        <w:rPr>
          <w:b/>
          <w:bCs/>
          <w:color w:val="000000" w:themeColor="text1"/>
        </w:rPr>
        <w:t xml:space="preserve">Aktualizácia poistných produktov za jednotlivé členské poisťovne </w:t>
      </w:r>
    </w:p>
    <w:p w14:paraId="5FC76C9F" w14:textId="1CF53023" w:rsidR="00281B9C" w:rsidRDefault="00281B9C" w:rsidP="00281B9C">
      <w:pPr>
        <w:pStyle w:val="Odsekzoznamu"/>
        <w:spacing w:after="120" w:line="240" w:lineRule="auto"/>
        <w:ind w:left="284"/>
        <w:jc w:val="both"/>
        <w:rPr>
          <w:color w:val="000000" w:themeColor="text1"/>
        </w:rPr>
      </w:pPr>
      <w:r>
        <w:rPr>
          <w:color w:val="000000" w:themeColor="text1"/>
        </w:rPr>
        <w:t xml:space="preserve">Aktualizácia poistných produktov za členské poisťovne je zo strany SLASPO vykonávaná 1x ročne vždy k 31.3. Aktuálne chýbajú údaje za 1 člena, po ktorých doručení bude zoznam poistných produktov zverejnený na stránke </w:t>
      </w:r>
      <w:hyperlink r:id="rId5" w:history="1">
        <w:r w:rsidRPr="000B23F3">
          <w:rPr>
            <w:rStyle w:val="Hypertextovprepojenie"/>
          </w:rPr>
          <w:t>www.slaspo.sk</w:t>
        </w:r>
      </w:hyperlink>
    </w:p>
    <w:p w14:paraId="6EB48980" w14:textId="77777777" w:rsidR="00281B9C" w:rsidRDefault="00281B9C" w:rsidP="00281B9C">
      <w:pPr>
        <w:pStyle w:val="Odsekzoznamu"/>
        <w:spacing w:after="120" w:line="240" w:lineRule="auto"/>
        <w:ind w:left="284"/>
        <w:jc w:val="both"/>
        <w:rPr>
          <w:color w:val="000000" w:themeColor="text1"/>
        </w:rPr>
      </w:pPr>
    </w:p>
    <w:p w14:paraId="6F9E07B7" w14:textId="3E0BE9B0" w:rsidR="00281B9C" w:rsidRDefault="00281B9C" w:rsidP="00281B9C">
      <w:pPr>
        <w:pStyle w:val="Odsekzoznamu"/>
        <w:numPr>
          <w:ilvl w:val="0"/>
          <w:numId w:val="1"/>
        </w:numPr>
        <w:spacing w:after="120" w:line="240" w:lineRule="auto"/>
        <w:ind w:left="284" w:hanging="284"/>
        <w:jc w:val="both"/>
        <w:rPr>
          <w:b/>
          <w:bCs/>
          <w:color w:val="000000" w:themeColor="text1"/>
        </w:rPr>
      </w:pPr>
      <w:r w:rsidRPr="00281B9C">
        <w:rPr>
          <w:b/>
          <w:bCs/>
          <w:color w:val="000000" w:themeColor="text1"/>
        </w:rPr>
        <w:t>Návrhy na školenia</w:t>
      </w:r>
    </w:p>
    <w:p w14:paraId="42DC889B" w14:textId="104A0991" w:rsidR="00281B9C" w:rsidRDefault="00281B9C" w:rsidP="00281B9C">
      <w:pPr>
        <w:pStyle w:val="Odsekzoznamu"/>
        <w:spacing w:after="120" w:line="240" w:lineRule="auto"/>
        <w:ind w:left="284"/>
        <w:jc w:val="both"/>
        <w:rPr>
          <w:color w:val="000000" w:themeColor="text1"/>
        </w:rPr>
      </w:pPr>
      <w:r>
        <w:rPr>
          <w:color w:val="000000" w:themeColor="text1"/>
        </w:rPr>
        <w:t xml:space="preserve">SLASPO organizuje pre svojich členov školenia, ako napr. medicínske, likvidácia PU, AML, zodpovednosť za škodu a samozrejme má možnosť organizovať aj iné typy školení. </w:t>
      </w:r>
    </w:p>
    <w:p w14:paraId="3E1600AD" w14:textId="6A78E4D8" w:rsidR="00281B9C" w:rsidRDefault="00281B9C" w:rsidP="00281B9C">
      <w:pPr>
        <w:pStyle w:val="Odsekzoznamu"/>
        <w:spacing w:after="120" w:line="240" w:lineRule="auto"/>
        <w:ind w:left="284"/>
        <w:jc w:val="both"/>
        <w:rPr>
          <w:color w:val="000000" w:themeColor="text1"/>
        </w:rPr>
      </w:pPr>
      <w:r>
        <w:rPr>
          <w:color w:val="000000" w:themeColor="text1"/>
        </w:rPr>
        <w:t xml:space="preserve">Členovia SLASPO majú možnosť posielať svoje návrhy na školenia na adresu </w:t>
      </w:r>
      <w:hyperlink r:id="rId6" w:history="1">
        <w:r w:rsidRPr="000B23F3">
          <w:rPr>
            <w:rStyle w:val="Hypertextovprepojenie"/>
          </w:rPr>
          <w:t>iveta.szabo</w:t>
        </w:r>
        <w:r w:rsidRPr="000B23F3">
          <w:rPr>
            <w:rStyle w:val="Hypertextovprepojenie"/>
            <w:rFonts w:cstheme="minorHAnsi"/>
          </w:rPr>
          <w:t>@</w:t>
        </w:r>
        <w:r w:rsidRPr="000B23F3">
          <w:rPr>
            <w:rStyle w:val="Hypertextovprepojenie"/>
          </w:rPr>
          <w:t>slaspo.sk</w:t>
        </w:r>
      </w:hyperlink>
      <w:r>
        <w:rPr>
          <w:color w:val="000000" w:themeColor="text1"/>
        </w:rPr>
        <w:t xml:space="preserve">. </w:t>
      </w:r>
    </w:p>
    <w:p w14:paraId="26F81A28" w14:textId="7EF41BC5" w:rsidR="00281B9C" w:rsidRDefault="00281B9C" w:rsidP="00281B9C">
      <w:pPr>
        <w:pStyle w:val="Odsekzoznamu"/>
        <w:spacing w:after="120" w:line="240" w:lineRule="auto"/>
        <w:ind w:left="284"/>
        <w:jc w:val="both"/>
        <w:rPr>
          <w:color w:val="000000" w:themeColor="text1"/>
        </w:rPr>
      </w:pPr>
      <w:r>
        <w:rPr>
          <w:color w:val="000000" w:themeColor="text1"/>
        </w:rPr>
        <w:t xml:space="preserve">Vopred ďakujeme za Vaše podnety. </w:t>
      </w:r>
    </w:p>
    <w:p w14:paraId="548E1454" w14:textId="77777777" w:rsidR="00281B9C" w:rsidRDefault="00281B9C" w:rsidP="00281B9C">
      <w:pPr>
        <w:pStyle w:val="Odsekzoznamu"/>
        <w:spacing w:after="120" w:line="240" w:lineRule="auto"/>
        <w:ind w:left="284"/>
        <w:jc w:val="both"/>
        <w:rPr>
          <w:color w:val="000000" w:themeColor="text1"/>
        </w:rPr>
      </w:pPr>
    </w:p>
    <w:p w14:paraId="706C0028" w14:textId="712DE6AB" w:rsidR="00281B9C" w:rsidRPr="00281B9C" w:rsidRDefault="00281B9C" w:rsidP="00281B9C">
      <w:pPr>
        <w:pStyle w:val="Odsekzoznamu"/>
        <w:numPr>
          <w:ilvl w:val="0"/>
          <w:numId w:val="1"/>
        </w:numPr>
        <w:spacing w:after="120" w:line="240" w:lineRule="auto"/>
        <w:ind w:left="284" w:hanging="284"/>
        <w:jc w:val="both"/>
        <w:rPr>
          <w:b/>
          <w:bCs/>
          <w:color w:val="000000" w:themeColor="text1"/>
        </w:rPr>
      </w:pPr>
      <w:r w:rsidRPr="00281B9C">
        <w:rPr>
          <w:b/>
          <w:bCs/>
          <w:color w:val="000000" w:themeColor="text1"/>
        </w:rPr>
        <w:t xml:space="preserve">PEPP – paneurópsky produkt dôchodkového poistenia </w:t>
      </w:r>
    </w:p>
    <w:p w14:paraId="097A68CA" w14:textId="7AA33256" w:rsidR="00281B9C" w:rsidRDefault="002E56ED" w:rsidP="00281B9C">
      <w:pPr>
        <w:pStyle w:val="Odsekzoznamu"/>
        <w:spacing w:after="120" w:line="240" w:lineRule="auto"/>
        <w:ind w:left="284"/>
        <w:jc w:val="both"/>
        <w:rPr>
          <w:color w:val="000000" w:themeColor="text1"/>
        </w:rPr>
      </w:pPr>
      <w:r>
        <w:rPr>
          <w:color w:val="000000" w:themeColor="text1"/>
        </w:rPr>
        <w:t xml:space="preserve">Produkt PEPP do dnešného dňa v rámci EÚ nevzbudil veľký záujem hlavne z dôvodu byrokracie. Jediným poskytovateľom v EÚ je spoločnosť FINAX zo Slovenska, ktorá ponúka 2 typy produktov v 3 krajinách – Slovensko, Česko a Chorvátsko. Členské poisťovne zatiaľ o produkt neprejavili záujem. </w:t>
      </w:r>
    </w:p>
    <w:p w14:paraId="19D90E3A" w14:textId="1496C3B6" w:rsidR="002E56ED" w:rsidRPr="00281B9C" w:rsidRDefault="002E56ED" w:rsidP="00281B9C">
      <w:pPr>
        <w:pStyle w:val="Odsekzoznamu"/>
        <w:spacing w:after="120" w:line="240" w:lineRule="auto"/>
        <w:ind w:left="284"/>
        <w:jc w:val="both"/>
        <w:rPr>
          <w:color w:val="000000" w:themeColor="text1"/>
        </w:rPr>
      </w:pPr>
      <w:r>
        <w:rPr>
          <w:color w:val="000000" w:themeColor="text1"/>
        </w:rPr>
        <w:t xml:space="preserve">Link na zoznam poskytovateľov produktu PEPP: </w:t>
      </w:r>
      <w:hyperlink r:id="rId7" w:history="1">
        <w:r w:rsidRPr="002E56ED">
          <w:rPr>
            <w:color w:val="0000FF"/>
            <w:u w:val="single"/>
          </w:rPr>
          <w:t>Home Page - PEPP (europa.eu)</w:t>
        </w:r>
      </w:hyperlink>
    </w:p>
    <w:p w14:paraId="639EA535" w14:textId="77777777" w:rsidR="006310DC" w:rsidRPr="00110792" w:rsidRDefault="006310DC" w:rsidP="005C2713">
      <w:pPr>
        <w:pStyle w:val="Odsekzoznamu"/>
        <w:spacing w:after="120" w:line="240" w:lineRule="auto"/>
        <w:jc w:val="both"/>
      </w:pPr>
    </w:p>
    <w:p w14:paraId="2A9D3573" w14:textId="66FADE2E" w:rsidR="00D4374D" w:rsidRPr="0060417D" w:rsidRDefault="0060417D" w:rsidP="0060417D">
      <w:pPr>
        <w:pStyle w:val="Odsekzoznamu"/>
        <w:numPr>
          <w:ilvl w:val="0"/>
          <w:numId w:val="1"/>
        </w:numPr>
        <w:spacing w:after="120" w:line="240" w:lineRule="auto"/>
        <w:ind w:left="284" w:hanging="284"/>
        <w:jc w:val="both"/>
        <w:rPr>
          <w:b/>
          <w:bCs/>
        </w:rPr>
      </w:pPr>
      <w:r w:rsidRPr="0060417D">
        <w:rPr>
          <w:b/>
          <w:bCs/>
        </w:rPr>
        <w:t xml:space="preserve">Slovenská spoločnosť aktuárov </w:t>
      </w:r>
    </w:p>
    <w:p w14:paraId="0E35D5DD" w14:textId="78DE4809" w:rsidR="00D4374D" w:rsidRDefault="0060417D" w:rsidP="0060417D">
      <w:pPr>
        <w:pStyle w:val="Odsekzoznamu"/>
        <w:spacing w:after="120" w:line="240" w:lineRule="auto"/>
        <w:ind w:left="284"/>
        <w:jc w:val="both"/>
      </w:pPr>
      <w:r>
        <w:t xml:space="preserve">Spoločnosť aktuárov prejavila záujem o nadviazanie spolupráce, pričom pri komunikácii s členmi životnej sekcie sme sa zhodli, že pri istých témach, by daná spolupráca mohla mať pozitívny prínos. S danou spoločnosťou preto naplánujeme stretnutie a o jeho výsledku budeme členov </w:t>
      </w:r>
      <w:r w:rsidR="00884ED2">
        <w:t>sekcie</w:t>
      </w:r>
      <w:r>
        <w:t xml:space="preserve"> informovať. </w:t>
      </w:r>
    </w:p>
    <w:p w14:paraId="1C2319EE" w14:textId="77777777" w:rsidR="0060417D" w:rsidRDefault="0060417D" w:rsidP="0060417D">
      <w:pPr>
        <w:pStyle w:val="Odsekzoznamu"/>
        <w:spacing w:after="120" w:line="240" w:lineRule="auto"/>
        <w:ind w:left="284"/>
        <w:jc w:val="both"/>
      </w:pPr>
    </w:p>
    <w:p w14:paraId="516ED48A" w14:textId="04AD493F" w:rsidR="0060417D" w:rsidRDefault="0060417D" w:rsidP="0060417D">
      <w:pPr>
        <w:pStyle w:val="Odsekzoznamu"/>
        <w:numPr>
          <w:ilvl w:val="0"/>
          <w:numId w:val="1"/>
        </w:numPr>
        <w:spacing w:after="120" w:line="240" w:lineRule="auto"/>
        <w:ind w:left="284" w:hanging="284"/>
        <w:jc w:val="both"/>
        <w:rPr>
          <w:b/>
          <w:bCs/>
        </w:rPr>
      </w:pPr>
      <w:r w:rsidRPr="0060417D">
        <w:rPr>
          <w:b/>
          <w:bCs/>
        </w:rPr>
        <w:t>Projekt MIRRI – dátová integrácia</w:t>
      </w:r>
    </w:p>
    <w:p w14:paraId="478F849C" w14:textId="530167D3" w:rsidR="0060417D" w:rsidRDefault="00802521" w:rsidP="0060417D">
      <w:pPr>
        <w:pStyle w:val="Odsekzoznamu"/>
        <w:spacing w:after="120" w:line="240" w:lineRule="auto"/>
        <w:ind w:left="284"/>
        <w:jc w:val="both"/>
      </w:pPr>
      <w:r>
        <w:t>Projekt MIRRI predstavuje možnosť získavania informácií z verejne dostupných databáz, ktoré by mohli byť nápomocné pre správu poistenia a likvidáciu PU. Posledné znenie  požiadaviek</w:t>
      </w:r>
      <w:r w:rsidR="006300C9">
        <w:t xml:space="preserve"> našich členov</w:t>
      </w:r>
      <w:r>
        <w:t xml:space="preserve"> </w:t>
      </w:r>
      <w:r w:rsidR="006300C9">
        <w:t xml:space="preserve">k projektu </w:t>
      </w:r>
      <w:r>
        <w:t xml:space="preserve">pripájam do e-mailu. </w:t>
      </w:r>
    </w:p>
    <w:p w14:paraId="0D19DE77" w14:textId="77777777" w:rsidR="00802521" w:rsidRDefault="00802521" w:rsidP="0060417D">
      <w:pPr>
        <w:pStyle w:val="Odsekzoznamu"/>
        <w:spacing w:after="120" w:line="240" w:lineRule="auto"/>
        <w:ind w:left="284"/>
        <w:jc w:val="both"/>
      </w:pPr>
    </w:p>
    <w:p w14:paraId="05171FBA" w14:textId="5CDC9C68" w:rsidR="00802521" w:rsidRDefault="00802521" w:rsidP="00802521">
      <w:pPr>
        <w:pStyle w:val="Odsekzoznamu"/>
        <w:numPr>
          <w:ilvl w:val="0"/>
          <w:numId w:val="1"/>
        </w:numPr>
        <w:spacing w:after="120" w:line="240" w:lineRule="auto"/>
        <w:ind w:left="284" w:hanging="284"/>
        <w:jc w:val="both"/>
        <w:rPr>
          <w:b/>
          <w:bCs/>
        </w:rPr>
      </w:pPr>
      <w:r w:rsidRPr="00802521">
        <w:rPr>
          <w:b/>
          <w:bCs/>
        </w:rPr>
        <w:t>RTBF – Right to be forgotten</w:t>
      </w:r>
    </w:p>
    <w:p w14:paraId="39258334" w14:textId="00191713" w:rsidR="00802521" w:rsidRDefault="00304F7A" w:rsidP="00802521">
      <w:pPr>
        <w:pStyle w:val="Odsekzoznamu"/>
        <w:spacing w:after="120" w:line="240" w:lineRule="auto"/>
        <w:ind w:left="284"/>
        <w:jc w:val="both"/>
      </w:pPr>
      <w:r>
        <w:t>K téme RTBF posielam posledné verzie Co</w:t>
      </w:r>
      <w:r w:rsidR="005639CF">
        <w:t>de of Conduct</w:t>
      </w:r>
      <w:r>
        <w:t xml:space="preserve">. Všetky doteraz zaslané požiadavky od našich členov k téme RTBF boli priebežne zasielané do Insurance Europe. </w:t>
      </w:r>
      <w:r w:rsidR="006300C9">
        <w:t xml:space="preserve">Samozrejme návrhy na úpravu sú stále vítané. </w:t>
      </w:r>
    </w:p>
    <w:p w14:paraId="550126E7" w14:textId="77777777" w:rsidR="005639CF" w:rsidRDefault="005639CF" w:rsidP="00802521">
      <w:pPr>
        <w:pStyle w:val="Odsekzoznamu"/>
        <w:spacing w:after="120" w:line="240" w:lineRule="auto"/>
        <w:ind w:left="284"/>
        <w:jc w:val="both"/>
      </w:pPr>
    </w:p>
    <w:p w14:paraId="770CE066" w14:textId="6D04A487" w:rsidR="005639CF" w:rsidRDefault="005639CF" w:rsidP="005639CF">
      <w:pPr>
        <w:pStyle w:val="Odsekzoznamu"/>
        <w:numPr>
          <w:ilvl w:val="0"/>
          <w:numId w:val="1"/>
        </w:numPr>
        <w:spacing w:after="120" w:line="240" w:lineRule="auto"/>
        <w:ind w:left="284" w:hanging="284"/>
        <w:jc w:val="both"/>
        <w:rPr>
          <w:b/>
          <w:bCs/>
        </w:rPr>
      </w:pPr>
      <w:r w:rsidRPr="005639CF">
        <w:rPr>
          <w:b/>
          <w:bCs/>
        </w:rPr>
        <w:t xml:space="preserve">PRIIPs </w:t>
      </w:r>
    </w:p>
    <w:p w14:paraId="2D39C9CB" w14:textId="0C811614" w:rsidR="005639CF" w:rsidRDefault="005639CF" w:rsidP="005639CF">
      <w:pPr>
        <w:pStyle w:val="Odsekzoznamu"/>
        <w:spacing w:after="120" w:line="240" w:lineRule="auto"/>
        <w:ind w:left="284"/>
        <w:jc w:val="both"/>
      </w:pPr>
      <w:r>
        <w:t xml:space="preserve">K téme PRIIPs boli podané tieto dotazy: </w:t>
      </w:r>
    </w:p>
    <w:p w14:paraId="20FD2A90" w14:textId="164BF62C" w:rsidR="005639CF" w:rsidRPr="005639CF" w:rsidRDefault="005639CF" w:rsidP="005639CF">
      <w:pPr>
        <w:pStyle w:val="Odsekzoznamu"/>
        <w:numPr>
          <w:ilvl w:val="0"/>
          <w:numId w:val="3"/>
        </w:numPr>
        <w:spacing w:after="0" w:line="240" w:lineRule="auto"/>
        <w:contextualSpacing w:val="0"/>
        <w:rPr>
          <w:rFonts w:eastAsia="Times New Roman"/>
          <w:i/>
          <w:iCs/>
          <w:sz w:val="18"/>
          <w:szCs w:val="18"/>
        </w:rPr>
      </w:pPr>
      <w:r w:rsidRPr="005639CF">
        <w:rPr>
          <w:rFonts w:eastAsia="Times New Roman"/>
          <w:i/>
          <w:iCs/>
          <w:sz w:val="18"/>
          <w:szCs w:val="18"/>
        </w:rPr>
        <w:t>ako minulú výkonnosť spočítať (nie je uvedené nikde) a </w:t>
      </w:r>
    </w:p>
    <w:p w14:paraId="2B56890A" w14:textId="77777777" w:rsidR="005639CF" w:rsidRPr="005639CF" w:rsidRDefault="005639CF" w:rsidP="005639CF">
      <w:pPr>
        <w:pStyle w:val="Odsekzoznamu"/>
        <w:numPr>
          <w:ilvl w:val="0"/>
          <w:numId w:val="3"/>
        </w:numPr>
        <w:spacing w:after="0" w:line="240" w:lineRule="auto"/>
        <w:contextualSpacing w:val="0"/>
        <w:rPr>
          <w:rFonts w:eastAsia="Times New Roman"/>
          <w:i/>
          <w:iCs/>
          <w:sz w:val="18"/>
          <w:szCs w:val="18"/>
        </w:rPr>
      </w:pPr>
      <w:r w:rsidRPr="005639CF">
        <w:rPr>
          <w:rFonts w:eastAsia="Times New Roman"/>
          <w:i/>
          <w:iCs/>
          <w:sz w:val="18"/>
          <w:szCs w:val="18"/>
        </w:rPr>
        <w:t>či sa na trhu môžeme dohodnúť na normálnejšom znení vety:</w:t>
      </w:r>
    </w:p>
    <w:p w14:paraId="31D41D59" w14:textId="77777777" w:rsidR="005639CF" w:rsidRPr="005639CF" w:rsidRDefault="005639CF" w:rsidP="00421E51">
      <w:pPr>
        <w:spacing w:after="0" w:line="240" w:lineRule="auto"/>
        <w:ind w:left="357"/>
        <w:rPr>
          <w:i/>
          <w:iCs/>
          <w:sz w:val="18"/>
          <w:szCs w:val="18"/>
        </w:rPr>
      </w:pPr>
      <w:r w:rsidRPr="005639CF">
        <w:rPr>
          <w:i/>
          <w:iCs/>
          <w:sz w:val="18"/>
          <w:szCs w:val="18"/>
        </w:rPr>
        <w:t>„</w:t>
      </w:r>
      <w:r w:rsidRPr="005639CF">
        <w:rPr>
          <w:b/>
          <w:bCs/>
          <w:i/>
          <w:iCs/>
          <w:sz w:val="18"/>
          <w:szCs w:val="18"/>
        </w:rPr>
        <w:t>Tento  graf  zobrazuje  výkonnosť  fondu  ako  percentuálny  podiel  ročnej straty alebo ročného zisku za posledných [x] rokov.</w:t>
      </w:r>
      <w:r w:rsidRPr="005639CF">
        <w:rPr>
          <w:i/>
          <w:iCs/>
          <w:sz w:val="18"/>
          <w:szCs w:val="18"/>
        </w:rPr>
        <w:t>“;</w:t>
      </w:r>
    </w:p>
    <w:p w14:paraId="3176BB92" w14:textId="77777777" w:rsidR="005639CF" w:rsidRPr="005639CF" w:rsidRDefault="005639CF" w:rsidP="00421E51">
      <w:pPr>
        <w:spacing w:after="0" w:line="240" w:lineRule="auto"/>
        <w:ind w:left="357"/>
        <w:rPr>
          <w:i/>
          <w:iCs/>
          <w:color w:val="0070C0"/>
          <w:sz w:val="18"/>
          <w:szCs w:val="18"/>
        </w:rPr>
      </w:pPr>
      <w:r w:rsidRPr="005639CF">
        <w:rPr>
          <w:i/>
          <w:iCs/>
          <w:color w:val="FF0000"/>
          <w:sz w:val="18"/>
          <w:szCs w:val="18"/>
        </w:rPr>
        <w:t>Táto veta je nesprávna, EN znenie je “This   chart  shows   the   fund’s   performance   as   the   percentage   loss   or  gain  per  year over the last [x] years.”;</w:t>
      </w:r>
      <w:r w:rsidRPr="005639CF">
        <w:rPr>
          <w:i/>
          <w:iCs/>
          <w:color w:val="0070C0"/>
          <w:sz w:val="18"/>
          <w:szCs w:val="18"/>
        </w:rPr>
        <w:t xml:space="preserve"> </w:t>
      </w:r>
    </w:p>
    <w:p w14:paraId="33069A85" w14:textId="77777777" w:rsidR="005639CF" w:rsidRPr="005639CF" w:rsidRDefault="005639CF" w:rsidP="00421E51">
      <w:pPr>
        <w:spacing w:after="0" w:line="240" w:lineRule="auto"/>
        <w:ind w:left="357"/>
        <w:rPr>
          <w:i/>
          <w:iCs/>
          <w:sz w:val="18"/>
          <w:szCs w:val="18"/>
        </w:rPr>
      </w:pPr>
      <w:r w:rsidRPr="005639CF">
        <w:rPr>
          <w:i/>
          <w:iCs/>
          <w:color w:val="0070C0"/>
          <w:sz w:val="18"/>
          <w:szCs w:val="18"/>
        </w:rPr>
        <w:t xml:space="preserve">Teda správne: „Tento  graf  zobrazuje  výkonnosť  fondu  ako  percento ročnej straty alebo zisku za posledných [x] rokov. </w:t>
      </w:r>
      <w:r w:rsidRPr="005639CF">
        <w:rPr>
          <w:i/>
          <w:iCs/>
          <w:sz w:val="18"/>
          <w:szCs w:val="18"/>
        </w:rPr>
        <w:t>Alebo niečo podobné.</w:t>
      </w:r>
    </w:p>
    <w:p w14:paraId="722DFB60" w14:textId="41FA7865" w:rsidR="005639CF" w:rsidRDefault="005639CF" w:rsidP="00AD38A1">
      <w:pPr>
        <w:ind w:left="142"/>
      </w:pPr>
      <w:r>
        <w:t xml:space="preserve">Uvedené dotazy budú riešené s NBS. O názore NBS budú členovia SLASPO upovedomení. </w:t>
      </w:r>
    </w:p>
    <w:p w14:paraId="5DA4D90B" w14:textId="437483A0" w:rsidR="005639CF" w:rsidRDefault="00AF7782" w:rsidP="00AD38A1">
      <w:pPr>
        <w:pStyle w:val="Odsekzoznamu"/>
        <w:numPr>
          <w:ilvl w:val="0"/>
          <w:numId w:val="1"/>
        </w:numPr>
        <w:ind w:left="142"/>
        <w:rPr>
          <w:b/>
          <w:bCs/>
          <w:color w:val="000000" w:themeColor="text1"/>
        </w:rPr>
      </w:pPr>
      <w:r>
        <w:rPr>
          <w:b/>
          <w:bCs/>
          <w:color w:val="000000" w:themeColor="text1"/>
        </w:rPr>
        <w:lastRenderedPageBreak/>
        <w:t xml:space="preserve">Dôchodková reforma a jednorazový výber </w:t>
      </w:r>
    </w:p>
    <w:p w14:paraId="4E3FD278" w14:textId="15D5D6DF" w:rsidR="008A283C" w:rsidRPr="008A283C" w:rsidRDefault="008A283C" w:rsidP="008A283C">
      <w:pPr>
        <w:pStyle w:val="Odsekzoznamu"/>
        <w:ind w:left="142"/>
        <w:rPr>
          <w:color w:val="000000" w:themeColor="text1"/>
        </w:rPr>
      </w:pPr>
      <w:r w:rsidRPr="008A283C">
        <w:rPr>
          <w:color w:val="000000" w:themeColor="text1"/>
        </w:rPr>
        <w:t>Návrh poslancov Národnej rady Slovenskej republiky Petra KREMSKÉHO, Milana KURIAKA, Miloša SVRČEKA, Richarda NEMCA a Lucie DRÁBIKOVEJ na vydanie zákona, ktorým sa mení a dopĺňa zákon č. 43/2004 Z. z. o starobnom dôchodkovom sporení a o zmene a doplnení niektorých zákonov v znení neskorších predpisov a ktorým sa mení a dopĺňa zákon č. 595/2003 Z. z. o dani z príjmov v znení neskorších predpisov</w:t>
      </w:r>
      <w:r>
        <w:rPr>
          <w:color w:val="000000" w:themeColor="text1"/>
        </w:rPr>
        <w:t xml:space="preserve"> bol predmetom rokovania dňa 4.5.2023, pričom návrh neprešiel. </w:t>
      </w:r>
    </w:p>
    <w:p w14:paraId="2694FD39" w14:textId="77777777" w:rsidR="00AF7782" w:rsidRPr="00D868D5" w:rsidRDefault="00AF7782" w:rsidP="00421E51">
      <w:pPr>
        <w:pStyle w:val="Odsekzoznamu"/>
        <w:spacing w:line="240" w:lineRule="auto"/>
        <w:ind w:left="142"/>
        <w:rPr>
          <w:color w:val="000000" w:themeColor="text1"/>
        </w:rPr>
      </w:pPr>
    </w:p>
    <w:p w14:paraId="60303552" w14:textId="68FABB39" w:rsidR="0093723C" w:rsidRDefault="0093723C" w:rsidP="00421E51">
      <w:pPr>
        <w:pStyle w:val="Odsekzoznamu"/>
        <w:numPr>
          <w:ilvl w:val="0"/>
          <w:numId w:val="1"/>
        </w:numPr>
        <w:spacing w:after="120" w:line="240" w:lineRule="auto"/>
        <w:ind w:left="142"/>
        <w:rPr>
          <w:b/>
          <w:bCs/>
          <w:color w:val="000000" w:themeColor="text1"/>
        </w:rPr>
      </w:pPr>
      <w:r>
        <w:rPr>
          <w:b/>
          <w:bCs/>
          <w:color w:val="000000" w:themeColor="text1"/>
        </w:rPr>
        <w:t xml:space="preserve">Metodika od NBS pre investičné životné poistenie </w:t>
      </w:r>
    </w:p>
    <w:p w14:paraId="3FAD3D3B" w14:textId="3911D2F0" w:rsidR="00421E51" w:rsidRPr="00421E51" w:rsidRDefault="00421E51" w:rsidP="00421E51">
      <w:pPr>
        <w:spacing w:after="120" w:line="240" w:lineRule="auto"/>
        <w:ind w:left="142"/>
        <w:rPr>
          <w:color w:val="000000" w:themeColor="text1"/>
        </w:rPr>
      </w:pPr>
      <w:r w:rsidRPr="00421E51">
        <w:rPr>
          <w:color w:val="000000" w:themeColor="text1"/>
        </w:rPr>
        <w:t>NBS prisľúbila vydanie best practices pre investičné životné poistenie. SLASPO s danou témou osloví NBS a bude svojich členov</w:t>
      </w:r>
      <w:r w:rsidR="006300C9">
        <w:rPr>
          <w:color w:val="000000" w:themeColor="text1"/>
        </w:rPr>
        <w:t xml:space="preserve"> k tejto téme</w:t>
      </w:r>
      <w:r w:rsidRPr="00421E51">
        <w:rPr>
          <w:color w:val="000000" w:themeColor="text1"/>
        </w:rPr>
        <w:t xml:space="preserve"> informovať. </w:t>
      </w:r>
    </w:p>
    <w:p w14:paraId="2D296DD8" w14:textId="61EDA4A6" w:rsidR="0093723C" w:rsidRDefault="0093723C" w:rsidP="00AD38A1">
      <w:pPr>
        <w:pStyle w:val="Odsekzoznamu"/>
        <w:numPr>
          <w:ilvl w:val="0"/>
          <w:numId w:val="1"/>
        </w:numPr>
        <w:ind w:left="142"/>
        <w:rPr>
          <w:b/>
          <w:bCs/>
          <w:color w:val="000000" w:themeColor="text1"/>
        </w:rPr>
      </w:pPr>
      <w:r>
        <w:rPr>
          <w:b/>
          <w:bCs/>
          <w:color w:val="000000" w:themeColor="text1"/>
        </w:rPr>
        <w:t xml:space="preserve">Výsledky dohľadu z NBS – je možné ich zdieľať medzi členmi SLASPO? </w:t>
      </w:r>
    </w:p>
    <w:p w14:paraId="315B07BE" w14:textId="5437446F" w:rsidR="00421E51" w:rsidRDefault="00421E51" w:rsidP="00421E51">
      <w:pPr>
        <w:pStyle w:val="Odsekzoznamu"/>
        <w:ind w:left="142"/>
        <w:rPr>
          <w:color w:val="000000" w:themeColor="text1"/>
        </w:rPr>
      </w:pPr>
      <w:r w:rsidRPr="00421E51">
        <w:rPr>
          <w:color w:val="000000" w:themeColor="text1"/>
        </w:rPr>
        <w:t xml:space="preserve">Konkrétne informácie nie je možné zdieľať. Je však možné ich pretaviť do všeobecnej podoby, ktorá by bola pomocným materiálom pre ostatné členské poisťovne. </w:t>
      </w:r>
    </w:p>
    <w:p w14:paraId="0172A2C6" w14:textId="77777777" w:rsidR="00421E51" w:rsidRPr="00421E51" w:rsidRDefault="00421E51" w:rsidP="00421E51">
      <w:pPr>
        <w:pStyle w:val="Odsekzoznamu"/>
        <w:ind w:left="142"/>
        <w:rPr>
          <w:color w:val="000000" w:themeColor="text1"/>
        </w:rPr>
      </w:pPr>
    </w:p>
    <w:p w14:paraId="45BE9413" w14:textId="09D07156" w:rsidR="0093723C" w:rsidRDefault="0093723C" w:rsidP="00AD38A1">
      <w:pPr>
        <w:pStyle w:val="Odsekzoznamu"/>
        <w:numPr>
          <w:ilvl w:val="0"/>
          <w:numId w:val="1"/>
        </w:numPr>
        <w:ind w:left="142"/>
        <w:rPr>
          <w:b/>
          <w:bCs/>
          <w:color w:val="000000" w:themeColor="text1"/>
        </w:rPr>
      </w:pPr>
      <w:r>
        <w:rPr>
          <w:b/>
          <w:bCs/>
          <w:color w:val="000000" w:themeColor="text1"/>
        </w:rPr>
        <w:t xml:space="preserve">Zmena Zákona o poisťovníctve týkajúca sa odkupných hodnôt. </w:t>
      </w:r>
    </w:p>
    <w:p w14:paraId="66081E85" w14:textId="2A157142" w:rsidR="00421E51" w:rsidRDefault="00421E51" w:rsidP="00421E51">
      <w:pPr>
        <w:pStyle w:val="Odsekzoznamu"/>
        <w:ind w:left="142"/>
        <w:rPr>
          <w:color w:val="000000" w:themeColor="text1"/>
        </w:rPr>
      </w:pPr>
      <w:r w:rsidRPr="00421E51">
        <w:rPr>
          <w:color w:val="000000" w:themeColor="text1"/>
        </w:rPr>
        <w:t xml:space="preserve">V tejto téme doteraz nenastal posun. </w:t>
      </w:r>
    </w:p>
    <w:p w14:paraId="3C9ADE2E" w14:textId="77777777" w:rsidR="00421E51" w:rsidRDefault="00421E51" w:rsidP="00421E51">
      <w:pPr>
        <w:pStyle w:val="Odsekzoznamu"/>
        <w:ind w:left="142"/>
        <w:rPr>
          <w:color w:val="000000" w:themeColor="text1"/>
        </w:rPr>
      </w:pPr>
    </w:p>
    <w:p w14:paraId="6EB8131B" w14:textId="77777777" w:rsidR="00421E51" w:rsidRDefault="00421E51" w:rsidP="00421E51">
      <w:pPr>
        <w:pStyle w:val="Odsekzoznamu"/>
        <w:ind w:left="142"/>
        <w:rPr>
          <w:color w:val="000000" w:themeColor="text1"/>
        </w:rPr>
      </w:pPr>
    </w:p>
    <w:p w14:paraId="77024986" w14:textId="5E9DC9EE" w:rsidR="00421E51" w:rsidRPr="00421E51" w:rsidRDefault="00421E51" w:rsidP="00421E51">
      <w:pPr>
        <w:pStyle w:val="Odsekzoznamu"/>
        <w:ind w:left="142"/>
        <w:rPr>
          <w:color w:val="000000" w:themeColor="text1"/>
        </w:rPr>
      </w:pPr>
      <w:r>
        <w:rPr>
          <w:color w:val="000000" w:themeColor="text1"/>
        </w:rPr>
        <w:t xml:space="preserve">Všetkým členom sekcie pre životné poistenie a zaistenie ďakujem za účasť na našom stretnutí a tiež za podané námety a diskusiu. </w:t>
      </w:r>
    </w:p>
    <w:p w14:paraId="153E6999" w14:textId="7DC8F8AC" w:rsidR="00131216" w:rsidRPr="00110792" w:rsidRDefault="00131216" w:rsidP="00421E51">
      <w:pPr>
        <w:spacing w:after="120" w:line="240" w:lineRule="auto"/>
        <w:ind w:left="142"/>
        <w:jc w:val="both"/>
      </w:pPr>
      <w:r w:rsidRPr="00110792">
        <w:t xml:space="preserve">Bratislava,  </w:t>
      </w:r>
      <w:r w:rsidR="00421E51">
        <w:t>10</w:t>
      </w:r>
      <w:r w:rsidRPr="00110792">
        <w:t>.</w:t>
      </w:r>
      <w:r w:rsidR="00421E51">
        <w:t>5</w:t>
      </w:r>
      <w:r w:rsidRPr="00110792">
        <w:t>.2023</w:t>
      </w:r>
    </w:p>
    <w:sectPr w:rsidR="00131216" w:rsidRPr="001107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6124"/>
    <w:multiLevelType w:val="hybridMultilevel"/>
    <w:tmpl w:val="DF54476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 w15:restartNumberingAfterBreak="0">
    <w:nsid w:val="53301014"/>
    <w:multiLevelType w:val="hybridMultilevel"/>
    <w:tmpl w:val="6BA052A0"/>
    <w:lvl w:ilvl="0" w:tplc="B36E2E80">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5F0625D7"/>
    <w:multiLevelType w:val="hybridMultilevel"/>
    <w:tmpl w:val="610C9C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9290450">
    <w:abstractNumId w:val="2"/>
  </w:num>
  <w:num w:numId="2" w16cid:durableId="963586109">
    <w:abstractNumId w:val="1"/>
  </w:num>
  <w:num w:numId="3" w16cid:durableId="213139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77"/>
    <w:rsid w:val="00110792"/>
    <w:rsid w:val="00131216"/>
    <w:rsid w:val="001A33CE"/>
    <w:rsid w:val="00281B9C"/>
    <w:rsid w:val="00285A4E"/>
    <w:rsid w:val="002E56ED"/>
    <w:rsid w:val="00304F7A"/>
    <w:rsid w:val="0038432F"/>
    <w:rsid w:val="003C6C2D"/>
    <w:rsid w:val="003F5D89"/>
    <w:rsid w:val="00411B6B"/>
    <w:rsid w:val="00421E51"/>
    <w:rsid w:val="00537756"/>
    <w:rsid w:val="005639CF"/>
    <w:rsid w:val="00570454"/>
    <w:rsid w:val="005C2713"/>
    <w:rsid w:val="005F0853"/>
    <w:rsid w:val="0060417D"/>
    <w:rsid w:val="006300C9"/>
    <w:rsid w:val="006310DC"/>
    <w:rsid w:val="007B2CB8"/>
    <w:rsid w:val="007C3439"/>
    <w:rsid w:val="00802521"/>
    <w:rsid w:val="008706A6"/>
    <w:rsid w:val="00884ED2"/>
    <w:rsid w:val="008A283C"/>
    <w:rsid w:val="008E7C44"/>
    <w:rsid w:val="008F7C77"/>
    <w:rsid w:val="0093723C"/>
    <w:rsid w:val="00976569"/>
    <w:rsid w:val="00AD38A1"/>
    <w:rsid w:val="00AF7782"/>
    <w:rsid w:val="00BE2D05"/>
    <w:rsid w:val="00C304B8"/>
    <w:rsid w:val="00C372EA"/>
    <w:rsid w:val="00D4374D"/>
    <w:rsid w:val="00D868D5"/>
    <w:rsid w:val="00D86AD2"/>
    <w:rsid w:val="00DD21E5"/>
    <w:rsid w:val="00E476A8"/>
    <w:rsid w:val="00FD14DC"/>
    <w:rsid w:val="00FE64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B39F"/>
  <w15:chartTrackingRefBased/>
  <w15:docId w15:val="{4D786826-2207-4A73-BF16-E7BD7B11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4374D"/>
    <w:pPr>
      <w:ind w:left="720"/>
      <w:contextualSpacing/>
    </w:pPr>
  </w:style>
  <w:style w:type="character" w:styleId="Hypertextovprepojenie">
    <w:name w:val="Hyperlink"/>
    <w:basedOn w:val="Predvolenpsmoodseku"/>
    <w:uiPriority w:val="99"/>
    <w:unhideWhenUsed/>
    <w:rsid w:val="00281B9C"/>
    <w:rPr>
      <w:color w:val="0563C1" w:themeColor="hyperlink"/>
      <w:u w:val="single"/>
    </w:rPr>
  </w:style>
  <w:style w:type="character" w:styleId="Nevyrieenzmienka">
    <w:name w:val="Unresolved Mention"/>
    <w:basedOn w:val="Predvolenpsmoodseku"/>
    <w:uiPriority w:val="99"/>
    <w:semiHidden/>
    <w:unhideWhenUsed/>
    <w:rsid w:val="00281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76784">
      <w:bodyDiv w:val="1"/>
      <w:marLeft w:val="0"/>
      <w:marRight w:val="0"/>
      <w:marTop w:val="0"/>
      <w:marBottom w:val="0"/>
      <w:divBdr>
        <w:top w:val="none" w:sz="0" w:space="0" w:color="auto"/>
        <w:left w:val="none" w:sz="0" w:space="0" w:color="auto"/>
        <w:bottom w:val="none" w:sz="0" w:space="0" w:color="auto"/>
        <w:right w:val="none" w:sz="0" w:space="0" w:color="auto"/>
      </w:divBdr>
    </w:div>
    <w:div w:id="200836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pp.eiop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eta.szabo@slaspo.sk" TargetMode="External"/><Relationship Id="rId5" Type="http://schemas.openxmlformats.org/officeDocument/2006/relationships/hyperlink" Target="http://www.slaspo.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1129</Words>
  <Characters>6436</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Szabo</dc:creator>
  <cp:keywords/>
  <dc:description/>
  <cp:lastModifiedBy>Szabo Iveta</cp:lastModifiedBy>
  <cp:revision>38</cp:revision>
  <dcterms:created xsi:type="dcterms:W3CDTF">2023-01-11T10:25:00Z</dcterms:created>
  <dcterms:modified xsi:type="dcterms:W3CDTF">2023-05-11T07:56:00Z</dcterms:modified>
</cp:coreProperties>
</file>