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294C0" w14:textId="77777777" w:rsidR="00B509A4" w:rsidRDefault="00B509A4" w:rsidP="00B509A4">
      <w:pPr>
        <w:rPr>
          <w:b/>
        </w:rPr>
      </w:pPr>
      <w:r>
        <w:rPr>
          <w:b/>
        </w:rPr>
        <w:t>EIOPA CAT WS</w:t>
      </w:r>
    </w:p>
    <w:p w14:paraId="59414C6F" w14:textId="77777777" w:rsidR="00DE7C03" w:rsidRDefault="00B509A4">
      <w:pPr>
        <w:rPr>
          <w:b/>
        </w:rPr>
      </w:pPr>
      <w:r w:rsidRPr="00B509A4">
        <w:rPr>
          <w:b/>
        </w:rPr>
        <w:t>September 2017</w:t>
      </w:r>
    </w:p>
    <w:p w14:paraId="391E317D" w14:textId="77777777" w:rsidR="00B509A4" w:rsidRDefault="00B509A4">
      <w:pPr>
        <w:pBdr>
          <w:bottom w:val="single" w:sz="6" w:space="1" w:color="auto"/>
        </w:pBdr>
        <w:rPr>
          <w:b/>
        </w:rPr>
      </w:pPr>
      <w:bookmarkStart w:id="0" w:name="_GoBack"/>
      <w:r>
        <w:rPr>
          <w:b/>
        </w:rPr>
        <w:t>Identification of largest man-made catastrophe exposures on gross vs. net of reinsurance basis</w:t>
      </w:r>
    </w:p>
    <w:bookmarkEnd w:id="0"/>
    <w:p w14:paraId="565D6937" w14:textId="77777777" w:rsidR="00B509A4" w:rsidRDefault="00B509A4" w:rsidP="00B509A4">
      <w:pPr>
        <w:jc w:val="both"/>
      </w:pPr>
      <w:r w:rsidRPr="00B509A4">
        <w:t>This</w:t>
      </w:r>
      <w:r w:rsidR="00D344A8">
        <w:t xml:space="preserve"> short</w:t>
      </w:r>
      <w:r w:rsidRPr="00B509A4">
        <w:t xml:space="preserve"> </w:t>
      </w:r>
      <w:r>
        <w:t xml:space="preserve">paper is provided to supplement EIOPA’s paper, </w:t>
      </w:r>
      <w:r w:rsidRPr="00B509A4">
        <w:rPr>
          <w:i/>
        </w:rPr>
        <w:t>On man-made catastrophe risks and reinsurance</w:t>
      </w:r>
      <w:r>
        <w:t xml:space="preserve">, to aid discussion on the topic of whether the identification of the largest exposure in the fire, marine and aviation risk submodules </w:t>
      </w:r>
      <w:r w:rsidR="002C566C">
        <w:t>should be</w:t>
      </w:r>
      <w:r>
        <w:t xml:space="preserve"> assessed on a gross or net of reinsurance basis.</w:t>
      </w:r>
    </w:p>
    <w:p w14:paraId="589A56E5" w14:textId="50F61221" w:rsidR="00D344A8" w:rsidRDefault="00D344A8" w:rsidP="00B509A4">
      <w:pPr>
        <w:jc w:val="both"/>
      </w:pPr>
      <w:r>
        <w:t>EIOPA’s paper provides an example which clearly d</w:t>
      </w:r>
      <w:r w:rsidR="00B447BF">
        <w:t xml:space="preserve">emonstrates that the current sequencing of </w:t>
      </w:r>
      <w:r w:rsidR="005D43AA">
        <w:t>the calculation (</w:t>
      </w:r>
      <w:proofErr w:type="spellStart"/>
      <w:r w:rsidR="005D43AA">
        <w:t>ie</w:t>
      </w:r>
      <w:proofErr w:type="spellEnd"/>
      <w:r w:rsidR="005D43AA">
        <w:t xml:space="preserve"> </w:t>
      </w:r>
      <w:r w:rsidR="00B447BF">
        <w:t>identifying the largest exposure prior to the application of reinsurance</w:t>
      </w:r>
      <w:r w:rsidR="005D43AA">
        <w:t>)</w:t>
      </w:r>
      <w:r w:rsidR="00B447BF">
        <w:t xml:space="preserve"> can result in reduced risk sensitivity.</w:t>
      </w:r>
    </w:p>
    <w:p w14:paraId="36ADF0EE" w14:textId="35F2F09D" w:rsidR="00AC6889" w:rsidRPr="00AC6889" w:rsidRDefault="00AC6889" w:rsidP="00B509A4">
      <w:pPr>
        <w:jc w:val="both"/>
        <w:rPr>
          <w:b/>
          <w:u w:val="single"/>
        </w:rPr>
      </w:pPr>
      <w:r w:rsidRPr="00AC6889">
        <w:rPr>
          <w:b/>
          <w:u w:val="single"/>
        </w:rPr>
        <w:t>Recommendation</w:t>
      </w:r>
    </w:p>
    <w:p w14:paraId="18092009" w14:textId="38B0BF80" w:rsidR="00AC6889" w:rsidRDefault="00AC6889" w:rsidP="00B509A4">
      <w:pPr>
        <w:jc w:val="both"/>
      </w:pPr>
      <w:r>
        <w:t xml:space="preserve">To account for the issue raised by EIOPA, </w:t>
      </w:r>
      <w:r w:rsidRPr="005D43AA">
        <w:rPr>
          <w:b/>
        </w:rPr>
        <w:t>we propose that the identification of largest concentration of exposures within the fire, aviation and marine risk submodules is carried out net of facultative reinsurance but gross of any treaty reinsurance.</w:t>
      </w:r>
      <w:r>
        <w:t xml:space="preserve"> </w:t>
      </w:r>
    </w:p>
    <w:p w14:paraId="62AA0AA5" w14:textId="260E0AB8" w:rsidR="00AC6889" w:rsidRDefault="00AC6889" w:rsidP="00B509A4">
      <w:pPr>
        <w:jc w:val="both"/>
      </w:pPr>
      <w:r>
        <w:t xml:space="preserve">Furthermore, we propose that the </w:t>
      </w:r>
      <w:r w:rsidR="005D43AA">
        <w:t>CAT WS considers a simplification for any undertakings to use their maximum fire risk exposure specified, and verifiable, as part of their reinsurance program.</w:t>
      </w:r>
    </w:p>
    <w:p w14:paraId="03BDFD9A" w14:textId="4BB8E7B7" w:rsidR="005D43AA" w:rsidRPr="00DE5A3B" w:rsidRDefault="00DE5A3B" w:rsidP="00B509A4">
      <w:pPr>
        <w:jc w:val="both"/>
        <w:rPr>
          <w:b/>
          <w:u w:val="single"/>
        </w:rPr>
      </w:pPr>
      <w:r w:rsidRPr="00DE5A3B">
        <w:rPr>
          <w:b/>
          <w:u w:val="single"/>
        </w:rPr>
        <w:t>Considerations</w:t>
      </w:r>
      <w:r w:rsidR="001F5A18">
        <w:rPr>
          <w:b/>
          <w:u w:val="single"/>
        </w:rPr>
        <w:t xml:space="preserve"> and examples</w:t>
      </w:r>
    </w:p>
    <w:p w14:paraId="05878245" w14:textId="77777777" w:rsidR="00B447BF" w:rsidRPr="00B447BF" w:rsidRDefault="00B447BF" w:rsidP="00B509A4">
      <w:pPr>
        <w:jc w:val="both"/>
        <w:rPr>
          <w:b/>
        </w:rPr>
      </w:pPr>
      <w:r w:rsidRPr="00DE5A3B">
        <w:rPr>
          <w:b/>
        </w:rPr>
        <w:t>Facultative reinsurance</w:t>
      </w:r>
      <w:r w:rsidR="003E2F7A">
        <w:rPr>
          <w:b/>
        </w:rPr>
        <w:t xml:space="preserve"> (</w:t>
      </w:r>
      <w:r w:rsidR="006856E3" w:rsidRPr="006856E3">
        <w:rPr>
          <w:b/>
        </w:rPr>
        <w:t>each exposure the ceding company wishes to reinsure is offered to the reinsurer and is contained in a single transaction.</w:t>
      </w:r>
      <w:r w:rsidR="003E2F7A">
        <w:rPr>
          <w:b/>
        </w:rPr>
        <w:t>)</w:t>
      </w:r>
    </w:p>
    <w:p w14:paraId="3A9D388E" w14:textId="77777777" w:rsidR="00B447BF" w:rsidRDefault="005D0714" w:rsidP="00B509A4">
      <w:pPr>
        <w:jc w:val="both"/>
      </w:pPr>
      <w:r>
        <w:t>For both proportional and non-proportional types of cover, we believe it should be relatively straightforward for companies to assess their maximum exposure for each policy.</w:t>
      </w:r>
    </w:p>
    <w:p w14:paraId="3C8F6EDC" w14:textId="77777777" w:rsidR="005D0714" w:rsidRDefault="005D0714" w:rsidP="00B509A4">
      <w:pPr>
        <w:jc w:val="both"/>
      </w:pPr>
      <w:r>
        <w:t xml:space="preserve">In this regard, we believe it would be </w:t>
      </w:r>
      <w:r w:rsidR="002C566C">
        <w:t>appropriate</w:t>
      </w:r>
      <w:r>
        <w:t xml:space="preserve"> </w:t>
      </w:r>
      <w:r w:rsidR="00B437B5">
        <w:t xml:space="preserve">to </w:t>
      </w:r>
      <w:r w:rsidR="002C566C">
        <w:t>require the identification of the largest risk exposure to be carried out</w:t>
      </w:r>
      <w:r w:rsidR="00B437B5">
        <w:t>, net of facultative reinsurance.</w:t>
      </w:r>
    </w:p>
    <w:p w14:paraId="659CCE81" w14:textId="77777777" w:rsidR="00B437B5" w:rsidRPr="00E36EA2" w:rsidRDefault="002D7240" w:rsidP="00E36EA2">
      <w:pPr>
        <w:pStyle w:val="Nadpis2"/>
        <w:rPr>
          <w:sz w:val="24"/>
        </w:rPr>
      </w:pPr>
      <w:r w:rsidRPr="00E36EA2">
        <w:rPr>
          <w:sz w:val="24"/>
        </w:rPr>
        <w:t>Example</w:t>
      </w:r>
      <w:r w:rsidR="00D4500C" w:rsidRPr="00E36EA2">
        <w:rPr>
          <w:sz w:val="24"/>
        </w:rPr>
        <w:t xml:space="preserve"> A</w:t>
      </w:r>
      <w:r w:rsidR="003E2F7A" w:rsidRPr="00E36EA2">
        <w:rPr>
          <w:sz w:val="24"/>
        </w:rPr>
        <w:t xml:space="preserve"> (</w:t>
      </w:r>
      <w:r w:rsidR="002C566C" w:rsidRPr="00E36EA2">
        <w:rPr>
          <w:sz w:val="24"/>
        </w:rPr>
        <w:t>similar to</w:t>
      </w:r>
      <w:r w:rsidR="003E2F7A" w:rsidRPr="00E36EA2">
        <w:rPr>
          <w:sz w:val="24"/>
        </w:rPr>
        <w:t xml:space="preserve"> EIOPA’s example)</w:t>
      </w:r>
    </w:p>
    <w:p w14:paraId="4BAB09DF" w14:textId="77777777" w:rsidR="002D7240" w:rsidRDefault="00D4500C" w:rsidP="00B509A4">
      <w:pPr>
        <w:jc w:val="both"/>
      </w:pPr>
      <w:r w:rsidRPr="00D73146">
        <w:t>Exposure 1:</w:t>
      </w:r>
      <w:r>
        <w:t xml:space="preserve"> industrial unit with sum insured of €12m with proportional facultative reinsurance covering 75% of the exposure. </w:t>
      </w:r>
    </w:p>
    <w:p w14:paraId="7BA69623" w14:textId="77777777" w:rsidR="00D4500C" w:rsidRDefault="002C566C" w:rsidP="00B509A4">
      <w:pPr>
        <w:jc w:val="both"/>
      </w:pPr>
      <w:bookmarkStart w:id="1" w:name="_Hlk492547022"/>
      <w:r w:rsidRPr="00D73146">
        <w:rPr>
          <w:i/>
          <w:noProof/>
          <w:lang w:val="sk-SK"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F3F9A0" wp14:editId="7BBC1616">
                <wp:simplePos x="0" y="0"/>
                <wp:positionH relativeFrom="column">
                  <wp:posOffset>3787775</wp:posOffset>
                </wp:positionH>
                <wp:positionV relativeFrom="paragraph">
                  <wp:posOffset>433705</wp:posOffset>
                </wp:positionV>
                <wp:extent cx="2360930" cy="4984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984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978B4" w14:textId="77777777" w:rsidR="002C566C" w:rsidRDefault="002C566C">
                            <w:r w:rsidRPr="004F095F">
                              <w:t>The maximum exposure gross and net</w:t>
                            </w:r>
                            <w:r w:rsidR="00996BCD" w:rsidRPr="004F095F">
                              <w:t xml:space="preserve"> of reinsurance </w:t>
                            </w:r>
                            <w:r w:rsidRPr="004F095F">
                              <w:t>is different.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F3F9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8.25pt;margin-top:34.15pt;width:185.9pt;height:39.2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" fillcolor="#fff2cc [663]" stroked="f">
                <v:textbox>
                  <w:txbxContent>
                    <w:p w14:paraId="458978B4" w14:textId="77777777" w:rsidR="002C566C" w:rsidRDefault="002C566C">
                      <w:r w:rsidRPr="004F095F">
                        <w:t>The maximum exposure gross and net</w:t>
                      </w:r>
                      <w:r w:rsidR="00996BCD" w:rsidRPr="004F095F">
                        <w:t xml:space="preserve"> of reinsurance </w:t>
                      </w:r>
                      <w:r w:rsidRPr="004F095F">
                        <w:t>is different.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4500C" w:rsidRPr="00D73146">
        <w:t>Exposure 2</w:t>
      </w:r>
      <w:bookmarkEnd w:id="1"/>
      <w:r w:rsidR="00D4500C" w:rsidRPr="00D73146">
        <w:t>: Five commercial units with sum insured of €10m</w:t>
      </w:r>
      <w:r w:rsidR="00BE7E55" w:rsidRPr="00D73146">
        <w:t xml:space="preserve"> (€2m each)</w:t>
      </w:r>
      <w:r w:rsidR="00D4500C" w:rsidRPr="00D73146">
        <w:t>. Company policy is to</w:t>
      </w:r>
      <w:r w:rsidR="00D4500C">
        <w:t xml:space="preserve"> purchase facultative cover XL €1m.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85"/>
        <w:gridCol w:w="1885"/>
        <w:gridCol w:w="1885"/>
      </w:tblGrid>
      <w:tr w:rsidR="00D4500C" w14:paraId="48985BF9" w14:textId="77777777" w:rsidTr="00D4500C">
        <w:trPr>
          <w:trHeight w:val="299"/>
        </w:trPr>
        <w:tc>
          <w:tcPr>
            <w:tcW w:w="1885" w:type="dxa"/>
            <w:shd w:val="clear" w:color="auto" w:fill="DEEAF6" w:themeFill="accent5" w:themeFillTint="33"/>
          </w:tcPr>
          <w:p w14:paraId="40DAACA8" w14:textId="77777777" w:rsidR="00D4500C" w:rsidRDefault="00D4500C" w:rsidP="00B509A4">
            <w:pPr>
              <w:jc w:val="both"/>
            </w:pPr>
          </w:p>
        </w:tc>
        <w:tc>
          <w:tcPr>
            <w:tcW w:w="1885" w:type="dxa"/>
            <w:shd w:val="clear" w:color="auto" w:fill="DEEAF6" w:themeFill="accent5" w:themeFillTint="33"/>
          </w:tcPr>
          <w:p w14:paraId="201E9142" w14:textId="77777777" w:rsidR="00D4500C" w:rsidRPr="00D4500C" w:rsidRDefault="00D4500C" w:rsidP="00D4500C">
            <w:pPr>
              <w:jc w:val="center"/>
              <w:rPr>
                <w:b/>
              </w:rPr>
            </w:pPr>
            <w:r w:rsidRPr="00D4500C">
              <w:rPr>
                <w:b/>
              </w:rPr>
              <w:t>Gross</w:t>
            </w:r>
          </w:p>
        </w:tc>
        <w:tc>
          <w:tcPr>
            <w:tcW w:w="1885" w:type="dxa"/>
            <w:shd w:val="clear" w:color="auto" w:fill="DEEAF6" w:themeFill="accent5" w:themeFillTint="33"/>
          </w:tcPr>
          <w:p w14:paraId="4FB75DDA" w14:textId="77777777" w:rsidR="00D4500C" w:rsidRPr="00D4500C" w:rsidRDefault="00D4500C" w:rsidP="00D4500C">
            <w:pPr>
              <w:jc w:val="center"/>
              <w:rPr>
                <w:b/>
              </w:rPr>
            </w:pPr>
            <w:r w:rsidRPr="00D4500C">
              <w:rPr>
                <w:b/>
              </w:rPr>
              <w:t>Net</w:t>
            </w:r>
          </w:p>
        </w:tc>
      </w:tr>
      <w:tr w:rsidR="00D4500C" w14:paraId="1A8E1DAE" w14:textId="77777777" w:rsidTr="00D4500C">
        <w:trPr>
          <w:trHeight w:val="282"/>
        </w:trPr>
        <w:tc>
          <w:tcPr>
            <w:tcW w:w="1885" w:type="dxa"/>
          </w:tcPr>
          <w:p w14:paraId="180D28E4" w14:textId="77777777" w:rsidR="00D4500C" w:rsidRDefault="00D4500C" w:rsidP="00B509A4">
            <w:pPr>
              <w:jc w:val="both"/>
            </w:pPr>
            <w:r w:rsidRPr="00D4500C">
              <w:rPr>
                <w:b/>
              </w:rPr>
              <w:t>Exposure 1</w:t>
            </w:r>
          </w:p>
        </w:tc>
        <w:tc>
          <w:tcPr>
            <w:tcW w:w="1885" w:type="dxa"/>
          </w:tcPr>
          <w:p w14:paraId="4BE6669A" w14:textId="77777777" w:rsidR="00D4500C" w:rsidRDefault="00D4500C" w:rsidP="00D4500C">
            <w:pPr>
              <w:jc w:val="center"/>
            </w:pPr>
            <w:r>
              <w:t>€12m</w:t>
            </w:r>
          </w:p>
        </w:tc>
        <w:tc>
          <w:tcPr>
            <w:tcW w:w="1885" w:type="dxa"/>
          </w:tcPr>
          <w:p w14:paraId="60FB0F7D" w14:textId="77777777" w:rsidR="00D4500C" w:rsidRDefault="00D4500C" w:rsidP="00D4500C">
            <w:pPr>
              <w:jc w:val="center"/>
            </w:pPr>
            <w:r>
              <w:t>€3m</w:t>
            </w:r>
          </w:p>
        </w:tc>
      </w:tr>
      <w:tr w:rsidR="00D4500C" w14:paraId="034B667C" w14:textId="77777777" w:rsidTr="00D4500C">
        <w:trPr>
          <w:trHeight w:val="282"/>
        </w:trPr>
        <w:tc>
          <w:tcPr>
            <w:tcW w:w="1885" w:type="dxa"/>
          </w:tcPr>
          <w:p w14:paraId="59156BEF" w14:textId="77777777" w:rsidR="00D4500C" w:rsidRDefault="00D4500C" w:rsidP="00B509A4">
            <w:pPr>
              <w:jc w:val="both"/>
            </w:pPr>
            <w:r w:rsidRPr="00D4500C">
              <w:rPr>
                <w:b/>
              </w:rPr>
              <w:t>Exposure 2</w:t>
            </w:r>
          </w:p>
        </w:tc>
        <w:tc>
          <w:tcPr>
            <w:tcW w:w="1885" w:type="dxa"/>
          </w:tcPr>
          <w:p w14:paraId="25DA93DB" w14:textId="77777777" w:rsidR="00D4500C" w:rsidRDefault="00D4500C" w:rsidP="00D4500C">
            <w:pPr>
              <w:jc w:val="center"/>
            </w:pPr>
            <w:r>
              <w:t>€10m</w:t>
            </w:r>
          </w:p>
        </w:tc>
        <w:tc>
          <w:tcPr>
            <w:tcW w:w="1885" w:type="dxa"/>
          </w:tcPr>
          <w:p w14:paraId="4D66FED7" w14:textId="77777777" w:rsidR="00D4500C" w:rsidRDefault="00D4500C" w:rsidP="00D4500C">
            <w:pPr>
              <w:jc w:val="center"/>
            </w:pPr>
            <w:r>
              <w:t>€5m</w:t>
            </w:r>
          </w:p>
        </w:tc>
      </w:tr>
    </w:tbl>
    <w:p w14:paraId="7EA7577E" w14:textId="77777777" w:rsidR="002D7240" w:rsidRDefault="002D7240" w:rsidP="00B509A4">
      <w:pPr>
        <w:jc w:val="both"/>
      </w:pPr>
    </w:p>
    <w:p w14:paraId="17A5E1AB" w14:textId="77777777" w:rsidR="005421A8" w:rsidRPr="005421A8" w:rsidRDefault="005421A8" w:rsidP="00B509A4">
      <w:pPr>
        <w:jc w:val="both"/>
        <w:rPr>
          <w:b/>
        </w:rPr>
      </w:pPr>
      <w:r w:rsidRPr="00DE5A3B">
        <w:rPr>
          <w:b/>
        </w:rPr>
        <w:t>Treaty reinsurance</w:t>
      </w:r>
      <w:r w:rsidR="003E2F7A">
        <w:rPr>
          <w:b/>
        </w:rPr>
        <w:t xml:space="preserve"> (</w:t>
      </w:r>
      <w:r w:rsidR="006856E3" w:rsidRPr="006856E3">
        <w:rPr>
          <w:b/>
        </w:rPr>
        <w:t>the ceding company makes an agreement to cede certain cla</w:t>
      </w:r>
      <w:r w:rsidR="006856E3">
        <w:rPr>
          <w:b/>
        </w:rPr>
        <w:t>sses of business to a reinsurer</w:t>
      </w:r>
      <w:r w:rsidR="003E2F7A">
        <w:rPr>
          <w:b/>
        </w:rPr>
        <w:t>)</w:t>
      </w:r>
    </w:p>
    <w:p w14:paraId="51CF2739" w14:textId="12EB8A2E" w:rsidR="00996BCD" w:rsidRDefault="004D2451" w:rsidP="00B509A4">
      <w:pPr>
        <w:jc w:val="both"/>
      </w:pPr>
      <w:r>
        <w:t xml:space="preserve">To consider the </w:t>
      </w:r>
      <w:r w:rsidR="006705AC">
        <w:t xml:space="preserve">impact of treaty insurance, we have set out below simplified </w:t>
      </w:r>
      <w:r w:rsidR="00EA73BD">
        <w:t xml:space="preserve">theoretical </w:t>
      </w:r>
      <w:r w:rsidR="006705AC">
        <w:t xml:space="preserve">examples of the different </w:t>
      </w:r>
      <w:r w:rsidR="003C0AFE">
        <w:t>types of cover a</w:t>
      </w:r>
      <w:r w:rsidR="006705AC">
        <w:t>nd their impact on the fire risk concentration.</w:t>
      </w:r>
    </w:p>
    <w:p w14:paraId="1320A833" w14:textId="0A6DA2EE" w:rsidR="00301B35" w:rsidRPr="00E36EA2" w:rsidRDefault="006705AC" w:rsidP="001B5DE2">
      <w:pPr>
        <w:pStyle w:val="Nadpis2"/>
        <w:spacing w:after="120"/>
        <w:rPr>
          <w:sz w:val="24"/>
        </w:rPr>
      </w:pPr>
      <w:r w:rsidRPr="00E36EA2">
        <w:rPr>
          <w:i/>
          <w:sz w:val="24"/>
        </w:rPr>
        <w:t xml:space="preserve">Example </w:t>
      </w:r>
      <w:r w:rsidR="00404671" w:rsidRPr="00E36EA2">
        <w:rPr>
          <w:i/>
          <w:sz w:val="24"/>
        </w:rPr>
        <w:t>B -</w:t>
      </w:r>
      <w:r w:rsidRPr="00E36EA2">
        <w:rPr>
          <w:i/>
          <w:sz w:val="24"/>
        </w:rPr>
        <w:t xml:space="preserve"> </w:t>
      </w:r>
      <w:r w:rsidR="00301B35" w:rsidRPr="00E36EA2">
        <w:rPr>
          <w:sz w:val="24"/>
        </w:rPr>
        <w:t xml:space="preserve">Insurer has </w:t>
      </w:r>
      <w:r w:rsidR="00E36EA2" w:rsidRPr="00E36EA2">
        <w:rPr>
          <w:sz w:val="24"/>
        </w:rPr>
        <w:t xml:space="preserve">quota share treaty </w:t>
      </w:r>
      <w:r w:rsidR="00996BCD" w:rsidRPr="00E36EA2">
        <w:rPr>
          <w:sz w:val="24"/>
        </w:rPr>
        <w:t>with retention level of 70%</w:t>
      </w:r>
    </w:p>
    <w:p w14:paraId="4833D6C1" w14:textId="77777777" w:rsidR="00E36EA2" w:rsidRDefault="00301B35" w:rsidP="001B5DE2">
      <w:pPr>
        <w:spacing w:after="0"/>
        <w:jc w:val="both"/>
      </w:pPr>
      <w:r w:rsidRPr="006705AC">
        <w:t>Exposure 1</w:t>
      </w:r>
      <w:r w:rsidRPr="00D4500C">
        <w:rPr>
          <w:b/>
        </w:rPr>
        <w:t>:</w:t>
      </w:r>
      <w:r>
        <w:t xml:space="preserve"> industrial unit with sum insured of €12m. </w:t>
      </w:r>
    </w:p>
    <w:p w14:paraId="7251B3D2" w14:textId="757FF055" w:rsidR="00301B35" w:rsidRDefault="00996BCD" w:rsidP="00301B35">
      <w:pPr>
        <w:jc w:val="both"/>
      </w:pPr>
      <w:r w:rsidRPr="006705AC">
        <w:rPr>
          <w:i/>
          <w:noProof/>
          <w:lang w:val="sk-SK" w:eastAsia="sk-SK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20AC6B1" wp14:editId="02754F91">
                <wp:simplePos x="0" y="0"/>
                <wp:positionH relativeFrom="column">
                  <wp:posOffset>3989705</wp:posOffset>
                </wp:positionH>
                <wp:positionV relativeFrom="paragraph">
                  <wp:posOffset>295275</wp:posOffset>
                </wp:positionV>
                <wp:extent cx="2360930" cy="55753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5753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AE785" w14:textId="77777777" w:rsidR="00996BCD" w:rsidRDefault="00996BCD" w:rsidP="00996BCD">
                            <w:r>
                              <w:t>The maximum exposure gross and net of reinsurance is the same</w:t>
                            </w:r>
                          </w:p>
                          <w:p w14:paraId="05D089A6" w14:textId="77777777" w:rsidR="00996BCD" w:rsidRDefault="00996BCD" w:rsidP="00996B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AC6B1" id="_x0000_s1027" type="#_x0000_t202" style="position:absolute;left:0;text-align:left;margin-left:314.15pt;margin-top:23.25pt;width:185.9pt;height:43.9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" fillcolor="#fff2cc [663]" stroked="f">
                <v:textbox>
                  <w:txbxContent>
                    <w:p w14:paraId="033AE785" w14:textId="77777777" w:rsidR="00996BCD" w:rsidRDefault="00996BCD" w:rsidP="00996BCD">
                      <w:r>
                        <w:t>The maximum exposure gross and net of reinsurance is the same</w:t>
                      </w:r>
                    </w:p>
                    <w:p w14:paraId="05D089A6" w14:textId="77777777" w:rsidR="00996BCD" w:rsidRDefault="00996BCD" w:rsidP="00996BCD"/>
                  </w:txbxContent>
                </v:textbox>
                <w10:wrap type="square"/>
              </v:shape>
            </w:pict>
          </mc:Fallback>
        </mc:AlternateContent>
      </w:r>
      <w:r w:rsidR="00301B35" w:rsidRPr="006705AC">
        <w:t>Exposure 2: Five</w:t>
      </w:r>
      <w:r w:rsidR="00301B35">
        <w:t xml:space="preserve"> commercial units with sum insured of €10m</w:t>
      </w:r>
      <w:r w:rsidR="00D73146">
        <w:t xml:space="preserve"> (€2m each)</w:t>
      </w:r>
      <w:r w:rsidR="00301B35">
        <w:t xml:space="preserve">. </w:t>
      </w:r>
    </w:p>
    <w:tbl>
      <w:tblPr>
        <w:tblStyle w:val="Mriekatabuky"/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1885"/>
        <w:gridCol w:w="1885"/>
        <w:gridCol w:w="1885"/>
      </w:tblGrid>
      <w:tr w:rsidR="00996BCD" w14:paraId="3E5029A0" w14:textId="77777777" w:rsidTr="00996BCD">
        <w:trPr>
          <w:trHeight w:val="299"/>
        </w:trPr>
        <w:tc>
          <w:tcPr>
            <w:tcW w:w="1885" w:type="dxa"/>
            <w:shd w:val="clear" w:color="auto" w:fill="DEEAF6" w:themeFill="accent5" w:themeFillTint="33"/>
          </w:tcPr>
          <w:p w14:paraId="436C7C0B" w14:textId="77777777" w:rsidR="00996BCD" w:rsidRDefault="00996BCD" w:rsidP="00996BCD">
            <w:pPr>
              <w:jc w:val="both"/>
            </w:pPr>
          </w:p>
        </w:tc>
        <w:tc>
          <w:tcPr>
            <w:tcW w:w="1885" w:type="dxa"/>
            <w:shd w:val="clear" w:color="auto" w:fill="DEEAF6" w:themeFill="accent5" w:themeFillTint="33"/>
          </w:tcPr>
          <w:p w14:paraId="33DF9C78" w14:textId="77777777" w:rsidR="00996BCD" w:rsidRPr="00D4500C" w:rsidRDefault="00996BCD" w:rsidP="00996BCD">
            <w:pPr>
              <w:jc w:val="center"/>
              <w:rPr>
                <w:b/>
              </w:rPr>
            </w:pPr>
            <w:r w:rsidRPr="00D4500C">
              <w:rPr>
                <w:b/>
              </w:rPr>
              <w:t>Gross</w:t>
            </w:r>
          </w:p>
        </w:tc>
        <w:tc>
          <w:tcPr>
            <w:tcW w:w="1885" w:type="dxa"/>
            <w:shd w:val="clear" w:color="auto" w:fill="DEEAF6" w:themeFill="accent5" w:themeFillTint="33"/>
          </w:tcPr>
          <w:p w14:paraId="248285B5" w14:textId="77777777" w:rsidR="00996BCD" w:rsidRPr="00D4500C" w:rsidRDefault="00996BCD" w:rsidP="00996BCD">
            <w:pPr>
              <w:jc w:val="center"/>
              <w:rPr>
                <w:b/>
              </w:rPr>
            </w:pPr>
            <w:r w:rsidRPr="00D4500C">
              <w:rPr>
                <w:b/>
              </w:rPr>
              <w:t>Net</w:t>
            </w:r>
          </w:p>
        </w:tc>
      </w:tr>
      <w:tr w:rsidR="00996BCD" w14:paraId="4872326F" w14:textId="77777777" w:rsidTr="00996BCD">
        <w:trPr>
          <w:trHeight w:val="282"/>
        </w:trPr>
        <w:tc>
          <w:tcPr>
            <w:tcW w:w="1885" w:type="dxa"/>
          </w:tcPr>
          <w:p w14:paraId="2459B3CC" w14:textId="77777777" w:rsidR="00996BCD" w:rsidRDefault="00996BCD" w:rsidP="00996BCD">
            <w:pPr>
              <w:jc w:val="both"/>
            </w:pPr>
            <w:r w:rsidRPr="00D4500C">
              <w:rPr>
                <w:b/>
              </w:rPr>
              <w:t>Exposure 1</w:t>
            </w:r>
          </w:p>
        </w:tc>
        <w:tc>
          <w:tcPr>
            <w:tcW w:w="1885" w:type="dxa"/>
          </w:tcPr>
          <w:p w14:paraId="20535654" w14:textId="77777777" w:rsidR="00996BCD" w:rsidRDefault="00996BCD" w:rsidP="00996BCD">
            <w:pPr>
              <w:jc w:val="center"/>
            </w:pPr>
            <w:r>
              <w:t>€12m</w:t>
            </w:r>
          </w:p>
        </w:tc>
        <w:tc>
          <w:tcPr>
            <w:tcW w:w="1885" w:type="dxa"/>
          </w:tcPr>
          <w:p w14:paraId="3823975A" w14:textId="77777777" w:rsidR="00996BCD" w:rsidRDefault="00996BCD" w:rsidP="00996BCD">
            <w:pPr>
              <w:jc w:val="center"/>
            </w:pPr>
            <w:r>
              <w:t>€8.4m</w:t>
            </w:r>
          </w:p>
        </w:tc>
      </w:tr>
      <w:tr w:rsidR="00996BCD" w14:paraId="54A6F6F9" w14:textId="77777777" w:rsidTr="00996BCD">
        <w:trPr>
          <w:trHeight w:val="282"/>
        </w:trPr>
        <w:tc>
          <w:tcPr>
            <w:tcW w:w="1885" w:type="dxa"/>
          </w:tcPr>
          <w:p w14:paraId="6005A4E3" w14:textId="77777777" w:rsidR="00996BCD" w:rsidRDefault="00996BCD" w:rsidP="00996BCD">
            <w:pPr>
              <w:jc w:val="both"/>
            </w:pPr>
            <w:r w:rsidRPr="00D4500C">
              <w:rPr>
                <w:b/>
              </w:rPr>
              <w:t>Exposure 2</w:t>
            </w:r>
          </w:p>
        </w:tc>
        <w:tc>
          <w:tcPr>
            <w:tcW w:w="1885" w:type="dxa"/>
          </w:tcPr>
          <w:p w14:paraId="53938D21" w14:textId="77777777" w:rsidR="00996BCD" w:rsidRDefault="00996BCD" w:rsidP="00996BCD">
            <w:pPr>
              <w:jc w:val="center"/>
            </w:pPr>
            <w:r>
              <w:t>€10m</w:t>
            </w:r>
          </w:p>
        </w:tc>
        <w:tc>
          <w:tcPr>
            <w:tcW w:w="1885" w:type="dxa"/>
          </w:tcPr>
          <w:p w14:paraId="5E99FDB5" w14:textId="77777777" w:rsidR="00996BCD" w:rsidRDefault="00996BCD" w:rsidP="00996BCD">
            <w:pPr>
              <w:jc w:val="center"/>
            </w:pPr>
            <w:r>
              <w:t>€7m</w:t>
            </w:r>
          </w:p>
        </w:tc>
      </w:tr>
    </w:tbl>
    <w:p w14:paraId="245D8FB7" w14:textId="77777777" w:rsidR="00996BCD" w:rsidRDefault="00996BCD" w:rsidP="00301B35">
      <w:pPr>
        <w:jc w:val="both"/>
      </w:pPr>
    </w:p>
    <w:p w14:paraId="345F307B" w14:textId="77777777" w:rsidR="00996BCD" w:rsidRPr="00E36EA2" w:rsidRDefault="00996BCD" w:rsidP="001B5DE2">
      <w:pPr>
        <w:pStyle w:val="Nadpis2"/>
        <w:spacing w:after="120"/>
        <w:rPr>
          <w:sz w:val="24"/>
        </w:rPr>
      </w:pPr>
      <w:r w:rsidRPr="00E36EA2">
        <w:rPr>
          <w:i/>
          <w:sz w:val="24"/>
        </w:rPr>
        <w:t>Example C</w:t>
      </w:r>
      <w:r w:rsidR="006705AC" w:rsidRPr="00E36EA2">
        <w:rPr>
          <w:i/>
          <w:sz w:val="24"/>
        </w:rPr>
        <w:t xml:space="preserve"> - </w:t>
      </w:r>
      <w:r w:rsidRPr="00E36EA2">
        <w:rPr>
          <w:sz w:val="24"/>
        </w:rPr>
        <w:t xml:space="preserve">Insurer has </w:t>
      </w:r>
      <w:r w:rsidR="007B069C" w:rsidRPr="00E36EA2">
        <w:rPr>
          <w:sz w:val="24"/>
        </w:rPr>
        <w:t xml:space="preserve">surplus </w:t>
      </w:r>
      <w:r w:rsidR="004F095F" w:rsidRPr="00E36EA2">
        <w:rPr>
          <w:sz w:val="24"/>
        </w:rPr>
        <w:t>reinsurance with retained line of €2m</w:t>
      </w:r>
      <w:r w:rsidR="00BE7E55" w:rsidRPr="00E36EA2">
        <w:rPr>
          <w:sz w:val="24"/>
        </w:rPr>
        <w:t>. The treaty covers 10 lines.</w:t>
      </w:r>
    </w:p>
    <w:p w14:paraId="42D39FB9" w14:textId="77777777" w:rsidR="00996BCD" w:rsidRPr="006705AC" w:rsidRDefault="00996BCD" w:rsidP="001B5DE2">
      <w:pPr>
        <w:spacing w:after="0"/>
        <w:jc w:val="both"/>
      </w:pPr>
      <w:r w:rsidRPr="006705AC">
        <w:t xml:space="preserve">Exposure 1: industrial unit with sum insured of €12m. </w:t>
      </w:r>
    </w:p>
    <w:p w14:paraId="4BA34928" w14:textId="77777777" w:rsidR="00996BCD" w:rsidRDefault="00996BCD" w:rsidP="00996BCD">
      <w:pPr>
        <w:jc w:val="both"/>
      </w:pPr>
      <w:r w:rsidRPr="006705AC">
        <w:rPr>
          <w:i/>
          <w:noProof/>
          <w:lang w:val="sk-SK" w:eastAsia="sk-SK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97A2A4A" wp14:editId="38DC14B8">
                <wp:simplePos x="0" y="0"/>
                <wp:positionH relativeFrom="column">
                  <wp:posOffset>3989705</wp:posOffset>
                </wp:positionH>
                <wp:positionV relativeFrom="paragraph">
                  <wp:posOffset>366527</wp:posOffset>
                </wp:positionV>
                <wp:extent cx="2360930" cy="53403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340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CAED9" w14:textId="77777777" w:rsidR="00996BCD" w:rsidRDefault="00996BCD" w:rsidP="00996BCD">
                            <w:r>
                              <w:t>The maximum exposure gross and net of reinsurance is the same</w:t>
                            </w:r>
                          </w:p>
                          <w:p w14:paraId="697C875E" w14:textId="77777777" w:rsidR="00996BCD" w:rsidRDefault="00996BCD" w:rsidP="00996B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A2A4A" id="_x0000_s1028" type="#_x0000_t202" style="position:absolute;left:0;text-align:left;margin-left:314.15pt;margin-top:28.85pt;width:185.9pt;height:42.05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" fillcolor="#fff2cc [663]" stroked="f">
                <v:textbox>
                  <w:txbxContent>
                    <w:p w14:paraId="496CAED9" w14:textId="77777777" w:rsidR="00996BCD" w:rsidRDefault="00996BCD" w:rsidP="00996BCD">
                      <w:r>
                        <w:t>The maximum exposure gross and net of reinsurance is the same</w:t>
                      </w:r>
                    </w:p>
                    <w:p w14:paraId="697C875E" w14:textId="77777777" w:rsidR="00996BCD" w:rsidRDefault="00996BCD" w:rsidP="00996BCD"/>
                  </w:txbxContent>
                </v:textbox>
                <w10:wrap type="square"/>
              </v:shape>
            </w:pict>
          </mc:Fallback>
        </mc:AlternateContent>
      </w:r>
      <w:r w:rsidRPr="006705AC">
        <w:t>Exposure 2:</w:t>
      </w:r>
      <w:r w:rsidRPr="00BE7E55">
        <w:rPr>
          <w:b/>
        </w:rPr>
        <w:t xml:space="preserve"> </w:t>
      </w:r>
      <w:r w:rsidRPr="00BE7E55">
        <w:t>Five commercial units with sum insured of €10m</w:t>
      </w:r>
      <w:r w:rsidR="00D73146">
        <w:t xml:space="preserve"> (€2m each)</w:t>
      </w:r>
      <w:r w:rsidRPr="00BE7E55">
        <w:t>.</w:t>
      </w:r>
      <w:r>
        <w:t xml:space="preserve"> </w:t>
      </w:r>
    </w:p>
    <w:tbl>
      <w:tblPr>
        <w:tblStyle w:val="Mriekatabuky"/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1885"/>
        <w:gridCol w:w="1885"/>
        <w:gridCol w:w="1885"/>
      </w:tblGrid>
      <w:tr w:rsidR="00996BCD" w14:paraId="0BBBAF08" w14:textId="77777777" w:rsidTr="004C42DA">
        <w:trPr>
          <w:trHeight w:val="299"/>
        </w:trPr>
        <w:tc>
          <w:tcPr>
            <w:tcW w:w="1885" w:type="dxa"/>
            <w:shd w:val="clear" w:color="auto" w:fill="DEEAF6" w:themeFill="accent5" w:themeFillTint="33"/>
          </w:tcPr>
          <w:p w14:paraId="523A7246" w14:textId="77777777" w:rsidR="00996BCD" w:rsidRDefault="00996BCD" w:rsidP="004C42DA">
            <w:pPr>
              <w:jc w:val="both"/>
            </w:pPr>
          </w:p>
        </w:tc>
        <w:tc>
          <w:tcPr>
            <w:tcW w:w="1885" w:type="dxa"/>
            <w:shd w:val="clear" w:color="auto" w:fill="DEEAF6" w:themeFill="accent5" w:themeFillTint="33"/>
          </w:tcPr>
          <w:p w14:paraId="273ED31A" w14:textId="77777777" w:rsidR="00996BCD" w:rsidRPr="00D4500C" w:rsidRDefault="00996BCD" w:rsidP="004C42DA">
            <w:pPr>
              <w:jc w:val="center"/>
              <w:rPr>
                <w:b/>
              </w:rPr>
            </w:pPr>
            <w:r w:rsidRPr="00D4500C">
              <w:rPr>
                <w:b/>
              </w:rPr>
              <w:t>Gross</w:t>
            </w:r>
          </w:p>
        </w:tc>
        <w:tc>
          <w:tcPr>
            <w:tcW w:w="1885" w:type="dxa"/>
            <w:shd w:val="clear" w:color="auto" w:fill="DEEAF6" w:themeFill="accent5" w:themeFillTint="33"/>
          </w:tcPr>
          <w:p w14:paraId="303566F6" w14:textId="77777777" w:rsidR="00996BCD" w:rsidRPr="00D4500C" w:rsidRDefault="00996BCD" w:rsidP="004C42DA">
            <w:pPr>
              <w:jc w:val="center"/>
              <w:rPr>
                <w:b/>
              </w:rPr>
            </w:pPr>
            <w:r w:rsidRPr="00D4500C">
              <w:rPr>
                <w:b/>
              </w:rPr>
              <w:t>Net</w:t>
            </w:r>
          </w:p>
        </w:tc>
      </w:tr>
      <w:tr w:rsidR="00996BCD" w14:paraId="501F9CBE" w14:textId="77777777" w:rsidTr="004C42DA">
        <w:trPr>
          <w:trHeight w:val="282"/>
        </w:trPr>
        <w:tc>
          <w:tcPr>
            <w:tcW w:w="1885" w:type="dxa"/>
          </w:tcPr>
          <w:p w14:paraId="3A367A35" w14:textId="77777777" w:rsidR="00996BCD" w:rsidRDefault="00996BCD" w:rsidP="004C42DA">
            <w:pPr>
              <w:jc w:val="both"/>
            </w:pPr>
            <w:r w:rsidRPr="00D4500C">
              <w:rPr>
                <w:b/>
              </w:rPr>
              <w:t>Exposure 1</w:t>
            </w:r>
          </w:p>
        </w:tc>
        <w:tc>
          <w:tcPr>
            <w:tcW w:w="1885" w:type="dxa"/>
          </w:tcPr>
          <w:p w14:paraId="56FB14DA" w14:textId="77777777" w:rsidR="00996BCD" w:rsidRDefault="00996BCD" w:rsidP="004C42DA">
            <w:pPr>
              <w:jc w:val="center"/>
            </w:pPr>
            <w:r>
              <w:t>€12m</w:t>
            </w:r>
          </w:p>
        </w:tc>
        <w:tc>
          <w:tcPr>
            <w:tcW w:w="1885" w:type="dxa"/>
          </w:tcPr>
          <w:p w14:paraId="795BC19D" w14:textId="77777777" w:rsidR="00996BCD" w:rsidRDefault="00996BCD" w:rsidP="004C42DA">
            <w:pPr>
              <w:jc w:val="center"/>
            </w:pPr>
            <w:r>
              <w:t>€</w:t>
            </w:r>
            <w:r w:rsidR="00D73146">
              <w:t>2</w:t>
            </w:r>
            <w:r>
              <w:t>m</w:t>
            </w:r>
          </w:p>
        </w:tc>
      </w:tr>
      <w:tr w:rsidR="00996BCD" w14:paraId="0FD61ECE" w14:textId="77777777" w:rsidTr="004C42DA">
        <w:trPr>
          <w:trHeight w:val="282"/>
        </w:trPr>
        <w:tc>
          <w:tcPr>
            <w:tcW w:w="1885" w:type="dxa"/>
          </w:tcPr>
          <w:p w14:paraId="67CD16D6" w14:textId="77777777" w:rsidR="00996BCD" w:rsidRDefault="00996BCD" w:rsidP="004C42DA">
            <w:pPr>
              <w:jc w:val="both"/>
            </w:pPr>
            <w:r w:rsidRPr="00D4500C">
              <w:rPr>
                <w:b/>
              </w:rPr>
              <w:t>Exposure 2</w:t>
            </w:r>
          </w:p>
        </w:tc>
        <w:tc>
          <w:tcPr>
            <w:tcW w:w="1885" w:type="dxa"/>
          </w:tcPr>
          <w:p w14:paraId="41F20C93" w14:textId="77777777" w:rsidR="00996BCD" w:rsidRDefault="00996BCD" w:rsidP="004C42DA">
            <w:pPr>
              <w:jc w:val="center"/>
            </w:pPr>
            <w:r>
              <w:t>€10m</w:t>
            </w:r>
          </w:p>
        </w:tc>
        <w:tc>
          <w:tcPr>
            <w:tcW w:w="1885" w:type="dxa"/>
          </w:tcPr>
          <w:p w14:paraId="7DD92E67" w14:textId="77777777" w:rsidR="00996BCD" w:rsidRDefault="00996BCD" w:rsidP="004C42DA">
            <w:pPr>
              <w:jc w:val="center"/>
            </w:pPr>
            <w:r>
              <w:t>€</w:t>
            </w:r>
            <w:r w:rsidR="00D73146">
              <w:t>10</w:t>
            </w:r>
            <w:r>
              <w:t>m</w:t>
            </w:r>
          </w:p>
        </w:tc>
      </w:tr>
    </w:tbl>
    <w:p w14:paraId="5857D5AA" w14:textId="77777777" w:rsidR="007B069C" w:rsidRDefault="007B069C" w:rsidP="00996BCD">
      <w:pPr>
        <w:jc w:val="both"/>
      </w:pPr>
    </w:p>
    <w:p w14:paraId="3CACAD41" w14:textId="599AB191" w:rsidR="007B069C" w:rsidRPr="00E36EA2" w:rsidRDefault="007B069C" w:rsidP="001B5DE2">
      <w:pPr>
        <w:pStyle w:val="Nadpis2"/>
        <w:spacing w:after="120"/>
        <w:rPr>
          <w:sz w:val="24"/>
        </w:rPr>
      </w:pPr>
      <w:r w:rsidRPr="00E36EA2">
        <w:rPr>
          <w:i/>
          <w:sz w:val="24"/>
        </w:rPr>
        <w:t xml:space="preserve">Example </w:t>
      </w:r>
      <w:r w:rsidR="00404671" w:rsidRPr="00E36EA2">
        <w:rPr>
          <w:i/>
          <w:sz w:val="24"/>
        </w:rPr>
        <w:t>D -</w:t>
      </w:r>
      <w:r w:rsidR="006705AC" w:rsidRPr="00E36EA2">
        <w:rPr>
          <w:i/>
          <w:sz w:val="24"/>
        </w:rPr>
        <w:t xml:space="preserve"> </w:t>
      </w:r>
      <w:r w:rsidRPr="00E36EA2">
        <w:rPr>
          <w:sz w:val="24"/>
        </w:rPr>
        <w:t xml:space="preserve">Insurer has </w:t>
      </w:r>
      <w:r w:rsidR="00B77B3B" w:rsidRPr="00E36EA2">
        <w:rPr>
          <w:sz w:val="24"/>
        </w:rPr>
        <w:t>treaty XL cover</w:t>
      </w:r>
      <w:r w:rsidR="006705AC" w:rsidRPr="00E36EA2">
        <w:rPr>
          <w:sz w:val="24"/>
        </w:rPr>
        <w:t>, per risk</w:t>
      </w:r>
      <w:r w:rsidR="00B77B3B" w:rsidRPr="00E36EA2">
        <w:rPr>
          <w:sz w:val="24"/>
        </w:rPr>
        <w:t xml:space="preserve"> with </w:t>
      </w:r>
      <w:r w:rsidR="00DE5A3B" w:rsidRPr="00E36EA2">
        <w:rPr>
          <w:sz w:val="24"/>
        </w:rPr>
        <w:t xml:space="preserve">€2m </w:t>
      </w:r>
      <w:r w:rsidR="00B77B3B" w:rsidRPr="00E36EA2">
        <w:rPr>
          <w:sz w:val="24"/>
        </w:rPr>
        <w:t>ret</w:t>
      </w:r>
      <w:r w:rsidR="00DE5A3B">
        <w:rPr>
          <w:sz w:val="24"/>
        </w:rPr>
        <w:t>ention</w:t>
      </w:r>
      <w:r w:rsidR="00B77B3B" w:rsidRPr="00E36EA2">
        <w:rPr>
          <w:sz w:val="24"/>
        </w:rPr>
        <w:t xml:space="preserve"> </w:t>
      </w:r>
    </w:p>
    <w:p w14:paraId="477F6FED" w14:textId="77777777" w:rsidR="007B069C" w:rsidRPr="006705AC" w:rsidRDefault="007B069C" w:rsidP="001B5DE2">
      <w:pPr>
        <w:spacing w:after="0"/>
        <w:jc w:val="both"/>
      </w:pPr>
      <w:r w:rsidRPr="006705AC">
        <w:t xml:space="preserve">Exposure 1: industrial unit with sum insured of €12m. </w:t>
      </w:r>
    </w:p>
    <w:p w14:paraId="7EF5C4B7" w14:textId="77777777" w:rsidR="007B069C" w:rsidRDefault="007B069C" w:rsidP="007B069C">
      <w:pPr>
        <w:jc w:val="both"/>
      </w:pPr>
      <w:r w:rsidRPr="006705AC">
        <w:rPr>
          <w:i/>
          <w:noProof/>
          <w:lang w:val="sk-SK" w:eastAsia="sk-SK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D7AFFE" wp14:editId="18875AF3">
                <wp:simplePos x="0" y="0"/>
                <wp:positionH relativeFrom="column">
                  <wp:posOffset>3989705</wp:posOffset>
                </wp:positionH>
                <wp:positionV relativeFrom="paragraph">
                  <wp:posOffset>295910</wp:posOffset>
                </wp:positionV>
                <wp:extent cx="2360930" cy="534035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340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86864" w14:textId="77777777" w:rsidR="007B069C" w:rsidRDefault="007B069C" w:rsidP="007B069C">
                            <w:r>
                              <w:t xml:space="preserve">The maximum exposure gross and net of reinsurance is </w:t>
                            </w:r>
                            <w:r w:rsidR="00B77B3B">
                              <w:t>different</w:t>
                            </w:r>
                          </w:p>
                          <w:p w14:paraId="12F9B207" w14:textId="77777777" w:rsidR="007B069C" w:rsidRDefault="007B069C" w:rsidP="007B06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7AFFE" id="_x0000_s1029" type="#_x0000_t202" style="position:absolute;left:0;text-align:left;margin-left:314.15pt;margin-top:23.3pt;width:185.9pt;height:42.05pt;z-index:2516654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" fillcolor="#fff2cc [663]" stroked="f">
                <v:textbox>
                  <w:txbxContent>
                    <w:p w14:paraId="74E86864" w14:textId="77777777" w:rsidR="007B069C" w:rsidRDefault="007B069C" w:rsidP="007B069C">
                      <w:r>
                        <w:t xml:space="preserve">The maximum exposure gross and net of reinsurance is </w:t>
                      </w:r>
                      <w:r w:rsidR="00B77B3B">
                        <w:t>different</w:t>
                      </w:r>
                    </w:p>
                    <w:p w14:paraId="12F9B207" w14:textId="77777777" w:rsidR="007B069C" w:rsidRDefault="007B069C" w:rsidP="007B069C"/>
                  </w:txbxContent>
                </v:textbox>
                <w10:wrap type="square"/>
              </v:shape>
            </w:pict>
          </mc:Fallback>
        </mc:AlternateContent>
      </w:r>
      <w:r w:rsidRPr="006705AC">
        <w:t>Exposure 2: Five commercial</w:t>
      </w:r>
      <w:r>
        <w:t xml:space="preserve"> units with sum insured of €10m</w:t>
      </w:r>
      <w:r w:rsidR="00D73146">
        <w:t xml:space="preserve"> (€2m each)</w:t>
      </w:r>
      <w:r>
        <w:t xml:space="preserve">. </w:t>
      </w:r>
    </w:p>
    <w:tbl>
      <w:tblPr>
        <w:tblStyle w:val="Mriekatabuky"/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1885"/>
        <w:gridCol w:w="1885"/>
        <w:gridCol w:w="1885"/>
      </w:tblGrid>
      <w:tr w:rsidR="007B069C" w14:paraId="69853FD4" w14:textId="77777777" w:rsidTr="004C42DA">
        <w:trPr>
          <w:trHeight w:val="299"/>
        </w:trPr>
        <w:tc>
          <w:tcPr>
            <w:tcW w:w="1885" w:type="dxa"/>
            <w:shd w:val="clear" w:color="auto" w:fill="DEEAF6" w:themeFill="accent5" w:themeFillTint="33"/>
          </w:tcPr>
          <w:p w14:paraId="358896B8" w14:textId="77777777" w:rsidR="007B069C" w:rsidRDefault="007B069C" w:rsidP="004C42DA">
            <w:pPr>
              <w:jc w:val="both"/>
            </w:pPr>
          </w:p>
        </w:tc>
        <w:tc>
          <w:tcPr>
            <w:tcW w:w="1885" w:type="dxa"/>
            <w:shd w:val="clear" w:color="auto" w:fill="DEEAF6" w:themeFill="accent5" w:themeFillTint="33"/>
          </w:tcPr>
          <w:p w14:paraId="540ADC98" w14:textId="77777777" w:rsidR="007B069C" w:rsidRPr="00D4500C" w:rsidRDefault="007B069C" w:rsidP="004C42DA">
            <w:pPr>
              <w:jc w:val="center"/>
              <w:rPr>
                <w:b/>
              </w:rPr>
            </w:pPr>
            <w:r w:rsidRPr="00D4500C">
              <w:rPr>
                <w:b/>
              </w:rPr>
              <w:t>Gross</w:t>
            </w:r>
          </w:p>
        </w:tc>
        <w:tc>
          <w:tcPr>
            <w:tcW w:w="1885" w:type="dxa"/>
            <w:shd w:val="clear" w:color="auto" w:fill="DEEAF6" w:themeFill="accent5" w:themeFillTint="33"/>
          </w:tcPr>
          <w:p w14:paraId="3FBDA58F" w14:textId="77777777" w:rsidR="007B069C" w:rsidRPr="00D4500C" w:rsidRDefault="007B069C" w:rsidP="004C42DA">
            <w:pPr>
              <w:jc w:val="center"/>
              <w:rPr>
                <w:b/>
              </w:rPr>
            </w:pPr>
            <w:r w:rsidRPr="00D4500C">
              <w:rPr>
                <w:b/>
              </w:rPr>
              <w:t>Net</w:t>
            </w:r>
          </w:p>
        </w:tc>
      </w:tr>
      <w:tr w:rsidR="007B069C" w14:paraId="3D40064C" w14:textId="77777777" w:rsidTr="004C42DA">
        <w:trPr>
          <w:trHeight w:val="282"/>
        </w:trPr>
        <w:tc>
          <w:tcPr>
            <w:tcW w:w="1885" w:type="dxa"/>
          </w:tcPr>
          <w:p w14:paraId="37EEA2E6" w14:textId="77777777" w:rsidR="007B069C" w:rsidRDefault="007B069C" w:rsidP="004C42DA">
            <w:pPr>
              <w:jc w:val="both"/>
            </w:pPr>
            <w:r w:rsidRPr="00D4500C">
              <w:rPr>
                <w:b/>
              </w:rPr>
              <w:t>Exposure 1</w:t>
            </w:r>
          </w:p>
        </w:tc>
        <w:tc>
          <w:tcPr>
            <w:tcW w:w="1885" w:type="dxa"/>
          </w:tcPr>
          <w:p w14:paraId="58EC2732" w14:textId="77777777" w:rsidR="007B069C" w:rsidRDefault="007B069C" w:rsidP="004C42DA">
            <w:pPr>
              <w:jc w:val="center"/>
            </w:pPr>
            <w:r>
              <w:t>€12m</w:t>
            </w:r>
          </w:p>
        </w:tc>
        <w:tc>
          <w:tcPr>
            <w:tcW w:w="1885" w:type="dxa"/>
          </w:tcPr>
          <w:p w14:paraId="76A89A9A" w14:textId="77777777" w:rsidR="007B069C" w:rsidRDefault="007B069C" w:rsidP="004C42DA">
            <w:pPr>
              <w:jc w:val="center"/>
            </w:pPr>
            <w:r>
              <w:t>€</w:t>
            </w:r>
            <w:r w:rsidR="00B77B3B">
              <w:t>2</w:t>
            </w:r>
            <w:r>
              <w:t>m</w:t>
            </w:r>
          </w:p>
        </w:tc>
      </w:tr>
      <w:tr w:rsidR="007B069C" w14:paraId="5C609CA9" w14:textId="77777777" w:rsidTr="004C42DA">
        <w:trPr>
          <w:trHeight w:val="282"/>
        </w:trPr>
        <w:tc>
          <w:tcPr>
            <w:tcW w:w="1885" w:type="dxa"/>
          </w:tcPr>
          <w:p w14:paraId="5C3E714B" w14:textId="77777777" w:rsidR="007B069C" w:rsidRDefault="007B069C" w:rsidP="004C42DA">
            <w:pPr>
              <w:jc w:val="both"/>
            </w:pPr>
            <w:r w:rsidRPr="00D4500C">
              <w:rPr>
                <w:b/>
              </w:rPr>
              <w:t>Exposure 2</w:t>
            </w:r>
          </w:p>
        </w:tc>
        <w:tc>
          <w:tcPr>
            <w:tcW w:w="1885" w:type="dxa"/>
          </w:tcPr>
          <w:p w14:paraId="628D225C" w14:textId="77777777" w:rsidR="007B069C" w:rsidRDefault="007B069C" w:rsidP="004C42DA">
            <w:pPr>
              <w:jc w:val="center"/>
            </w:pPr>
            <w:r>
              <w:t>€10m</w:t>
            </w:r>
          </w:p>
        </w:tc>
        <w:tc>
          <w:tcPr>
            <w:tcW w:w="1885" w:type="dxa"/>
          </w:tcPr>
          <w:p w14:paraId="5B6C14A3" w14:textId="77777777" w:rsidR="007B069C" w:rsidRDefault="007B069C" w:rsidP="004C42DA">
            <w:pPr>
              <w:jc w:val="center"/>
            </w:pPr>
            <w:r>
              <w:t>€</w:t>
            </w:r>
            <w:r w:rsidR="00B77B3B">
              <w:t>10</w:t>
            </w:r>
            <w:r>
              <w:t>m</w:t>
            </w:r>
          </w:p>
        </w:tc>
      </w:tr>
    </w:tbl>
    <w:p w14:paraId="6460452C" w14:textId="77777777" w:rsidR="00301B35" w:rsidRDefault="00301B35" w:rsidP="00B509A4">
      <w:pPr>
        <w:jc w:val="both"/>
      </w:pPr>
    </w:p>
    <w:p w14:paraId="5C4A8286" w14:textId="45258788" w:rsidR="00B77B3B" w:rsidRPr="00E36EA2" w:rsidRDefault="00B77B3B" w:rsidP="001B5DE2">
      <w:pPr>
        <w:pStyle w:val="Nadpis2"/>
        <w:spacing w:after="120"/>
        <w:rPr>
          <w:sz w:val="24"/>
        </w:rPr>
      </w:pPr>
      <w:r w:rsidRPr="00E36EA2">
        <w:rPr>
          <w:i/>
          <w:sz w:val="24"/>
        </w:rPr>
        <w:t>Example</w:t>
      </w:r>
      <w:r w:rsidR="00BE7E55" w:rsidRPr="00E36EA2">
        <w:rPr>
          <w:i/>
          <w:sz w:val="24"/>
        </w:rPr>
        <w:t xml:space="preserve"> E</w:t>
      </w:r>
      <w:r w:rsidR="006705AC" w:rsidRPr="00E36EA2">
        <w:rPr>
          <w:i/>
          <w:sz w:val="24"/>
        </w:rPr>
        <w:t xml:space="preserve"> </w:t>
      </w:r>
      <w:r w:rsidR="006705AC" w:rsidRPr="00E36EA2">
        <w:rPr>
          <w:sz w:val="24"/>
        </w:rPr>
        <w:t>- I</w:t>
      </w:r>
      <w:r w:rsidRPr="00E36EA2">
        <w:rPr>
          <w:sz w:val="24"/>
        </w:rPr>
        <w:t xml:space="preserve">nsurer has </w:t>
      </w:r>
      <w:r w:rsidR="00BD2A65" w:rsidRPr="00E36EA2">
        <w:rPr>
          <w:sz w:val="24"/>
        </w:rPr>
        <w:t>CAT</w:t>
      </w:r>
      <w:r w:rsidRPr="00E36EA2">
        <w:rPr>
          <w:sz w:val="24"/>
        </w:rPr>
        <w:t xml:space="preserve"> XL cover with </w:t>
      </w:r>
      <w:r w:rsidR="00DE5A3B">
        <w:rPr>
          <w:sz w:val="24"/>
        </w:rPr>
        <w:t>€5m retention</w:t>
      </w:r>
      <w:r w:rsidRPr="00E36EA2">
        <w:rPr>
          <w:sz w:val="24"/>
        </w:rPr>
        <w:t xml:space="preserve"> </w:t>
      </w:r>
    </w:p>
    <w:p w14:paraId="317E364F" w14:textId="77777777" w:rsidR="00B77B3B" w:rsidRDefault="00B77B3B" w:rsidP="001B5DE2">
      <w:pPr>
        <w:spacing w:after="0"/>
        <w:jc w:val="both"/>
      </w:pPr>
      <w:r w:rsidRPr="00D4500C">
        <w:rPr>
          <w:b/>
        </w:rPr>
        <w:t>Exposure 1:</w:t>
      </w:r>
      <w:r>
        <w:t xml:space="preserve"> industrial unit with sum insured of €12m. </w:t>
      </w:r>
    </w:p>
    <w:p w14:paraId="51F63031" w14:textId="77777777" w:rsidR="00B77B3B" w:rsidRDefault="00B77B3B" w:rsidP="00B77B3B">
      <w:pPr>
        <w:jc w:val="both"/>
      </w:pPr>
      <w:r w:rsidRPr="002C566C">
        <w:rPr>
          <w:i/>
          <w:noProof/>
          <w:lang w:val="sk-SK" w:eastAsia="sk-SK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F19DDD3" wp14:editId="5E5FD02D">
                <wp:simplePos x="0" y="0"/>
                <wp:positionH relativeFrom="column">
                  <wp:posOffset>3989705</wp:posOffset>
                </wp:positionH>
                <wp:positionV relativeFrom="paragraph">
                  <wp:posOffset>295910</wp:posOffset>
                </wp:positionV>
                <wp:extent cx="2360930" cy="629285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292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018AA" w14:textId="77777777" w:rsidR="00B77B3B" w:rsidRDefault="00B77B3B" w:rsidP="00B77B3B">
                            <w:r>
                              <w:t xml:space="preserve">The maximum exposure </w:t>
                            </w:r>
                            <w:r w:rsidR="00BD2A65">
                              <w:t>net of reinsurance is consistent across both exposures</w:t>
                            </w:r>
                          </w:p>
                          <w:p w14:paraId="040EF02D" w14:textId="77777777" w:rsidR="00B77B3B" w:rsidRDefault="00B77B3B" w:rsidP="00B77B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9DDD3" id="_x0000_s1030" type="#_x0000_t202" style="position:absolute;left:0;text-align:left;margin-left:314.15pt;margin-top:23.3pt;width:185.9pt;height:49.55pt;z-index:2516674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" fillcolor="#fff2cc [663]" stroked="f">
                <v:textbox>
                  <w:txbxContent>
                    <w:p w14:paraId="059018AA" w14:textId="77777777" w:rsidR="00B77B3B" w:rsidRDefault="00B77B3B" w:rsidP="00B77B3B">
                      <w:r>
                        <w:t xml:space="preserve">The maximum exposure </w:t>
                      </w:r>
                      <w:r w:rsidR="00BD2A65">
                        <w:t>net of reinsurance is consistent across both exposures</w:t>
                      </w:r>
                    </w:p>
                    <w:p w14:paraId="040EF02D" w14:textId="77777777" w:rsidR="00B77B3B" w:rsidRDefault="00B77B3B" w:rsidP="00B77B3B"/>
                  </w:txbxContent>
                </v:textbox>
                <w10:wrap type="square"/>
              </v:shape>
            </w:pict>
          </mc:Fallback>
        </mc:AlternateContent>
      </w:r>
      <w:r w:rsidRPr="00D4500C">
        <w:rPr>
          <w:b/>
        </w:rPr>
        <w:t xml:space="preserve">Exposure 2: </w:t>
      </w:r>
      <w:r>
        <w:t>Five commercial units with sum insured of €10m</w:t>
      </w:r>
      <w:r w:rsidR="00D73146">
        <w:t xml:space="preserve"> (€2m each)</w:t>
      </w:r>
      <w:r>
        <w:t xml:space="preserve">. </w:t>
      </w:r>
    </w:p>
    <w:tbl>
      <w:tblPr>
        <w:tblStyle w:val="Mriekatabuky"/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1885"/>
        <w:gridCol w:w="1885"/>
        <w:gridCol w:w="1885"/>
      </w:tblGrid>
      <w:tr w:rsidR="00B77B3B" w14:paraId="2DCF3AEC" w14:textId="77777777" w:rsidTr="004C42DA">
        <w:trPr>
          <w:trHeight w:val="299"/>
        </w:trPr>
        <w:tc>
          <w:tcPr>
            <w:tcW w:w="1885" w:type="dxa"/>
            <w:shd w:val="clear" w:color="auto" w:fill="DEEAF6" w:themeFill="accent5" w:themeFillTint="33"/>
          </w:tcPr>
          <w:p w14:paraId="6CA3AA2E" w14:textId="77777777" w:rsidR="00B77B3B" w:rsidRDefault="00B77B3B" w:rsidP="004C42DA">
            <w:pPr>
              <w:jc w:val="both"/>
            </w:pPr>
          </w:p>
        </w:tc>
        <w:tc>
          <w:tcPr>
            <w:tcW w:w="1885" w:type="dxa"/>
            <w:shd w:val="clear" w:color="auto" w:fill="DEEAF6" w:themeFill="accent5" w:themeFillTint="33"/>
          </w:tcPr>
          <w:p w14:paraId="5DC49381" w14:textId="77777777" w:rsidR="00B77B3B" w:rsidRPr="00D4500C" w:rsidRDefault="00B77B3B" w:rsidP="004C42DA">
            <w:pPr>
              <w:jc w:val="center"/>
              <w:rPr>
                <w:b/>
              </w:rPr>
            </w:pPr>
            <w:r w:rsidRPr="00D4500C">
              <w:rPr>
                <w:b/>
              </w:rPr>
              <w:t>Gross</w:t>
            </w:r>
          </w:p>
        </w:tc>
        <w:tc>
          <w:tcPr>
            <w:tcW w:w="1885" w:type="dxa"/>
            <w:shd w:val="clear" w:color="auto" w:fill="DEEAF6" w:themeFill="accent5" w:themeFillTint="33"/>
          </w:tcPr>
          <w:p w14:paraId="595BB22D" w14:textId="77777777" w:rsidR="00B77B3B" w:rsidRPr="00D4500C" w:rsidRDefault="00B77B3B" w:rsidP="004C42DA">
            <w:pPr>
              <w:jc w:val="center"/>
              <w:rPr>
                <w:b/>
              </w:rPr>
            </w:pPr>
            <w:r w:rsidRPr="00D4500C">
              <w:rPr>
                <w:b/>
              </w:rPr>
              <w:t>Net</w:t>
            </w:r>
          </w:p>
        </w:tc>
      </w:tr>
      <w:tr w:rsidR="00B77B3B" w14:paraId="45392419" w14:textId="77777777" w:rsidTr="004C42DA">
        <w:trPr>
          <w:trHeight w:val="282"/>
        </w:trPr>
        <w:tc>
          <w:tcPr>
            <w:tcW w:w="1885" w:type="dxa"/>
          </w:tcPr>
          <w:p w14:paraId="021429A8" w14:textId="77777777" w:rsidR="00B77B3B" w:rsidRDefault="00B77B3B" w:rsidP="004C42DA">
            <w:pPr>
              <w:jc w:val="both"/>
            </w:pPr>
            <w:r w:rsidRPr="00D4500C">
              <w:rPr>
                <w:b/>
              </w:rPr>
              <w:t>Exposure 1</w:t>
            </w:r>
          </w:p>
        </w:tc>
        <w:tc>
          <w:tcPr>
            <w:tcW w:w="1885" w:type="dxa"/>
          </w:tcPr>
          <w:p w14:paraId="5A8ED52A" w14:textId="77777777" w:rsidR="00B77B3B" w:rsidRDefault="00B77B3B" w:rsidP="004C42DA">
            <w:pPr>
              <w:jc w:val="center"/>
            </w:pPr>
            <w:r>
              <w:t>€12m</w:t>
            </w:r>
          </w:p>
        </w:tc>
        <w:tc>
          <w:tcPr>
            <w:tcW w:w="1885" w:type="dxa"/>
          </w:tcPr>
          <w:p w14:paraId="3494A2DF" w14:textId="77777777" w:rsidR="00B77B3B" w:rsidRDefault="00B77B3B" w:rsidP="004C42DA">
            <w:pPr>
              <w:jc w:val="center"/>
            </w:pPr>
            <w:r>
              <w:t>€</w:t>
            </w:r>
            <w:r w:rsidR="00BD2A65">
              <w:t>5</w:t>
            </w:r>
            <w:r>
              <w:t>m</w:t>
            </w:r>
          </w:p>
        </w:tc>
      </w:tr>
      <w:tr w:rsidR="00B77B3B" w14:paraId="279B1882" w14:textId="77777777" w:rsidTr="004C42DA">
        <w:trPr>
          <w:trHeight w:val="282"/>
        </w:trPr>
        <w:tc>
          <w:tcPr>
            <w:tcW w:w="1885" w:type="dxa"/>
          </w:tcPr>
          <w:p w14:paraId="3C2A99D1" w14:textId="77777777" w:rsidR="00B77B3B" w:rsidRDefault="00B77B3B" w:rsidP="004C42DA">
            <w:pPr>
              <w:jc w:val="both"/>
            </w:pPr>
            <w:r w:rsidRPr="00D4500C">
              <w:rPr>
                <w:b/>
              </w:rPr>
              <w:t>Exposure 2</w:t>
            </w:r>
          </w:p>
        </w:tc>
        <w:tc>
          <w:tcPr>
            <w:tcW w:w="1885" w:type="dxa"/>
          </w:tcPr>
          <w:p w14:paraId="495BAC62" w14:textId="77777777" w:rsidR="00B77B3B" w:rsidRDefault="00B77B3B" w:rsidP="004C42DA">
            <w:pPr>
              <w:jc w:val="center"/>
            </w:pPr>
            <w:r>
              <w:t>€10m</w:t>
            </w:r>
          </w:p>
        </w:tc>
        <w:tc>
          <w:tcPr>
            <w:tcW w:w="1885" w:type="dxa"/>
          </w:tcPr>
          <w:p w14:paraId="5CF1140D" w14:textId="77777777" w:rsidR="00B77B3B" w:rsidRDefault="00B77B3B" w:rsidP="004C42DA">
            <w:pPr>
              <w:jc w:val="center"/>
            </w:pPr>
            <w:r>
              <w:t>€</w:t>
            </w:r>
            <w:r w:rsidR="00BD2A65">
              <w:t>5</w:t>
            </w:r>
            <w:r>
              <w:t>m</w:t>
            </w:r>
          </w:p>
        </w:tc>
      </w:tr>
    </w:tbl>
    <w:p w14:paraId="0407E848" w14:textId="77777777" w:rsidR="00B509A4" w:rsidRDefault="00B509A4" w:rsidP="002C3B11">
      <w:pPr>
        <w:rPr>
          <w:b/>
        </w:rPr>
      </w:pPr>
    </w:p>
    <w:p w14:paraId="3E66B659" w14:textId="77777777" w:rsidR="006705AC" w:rsidRPr="006705AC" w:rsidRDefault="006705AC" w:rsidP="002C3B11">
      <w:pPr>
        <w:rPr>
          <w:b/>
          <w:u w:val="single"/>
        </w:rPr>
      </w:pPr>
      <w:r w:rsidRPr="006705AC">
        <w:rPr>
          <w:b/>
          <w:u w:val="single"/>
        </w:rPr>
        <w:t>Other considerations</w:t>
      </w:r>
    </w:p>
    <w:p w14:paraId="056E43E9" w14:textId="56409EE3" w:rsidR="006705AC" w:rsidRDefault="006705AC" w:rsidP="006705AC">
      <w:pPr>
        <w:jc w:val="both"/>
      </w:pPr>
      <w:r w:rsidRPr="006705AC">
        <w:t xml:space="preserve">We believe there are </w:t>
      </w:r>
      <w:r w:rsidR="00B00CF5" w:rsidRPr="006705AC">
        <w:t>several</w:t>
      </w:r>
      <w:r w:rsidRPr="006705AC">
        <w:t xml:space="preserve"> other </w:t>
      </w:r>
      <w:r w:rsidR="001F5A18">
        <w:t>factors which should be considered by the CAT WS</w:t>
      </w:r>
    </w:p>
    <w:p w14:paraId="722FF15F" w14:textId="2C34CF8D" w:rsidR="00F205CA" w:rsidRPr="006705AC" w:rsidRDefault="00F205CA" w:rsidP="00F205CA">
      <w:pPr>
        <w:pStyle w:val="Odsekzoznamu"/>
        <w:numPr>
          <w:ilvl w:val="0"/>
          <w:numId w:val="1"/>
        </w:numPr>
      </w:pPr>
      <w:r>
        <w:t>Insurers are likely to have a maximum risk appetite for fire risk</w:t>
      </w:r>
      <w:r w:rsidR="006C2CC4">
        <w:t>.</w:t>
      </w:r>
      <w:r w:rsidR="00DE5A3B">
        <w:t xml:space="preserve"> If this is specified as part of reinsurance structure then the sequencing of the calculation may not be material.</w:t>
      </w:r>
    </w:p>
    <w:p w14:paraId="344BBE67" w14:textId="74B7A814" w:rsidR="006705AC" w:rsidRDefault="006705AC" w:rsidP="006705AC">
      <w:pPr>
        <w:pStyle w:val="Odsekzoznamu"/>
        <w:numPr>
          <w:ilvl w:val="0"/>
          <w:numId w:val="1"/>
        </w:numPr>
      </w:pPr>
      <w:r>
        <w:t>Insurers may be using multiple covers in their reinsurance program</w:t>
      </w:r>
      <w:r w:rsidR="00DE5A3B">
        <w:t xml:space="preserve"> which may increase the calculation complexity significantly</w:t>
      </w:r>
      <w:r w:rsidR="006C2CC4">
        <w:t>.</w:t>
      </w:r>
    </w:p>
    <w:p w14:paraId="58D436AE" w14:textId="56EDF1C3" w:rsidR="006C2CC4" w:rsidRDefault="006C2CC4" w:rsidP="006705AC">
      <w:pPr>
        <w:pStyle w:val="Odsekzoznamu"/>
        <w:numPr>
          <w:ilvl w:val="0"/>
          <w:numId w:val="1"/>
        </w:numPr>
      </w:pPr>
      <w:r>
        <w:t>It has been noted that the complexity to derive the exposure on a net basis is materially more complex than deriving on a gross basis and applying the reinsurance structure.</w:t>
      </w:r>
    </w:p>
    <w:sectPr w:rsidR="006C2C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6DC964" w14:textId="77777777" w:rsidR="00B36F35" w:rsidRDefault="00B36F35" w:rsidP="00676E25">
      <w:pPr>
        <w:spacing w:after="0" w:line="240" w:lineRule="auto"/>
      </w:pPr>
      <w:r>
        <w:separator/>
      </w:r>
    </w:p>
  </w:endnote>
  <w:endnote w:type="continuationSeparator" w:id="0">
    <w:p w14:paraId="5448B05B" w14:textId="77777777" w:rsidR="00B36F35" w:rsidRDefault="00B36F35" w:rsidP="00676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F0431E" w14:textId="77777777" w:rsidR="00676E25" w:rsidRDefault="00676E2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53F17" w14:textId="77777777" w:rsidR="00676E25" w:rsidRDefault="00676E2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412E7B" w14:textId="77777777" w:rsidR="00676E25" w:rsidRDefault="00676E2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37DE5E" w14:textId="77777777" w:rsidR="00B36F35" w:rsidRDefault="00B36F35" w:rsidP="00676E25">
      <w:pPr>
        <w:spacing w:after="0" w:line="240" w:lineRule="auto"/>
      </w:pPr>
      <w:r>
        <w:separator/>
      </w:r>
    </w:p>
  </w:footnote>
  <w:footnote w:type="continuationSeparator" w:id="0">
    <w:p w14:paraId="75735F0D" w14:textId="77777777" w:rsidR="00B36F35" w:rsidRDefault="00B36F35" w:rsidP="00676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FF2CD" w14:textId="77777777" w:rsidR="00676E25" w:rsidRDefault="00676E2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6731482"/>
      <w:docPartObj>
        <w:docPartGallery w:val="Watermarks"/>
        <w:docPartUnique/>
      </w:docPartObj>
    </w:sdtPr>
    <w:sdtEndPr/>
    <w:sdtContent>
      <w:p w14:paraId="2357CA2F" w14:textId="08DB2F98" w:rsidR="00676E25" w:rsidRDefault="007637F9">
        <w:pPr>
          <w:pStyle w:val="Hlavika"/>
        </w:pPr>
        <w:r>
          <w:rPr>
            <w:noProof/>
          </w:rPr>
          <w:pict w14:anchorId="1FA108A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78633" w14:textId="77777777" w:rsidR="00676E25" w:rsidRDefault="00676E2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0C0EB7"/>
    <w:multiLevelType w:val="hybridMultilevel"/>
    <w:tmpl w:val="8656F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9A4"/>
    <w:rsid w:val="000C666F"/>
    <w:rsid w:val="001448D3"/>
    <w:rsid w:val="00146108"/>
    <w:rsid w:val="001B5DE2"/>
    <w:rsid w:val="001F5A18"/>
    <w:rsid w:val="002300C7"/>
    <w:rsid w:val="00264802"/>
    <w:rsid w:val="00281126"/>
    <w:rsid w:val="002C3B11"/>
    <w:rsid w:val="002C566C"/>
    <w:rsid w:val="002D7240"/>
    <w:rsid w:val="00301B35"/>
    <w:rsid w:val="003C0AFE"/>
    <w:rsid w:val="003E2F7A"/>
    <w:rsid w:val="00404671"/>
    <w:rsid w:val="004232DC"/>
    <w:rsid w:val="00494381"/>
    <w:rsid w:val="004D2451"/>
    <w:rsid w:val="004F095F"/>
    <w:rsid w:val="005421A8"/>
    <w:rsid w:val="0057463D"/>
    <w:rsid w:val="00586750"/>
    <w:rsid w:val="005C4C0B"/>
    <w:rsid w:val="005D0714"/>
    <w:rsid w:val="005D43AA"/>
    <w:rsid w:val="006705AC"/>
    <w:rsid w:val="00676E25"/>
    <w:rsid w:val="006856E3"/>
    <w:rsid w:val="006C2CC4"/>
    <w:rsid w:val="007637F9"/>
    <w:rsid w:val="007A65A5"/>
    <w:rsid w:val="007B069C"/>
    <w:rsid w:val="008C28E8"/>
    <w:rsid w:val="008E1683"/>
    <w:rsid w:val="00996BCD"/>
    <w:rsid w:val="00AC6889"/>
    <w:rsid w:val="00B00CF5"/>
    <w:rsid w:val="00B36F35"/>
    <w:rsid w:val="00B437B5"/>
    <w:rsid w:val="00B447BF"/>
    <w:rsid w:val="00B509A4"/>
    <w:rsid w:val="00B77B3B"/>
    <w:rsid w:val="00B97365"/>
    <w:rsid w:val="00BA62D6"/>
    <w:rsid w:val="00BD2A65"/>
    <w:rsid w:val="00BD3C45"/>
    <w:rsid w:val="00BE7E55"/>
    <w:rsid w:val="00C42B37"/>
    <w:rsid w:val="00C86B16"/>
    <w:rsid w:val="00D344A8"/>
    <w:rsid w:val="00D4500C"/>
    <w:rsid w:val="00D73146"/>
    <w:rsid w:val="00DE5A3B"/>
    <w:rsid w:val="00DE7C03"/>
    <w:rsid w:val="00E36EA2"/>
    <w:rsid w:val="00EA73BD"/>
    <w:rsid w:val="00F2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223FCB8"/>
  <w15:chartTrackingRefBased/>
  <w15:docId w15:val="{142DE794-2B43-40E2-AA7E-7636E04F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36E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45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705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205C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205C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205C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05C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05C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05CA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9"/>
    <w:rsid w:val="00E36E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lavika">
    <w:name w:val="header"/>
    <w:basedOn w:val="Normlny"/>
    <w:link w:val="HlavikaChar"/>
    <w:uiPriority w:val="99"/>
    <w:unhideWhenUsed/>
    <w:rsid w:val="00676E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76E25"/>
  </w:style>
  <w:style w:type="paragraph" w:styleId="Pta">
    <w:name w:val="footer"/>
    <w:basedOn w:val="Normlny"/>
    <w:link w:val="PtaChar"/>
    <w:uiPriority w:val="99"/>
    <w:unhideWhenUsed/>
    <w:rsid w:val="00676E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76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_x0020_of_x0020_document xmlns="34d7415f-f1a4-44df-8e35-2ceaafd480dc">Working Document</Type_x0020_of_x0020_document>
    <Type_x0020_of_x0020_memo xmlns="70f7eb82-310d-4963-bf1e-a4c2a37fd81c" xsi:nil="true"/>
    <Linked_x0020_files xmlns="$ListId:PublishedDocuments;" xsi:nil="true"/>
    <ValidationComment xmlns="e092deee-a6f6-4f89-8a6c-e2a43e9fb5cf" xsi:nil="true"/>
    <Can_x0020_be_x0020_edited xmlns="$ListId:PublishedDocuments;">false</Can_x0020_be_x0020_edited>
    <Deadline xmlns="2ad614c7-900c-4770-94a0-e04fed16376c" xsi:nil="true"/>
    <AllowComments xmlns="e092deee-a6f6-4f89-8a6c-e2a43e9fb5cf">false</AllowComments>
    <Validated xmlns="e092deee-a6f6-4f89-8a6c-e2a43e9fb5cf">false</Validated>
    <Uploads xmlns="2ad614c7-900c-4770-94a0-e04fed16376c">false</Uploads>
    <isAnnex xmlns="2ad614c7-900c-4770-94a0-e04fed16376c">True</isAnnex>
    <Display_x0020_validated_x0020_documents_x0020_library_x0020_button xmlns="70f7eb82-310d-4963-bf1e-a4c2a37fd81c">false</Display_x0020_validated_x0020_documents_x0020_library_x0020_butt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ublished Documents" ma:contentTypeID="0x010100C6789F4E763D0643BCC2488D4E0D56EB" ma:contentTypeVersion="0" ma:contentTypeDescription="Published Documents Content types for Insurance Europe" ma:contentTypeScope="" ma:versionID="7746cb26ceeed01331dbcb0ea4c1c302">
  <xsd:schema xmlns:xsd="http://www.w3.org/2001/XMLSchema" xmlns:xs="http://www.w3.org/2001/XMLSchema" xmlns:p="http://schemas.microsoft.com/office/2006/metadata/properties" xmlns:ns2="e092deee-a6f6-4f89-8a6c-e2a43e9fb5cf" xmlns:ns3="$ListId:PublishedDocuments;" xmlns:ns4="34d7415f-f1a4-44df-8e35-2ceaafd480dc" xmlns:ns5="2ad614c7-900c-4770-94a0-e04fed16376c" xmlns:ns6="70f7eb82-310d-4963-bf1e-a4c2a37fd81c" targetNamespace="http://schemas.microsoft.com/office/2006/metadata/properties" ma:root="true" ma:fieldsID="0da32414995eea309c7f1ab83f960137" ns2:_="" ns3:_="" ns4:_="" ns5:_="" ns6:_="">
    <xsd:import namespace="e092deee-a6f6-4f89-8a6c-e2a43e9fb5cf"/>
    <xsd:import namespace="$ListId:PublishedDocuments;"/>
    <xsd:import namespace="34d7415f-f1a4-44df-8e35-2ceaafd480dc"/>
    <xsd:import namespace="2ad614c7-900c-4770-94a0-e04fed16376c"/>
    <xsd:import namespace="70f7eb82-310d-4963-bf1e-a4c2a37fd81c"/>
    <xsd:element name="properties">
      <xsd:complexType>
        <xsd:sequence>
          <xsd:element name="documentManagement">
            <xsd:complexType>
              <xsd:all>
                <xsd:element ref="ns2:AllowComments" minOccurs="0"/>
                <xsd:element ref="ns2:Validated" minOccurs="0"/>
                <xsd:element ref="ns2:ValidationComment" minOccurs="0"/>
                <xsd:element ref="ns3:Can_x0020_be_x0020_edited" minOccurs="0"/>
                <xsd:element ref="ns3:Linked_x0020_files" minOccurs="0"/>
                <xsd:element ref="ns4:Type_x0020_of_x0020_document" minOccurs="0"/>
                <xsd:element ref="ns5:Deadline" minOccurs="0"/>
                <xsd:element ref="ns6:Type_x0020_of_x0020_memo" minOccurs="0"/>
                <xsd:element ref="ns6:Display_x0020_validated_x0020_documents_x0020_library_x0020_button" minOccurs="0"/>
                <xsd:element ref="ns5:isAnnex" minOccurs="0"/>
                <xsd:element ref="ns5:Uploa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2deee-a6f6-4f89-8a6c-e2a43e9fb5cf" elementFormDefault="qualified">
    <xsd:import namespace="http://schemas.microsoft.com/office/2006/documentManagement/types"/>
    <xsd:import namespace="http://schemas.microsoft.com/office/infopath/2007/PartnerControls"/>
    <xsd:element name="AllowComments" ma:index="8" nillable="true" ma:displayName="AllowComments" ma:default="1" ma:internalName="AllowComments">
      <xsd:simpleType>
        <xsd:restriction base="dms:Boolean"/>
      </xsd:simpleType>
    </xsd:element>
    <xsd:element name="Validated" ma:index="9" nillable="true" ma:displayName="Validated" ma:default="0" ma:internalName="Validated">
      <xsd:simpleType>
        <xsd:restriction base="dms:Boolean"/>
      </xsd:simpleType>
    </xsd:element>
    <xsd:element name="ValidationComment" ma:index="10" nillable="true" ma:displayName="ValidationComment" ma:internalName="ValidationCommen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PublishedDocuments;" elementFormDefault="qualified">
    <xsd:import namespace="http://schemas.microsoft.com/office/2006/documentManagement/types"/>
    <xsd:import namespace="http://schemas.microsoft.com/office/infopath/2007/PartnerControls"/>
    <xsd:element name="Can_x0020_be_x0020_edited" ma:index="11" nillable="true" ma:displayName="Can be edited" ma:default="0" ma:internalName="Can_x0020_be_x0020_edited">
      <xsd:simpleType>
        <xsd:restriction base="dms:Boolean"/>
      </xsd:simpleType>
    </xsd:element>
    <xsd:element name="Linked_x0020_files" ma:index="12" nillable="true" ma:displayName="Linked files" ma:internalName="Linked_x0020_file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7415f-f1a4-44df-8e35-2ceaafd480dc" elementFormDefault="qualified">
    <xsd:import namespace="http://schemas.microsoft.com/office/2006/documentManagement/types"/>
    <xsd:import namespace="http://schemas.microsoft.com/office/infopath/2007/PartnerControls"/>
    <xsd:element name="Type_x0020_of_x0020_document" ma:index="13" nillable="true" ma:displayName="Type of document" ma:format="Dropdown" ma:internalName="Type_x0020_of_x0020_document">
      <xsd:simpleType>
        <xsd:restriction base="dms:Choice">
          <xsd:enumeration value="Memo"/>
          <xsd:enumeration value="Blank document"/>
          <xsd:enumeration value="Agenda"/>
          <xsd:enumeration value="News Flash"/>
          <xsd:enumeration value="Participants List"/>
          <xsd:enumeration value="Press Release"/>
          <xsd:enumeration value="Fax Cover"/>
          <xsd:enumeration value="Letter"/>
          <xsd:enumeration value="Background note"/>
          <xsd:enumeration value="Meeting Conclusions"/>
          <xsd:enumeration value="Position Paper"/>
          <xsd:enumeration value="PowerPoint templa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d614c7-900c-4770-94a0-e04fed16376c" elementFormDefault="qualified">
    <xsd:import namespace="http://schemas.microsoft.com/office/2006/documentManagement/types"/>
    <xsd:import namespace="http://schemas.microsoft.com/office/infopath/2007/PartnerControls"/>
    <xsd:element name="Deadline" ma:index="14" nillable="true" ma:displayName="Deadline" ma:format="DateTime" ma:internalName="Deadline">
      <xsd:simpleType>
        <xsd:restriction base="dms:DateTime"/>
      </xsd:simpleType>
    </xsd:element>
    <xsd:element name="isAnnex" ma:index="17" nillable="true" ma:displayName="isAnnex" ma:internalName="isAnnex">
      <xsd:simpleType>
        <xsd:restriction base="dms:Text"/>
      </xsd:simpleType>
    </xsd:element>
    <xsd:element name="Uploads" ma:index="18" nillable="true" ma:displayName="Uploads" ma:internalName="Upload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7eb82-310d-4963-bf1e-a4c2a37fd81c" elementFormDefault="qualified">
    <xsd:import namespace="http://schemas.microsoft.com/office/2006/documentManagement/types"/>
    <xsd:import namespace="http://schemas.microsoft.com/office/infopath/2007/PartnerControls"/>
    <xsd:element name="Type_x0020_of_x0020_memo" ma:index="15" nillable="true" ma:displayName="Type of memo" ma:format="Dropdown" ma:internalName="Type_x0020_of_x0020_memo">
      <xsd:simpleType>
        <xsd:restriction base="dms:Choice">
          <xsd:enumeration value="information"/>
          <xsd:enumeration value="action"/>
        </xsd:restriction>
      </xsd:simpleType>
    </xsd:element>
    <xsd:element name="Display_x0020_validated_x0020_documents_x0020_library_x0020_button" ma:index="16" nillable="true" ma:displayName="Display validated documents library button" ma:default="0" ma:internalName="Display_x0020_validated_x0020_documents_x0020_library_x0020_butt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2CC1B4-9DA5-4EE2-8CBF-FD48222E70D7}">
  <ds:schemaRefs>
    <ds:schemaRef ds:uri="http://purl.org/dc/elements/1.1/"/>
    <ds:schemaRef ds:uri="e092deee-a6f6-4f89-8a6c-e2a43e9fb5cf"/>
    <ds:schemaRef ds:uri="http://www.w3.org/XML/1998/namespace"/>
    <ds:schemaRef ds:uri="http://purl.org/dc/dcmitype/"/>
    <ds:schemaRef ds:uri="http://schemas.microsoft.com/office/2006/documentManagement/types"/>
    <ds:schemaRef ds:uri="34d7415f-f1a4-44df-8e35-2ceaafd480dc"/>
    <ds:schemaRef ds:uri="http://schemas.microsoft.com/office/infopath/2007/PartnerControls"/>
    <ds:schemaRef ds:uri="http://schemas.openxmlformats.org/package/2006/metadata/core-properties"/>
    <ds:schemaRef ds:uri="70f7eb82-310d-4963-bf1e-a4c2a37fd81c"/>
    <ds:schemaRef ds:uri="http://purl.org/dc/terms/"/>
    <ds:schemaRef ds:uri="2ad614c7-900c-4770-94a0-e04fed16376c"/>
    <ds:schemaRef ds:uri="$ListId:PublishedDocuments;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F6D1F49-27A8-4E67-BC27-E06024BA4F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0BBDB-3652-4F56-AC90-2498B44D7F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92deee-a6f6-4f89-8a6c-e2a43e9fb5cf"/>
    <ds:schemaRef ds:uri="$ListId:PublishedDocuments;"/>
    <ds:schemaRef ds:uri="34d7415f-f1a4-44df-8e35-2ceaafd480dc"/>
    <ds:schemaRef ds:uri="2ad614c7-900c-4770-94a0-e04fed16376c"/>
    <ds:schemaRef ds:uri="70f7eb82-310d-4963-bf1e-a4c2a37fd8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3299</Characters>
  <Application>Microsoft Office Word</Application>
  <DocSecurity>4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Assessing man-made catastrophe risk gross or net of reinsurance_secretariat analysis</vt:lpstr>
      <vt:lpstr/>
    </vt:vector>
  </TitlesOfParts>
  <Company/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Assessing man-made catastrophe risk gross or net of reinsurance_secretariat analysis</dc:title>
  <dc:subject/>
  <dc:creator>ECOFIN</dc:creator>
  <cp:keywords/>
  <dc:description/>
  <cp:lastModifiedBy>Bachníček Jozef</cp:lastModifiedBy>
  <cp:revision>2</cp:revision>
  <cp:lastPrinted>2017-09-08T14:31:00Z</cp:lastPrinted>
  <dcterms:created xsi:type="dcterms:W3CDTF">2017-09-11T13:14:00Z</dcterms:created>
  <dcterms:modified xsi:type="dcterms:W3CDTF">2017-09-11T13:14:00Z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0x010100C6789F4E763D0643BCC2488D4E0D56EB</vt:lpwstr>
  </property>
</Properties>
</file>