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89A" w:rsidRPr="00CE6BD9" w:rsidRDefault="00BE28FF" w:rsidP="0016089A">
      <w:pPr>
        <w:pStyle w:val="CEAStandardHeading"/>
        <w:rPr>
          <w:b/>
          <w:sz w:val="19"/>
          <w:szCs w:val="19"/>
        </w:rPr>
      </w:pPr>
      <w:r>
        <w:rPr>
          <w:sz w:val="19"/>
          <w:szCs w:val="19"/>
        </w:rPr>
        <w:t>Input Requested</w:t>
      </w:r>
    </w:p>
    <w:p w:rsidR="0016089A" w:rsidRPr="00BE28FF" w:rsidRDefault="00BE28FF" w:rsidP="0016089A">
      <w:pPr>
        <w:rPr>
          <w:sz w:val="17"/>
          <w:szCs w:val="17"/>
        </w:rPr>
      </w:pPr>
      <w:r w:rsidRPr="00BE28FF">
        <w:rPr>
          <w:sz w:val="17"/>
          <w:szCs w:val="17"/>
        </w:rPr>
        <w:t xml:space="preserve">Regarding Insurance Europe’s response to the DG MOVE drones consultation, members are invited to provide their comments or feedback </w:t>
      </w:r>
      <w:r w:rsidRPr="00BE28FF">
        <w:rPr>
          <w:b/>
          <w:sz w:val="17"/>
          <w:szCs w:val="17"/>
        </w:rPr>
        <w:t xml:space="preserve">through the Extranet validation system by cob </w:t>
      </w:r>
      <w:r w:rsidR="00E32C9C">
        <w:rPr>
          <w:b/>
          <w:sz w:val="17"/>
          <w:szCs w:val="17"/>
        </w:rPr>
        <w:t>Tuesday 3</w:t>
      </w:r>
      <w:r w:rsidR="00B41C58">
        <w:rPr>
          <w:b/>
          <w:sz w:val="17"/>
          <w:szCs w:val="17"/>
        </w:rPr>
        <w:t xml:space="preserve"> July</w:t>
      </w:r>
      <w:r>
        <w:rPr>
          <w:sz w:val="17"/>
          <w:szCs w:val="17"/>
        </w:rPr>
        <w:t xml:space="preserve"> </w:t>
      </w:r>
      <w:r w:rsidRPr="00BE28FF">
        <w:rPr>
          <w:sz w:val="17"/>
          <w:szCs w:val="17"/>
        </w:rPr>
        <w:t>on:</w:t>
      </w:r>
    </w:p>
    <w:p w:rsidR="00BE28FF" w:rsidRDefault="00BE28FF" w:rsidP="00BE28FF">
      <w:pPr>
        <w:pStyle w:val="CEABullet-Level1"/>
      </w:pPr>
      <w:r>
        <w:t>The draft questionnaire response (</w:t>
      </w:r>
      <w:r w:rsidR="00FD5BFE">
        <w:t>GEN-LIA-18-030</w:t>
      </w:r>
      <w:r>
        <w:t>)</w:t>
      </w:r>
    </w:p>
    <w:p w:rsidR="00BE28FF" w:rsidRPr="00763D6E" w:rsidRDefault="00BE28FF" w:rsidP="00BE28FF">
      <w:pPr>
        <w:pStyle w:val="CEABullet-Level1"/>
      </w:pPr>
      <w:r>
        <w:t>The draft supporting document (ANNEX)</w:t>
      </w:r>
    </w:p>
    <w:p w:rsidR="0016089A" w:rsidRPr="00763D6E" w:rsidRDefault="0016089A" w:rsidP="0016089A">
      <w:pPr>
        <w:spacing w:line="240" w:lineRule="auto"/>
        <w:jc w:val="left"/>
        <w:rPr>
          <w:sz w:val="17"/>
          <w:szCs w:val="17"/>
        </w:rPr>
      </w:pPr>
    </w:p>
    <w:p w:rsidR="00BE28FF" w:rsidRPr="00CE6BD9" w:rsidRDefault="00BE28FF" w:rsidP="00BE28FF">
      <w:pPr>
        <w:pStyle w:val="CEAStandardHeading"/>
        <w:rPr>
          <w:b/>
          <w:sz w:val="19"/>
          <w:szCs w:val="19"/>
        </w:rPr>
      </w:pPr>
      <w:r>
        <w:rPr>
          <w:sz w:val="19"/>
          <w:szCs w:val="19"/>
        </w:rPr>
        <w:t>Summary</w:t>
      </w:r>
    </w:p>
    <w:p w:rsidR="00C765D8" w:rsidRDefault="00BE28FF" w:rsidP="00BE28FF">
      <w:pPr>
        <w:spacing w:line="240" w:lineRule="auto"/>
        <w:rPr>
          <w:sz w:val="17"/>
          <w:szCs w:val="17"/>
        </w:rPr>
      </w:pPr>
      <w:r>
        <w:rPr>
          <w:sz w:val="17"/>
          <w:szCs w:val="17"/>
        </w:rPr>
        <w:t>The Liability Working Group</w:t>
      </w:r>
      <w:r w:rsidR="00E5501E">
        <w:rPr>
          <w:sz w:val="17"/>
          <w:szCs w:val="17"/>
        </w:rPr>
        <w:t>, at its</w:t>
      </w:r>
      <w:r>
        <w:rPr>
          <w:sz w:val="17"/>
          <w:szCs w:val="17"/>
        </w:rPr>
        <w:t xml:space="preserve"> 12 June 2018 </w:t>
      </w:r>
      <w:r w:rsidR="00E5501E">
        <w:rPr>
          <w:sz w:val="17"/>
          <w:szCs w:val="17"/>
        </w:rPr>
        <w:t xml:space="preserve">meeting, </w:t>
      </w:r>
      <w:r>
        <w:rPr>
          <w:sz w:val="17"/>
          <w:szCs w:val="17"/>
        </w:rPr>
        <w:t xml:space="preserve">discussed the Insurance Europe draft response to the EC consultation on drones and provided the secretariat with feedback. </w:t>
      </w:r>
      <w:r w:rsidR="00E5501E">
        <w:rPr>
          <w:sz w:val="17"/>
          <w:szCs w:val="17"/>
        </w:rPr>
        <w:t>T</w:t>
      </w:r>
      <w:r>
        <w:rPr>
          <w:sz w:val="17"/>
          <w:szCs w:val="17"/>
        </w:rPr>
        <w:t xml:space="preserve">he secretariat has </w:t>
      </w:r>
      <w:r w:rsidR="00E5501E">
        <w:rPr>
          <w:sz w:val="17"/>
          <w:szCs w:val="17"/>
        </w:rPr>
        <w:t xml:space="preserve">accordingly </w:t>
      </w:r>
      <w:r>
        <w:rPr>
          <w:sz w:val="17"/>
          <w:szCs w:val="17"/>
        </w:rPr>
        <w:t xml:space="preserve">revised both the questionnaire and the supporting document that will be submitted in response to question 22 of the questionnaire. </w:t>
      </w:r>
    </w:p>
    <w:p w:rsidR="00BE28FF" w:rsidRDefault="00BE28FF" w:rsidP="00BE28FF">
      <w:pPr>
        <w:spacing w:line="240" w:lineRule="auto"/>
        <w:rPr>
          <w:sz w:val="17"/>
          <w:szCs w:val="17"/>
        </w:rPr>
      </w:pPr>
      <w:bookmarkStart w:id="0" w:name="_GoBack"/>
      <w:bookmarkEnd w:id="0"/>
    </w:p>
    <w:p w:rsidR="00BE28FF" w:rsidRDefault="00BE28FF" w:rsidP="00BE28FF">
      <w:pPr>
        <w:spacing w:line="240" w:lineRule="auto"/>
        <w:rPr>
          <w:sz w:val="17"/>
          <w:szCs w:val="17"/>
        </w:rPr>
      </w:pPr>
      <w:r>
        <w:rPr>
          <w:sz w:val="17"/>
          <w:szCs w:val="17"/>
        </w:rPr>
        <w:t xml:space="preserve">As per the discussion of the Liability Working Group, any reference to a guarantee or compensation fund has been removed. </w:t>
      </w:r>
    </w:p>
    <w:p w:rsidR="00BE28FF" w:rsidRDefault="00BE28FF" w:rsidP="00BE28FF">
      <w:pPr>
        <w:spacing w:line="240" w:lineRule="auto"/>
        <w:rPr>
          <w:sz w:val="17"/>
          <w:szCs w:val="17"/>
        </w:rPr>
      </w:pPr>
    </w:p>
    <w:p w:rsidR="00BE28FF" w:rsidRDefault="00BE28FF" w:rsidP="00BE28FF">
      <w:pPr>
        <w:pStyle w:val="CEAStandardHeading"/>
        <w:rPr>
          <w:sz w:val="19"/>
          <w:szCs w:val="19"/>
        </w:rPr>
      </w:pPr>
      <w:r>
        <w:rPr>
          <w:sz w:val="19"/>
          <w:szCs w:val="19"/>
        </w:rPr>
        <w:t>Next Steps</w:t>
      </w:r>
    </w:p>
    <w:p w:rsidR="00BE28FF" w:rsidRDefault="00E32C9C" w:rsidP="00BE28FF">
      <w:pPr>
        <w:pStyle w:val="CEABullet-Level1"/>
      </w:pPr>
      <w:r>
        <w:t>3</w:t>
      </w:r>
      <w:r w:rsidR="00B41C58">
        <w:t xml:space="preserve"> </w:t>
      </w:r>
      <w:r w:rsidR="00BE28FF">
        <w:t>Ju</w:t>
      </w:r>
      <w:r w:rsidR="00B41C58">
        <w:t>ly</w:t>
      </w:r>
      <w:r w:rsidR="00BE28FF">
        <w:tab/>
      </w:r>
      <w:r w:rsidR="00BE28FF">
        <w:tab/>
      </w:r>
      <w:r w:rsidR="00BE28FF">
        <w:tab/>
        <w:t>Deadline for feedback</w:t>
      </w:r>
    </w:p>
    <w:p w:rsidR="00BE28FF" w:rsidRDefault="00E32C9C" w:rsidP="00BE28FF">
      <w:pPr>
        <w:pStyle w:val="CEABullet-Level1"/>
      </w:pPr>
      <w:r>
        <w:t>4</w:t>
      </w:r>
      <w:r w:rsidR="00BE28FF">
        <w:t xml:space="preserve"> July</w:t>
      </w:r>
      <w:r w:rsidR="00BE28FF">
        <w:tab/>
      </w:r>
      <w:r w:rsidR="00BE28FF">
        <w:tab/>
      </w:r>
      <w:r w:rsidR="00BE28FF">
        <w:tab/>
      </w:r>
      <w:r w:rsidR="005076DD">
        <w:t>Final version circulated</w:t>
      </w:r>
    </w:p>
    <w:p w:rsidR="00BE28FF" w:rsidRDefault="00BE28FF" w:rsidP="00BE28FF">
      <w:pPr>
        <w:pStyle w:val="CEABullet-Level1"/>
      </w:pPr>
      <w:r>
        <w:t>9 July</w:t>
      </w:r>
      <w:r>
        <w:tab/>
      </w:r>
      <w:r>
        <w:tab/>
      </w:r>
      <w:r>
        <w:tab/>
        <w:t>Consultation deadline (&amp; response to be submitted)</w:t>
      </w:r>
    </w:p>
    <w:p w:rsidR="00BE28FF" w:rsidRDefault="00BE28FF">
      <w:pPr>
        <w:spacing w:after="200" w:line="276" w:lineRule="auto"/>
        <w:jc w:val="left"/>
        <w:rPr>
          <w:rFonts w:cs="Frutiger LT Std 45 Light"/>
          <w:color w:val="000000"/>
          <w:sz w:val="17"/>
          <w:szCs w:val="20"/>
        </w:rPr>
      </w:pPr>
      <w:r>
        <w:br w:type="page"/>
      </w:r>
    </w:p>
    <w:p w:rsidR="00BE28FF" w:rsidRDefault="00BE28FF" w:rsidP="00BE28FF">
      <w:pPr>
        <w:autoSpaceDE w:val="0"/>
        <w:autoSpaceDN w:val="0"/>
        <w:adjustRightInd w:val="0"/>
        <w:jc w:val="center"/>
        <w:textAlignment w:val="center"/>
        <w:rPr>
          <w:rFonts w:cs="Arial"/>
          <w:color w:val="002957"/>
          <w:sz w:val="19"/>
          <w:szCs w:val="19"/>
        </w:rPr>
      </w:pPr>
      <w:r>
        <w:rPr>
          <w:rFonts w:cs="Arial"/>
          <w:color w:val="002957"/>
          <w:sz w:val="19"/>
          <w:szCs w:val="19"/>
        </w:rPr>
        <w:lastRenderedPageBreak/>
        <w:t>ANNEX: DRAFT supporting document</w:t>
      </w:r>
    </w:p>
    <w:p w:rsidR="00BE28FF" w:rsidRDefault="00BE28FF" w:rsidP="00BE28FF">
      <w:pPr>
        <w:autoSpaceDE w:val="0"/>
        <w:autoSpaceDN w:val="0"/>
        <w:adjustRightInd w:val="0"/>
        <w:textAlignment w:val="center"/>
        <w:rPr>
          <w:sz w:val="17"/>
          <w:szCs w:val="17"/>
        </w:rPr>
      </w:pPr>
    </w:p>
    <w:p w:rsidR="00BE28FF" w:rsidRDefault="00BE28FF" w:rsidP="00BE28FF">
      <w:pPr>
        <w:autoSpaceDE w:val="0"/>
        <w:autoSpaceDN w:val="0"/>
        <w:adjustRightInd w:val="0"/>
        <w:textAlignment w:val="center"/>
        <w:rPr>
          <w:rFonts w:cs="Arial"/>
          <w:color w:val="002957"/>
          <w:sz w:val="19"/>
          <w:szCs w:val="19"/>
        </w:rPr>
      </w:pPr>
      <w:r w:rsidRPr="001E1AA4">
        <w:rPr>
          <w:rFonts w:cs="Arial"/>
          <w:color w:val="002957"/>
          <w:sz w:val="19"/>
          <w:szCs w:val="19"/>
        </w:rPr>
        <w:t>Introduction</w:t>
      </w:r>
    </w:p>
    <w:p w:rsidR="00BE28FF" w:rsidRPr="001E1AA4" w:rsidRDefault="00BE28FF" w:rsidP="00BE28FF">
      <w:pPr>
        <w:autoSpaceDE w:val="0"/>
        <w:autoSpaceDN w:val="0"/>
        <w:adjustRightInd w:val="0"/>
        <w:textAlignment w:val="center"/>
        <w:rPr>
          <w:rFonts w:cs="Arial"/>
          <w:color w:val="002957"/>
          <w:sz w:val="19"/>
          <w:szCs w:val="19"/>
        </w:rPr>
      </w:pPr>
    </w:p>
    <w:p w:rsidR="00BE28FF" w:rsidRPr="001E1AA4" w:rsidRDefault="00BE28FF" w:rsidP="00BE28FF">
      <w:pPr>
        <w:autoSpaceDE w:val="0"/>
        <w:autoSpaceDN w:val="0"/>
        <w:adjustRightInd w:val="0"/>
        <w:textAlignment w:val="center"/>
        <w:rPr>
          <w:rFonts w:cs="Frutiger LT Std 45 Light"/>
          <w:color w:val="000000"/>
          <w:sz w:val="17"/>
          <w:szCs w:val="20"/>
        </w:rPr>
      </w:pPr>
      <w:r w:rsidRPr="001E1AA4">
        <w:rPr>
          <w:rFonts w:cs="Frutiger LT Std 45 Light"/>
          <w:color w:val="000000"/>
          <w:sz w:val="17"/>
          <w:szCs w:val="20"/>
        </w:rPr>
        <w:t xml:space="preserve">This paper </w:t>
      </w:r>
      <w:r w:rsidR="003C023B">
        <w:rPr>
          <w:rFonts w:cs="Frutiger LT Std 45 Light"/>
          <w:color w:val="000000"/>
          <w:sz w:val="17"/>
          <w:szCs w:val="20"/>
        </w:rPr>
        <w:t>complements</w:t>
      </w:r>
      <w:r w:rsidRPr="001E1AA4">
        <w:rPr>
          <w:rFonts w:cs="Frutiger LT Std 45 Light"/>
          <w:color w:val="000000"/>
          <w:sz w:val="17"/>
          <w:szCs w:val="20"/>
        </w:rPr>
        <w:t xml:space="preserve"> Insurance Europe’s response to the European Commission’s ‘public consultation on drones (unmanned aircraft) – technical standards for drones as a product and conditions for drone operations’ questionnaire. </w:t>
      </w:r>
    </w:p>
    <w:p w:rsidR="00BE28FF" w:rsidRPr="001E1AA4" w:rsidRDefault="00BE28FF" w:rsidP="00BE28FF">
      <w:pPr>
        <w:autoSpaceDE w:val="0"/>
        <w:autoSpaceDN w:val="0"/>
        <w:adjustRightInd w:val="0"/>
        <w:textAlignment w:val="center"/>
        <w:rPr>
          <w:rFonts w:cs="Arial"/>
          <w:color w:val="002957"/>
          <w:sz w:val="19"/>
          <w:szCs w:val="19"/>
        </w:rPr>
      </w:pPr>
    </w:p>
    <w:p w:rsidR="00BE28FF" w:rsidRDefault="00BE28FF" w:rsidP="00BE28FF">
      <w:pPr>
        <w:autoSpaceDE w:val="0"/>
        <w:autoSpaceDN w:val="0"/>
        <w:adjustRightInd w:val="0"/>
        <w:textAlignment w:val="center"/>
        <w:rPr>
          <w:rFonts w:cs="Frutiger LT Std 45 Light"/>
          <w:color w:val="000000"/>
          <w:sz w:val="17"/>
          <w:szCs w:val="20"/>
        </w:rPr>
      </w:pPr>
      <w:r w:rsidRPr="001E1AA4">
        <w:rPr>
          <w:rFonts w:cs="Frutiger LT Std 45 Light"/>
          <w:color w:val="000000"/>
          <w:sz w:val="17"/>
          <w:szCs w:val="20"/>
        </w:rPr>
        <w:t xml:space="preserve">Insurance Europe supports the Commission’s </w:t>
      </w:r>
      <w:r w:rsidR="005B3DAC">
        <w:rPr>
          <w:rFonts w:cs="Frutiger LT Std 45 Light"/>
          <w:color w:val="000000"/>
          <w:sz w:val="17"/>
          <w:szCs w:val="20"/>
        </w:rPr>
        <w:t>focus on drones, as we are</w:t>
      </w:r>
      <w:r w:rsidRPr="001E1AA4">
        <w:rPr>
          <w:rFonts w:cs="Frutiger LT Std 45 Light"/>
          <w:color w:val="000000"/>
          <w:sz w:val="17"/>
          <w:szCs w:val="20"/>
        </w:rPr>
        <w:t xml:space="preserve"> convinced that drones offer huge potential for innovation in a wide variety of sectors, and will help to create a range of new jobs and businesses in Europe. </w:t>
      </w:r>
      <w:r w:rsidR="005B3DAC">
        <w:rPr>
          <w:rFonts w:cs="Frutiger LT Std 45 Light"/>
          <w:color w:val="000000"/>
          <w:sz w:val="17"/>
          <w:szCs w:val="20"/>
        </w:rPr>
        <w:t xml:space="preserve">As for the insurance sector specifically, </w:t>
      </w:r>
      <w:r>
        <w:rPr>
          <w:rFonts w:cs="Frutiger LT Std 45 Light"/>
          <w:color w:val="000000"/>
          <w:sz w:val="17"/>
          <w:szCs w:val="20"/>
        </w:rPr>
        <w:t>Insurers</w:t>
      </w:r>
      <w:r w:rsidR="005B3DAC">
        <w:rPr>
          <w:rFonts w:cs="Frutiger LT Std 45 Light"/>
          <w:color w:val="000000"/>
          <w:sz w:val="17"/>
          <w:szCs w:val="20"/>
        </w:rPr>
        <w:t>’</w:t>
      </w:r>
      <w:r>
        <w:rPr>
          <w:rFonts w:cs="Frutiger LT Std 45 Light"/>
          <w:color w:val="000000"/>
          <w:sz w:val="17"/>
          <w:szCs w:val="20"/>
        </w:rPr>
        <w:t xml:space="preserve"> interest in drones span</w:t>
      </w:r>
      <w:r w:rsidR="005B3DAC">
        <w:rPr>
          <w:rFonts w:cs="Frutiger LT Std 45 Light"/>
          <w:color w:val="000000"/>
          <w:sz w:val="17"/>
          <w:szCs w:val="20"/>
        </w:rPr>
        <w:t>s</w:t>
      </w:r>
      <w:r>
        <w:rPr>
          <w:rFonts w:cs="Frutiger LT Std 45 Light"/>
          <w:color w:val="000000"/>
          <w:sz w:val="17"/>
          <w:szCs w:val="20"/>
        </w:rPr>
        <w:t xml:space="preserve"> from being a user </w:t>
      </w:r>
      <w:r w:rsidR="005B3DAC">
        <w:rPr>
          <w:rFonts w:cs="Frutiger LT Std 45 Light"/>
          <w:color w:val="000000"/>
          <w:sz w:val="17"/>
          <w:szCs w:val="20"/>
        </w:rPr>
        <w:t xml:space="preserve">of drones </w:t>
      </w:r>
      <w:r>
        <w:rPr>
          <w:rFonts w:cs="Frutiger LT Std 45 Light"/>
          <w:color w:val="000000"/>
          <w:sz w:val="17"/>
          <w:szCs w:val="20"/>
        </w:rPr>
        <w:t xml:space="preserve">to providing </w:t>
      </w:r>
      <w:r w:rsidR="005B3DAC">
        <w:rPr>
          <w:rFonts w:cs="Frutiger LT Std 45 Light"/>
          <w:color w:val="000000"/>
          <w:sz w:val="17"/>
          <w:szCs w:val="20"/>
        </w:rPr>
        <w:t xml:space="preserve">risk cover </w:t>
      </w:r>
      <w:r>
        <w:rPr>
          <w:rFonts w:cs="Frutiger LT Std 45 Light"/>
          <w:color w:val="000000"/>
          <w:sz w:val="17"/>
          <w:szCs w:val="20"/>
        </w:rPr>
        <w:t xml:space="preserve">solutions. Insurance products for drones are already on the market and tailored to meet the needs of drone manufacturers, distributors and users. At the same time, insurers make use of drones for risk management and claims assessment or processing. The use of drones by insurers and number of drone insurance products will likely grow in the future. </w:t>
      </w:r>
    </w:p>
    <w:p w:rsidR="00BE28FF" w:rsidRPr="001E1AA4" w:rsidRDefault="00BE28FF" w:rsidP="00BE28FF">
      <w:pPr>
        <w:autoSpaceDE w:val="0"/>
        <w:autoSpaceDN w:val="0"/>
        <w:adjustRightInd w:val="0"/>
        <w:textAlignment w:val="center"/>
        <w:rPr>
          <w:rFonts w:cs="Frutiger LT Std 45 Light"/>
          <w:color w:val="000000"/>
          <w:sz w:val="17"/>
          <w:szCs w:val="20"/>
        </w:rPr>
      </w:pPr>
    </w:p>
    <w:p w:rsidR="00BE28FF" w:rsidRPr="001E1AA4" w:rsidRDefault="005B3DAC" w:rsidP="00BE28FF">
      <w:pPr>
        <w:autoSpaceDE w:val="0"/>
        <w:autoSpaceDN w:val="0"/>
        <w:adjustRightInd w:val="0"/>
        <w:textAlignment w:val="center"/>
        <w:rPr>
          <w:rFonts w:cs="Frutiger LT Std 45 Light"/>
          <w:color w:val="000000"/>
          <w:sz w:val="17"/>
          <w:szCs w:val="20"/>
        </w:rPr>
      </w:pPr>
      <w:r>
        <w:rPr>
          <w:rFonts w:cs="Frutiger LT Std 45 Light"/>
          <w:color w:val="000000"/>
          <w:sz w:val="17"/>
          <w:szCs w:val="20"/>
        </w:rPr>
        <w:t>Against this background, Insurance Europe welcome</w:t>
      </w:r>
      <w:r w:rsidR="00C6694B">
        <w:rPr>
          <w:rFonts w:cs="Frutiger LT Std 45 Light"/>
          <w:color w:val="000000"/>
          <w:sz w:val="17"/>
          <w:szCs w:val="20"/>
        </w:rPr>
        <w:t>s</w:t>
      </w:r>
      <w:r>
        <w:rPr>
          <w:rFonts w:cs="Frutiger LT Std 45 Light"/>
          <w:color w:val="000000"/>
          <w:sz w:val="17"/>
          <w:szCs w:val="20"/>
        </w:rPr>
        <w:t xml:space="preserve"> the Commission’s </w:t>
      </w:r>
      <w:r w:rsidRPr="001E1AA4">
        <w:rPr>
          <w:rFonts w:cs="Frutiger LT Std 45 Light"/>
          <w:color w:val="000000"/>
          <w:sz w:val="17"/>
          <w:szCs w:val="20"/>
        </w:rPr>
        <w:t xml:space="preserve">efforts to develop a drone ecosystem in Europe. Furthermore, insurers support the aim of providing a uniform level of safety across the EU. </w:t>
      </w:r>
      <w:r w:rsidR="00C6694B">
        <w:rPr>
          <w:rFonts w:cs="Frutiger LT Std 45 Light"/>
          <w:color w:val="000000"/>
          <w:sz w:val="17"/>
          <w:szCs w:val="20"/>
        </w:rPr>
        <w:t>Specifically</w:t>
      </w:r>
      <w:r w:rsidR="00BE28FF" w:rsidRPr="001E1AA4">
        <w:rPr>
          <w:rFonts w:cs="Frutiger LT Std 45 Light"/>
          <w:color w:val="000000"/>
          <w:sz w:val="17"/>
          <w:szCs w:val="20"/>
        </w:rPr>
        <w:t xml:space="preserve">, </w:t>
      </w:r>
      <w:r w:rsidR="002E53D2">
        <w:rPr>
          <w:rFonts w:cs="Frutiger LT Std 45 Light"/>
          <w:color w:val="000000"/>
          <w:sz w:val="17"/>
          <w:szCs w:val="20"/>
        </w:rPr>
        <w:t>Insurance Europe</w:t>
      </w:r>
      <w:r w:rsidR="00BE28FF" w:rsidRPr="001E1AA4">
        <w:rPr>
          <w:rFonts w:cs="Frutiger LT Std 45 Light"/>
          <w:color w:val="000000"/>
          <w:sz w:val="17"/>
          <w:szCs w:val="20"/>
        </w:rPr>
        <w:t xml:space="preserve"> calls upon the commission to provide a clear common framework</w:t>
      </w:r>
      <w:r w:rsidR="002275B1">
        <w:rPr>
          <w:rFonts w:cs="Frutiger LT Std 45 Light"/>
          <w:color w:val="000000"/>
          <w:sz w:val="17"/>
          <w:szCs w:val="20"/>
        </w:rPr>
        <w:t xml:space="preserve"> on licensing, certification and authorisation, and classification by use and size</w:t>
      </w:r>
      <w:r w:rsidR="00C6694B">
        <w:rPr>
          <w:rFonts w:cs="Frutiger LT Std 45 Light"/>
          <w:color w:val="000000"/>
          <w:sz w:val="17"/>
          <w:szCs w:val="20"/>
        </w:rPr>
        <w:t xml:space="preserve"> </w:t>
      </w:r>
      <w:r w:rsidR="00BE28FF" w:rsidRPr="001E1AA4">
        <w:rPr>
          <w:rFonts w:cs="Frutiger LT Std 45 Light"/>
          <w:color w:val="000000"/>
          <w:sz w:val="17"/>
          <w:szCs w:val="20"/>
        </w:rPr>
        <w:t>at EU level</w:t>
      </w:r>
      <w:r w:rsidR="00BE28FF">
        <w:rPr>
          <w:rFonts w:cs="Frutiger LT Std 45 Light"/>
          <w:color w:val="000000"/>
          <w:sz w:val="17"/>
          <w:szCs w:val="20"/>
        </w:rPr>
        <w:t>.</w:t>
      </w:r>
    </w:p>
    <w:p w:rsidR="00BE28FF" w:rsidRPr="001E1AA4" w:rsidRDefault="00BE28FF" w:rsidP="00BE28FF">
      <w:pPr>
        <w:spacing w:line="240" w:lineRule="auto"/>
        <w:rPr>
          <w:sz w:val="17"/>
          <w:szCs w:val="17"/>
        </w:rPr>
      </w:pPr>
    </w:p>
    <w:p w:rsidR="00BE28FF" w:rsidRPr="001E1AA4" w:rsidRDefault="00BE28FF" w:rsidP="00BE28FF">
      <w:pPr>
        <w:autoSpaceDE w:val="0"/>
        <w:autoSpaceDN w:val="0"/>
        <w:adjustRightInd w:val="0"/>
        <w:textAlignment w:val="center"/>
        <w:rPr>
          <w:rFonts w:cs="Arial"/>
          <w:color w:val="002957"/>
          <w:sz w:val="19"/>
          <w:szCs w:val="19"/>
        </w:rPr>
      </w:pPr>
      <w:r w:rsidRPr="001E1AA4">
        <w:rPr>
          <w:rFonts w:cs="Arial"/>
          <w:color w:val="002957"/>
          <w:sz w:val="19"/>
          <w:szCs w:val="19"/>
        </w:rPr>
        <w:t>Fragmented legislation impedes market growth</w:t>
      </w:r>
    </w:p>
    <w:p w:rsidR="00BE28FF" w:rsidRPr="001E1AA4" w:rsidRDefault="00BE28FF" w:rsidP="00BE28FF">
      <w:pPr>
        <w:autoSpaceDE w:val="0"/>
        <w:autoSpaceDN w:val="0"/>
        <w:adjustRightInd w:val="0"/>
        <w:rPr>
          <w:rFonts w:cs="Frutiger LT Std 45 Light"/>
          <w:color w:val="000000"/>
          <w:sz w:val="17"/>
          <w:szCs w:val="20"/>
        </w:rPr>
      </w:pPr>
    </w:p>
    <w:p w:rsidR="00BE28FF" w:rsidRPr="001E1AA4" w:rsidRDefault="00BE28FF" w:rsidP="00BE28FF">
      <w:pPr>
        <w:autoSpaceDE w:val="0"/>
        <w:autoSpaceDN w:val="0"/>
        <w:adjustRightInd w:val="0"/>
        <w:rPr>
          <w:rFonts w:cs="Frutiger LT Std 45 Light"/>
          <w:color w:val="000000"/>
          <w:sz w:val="17"/>
          <w:szCs w:val="20"/>
        </w:rPr>
      </w:pPr>
      <w:r w:rsidRPr="001E1AA4">
        <w:rPr>
          <w:rFonts w:cs="Frutiger LT Std 45 Light"/>
          <w:color w:val="000000"/>
          <w:sz w:val="17"/>
          <w:szCs w:val="20"/>
        </w:rPr>
        <w:t>Insurance Europe believes that the current differences in legal situations for drones across member states impede marke</w:t>
      </w:r>
      <w:r w:rsidR="00D114B7">
        <w:rPr>
          <w:rFonts w:cs="Frutiger LT Std 45 Light"/>
          <w:color w:val="000000"/>
          <w:sz w:val="17"/>
          <w:szCs w:val="20"/>
        </w:rPr>
        <w:t xml:space="preserve">t growth. In some Member States </w:t>
      </w:r>
      <w:r w:rsidRPr="001E1AA4">
        <w:rPr>
          <w:rFonts w:cs="Frutiger LT Std 45 Light"/>
          <w:color w:val="000000"/>
          <w:sz w:val="17"/>
          <w:szCs w:val="20"/>
        </w:rPr>
        <w:t>it is difficult for insurers to provide insurance for drone physical damage (a.k.a. hull)</w:t>
      </w:r>
      <w:r w:rsidR="002275B1">
        <w:rPr>
          <w:rFonts w:cs="Frutiger LT Std 45 Light"/>
          <w:color w:val="000000"/>
          <w:sz w:val="17"/>
          <w:szCs w:val="20"/>
        </w:rPr>
        <w:t xml:space="preserve"> or</w:t>
      </w:r>
      <w:r w:rsidRPr="001E1AA4">
        <w:rPr>
          <w:rFonts w:cs="Frutiger LT Std 45 Light"/>
          <w:color w:val="000000"/>
          <w:sz w:val="17"/>
          <w:szCs w:val="20"/>
        </w:rPr>
        <w:t xml:space="preserve"> product liability due to reasons ranging from the lack of information </w:t>
      </w:r>
      <w:r w:rsidR="002275B1">
        <w:rPr>
          <w:rFonts w:cs="Frutiger LT Std 45 Light"/>
          <w:color w:val="000000"/>
          <w:sz w:val="17"/>
          <w:szCs w:val="20"/>
        </w:rPr>
        <w:t>on the use of drones (i.e. insufficient statistics or loss records) to the lack of a clear common</w:t>
      </w:r>
      <w:r w:rsidRPr="001E1AA4">
        <w:rPr>
          <w:rFonts w:cs="Frutiger LT Std 45 Light"/>
          <w:color w:val="000000"/>
          <w:sz w:val="17"/>
          <w:szCs w:val="20"/>
        </w:rPr>
        <w:t xml:space="preserve"> framework</w:t>
      </w:r>
      <w:r w:rsidR="002275B1">
        <w:rPr>
          <w:rFonts w:cs="Frutiger LT Std 45 Light"/>
          <w:color w:val="000000"/>
          <w:sz w:val="17"/>
          <w:szCs w:val="20"/>
        </w:rPr>
        <w:t xml:space="preserve"> on elements such as registration or licensing, for example.</w:t>
      </w:r>
    </w:p>
    <w:p w:rsidR="00BE28FF" w:rsidRPr="001E1AA4" w:rsidRDefault="00BE28FF" w:rsidP="00BE28FF">
      <w:pPr>
        <w:autoSpaceDE w:val="0"/>
        <w:autoSpaceDN w:val="0"/>
        <w:adjustRightInd w:val="0"/>
        <w:rPr>
          <w:rFonts w:cs="Frutiger LT Std 45 Light"/>
          <w:color w:val="000000"/>
          <w:sz w:val="17"/>
          <w:szCs w:val="20"/>
        </w:rPr>
      </w:pPr>
    </w:p>
    <w:p w:rsidR="00BE28FF" w:rsidRPr="001E1AA4" w:rsidRDefault="00BE28FF" w:rsidP="00BE28FF">
      <w:pPr>
        <w:autoSpaceDE w:val="0"/>
        <w:autoSpaceDN w:val="0"/>
        <w:adjustRightInd w:val="0"/>
        <w:rPr>
          <w:rFonts w:cs="Frutiger LT Std 45 Light"/>
          <w:color w:val="000000"/>
          <w:sz w:val="17"/>
          <w:szCs w:val="20"/>
        </w:rPr>
      </w:pPr>
      <w:r w:rsidRPr="001E1AA4">
        <w:rPr>
          <w:rFonts w:cs="Frutiger LT Std 45 Light"/>
          <w:color w:val="000000"/>
          <w:sz w:val="17"/>
          <w:szCs w:val="20"/>
        </w:rPr>
        <w:t xml:space="preserve">We therefore call for the development of a regulatory framework that provides clear common basic principles, especially in some key areas, such as licensing and certifications. </w:t>
      </w:r>
      <w:r w:rsidR="007B443F">
        <w:rPr>
          <w:rFonts w:cs="Frutiger LT Std 45 Light"/>
          <w:color w:val="000000"/>
          <w:sz w:val="17"/>
          <w:szCs w:val="20"/>
        </w:rPr>
        <w:t>Likewise</w:t>
      </w:r>
      <w:r w:rsidR="007B443F" w:rsidRPr="001E1AA4">
        <w:rPr>
          <w:rFonts w:cs="Frutiger LT Std 45 Light"/>
          <w:color w:val="000000"/>
          <w:sz w:val="17"/>
          <w:szCs w:val="20"/>
        </w:rPr>
        <w:t>, insurers</w:t>
      </w:r>
      <w:r w:rsidRPr="001E1AA4">
        <w:rPr>
          <w:rFonts w:cs="Frutiger LT Std 45 Light"/>
          <w:color w:val="000000"/>
          <w:sz w:val="17"/>
          <w:szCs w:val="20"/>
        </w:rPr>
        <w:t xml:space="preserve"> would welcome clarity on the differentiation </w:t>
      </w:r>
      <w:r w:rsidR="00B93EF3">
        <w:rPr>
          <w:rFonts w:cs="Frutiger LT Std 45 Light"/>
          <w:color w:val="000000"/>
          <w:sz w:val="17"/>
          <w:szCs w:val="20"/>
        </w:rPr>
        <w:t xml:space="preserve">between </w:t>
      </w:r>
      <w:r w:rsidRPr="001E1AA4">
        <w:rPr>
          <w:rFonts w:cs="Frutiger LT Std 45 Light"/>
          <w:color w:val="000000"/>
          <w:sz w:val="17"/>
          <w:szCs w:val="20"/>
        </w:rPr>
        <w:t xml:space="preserve">and clear definitions of commercial </w:t>
      </w:r>
      <w:r w:rsidR="00B93EF3">
        <w:rPr>
          <w:rFonts w:cs="Frutiger LT Std 45 Light"/>
          <w:color w:val="000000"/>
          <w:sz w:val="17"/>
          <w:szCs w:val="20"/>
        </w:rPr>
        <w:t>vs.</w:t>
      </w:r>
      <w:r w:rsidR="00B93EF3" w:rsidRPr="001E1AA4">
        <w:rPr>
          <w:rFonts w:cs="Frutiger LT Std 45 Light"/>
          <w:color w:val="000000"/>
          <w:sz w:val="17"/>
          <w:szCs w:val="20"/>
        </w:rPr>
        <w:t xml:space="preserve"> </w:t>
      </w:r>
      <w:r w:rsidRPr="001E1AA4">
        <w:rPr>
          <w:rFonts w:cs="Frutiger LT Std 45 Light"/>
          <w:color w:val="000000"/>
          <w:sz w:val="17"/>
          <w:szCs w:val="20"/>
        </w:rPr>
        <w:t>private or recreational use.</w:t>
      </w:r>
    </w:p>
    <w:p w:rsidR="00BE28FF" w:rsidRPr="001E1AA4" w:rsidRDefault="00BE28FF" w:rsidP="00BE28FF">
      <w:pPr>
        <w:autoSpaceDE w:val="0"/>
        <w:autoSpaceDN w:val="0"/>
        <w:adjustRightInd w:val="0"/>
        <w:rPr>
          <w:rFonts w:cs="Frutiger LT Std 45 Light"/>
          <w:color w:val="000000"/>
          <w:sz w:val="17"/>
          <w:szCs w:val="20"/>
        </w:rPr>
      </w:pPr>
    </w:p>
    <w:p w:rsidR="00BE28FF" w:rsidRPr="001E1AA4" w:rsidRDefault="00BE28FF" w:rsidP="00BE28FF">
      <w:pPr>
        <w:autoSpaceDE w:val="0"/>
        <w:autoSpaceDN w:val="0"/>
        <w:adjustRightInd w:val="0"/>
        <w:rPr>
          <w:rFonts w:cs="Frutiger LT Std 45 Light"/>
          <w:color w:val="000000"/>
          <w:sz w:val="17"/>
          <w:szCs w:val="20"/>
        </w:rPr>
      </w:pPr>
      <w:r w:rsidRPr="001E1AA4">
        <w:rPr>
          <w:rFonts w:cs="Frutiger LT Std 45 Light"/>
          <w:color w:val="000000"/>
          <w:sz w:val="17"/>
          <w:szCs w:val="20"/>
        </w:rPr>
        <w:t xml:space="preserve">This regulatory framework must be developed in close cooperation with all the relevant stakeholders. Any EU legislation in this area should adequately consider existing national regulatory frameworks as well as international developments, both those specific to drones and those relating to aviation. </w:t>
      </w:r>
    </w:p>
    <w:p w:rsidR="00BE28FF" w:rsidRPr="001E1AA4" w:rsidRDefault="00BE28FF" w:rsidP="00BE28FF">
      <w:pPr>
        <w:rPr>
          <w:sz w:val="17"/>
        </w:rPr>
      </w:pPr>
    </w:p>
    <w:p w:rsidR="00BE28FF" w:rsidRPr="001E1AA4" w:rsidRDefault="00BE28FF" w:rsidP="00BE28FF">
      <w:pPr>
        <w:rPr>
          <w:b/>
          <w:sz w:val="17"/>
        </w:rPr>
      </w:pPr>
      <w:r w:rsidRPr="001E1AA4">
        <w:rPr>
          <w:b/>
          <w:sz w:val="17"/>
        </w:rPr>
        <w:t>The European insurance industry would welcome a unified approach towards the:</w:t>
      </w:r>
    </w:p>
    <w:p w:rsidR="00BE28FF" w:rsidRPr="001E1AA4" w:rsidRDefault="00BE28FF" w:rsidP="00BE28FF">
      <w:pPr>
        <w:rPr>
          <w:b/>
          <w:sz w:val="17"/>
        </w:rPr>
      </w:pPr>
    </w:p>
    <w:p w:rsidR="00BE28FF" w:rsidRPr="001E1AA4" w:rsidRDefault="00BE28FF" w:rsidP="00BE28FF">
      <w:pPr>
        <w:pStyle w:val="CEABullet-Level1"/>
      </w:pPr>
      <w:r w:rsidRPr="001E1AA4">
        <w:rPr>
          <w:i/>
        </w:rPr>
        <w:t>Standardisation of licensing requirements, cer</w:t>
      </w:r>
      <w:r>
        <w:rPr>
          <w:i/>
        </w:rPr>
        <w:t>tifications and authorisations</w:t>
      </w:r>
    </w:p>
    <w:p w:rsidR="00BE28FF" w:rsidRDefault="00BE28FF" w:rsidP="00BE28FF">
      <w:pPr>
        <w:autoSpaceDE w:val="0"/>
        <w:autoSpaceDN w:val="0"/>
        <w:adjustRightInd w:val="0"/>
        <w:rPr>
          <w:rFonts w:cs="Frutiger LT Std 45 Light"/>
          <w:color w:val="000000"/>
          <w:sz w:val="17"/>
          <w:szCs w:val="20"/>
        </w:rPr>
      </w:pPr>
    </w:p>
    <w:p w:rsidR="0048355D" w:rsidRDefault="00BE28FF" w:rsidP="00BE28FF">
      <w:pPr>
        <w:autoSpaceDE w:val="0"/>
        <w:autoSpaceDN w:val="0"/>
        <w:adjustRightInd w:val="0"/>
        <w:rPr>
          <w:rFonts w:cs="Frutiger LT Std 45 Light"/>
          <w:color w:val="000000"/>
          <w:sz w:val="17"/>
          <w:szCs w:val="20"/>
        </w:rPr>
      </w:pPr>
      <w:r w:rsidRPr="001E1AA4">
        <w:rPr>
          <w:rFonts w:cs="Frutiger LT Std 45 Light"/>
          <w:color w:val="000000"/>
          <w:sz w:val="17"/>
          <w:szCs w:val="20"/>
        </w:rPr>
        <w:t xml:space="preserve">The human factor in drone operations is a vital calculation for the insurer. The experience of the drone operator and the licensing or training procedures they have completed before piloting drones provide insurers with vital information about the user’s risk-profile. </w:t>
      </w:r>
      <w:r w:rsidR="001256DA">
        <w:rPr>
          <w:rFonts w:cs="Frutiger LT Std 45 Light"/>
          <w:color w:val="000000"/>
          <w:sz w:val="17"/>
          <w:szCs w:val="20"/>
        </w:rPr>
        <w:t>I</w:t>
      </w:r>
      <w:r>
        <w:rPr>
          <w:rFonts w:cs="Frutiger LT Std 45 Light"/>
          <w:color w:val="000000"/>
          <w:sz w:val="17"/>
          <w:szCs w:val="20"/>
        </w:rPr>
        <w:t xml:space="preserve">nsurers would </w:t>
      </w:r>
      <w:r w:rsidR="003E04D7">
        <w:rPr>
          <w:rFonts w:cs="Frutiger LT Std 45 Light"/>
          <w:color w:val="000000"/>
          <w:sz w:val="17"/>
          <w:szCs w:val="20"/>
        </w:rPr>
        <w:t xml:space="preserve">therefore </w:t>
      </w:r>
      <w:r>
        <w:rPr>
          <w:rFonts w:cs="Frutiger LT Std 45 Light"/>
          <w:color w:val="000000"/>
          <w:sz w:val="17"/>
          <w:szCs w:val="20"/>
        </w:rPr>
        <w:t>be supportive of a standardised licensing requirement</w:t>
      </w:r>
      <w:r w:rsidR="001256DA">
        <w:rPr>
          <w:rFonts w:cs="Frutiger LT Std 45 Light"/>
          <w:color w:val="000000"/>
          <w:sz w:val="17"/>
          <w:szCs w:val="20"/>
        </w:rPr>
        <w:t xml:space="preserve"> that would require </w:t>
      </w:r>
      <w:r w:rsidR="003E04D7">
        <w:rPr>
          <w:rFonts w:cs="Frutiger LT Std 45 Light"/>
          <w:color w:val="000000"/>
          <w:sz w:val="17"/>
          <w:szCs w:val="20"/>
        </w:rPr>
        <w:t xml:space="preserve">all </w:t>
      </w:r>
      <w:r w:rsidR="001256DA">
        <w:rPr>
          <w:rFonts w:cs="Frutiger LT Std 45 Light"/>
          <w:color w:val="000000"/>
          <w:sz w:val="17"/>
          <w:szCs w:val="20"/>
        </w:rPr>
        <w:t xml:space="preserve">drone operators to have a basic knowledge of the legal framework and would demonstrate a base level of competence to operate the drone. </w:t>
      </w:r>
    </w:p>
    <w:p w:rsidR="0048355D" w:rsidRDefault="0048355D" w:rsidP="00BE28FF">
      <w:pPr>
        <w:autoSpaceDE w:val="0"/>
        <w:autoSpaceDN w:val="0"/>
        <w:adjustRightInd w:val="0"/>
        <w:rPr>
          <w:rFonts w:cs="Frutiger LT Std 45 Light"/>
          <w:color w:val="000000"/>
          <w:sz w:val="17"/>
          <w:szCs w:val="20"/>
        </w:rPr>
      </w:pPr>
    </w:p>
    <w:p w:rsidR="0048355D" w:rsidRDefault="001256DA" w:rsidP="00BE28FF">
      <w:pPr>
        <w:autoSpaceDE w:val="0"/>
        <w:autoSpaceDN w:val="0"/>
        <w:adjustRightInd w:val="0"/>
        <w:rPr>
          <w:rFonts w:cs="Frutiger LT Std 45 Light"/>
          <w:color w:val="000000"/>
          <w:sz w:val="17"/>
          <w:szCs w:val="20"/>
        </w:rPr>
      </w:pPr>
      <w:r>
        <w:rPr>
          <w:rFonts w:cs="Frutiger LT Std 45 Light"/>
          <w:color w:val="000000"/>
          <w:sz w:val="17"/>
          <w:szCs w:val="20"/>
        </w:rPr>
        <w:t xml:space="preserve">In addition, insurers support a standardised approach to the certification and/or quality assurance of drones in the EU. </w:t>
      </w:r>
    </w:p>
    <w:p w:rsidR="0048355D" w:rsidRDefault="0048355D" w:rsidP="00BE28FF">
      <w:pPr>
        <w:autoSpaceDE w:val="0"/>
        <w:autoSpaceDN w:val="0"/>
        <w:adjustRightInd w:val="0"/>
        <w:rPr>
          <w:rFonts w:cs="Frutiger LT Std 45 Light"/>
          <w:color w:val="000000"/>
          <w:sz w:val="17"/>
          <w:szCs w:val="20"/>
        </w:rPr>
      </w:pPr>
    </w:p>
    <w:p w:rsidR="00BE28FF" w:rsidRPr="001E1AA4" w:rsidRDefault="001256DA" w:rsidP="00BE28FF">
      <w:pPr>
        <w:autoSpaceDE w:val="0"/>
        <w:autoSpaceDN w:val="0"/>
        <w:adjustRightInd w:val="0"/>
        <w:rPr>
          <w:rFonts w:cs="Frutiger LT Std 45 Light"/>
          <w:color w:val="000000"/>
          <w:sz w:val="17"/>
          <w:szCs w:val="20"/>
        </w:rPr>
      </w:pPr>
      <w:r>
        <w:rPr>
          <w:rFonts w:cs="Frutiger LT Std 45 Light"/>
          <w:color w:val="000000"/>
          <w:sz w:val="17"/>
          <w:szCs w:val="20"/>
        </w:rPr>
        <w:lastRenderedPageBreak/>
        <w:t>Lastly</w:t>
      </w:r>
      <w:r w:rsidR="0071526E">
        <w:rPr>
          <w:rFonts w:cs="Frutiger LT Std 45 Light"/>
          <w:color w:val="000000"/>
          <w:sz w:val="17"/>
          <w:szCs w:val="20"/>
        </w:rPr>
        <w:t>,</w:t>
      </w:r>
      <w:r>
        <w:rPr>
          <w:rFonts w:cs="Frutiger LT Std 45 Light"/>
          <w:color w:val="000000"/>
          <w:sz w:val="17"/>
          <w:szCs w:val="20"/>
        </w:rPr>
        <w:t xml:space="preserve"> </w:t>
      </w:r>
      <w:r w:rsidR="003E04D7" w:rsidRPr="001E1AA4">
        <w:rPr>
          <w:rFonts w:cs="Frutiger LT Std 45 Light"/>
          <w:color w:val="000000"/>
          <w:sz w:val="17"/>
          <w:szCs w:val="20"/>
        </w:rPr>
        <w:t>different drone operations require different skillsets and entail different risks.</w:t>
      </w:r>
      <w:r w:rsidR="0071526E">
        <w:rPr>
          <w:rFonts w:cs="Frutiger LT Std 45 Light"/>
          <w:color w:val="000000"/>
          <w:sz w:val="17"/>
          <w:szCs w:val="20"/>
        </w:rPr>
        <w:t xml:space="preserve"> Many</w:t>
      </w:r>
      <w:r w:rsidR="003E04D7">
        <w:rPr>
          <w:rFonts w:cs="Frutiger LT Std 45 Light"/>
          <w:color w:val="000000"/>
          <w:sz w:val="17"/>
          <w:szCs w:val="20"/>
        </w:rPr>
        <w:t xml:space="preserve"> </w:t>
      </w:r>
      <w:r w:rsidR="0071526E">
        <w:rPr>
          <w:rFonts w:cs="Frutiger LT Std 45 Light"/>
          <w:color w:val="000000"/>
          <w:sz w:val="17"/>
          <w:szCs w:val="20"/>
        </w:rPr>
        <w:t>h</w:t>
      </w:r>
      <w:r w:rsidR="003E04D7">
        <w:rPr>
          <w:rFonts w:cs="Frutiger LT Std 45 Light"/>
          <w:color w:val="000000"/>
          <w:sz w:val="17"/>
          <w:szCs w:val="20"/>
        </w:rPr>
        <w:t xml:space="preserve">igh-risk or cross-border drone operations </w:t>
      </w:r>
      <w:r w:rsidR="0071526E">
        <w:rPr>
          <w:rFonts w:cs="Frutiger LT Std 45 Light"/>
          <w:color w:val="000000"/>
          <w:sz w:val="17"/>
          <w:szCs w:val="20"/>
        </w:rPr>
        <w:t>may</w:t>
      </w:r>
      <w:r w:rsidR="003E04D7">
        <w:rPr>
          <w:rFonts w:cs="Frutiger LT Std 45 Light"/>
          <w:color w:val="000000"/>
          <w:sz w:val="17"/>
          <w:szCs w:val="20"/>
        </w:rPr>
        <w:t xml:space="preserve"> require prior authorisation</w:t>
      </w:r>
      <w:r w:rsidR="0071526E">
        <w:rPr>
          <w:rFonts w:cs="Frutiger LT Std 45 Light"/>
          <w:color w:val="000000"/>
          <w:sz w:val="17"/>
          <w:szCs w:val="20"/>
        </w:rPr>
        <w:t>, so i</w:t>
      </w:r>
      <w:r w:rsidR="003E04D7">
        <w:rPr>
          <w:rFonts w:cs="Frutiger LT Std 45 Light"/>
          <w:color w:val="000000"/>
          <w:sz w:val="17"/>
          <w:szCs w:val="20"/>
        </w:rPr>
        <w:t xml:space="preserve">nsurers </w:t>
      </w:r>
      <w:r w:rsidR="0071526E">
        <w:rPr>
          <w:rFonts w:cs="Frutiger LT Std 45 Light"/>
          <w:color w:val="000000"/>
          <w:sz w:val="17"/>
          <w:szCs w:val="20"/>
        </w:rPr>
        <w:t>would</w:t>
      </w:r>
      <w:r w:rsidR="003E04D7">
        <w:rPr>
          <w:rFonts w:cs="Frutiger LT Std 45 Light"/>
          <w:color w:val="000000"/>
          <w:sz w:val="17"/>
          <w:szCs w:val="20"/>
        </w:rPr>
        <w:t xml:space="preserve"> therefore </w:t>
      </w:r>
      <w:r w:rsidR="0071526E">
        <w:rPr>
          <w:rFonts w:cs="Frutiger LT Std 45 Light"/>
          <w:color w:val="000000"/>
          <w:sz w:val="17"/>
          <w:szCs w:val="20"/>
        </w:rPr>
        <w:t xml:space="preserve">be </w:t>
      </w:r>
      <w:r w:rsidR="003E04D7">
        <w:rPr>
          <w:rFonts w:cs="Frutiger LT Std 45 Light"/>
          <w:color w:val="000000"/>
          <w:sz w:val="17"/>
          <w:szCs w:val="20"/>
        </w:rPr>
        <w:t xml:space="preserve">supportive of a standardised approach to authorisations. </w:t>
      </w:r>
    </w:p>
    <w:p w:rsidR="00BE28FF" w:rsidRPr="001E1AA4" w:rsidRDefault="00BE28FF" w:rsidP="00BE28FF">
      <w:pPr>
        <w:autoSpaceDE w:val="0"/>
        <w:autoSpaceDN w:val="0"/>
        <w:adjustRightInd w:val="0"/>
        <w:rPr>
          <w:rFonts w:cs="Frutiger LT Std 45 Light"/>
          <w:color w:val="000000"/>
          <w:sz w:val="17"/>
          <w:szCs w:val="20"/>
        </w:rPr>
      </w:pPr>
      <w:r w:rsidRPr="001E1AA4">
        <w:rPr>
          <w:rFonts w:cs="Frutiger LT Std 45 Light"/>
          <w:color w:val="000000"/>
          <w:sz w:val="17"/>
          <w:szCs w:val="20"/>
        </w:rPr>
        <w:t xml:space="preserve"> </w:t>
      </w:r>
    </w:p>
    <w:p w:rsidR="00BE28FF" w:rsidRPr="001E1AA4" w:rsidRDefault="00BE28FF" w:rsidP="00BE28FF">
      <w:pPr>
        <w:pStyle w:val="CEABullet-Level1"/>
        <w:rPr>
          <w:i/>
        </w:rPr>
      </w:pPr>
      <w:r w:rsidRPr="001E1AA4">
        <w:rPr>
          <w:i/>
        </w:rPr>
        <w:t>Differentiation between and clear definitions of commercial and pri</w:t>
      </w:r>
      <w:r>
        <w:rPr>
          <w:i/>
        </w:rPr>
        <w:t>vate/recreational use of drones</w:t>
      </w:r>
    </w:p>
    <w:p w:rsidR="00BE28FF" w:rsidRPr="001E1AA4" w:rsidRDefault="00BE28FF" w:rsidP="00BE28FF">
      <w:pPr>
        <w:autoSpaceDE w:val="0"/>
        <w:autoSpaceDN w:val="0"/>
        <w:adjustRightInd w:val="0"/>
        <w:rPr>
          <w:rFonts w:cs="Frutiger LT Std 45 Light"/>
          <w:color w:val="000000"/>
          <w:sz w:val="17"/>
          <w:szCs w:val="20"/>
        </w:rPr>
      </w:pPr>
    </w:p>
    <w:p w:rsidR="0048355D" w:rsidRDefault="00BE28FF" w:rsidP="00BE28FF">
      <w:pPr>
        <w:autoSpaceDE w:val="0"/>
        <w:autoSpaceDN w:val="0"/>
        <w:adjustRightInd w:val="0"/>
        <w:rPr>
          <w:rFonts w:cs="Frutiger LT Std 45 Light"/>
          <w:color w:val="000000"/>
          <w:sz w:val="17"/>
          <w:szCs w:val="20"/>
        </w:rPr>
      </w:pPr>
      <w:r w:rsidRPr="001E1AA4">
        <w:rPr>
          <w:rFonts w:cs="Frutiger LT Std 45 Light"/>
          <w:color w:val="000000"/>
          <w:sz w:val="17"/>
          <w:szCs w:val="20"/>
        </w:rPr>
        <w:t xml:space="preserve">Insurance Europe is in favour of a differentiation between drones used for commercial activities and drones used for private/recreational use. The risk-profile of the two different activities can vary greatly and the two activities should be treated according to the risk involved. To support such a differentiation, clear definitions of commercial and private/recreational activities are required. Insurance Europe </w:t>
      </w:r>
      <w:r>
        <w:rPr>
          <w:rFonts w:cs="Frutiger LT Std 45 Light"/>
          <w:color w:val="000000"/>
          <w:sz w:val="17"/>
          <w:szCs w:val="20"/>
        </w:rPr>
        <w:t xml:space="preserve">therefore </w:t>
      </w:r>
      <w:r w:rsidR="0077289E">
        <w:rPr>
          <w:rFonts w:cs="Frutiger LT Std 45 Light"/>
          <w:color w:val="000000"/>
          <w:sz w:val="17"/>
          <w:szCs w:val="20"/>
        </w:rPr>
        <w:t>supports</w:t>
      </w:r>
      <w:r w:rsidRPr="001E1AA4">
        <w:rPr>
          <w:rFonts w:cs="Frutiger LT Std 45 Light"/>
          <w:color w:val="000000"/>
          <w:sz w:val="17"/>
          <w:szCs w:val="20"/>
        </w:rPr>
        <w:t xml:space="preserve"> the differentiation between ‘open’ and ‘specific’ proposed by EASA Opinion No 01/2018. </w:t>
      </w:r>
    </w:p>
    <w:p w:rsidR="0048355D" w:rsidRDefault="0048355D" w:rsidP="00BE28FF">
      <w:pPr>
        <w:autoSpaceDE w:val="0"/>
        <w:autoSpaceDN w:val="0"/>
        <w:adjustRightInd w:val="0"/>
        <w:rPr>
          <w:rFonts w:cs="Frutiger LT Std 45 Light"/>
          <w:color w:val="000000"/>
          <w:sz w:val="17"/>
          <w:szCs w:val="20"/>
        </w:rPr>
      </w:pPr>
    </w:p>
    <w:p w:rsidR="00BE28FF" w:rsidRPr="001E1AA4" w:rsidRDefault="0071526E" w:rsidP="00BE28FF">
      <w:pPr>
        <w:autoSpaceDE w:val="0"/>
        <w:autoSpaceDN w:val="0"/>
        <w:adjustRightInd w:val="0"/>
        <w:rPr>
          <w:rFonts w:cs="Frutiger LT Std 45 Light"/>
          <w:color w:val="000000"/>
          <w:sz w:val="17"/>
          <w:szCs w:val="20"/>
        </w:rPr>
      </w:pPr>
      <w:r>
        <w:rPr>
          <w:rFonts w:cs="Frutiger LT Std 45 Light"/>
          <w:color w:val="000000"/>
          <w:sz w:val="17"/>
          <w:szCs w:val="20"/>
        </w:rPr>
        <w:t>Furthermore, a Europe-wide registration scheme of drones, or</w:t>
      </w:r>
      <w:r w:rsidR="00BE28FF" w:rsidRPr="001E1AA4">
        <w:rPr>
          <w:rFonts w:cs="Frutiger LT Std 45 Light"/>
          <w:color w:val="000000"/>
          <w:sz w:val="17"/>
          <w:szCs w:val="20"/>
        </w:rPr>
        <w:t xml:space="preserve"> tracking or monitoring technology </w:t>
      </w:r>
      <w:r>
        <w:rPr>
          <w:rFonts w:cs="Frutiger LT Std 45 Light"/>
          <w:color w:val="000000"/>
          <w:sz w:val="17"/>
          <w:szCs w:val="20"/>
        </w:rPr>
        <w:t xml:space="preserve">fitted to drones </w:t>
      </w:r>
      <w:r w:rsidR="00BE28FF" w:rsidRPr="001E1AA4">
        <w:rPr>
          <w:rFonts w:cs="Frutiger LT Std 45 Light"/>
          <w:color w:val="000000"/>
          <w:sz w:val="17"/>
          <w:szCs w:val="20"/>
        </w:rPr>
        <w:t xml:space="preserve">could also help </w:t>
      </w:r>
      <w:r>
        <w:rPr>
          <w:rFonts w:cs="Frutiger LT Std 45 Light"/>
          <w:color w:val="000000"/>
          <w:sz w:val="17"/>
          <w:szCs w:val="20"/>
        </w:rPr>
        <w:t xml:space="preserve">EASA </w:t>
      </w:r>
      <w:r w:rsidRPr="001E1AA4">
        <w:rPr>
          <w:rFonts w:cs="Frutiger LT Std 45 Light"/>
          <w:color w:val="000000"/>
          <w:sz w:val="17"/>
          <w:szCs w:val="20"/>
        </w:rPr>
        <w:t>to keep the boundaries clear between commercial and recreational operations</w:t>
      </w:r>
      <w:r>
        <w:rPr>
          <w:rFonts w:cs="Frutiger LT Std 45 Light"/>
          <w:color w:val="000000"/>
          <w:sz w:val="17"/>
          <w:szCs w:val="20"/>
        </w:rPr>
        <w:t xml:space="preserve">. </w:t>
      </w:r>
      <w:r w:rsidR="00BE28FF" w:rsidRPr="001E1AA4">
        <w:rPr>
          <w:rFonts w:cs="Frutiger LT Std 45 Light"/>
          <w:color w:val="000000"/>
          <w:sz w:val="17"/>
          <w:szCs w:val="20"/>
        </w:rPr>
        <w:t xml:space="preserve">. </w:t>
      </w:r>
    </w:p>
    <w:p w:rsidR="00BE28FF" w:rsidRPr="001E1AA4" w:rsidRDefault="00BE28FF" w:rsidP="00BE28FF">
      <w:pPr>
        <w:autoSpaceDE w:val="0"/>
        <w:autoSpaceDN w:val="0"/>
        <w:adjustRightInd w:val="0"/>
        <w:rPr>
          <w:rFonts w:cs="Frutiger LT Std 45 Light"/>
          <w:color w:val="000000"/>
          <w:sz w:val="17"/>
          <w:szCs w:val="20"/>
        </w:rPr>
      </w:pPr>
    </w:p>
    <w:p w:rsidR="00BE28FF" w:rsidRPr="001E1AA4" w:rsidRDefault="00BE28FF" w:rsidP="004F0BAF">
      <w:pPr>
        <w:pStyle w:val="CEABullet-Level1"/>
        <w:rPr>
          <w:i/>
        </w:rPr>
      </w:pPr>
      <w:r w:rsidRPr="001E1AA4">
        <w:rPr>
          <w:i/>
        </w:rPr>
        <w:t>Differentiation between and clear definitions for drones depending on their size and weight (eg model airplanes vs drones).</w:t>
      </w:r>
    </w:p>
    <w:p w:rsidR="00BE28FF" w:rsidRPr="001E1AA4" w:rsidRDefault="00BE28FF" w:rsidP="00BE28FF">
      <w:pPr>
        <w:autoSpaceDE w:val="0"/>
        <w:autoSpaceDN w:val="0"/>
        <w:adjustRightInd w:val="0"/>
        <w:ind w:left="360" w:hanging="360"/>
        <w:rPr>
          <w:rFonts w:cs="Frutiger LT Std 45 Light"/>
          <w:color w:val="000000"/>
          <w:sz w:val="17"/>
          <w:szCs w:val="20"/>
        </w:rPr>
      </w:pPr>
    </w:p>
    <w:p w:rsidR="00BE28FF" w:rsidRPr="001E1AA4" w:rsidRDefault="00BE28FF" w:rsidP="00BE28FF">
      <w:pPr>
        <w:autoSpaceDE w:val="0"/>
        <w:autoSpaceDN w:val="0"/>
        <w:adjustRightInd w:val="0"/>
        <w:rPr>
          <w:rFonts w:cs="Frutiger LT Std 45 Light"/>
          <w:color w:val="000000"/>
          <w:sz w:val="17"/>
          <w:szCs w:val="20"/>
        </w:rPr>
      </w:pPr>
      <w:r w:rsidRPr="001E1AA4">
        <w:rPr>
          <w:rFonts w:cs="Frutiger LT Std 45 Light"/>
          <w:color w:val="000000"/>
          <w:sz w:val="17"/>
          <w:szCs w:val="20"/>
        </w:rPr>
        <w:t>A unified approach to the licensing of operators, identifying the different types and sizes of drones as well as the range of intended uses of these systems, would allow insurers to have a clearer understanding of the market’s effective potential size as well as to play a role of reference for the operators. Insurance Europe therefore welcomes the extension of competence for the regulation of civil drones of less than 150 kg to the EU. Further to the point, we believe that there should be a materiality threshold, so that devices weighing less than 250g should be considered as toys. The European insurance industry also welcomes weight classifications of drones and believe the classifications will assist consumer</w:t>
      </w:r>
      <w:r w:rsidR="00356826">
        <w:rPr>
          <w:rFonts w:cs="Frutiger LT Std 45 Light"/>
          <w:color w:val="000000"/>
          <w:sz w:val="17"/>
          <w:szCs w:val="20"/>
        </w:rPr>
        <w:t>s’</w:t>
      </w:r>
      <w:r w:rsidRPr="001E1AA4">
        <w:rPr>
          <w:rFonts w:cs="Frutiger LT Std 45 Light"/>
          <w:color w:val="000000"/>
          <w:sz w:val="17"/>
          <w:szCs w:val="20"/>
        </w:rPr>
        <w:t xml:space="preserve"> understanding of the insurance they must take out. In addition, Insurance Europe supports provisions that allow activities conducted within model aircraft clubs and associations to be granted special permissions. </w:t>
      </w:r>
    </w:p>
    <w:p w:rsidR="00BE28FF" w:rsidRPr="001E1AA4" w:rsidRDefault="00BE28FF" w:rsidP="00BE28FF">
      <w:pPr>
        <w:autoSpaceDE w:val="0"/>
        <w:autoSpaceDN w:val="0"/>
        <w:adjustRightInd w:val="0"/>
        <w:ind w:left="360" w:hanging="360"/>
        <w:rPr>
          <w:rFonts w:cs="Frutiger LT Std 45 Light"/>
          <w:color w:val="000000"/>
          <w:sz w:val="17"/>
          <w:szCs w:val="20"/>
        </w:rPr>
      </w:pPr>
    </w:p>
    <w:p w:rsidR="00BE28FF" w:rsidRPr="001E1AA4" w:rsidRDefault="00BE28FF" w:rsidP="00BE28FF">
      <w:pPr>
        <w:autoSpaceDE w:val="0"/>
        <w:autoSpaceDN w:val="0"/>
        <w:adjustRightInd w:val="0"/>
        <w:textAlignment w:val="center"/>
        <w:rPr>
          <w:rFonts w:cs="Arial"/>
          <w:color w:val="002957"/>
          <w:sz w:val="19"/>
          <w:szCs w:val="19"/>
        </w:rPr>
      </w:pPr>
      <w:r w:rsidRPr="001E1AA4">
        <w:rPr>
          <w:rFonts w:cs="Arial"/>
          <w:color w:val="002957"/>
          <w:sz w:val="19"/>
          <w:szCs w:val="19"/>
        </w:rPr>
        <w:t>Privacy and security concerns</w:t>
      </w:r>
    </w:p>
    <w:p w:rsidR="00BE28FF" w:rsidRPr="001E1AA4" w:rsidRDefault="00BE28FF" w:rsidP="00BE28FF">
      <w:pPr>
        <w:rPr>
          <w:sz w:val="17"/>
        </w:rPr>
      </w:pPr>
    </w:p>
    <w:p w:rsidR="00BE28FF" w:rsidRDefault="00BE28FF" w:rsidP="00BE28FF">
      <w:pPr>
        <w:rPr>
          <w:sz w:val="17"/>
        </w:rPr>
      </w:pPr>
      <w:r w:rsidRPr="001E1AA4">
        <w:rPr>
          <w:sz w:val="17"/>
        </w:rPr>
        <w:t xml:space="preserve">With respect to privacy and security concerns </w:t>
      </w:r>
      <w:r>
        <w:rPr>
          <w:sz w:val="17"/>
        </w:rPr>
        <w:t>related to drones, and proposed solutions such as</w:t>
      </w:r>
      <w:r w:rsidR="00002E3B">
        <w:rPr>
          <w:sz w:val="17"/>
        </w:rPr>
        <w:t xml:space="preserve"> airspace restrictions or</w:t>
      </w:r>
      <w:r w:rsidRPr="001E1AA4">
        <w:rPr>
          <w:sz w:val="17"/>
        </w:rPr>
        <w:t xml:space="preserve"> ‘no-fly-zones’, Insurance Europe welcomes flexibility at Member State level. Insurers see potential in making use of drones to assess damage or post-disaster scenarios</w:t>
      </w:r>
      <w:r w:rsidR="00002E3B">
        <w:rPr>
          <w:sz w:val="17"/>
        </w:rPr>
        <w:t xml:space="preserve"> that would potentially necessitate flying a drone into a restricted airspace to assess the damage. As outlined above, a standardised procedure for drone operators to obtain authorisation to fly drones into certain areas is welcomed.</w:t>
      </w:r>
    </w:p>
    <w:p w:rsidR="00BE28FF" w:rsidRDefault="00BE28FF" w:rsidP="00BE28FF">
      <w:pPr>
        <w:rPr>
          <w:sz w:val="17"/>
        </w:rPr>
      </w:pPr>
    </w:p>
    <w:p w:rsidR="00BE28FF" w:rsidRPr="001E1AA4" w:rsidRDefault="00BE28FF" w:rsidP="00BE28FF">
      <w:pPr>
        <w:rPr>
          <w:sz w:val="17"/>
        </w:rPr>
      </w:pPr>
      <w:r>
        <w:rPr>
          <w:sz w:val="17"/>
        </w:rPr>
        <w:t xml:space="preserve">Often, infractions with flying regulations for drones arise due to lack of knowledge or familiarity on the part of the drone operator. </w:t>
      </w:r>
      <w:r w:rsidR="00356826">
        <w:rPr>
          <w:sz w:val="17"/>
        </w:rPr>
        <w:t xml:space="preserve">Specifically, </w:t>
      </w:r>
      <w:r>
        <w:rPr>
          <w:sz w:val="17"/>
        </w:rPr>
        <w:t xml:space="preserve">individuals using drones </w:t>
      </w:r>
      <w:r w:rsidR="00356826">
        <w:rPr>
          <w:sz w:val="17"/>
        </w:rPr>
        <w:t>may be</w:t>
      </w:r>
      <w:r>
        <w:rPr>
          <w:sz w:val="17"/>
        </w:rPr>
        <w:t xml:space="preserve"> unaware that there are laws governing the use of their equipment. Insurers are </w:t>
      </w:r>
      <w:r w:rsidR="00356826">
        <w:rPr>
          <w:sz w:val="17"/>
        </w:rPr>
        <w:t xml:space="preserve">therefore </w:t>
      </w:r>
      <w:r>
        <w:rPr>
          <w:sz w:val="17"/>
        </w:rPr>
        <w:t xml:space="preserve">in favour of clarity facing consumers. A useful example or case-study can be found in the UK where all drones (over 250g) purchased must be first registered, and when registering users must take an online safety test. </w:t>
      </w:r>
      <w:r w:rsidR="0077289E">
        <w:rPr>
          <w:sz w:val="17"/>
        </w:rPr>
        <w:t>Q</w:t>
      </w:r>
      <w:r>
        <w:rPr>
          <w:sz w:val="17"/>
        </w:rPr>
        <w:t xml:space="preserve">uestions concerning privacy could be added to such a test. </w:t>
      </w:r>
      <w:r w:rsidRPr="001E1AA4">
        <w:rPr>
          <w:sz w:val="17"/>
        </w:rPr>
        <w:t xml:space="preserve"> </w:t>
      </w:r>
    </w:p>
    <w:p w:rsidR="00BE28FF" w:rsidRPr="001E1AA4" w:rsidRDefault="00BE28FF" w:rsidP="00BE28FF">
      <w:pPr>
        <w:rPr>
          <w:sz w:val="17"/>
        </w:rPr>
      </w:pPr>
    </w:p>
    <w:p w:rsidR="00BE28FF" w:rsidRPr="001E1AA4" w:rsidRDefault="00BE28FF" w:rsidP="00BE28FF">
      <w:pPr>
        <w:rPr>
          <w:sz w:val="17"/>
        </w:rPr>
      </w:pPr>
    </w:p>
    <w:p w:rsidR="00BE28FF" w:rsidRPr="00CE6BD9" w:rsidRDefault="00BE28FF" w:rsidP="00BE28FF">
      <w:pPr>
        <w:pStyle w:val="CEABullet-Level1"/>
        <w:numPr>
          <w:ilvl w:val="0"/>
          <w:numId w:val="0"/>
        </w:numPr>
      </w:pPr>
    </w:p>
    <w:p w:rsidR="00BE28FF" w:rsidRDefault="00BE28FF" w:rsidP="00BE28FF">
      <w:pPr>
        <w:spacing w:line="240" w:lineRule="auto"/>
        <w:rPr>
          <w:sz w:val="17"/>
          <w:szCs w:val="17"/>
        </w:rPr>
      </w:pPr>
    </w:p>
    <w:p w:rsidR="009406F7" w:rsidRDefault="009406F7" w:rsidP="0016089A">
      <w:pPr>
        <w:spacing w:line="240" w:lineRule="auto"/>
        <w:jc w:val="left"/>
        <w:rPr>
          <w:sz w:val="17"/>
          <w:szCs w:val="17"/>
        </w:rPr>
      </w:pPr>
    </w:p>
    <w:p w:rsidR="009406F7" w:rsidRDefault="009406F7" w:rsidP="0016089A">
      <w:pPr>
        <w:spacing w:line="240" w:lineRule="auto"/>
        <w:jc w:val="left"/>
        <w:rPr>
          <w:sz w:val="17"/>
          <w:szCs w:val="17"/>
        </w:rPr>
      </w:pPr>
    </w:p>
    <w:p w:rsidR="009406F7" w:rsidRDefault="009406F7" w:rsidP="0016089A">
      <w:pPr>
        <w:spacing w:line="240" w:lineRule="auto"/>
        <w:jc w:val="left"/>
        <w:rPr>
          <w:sz w:val="17"/>
          <w:szCs w:val="17"/>
        </w:rPr>
      </w:pPr>
    </w:p>
    <w:sectPr w:rsidR="009406F7" w:rsidSect="009406F7">
      <w:headerReference w:type="default" r:id="rId11"/>
      <w:footerReference w:type="default" r:id="rId12"/>
      <w:headerReference w:type="first" r:id="rId13"/>
      <w:footerReference w:type="first" r:id="rId14"/>
      <w:pgSz w:w="11907" w:h="16839" w:code="9"/>
      <w:pgMar w:top="2410" w:right="907" w:bottom="1253" w:left="1418" w:header="709" w:footer="12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E55" w:rsidRDefault="00BE6E55" w:rsidP="0016089A">
      <w:pPr>
        <w:spacing w:line="240" w:lineRule="auto"/>
      </w:pPr>
      <w:r>
        <w:separator/>
      </w:r>
    </w:p>
  </w:endnote>
  <w:endnote w:type="continuationSeparator" w:id="0">
    <w:p w:rsidR="00BE6E55" w:rsidRDefault="00BE6E55" w:rsidP="001608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altName w:val="Courier New PSMT"/>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Pr="009406F7" w:rsidRDefault="007759C2" w:rsidP="009406F7">
    <w:pPr>
      <w:framePr w:w="708" w:h="391" w:hRule="exact" w:hSpace="181" w:wrap="around" w:vAnchor="page" w:hAnchor="page" w:x="10320" w:y="16111" w:anchorLock="1"/>
      <w:jc w:val="right"/>
      <w:rPr>
        <w:rFonts w:cs="Tahoma"/>
        <w:color w:val="002957"/>
        <w:sz w:val="18"/>
        <w:szCs w:val="18"/>
      </w:rPr>
    </w:pPr>
    <w:r w:rsidRPr="009406F7">
      <w:rPr>
        <w:rFonts w:cs="Tahoma"/>
        <w:color w:val="002957"/>
        <w:sz w:val="18"/>
        <w:szCs w:val="18"/>
      </w:rPr>
      <w:fldChar w:fldCharType="begin"/>
    </w:r>
    <w:r w:rsidR="009406F7" w:rsidRPr="009406F7">
      <w:rPr>
        <w:rFonts w:cs="Tahoma"/>
        <w:color w:val="002957"/>
        <w:sz w:val="18"/>
        <w:szCs w:val="18"/>
      </w:rPr>
      <w:instrText xml:space="preserve"> PAGE   \* MERGEFORMAT </w:instrText>
    </w:r>
    <w:r w:rsidRPr="009406F7">
      <w:rPr>
        <w:rFonts w:cs="Tahoma"/>
        <w:color w:val="002957"/>
        <w:sz w:val="18"/>
        <w:szCs w:val="18"/>
      </w:rPr>
      <w:fldChar w:fldCharType="separate"/>
    </w:r>
    <w:r w:rsidR="003104DD">
      <w:rPr>
        <w:rFonts w:cs="Tahoma"/>
        <w:noProof/>
        <w:color w:val="002957"/>
        <w:sz w:val="18"/>
        <w:szCs w:val="18"/>
      </w:rPr>
      <w:t>3</w:t>
    </w:r>
    <w:r w:rsidRPr="009406F7">
      <w:rPr>
        <w:rFonts w:cs="Tahoma"/>
        <w:noProof/>
        <w:color w:val="002957"/>
        <w:sz w:val="18"/>
        <w:szCs w:val="18"/>
      </w:rPr>
      <w:fldChar w:fldCharType="end"/>
    </w:r>
  </w:p>
  <w:p w:rsidR="00A926FF" w:rsidRPr="0089179F" w:rsidRDefault="003104DD" w:rsidP="00CF35FD">
    <w:pPr>
      <w:tabs>
        <w:tab w:val="right" w:pos="10260"/>
      </w:tabs>
      <w:autoSpaceDE w:val="0"/>
      <w:autoSpaceDN w:val="0"/>
      <w:adjustRightInd w:val="0"/>
      <w:ind w:right="23"/>
      <w:jc w:val="right"/>
      <w:textAlignment w:val="center"/>
      <w:rPr>
        <w:color w:val="000080"/>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77" w:rsidRPr="00CF35FD" w:rsidRDefault="001C366D" w:rsidP="00931CC2">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rsidR="008303BF" w:rsidRPr="00CF35FD" w:rsidRDefault="003104DD" w:rsidP="00931CC2">
    <w:pPr>
      <w:framePr w:w="3958" w:h="981" w:hRule="exact" w:hSpace="181" w:wrap="around" w:vAnchor="page" w:hAnchor="page" w:x="7259" w:y="15418" w:anchorLock="1"/>
      <w:jc w:val="left"/>
      <w:rPr>
        <w:rFonts w:cs="Tahoma"/>
        <w:b/>
        <w:color w:val="002957"/>
        <w:sz w:val="16"/>
        <w:szCs w:val="16"/>
      </w:rPr>
    </w:pPr>
  </w:p>
  <w:p w:rsidR="008303BF" w:rsidRPr="002803C0" w:rsidRDefault="005076DD" w:rsidP="00FC1F52">
    <w:pPr>
      <w:pStyle w:val="CEAFooterauthorinfo"/>
      <w:ind w:left="708" w:hanging="708"/>
      <w:rPr>
        <w:b w:val="0"/>
        <w:color w:val="002957"/>
        <w:sz w:val="14"/>
        <w:szCs w:val="14"/>
      </w:rPr>
    </w:pPr>
    <w:r>
      <w:rPr>
        <w:b w:val="0"/>
        <w:color w:val="002957"/>
        <w:sz w:val="14"/>
        <w:szCs w:val="14"/>
      </w:rPr>
      <w:t>General Insurance Department</w:t>
    </w:r>
    <w:r w:rsidR="001C366D" w:rsidRPr="002803C0">
      <w:rPr>
        <w:b w:val="0"/>
        <w:color w:val="002957"/>
        <w:sz w:val="14"/>
        <w:szCs w:val="14"/>
      </w:rPr>
      <w:t xml:space="preserve"> </w:t>
    </w:r>
  </w:p>
  <w:p w:rsidR="008303BF" w:rsidRPr="002803C0" w:rsidRDefault="001C366D" w:rsidP="008303BF">
    <w:pPr>
      <w:pStyle w:val="CEAFooterauthorinfo"/>
      <w:ind w:left="0"/>
      <w:rPr>
        <w:b w:val="0"/>
        <w:color w:val="002957"/>
        <w:sz w:val="14"/>
        <w:szCs w:val="14"/>
      </w:rPr>
    </w:pPr>
    <w:r w:rsidRPr="002803C0">
      <w:rPr>
        <w:b w:val="0"/>
        <w:color w:val="002957"/>
        <w:sz w:val="14"/>
        <w:szCs w:val="14"/>
      </w:rPr>
      <w:t xml:space="preserve">Insurance Europe aisbl </w:t>
    </w:r>
    <w:r w:rsidRPr="00CE6BD9">
      <w:rPr>
        <w:b w:val="0"/>
        <w:color w:val="002957"/>
        <w:sz w:val="14"/>
        <w:szCs w:val="14"/>
        <w:lang w:val="pt-PT"/>
      </w:rPr>
      <w:t>•</w:t>
    </w:r>
    <w:r w:rsidRPr="002803C0">
      <w:rPr>
        <w:b w:val="0"/>
        <w:color w:val="002957"/>
        <w:sz w:val="14"/>
        <w:szCs w:val="14"/>
      </w:rPr>
      <w:t xml:space="preserve"> </w:t>
    </w:r>
    <w:r w:rsidR="00D114B7">
      <w:rPr>
        <w:b w:val="0"/>
        <w:color w:val="002957"/>
        <w:sz w:val="14"/>
        <w:szCs w:val="14"/>
      </w:rPr>
      <w:t>Rue Montoyer 51</w:t>
    </w:r>
    <w:r w:rsidR="006F0606">
      <w:rPr>
        <w:b w:val="0"/>
        <w:color w:val="002957"/>
        <w:sz w:val="14"/>
        <w:szCs w:val="14"/>
      </w:rPr>
      <w:t xml:space="preserve">, </w:t>
    </w:r>
    <w:r w:rsidR="00D114B7">
      <w:rPr>
        <w:b w:val="0"/>
        <w:color w:val="002957"/>
        <w:sz w:val="14"/>
        <w:szCs w:val="14"/>
      </w:rPr>
      <w:t>B-1000 Brussels</w:t>
    </w:r>
  </w:p>
  <w:p w:rsidR="00F22524" w:rsidRPr="00CE6BD9" w:rsidRDefault="001C366D" w:rsidP="008303BF">
    <w:pPr>
      <w:pStyle w:val="CEAFooterauthorinfo"/>
      <w:ind w:left="0"/>
      <w:rPr>
        <w:b w:val="0"/>
        <w:color w:val="002957"/>
        <w:sz w:val="14"/>
        <w:szCs w:val="14"/>
        <w:lang w:val="pt-PT"/>
      </w:rPr>
    </w:pPr>
    <w:r w:rsidRPr="00CE6BD9">
      <w:rPr>
        <w:b w:val="0"/>
        <w:color w:val="002957"/>
        <w:sz w:val="14"/>
        <w:szCs w:val="14"/>
        <w:lang w:val="pt-PT"/>
      </w:rPr>
      <w:t>Tel:</w:t>
    </w:r>
    <w:r w:rsidR="000874EF">
      <w:rPr>
        <w:b w:val="0"/>
        <w:color w:val="002957"/>
        <w:sz w:val="14"/>
        <w:szCs w:val="14"/>
        <w:lang w:val="pt-PT"/>
      </w:rPr>
      <w:t xml:space="preserve"> </w:t>
    </w:r>
    <w:r w:rsidR="00D114B7">
      <w:rPr>
        <w:b w:val="0"/>
        <w:color w:val="002957"/>
        <w:sz w:val="14"/>
        <w:szCs w:val="14"/>
        <w:lang w:val="pt-PT"/>
      </w:rPr>
      <w:t>+32 2 894 30 49</w:t>
    </w:r>
    <w:r w:rsidR="000874EF">
      <w:rPr>
        <w:b w:val="0"/>
        <w:color w:val="002957"/>
        <w:sz w:val="14"/>
        <w:szCs w:val="14"/>
        <w:lang w:val="pt-PT"/>
      </w:rPr>
      <w:t xml:space="preserve">  • Fax: </w:t>
    </w:r>
    <w:r w:rsidR="00D114B7">
      <w:rPr>
        <w:b w:val="0"/>
        <w:color w:val="002957"/>
        <w:sz w:val="14"/>
        <w:szCs w:val="14"/>
        <w:lang w:val="pt-PT"/>
      </w:rPr>
      <w:t>+32 2 894 30 01</w:t>
    </w:r>
  </w:p>
  <w:p w:rsidR="008303BF" w:rsidRDefault="000874EF" w:rsidP="008303BF">
    <w:pPr>
      <w:pStyle w:val="CEAFooterauthorinfo"/>
      <w:ind w:left="0"/>
      <w:rPr>
        <w:b w:val="0"/>
        <w:color w:val="002957"/>
        <w:sz w:val="14"/>
        <w:szCs w:val="14"/>
        <w:lang w:val="pt-PT"/>
      </w:rPr>
    </w:pPr>
    <w:r>
      <w:rPr>
        <w:b w:val="0"/>
        <w:color w:val="002957"/>
        <w:sz w:val="14"/>
        <w:szCs w:val="14"/>
        <w:lang w:val="pt-PT"/>
      </w:rPr>
      <w:t xml:space="preserve">E-mail: </w:t>
    </w:r>
    <w:r w:rsidR="00D114B7">
      <w:rPr>
        <w:b w:val="0"/>
        <w:color w:val="002957"/>
        <w:sz w:val="14"/>
        <w:szCs w:val="14"/>
        <w:lang w:val="pt-PT"/>
      </w:rPr>
      <w:t>low@insuranceeurope.eu</w:t>
    </w:r>
  </w:p>
  <w:p w:rsidR="000D7957" w:rsidRPr="00954F9B" w:rsidRDefault="000D7957" w:rsidP="008303BF">
    <w:pPr>
      <w:pStyle w:val="CEAFooterauthorinfo"/>
      <w:ind w:left="0"/>
      <w:rPr>
        <w:rFonts w:cs="Frutiger LT Std 55 Roman"/>
        <w:b w:val="0"/>
        <w:color w:val="82C55B"/>
        <w:sz w:val="14"/>
        <w:szCs w:val="14"/>
        <w:lang w:val="pt-PT"/>
      </w:rPr>
    </w:pPr>
    <w:r w:rsidRPr="00954F9B">
      <w:rPr>
        <w:rFonts w:cs="Frutiger LT Std 55 Roman"/>
        <w:b w:val="0"/>
        <w:color w:val="82C55B"/>
        <w:sz w:val="14"/>
        <w:szCs w:val="14"/>
        <w:lang w:val="pt-PT"/>
      </w:rPr>
      <w:t>www.insuranceeurope.eu</w:t>
    </w:r>
  </w:p>
  <w:p w:rsidR="008303BF" w:rsidRPr="00730E61" w:rsidRDefault="003104DD">
    <w:pPr>
      <w:pStyle w:val="Pta"/>
      <w:rPr>
        <w:color w:val="002957"/>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E55" w:rsidRDefault="00BE6E55" w:rsidP="0016089A">
      <w:pPr>
        <w:spacing w:line="240" w:lineRule="auto"/>
      </w:pPr>
      <w:r>
        <w:separator/>
      </w:r>
    </w:p>
  </w:footnote>
  <w:footnote w:type="continuationSeparator" w:id="0">
    <w:p w:rsidR="00BE6E55" w:rsidRDefault="00BE6E55" w:rsidP="001608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97B" w:rsidRPr="000846C0" w:rsidRDefault="003104DD" w:rsidP="000846C0">
    <w:pPr>
      <w:pStyle w:val="Noparagraphstyle"/>
      <w:jc w:val="right"/>
      <w:rPr>
        <w:sz w:val="18"/>
        <w:szCs w:val="18"/>
      </w:rPr>
    </w:pPr>
  </w:p>
  <w:p w:rsidR="00AE797B" w:rsidRPr="00CE6BD9" w:rsidRDefault="001C366D" w:rsidP="000846C0">
    <w:pPr>
      <w:pStyle w:val="Noparagraphstyle"/>
      <w:jc w:val="right"/>
      <w:rPr>
        <w:rFonts w:ascii="Arial" w:hAnsi="Arial" w:cs="Arial"/>
        <w:i/>
        <w:iCs/>
        <w:color w:val="034EA2"/>
      </w:rPr>
    </w:pPr>
    <w:r>
      <w:tab/>
    </w:r>
  </w:p>
  <w:p w:rsidR="00AE797B" w:rsidRDefault="00D114B7" w:rsidP="00D114B7">
    <w:pPr>
      <w:pStyle w:val="Hlavika"/>
      <w:tabs>
        <w:tab w:val="clear" w:pos="4320"/>
        <w:tab w:val="clear" w:pos="8640"/>
        <w:tab w:val="center" w:pos="0"/>
        <w:tab w:val="left" w:pos="2491"/>
        <w:tab w:val="right" w:pos="9582"/>
        <w:tab w:val="right" w:pos="10440"/>
      </w:tabs>
      <w:jc w:val="left"/>
      <w:rPr>
        <w:b/>
        <w:color w:val="034EA2"/>
        <w:sz w:val="40"/>
        <w:szCs w:val="40"/>
      </w:rPr>
    </w:pPr>
    <w:r>
      <w:rPr>
        <w:b/>
        <w:color w:val="034EA2"/>
        <w:sz w:val="28"/>
        <w:szCs w:val="28"/>
      </w:rPr>
      <w:tab/>
    </w:r>
    <w:r>
      <w:rPr>
        <w:b/>
        <w:color w:val="034EA2"/>
        <w:sz w:val="28"/>
        <w:szCs w:val="28"/>
      </w:rPr>
      <w:tab/>
    </w:r>
    <w:r w:rsidR="001C366D" w:rsidRPr="00763D6E">
      <w:rPr>
        <w:b/>
        <w:noProof/>
        <w:sz w:val="40"/>
        <w:szCs w:val="40"/>
        <w:lang w:val="sk-SK" w:eastAsia="sk-SK"/>
      </w:rPr>
      <w:drawing>
        <wp:anchor distT="0" distB="0" distL="114300" distR="114300" simplePos="0" relativeHeight="251660288" behindDoc="0" locked="0" layoutInCell="1" allowOverlap="1">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001C366D" w:rsidRPr="005C0D74">
      <w:rPr>
        <w:b/>
        <w:color w:val="034EA2"/>
        <w:sz w:val="28"/>
        <w:szCs w:val="28"/>
      </w:rPr>
      <w:t xml:space="preserve"> </w:t>
    </w:r>
  </w:p>
  <w:p w:rsidR="00AE797B" w:rsidRDefault="003104DD" w:rsidP="00665E76">
    <w:pPr>
      <w:pStyle w:val="Noparagraphsty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B64" w:rsidRPr="00CE615B" w:rsidRDefault="001C366D" w:rsidP="00732B64">
    <w:pPr>
      <w:pStyle w:val="Noparagraphstyle"/>
      <w:tabs>
        <w:tab w:val="left" w:pos="-1800"/>
      </w:tabs>
      <w:jc w:val="right"/>
      <w:rPr>
        <w:rFonts w:ascii="Verdana" w:hAnsi="Verdana"/>
        <w:sz w:val="22"/>
        <w:szCs w:val="22"/>
      </w:rPr>
    </w:pPr>
    <w:r w:rsidRPr="00CE615B">
      <w:rPr>
        <w:rFonts w:ascii="Verdana" w:hAnsi="Verdana"/>
        <w:sz w:val="18"/>
        <w:szCs w:val="18"/>
      </w:rPr>
      <w:br/>
    </w:r>
  </w:p>
  <w:p w:rsidR="00CF35FD" w:rsidRPr="00730E61" w:rsidRDefault="002E16F6" w:rsidP="00732B64">
    <w:pPr>
      <w:pStyle w:val="Noparagraphstyle"/>
      <w:tabs>
        <w:tab w:val="left" w:pos="-1800"/>
      </w:tabs>
      <w:jc w:val="right"/>
      <w:rPr>
        <w:rFonts w:ascii="Verdana" w:hAnsi="Verdana"/>
        <w:color w:val="002957"/>
        <w:sz w:val="36"/>
        <w:szCs w:val="36"/>
      </w:rPr>
    </w:pPr>
    <w:r w:rsidRPr="00730E61">
      <w:rPr>
        <w:rFonts w:ascii="Verdana" w:hAnsi="Verdana"/>
        <w:color w:val="002957"/>
        <w:sz w:val="36"/>
        <w:szCs w:val="36"/>
      </w:rPr>
      <w:t>Memo for</w:t>
    </w:r>
  </w:p>
  <w:p w:rsidR="00732B64" w:rsidRPr="00CF35FD" w:rsidRDefault="001C366D" w:rsidP="003A3206">
    <w:pPr>
      <w:pStyle w:val="CEADocumentTitle"/>
      <w:tabs>
        <w:tab w:val="clear" w:pos="10440"/>
      </w:tabs>
      <w:spacing w:line="240" w:lineRule="auto"/>
      <w:rPr>
        <w:b w:val="0"/>
        <w:color w:val="002957"/>
        <w:sz w:val="36"/>
        <w:szCs w:val="36"/>
      </w:rPr>
    </w:pPr>
    <w:r w:rsidRPr="00763D6E">
      <w:rPr>
        <w:b w:val="0"/>
        <w:color w:val="auto"/>
        <w:sz w:val="36"/>
        <w:szCs w:val="36"/>
      </w:rPr>
      <w:tab/>
    </w:r>
    <w:sdt>
      <w:sdtPr>
        <w:rPr>
          <w:b w:val="0"/>
          <w:color w:val="002957"/>
          <w:sz w:val="36"/>
          <w:szCs w:val="36"/>
        </w:rPr>
        <w:alias w:val="Type of memo"/>
        <w:tag w:val="Type_x0020_of_x0020_memo"/>
        <w:id w:val="1058216501"/>
        <w:placeholder>
          <w:docPart w:val="12F649FA024F494A84593278DEC39629"/>
        </w:placeholder>
        <w:dataBinding w:prefixMappings="xmlns:ns0='http://schemas.microsoft.com/office/2006/metadata/properties' xmlns:ns1='http://www.w3.org/2001/XMLSchema-instance' xmlns:ns2='http://schemas.microsoft.com/office/infopath/2007/PartnerControls' xmlns:ns3='d113e6c9-68c2-4198-bb3a-f8ecf571e120' xmlns:ns4='e0da4f5e-37e5-4fce-b2cf-d2352e4e27d6' " w:xpath="/ns0:properties[1]/documentManagement[1]/ns3:Type_x0020_of_x0020_memo[1]" w:storeItemID="{16BE8AC2-BC04-484A-AE5F-6753D3DE5469}"/>
        <w:dropDownList>
          <w:listItem w:value="[Type of memo]"/>
        </w:dropDownList>
      </w:sdtPr>
      <w:sdtContent>
        <w:r w:rsidR="00A77B2B" w:rsidRPr="00730E61">
          <w:rPr>
            <w:b w:val="0"/>
            <w:color w:val="002957"/>
            <w:sz w:val="36"/>
            <w:szCs w:val="36"/>
          </w:rPr>
          <w:t>action</w:t>
        </w:r>
      </w:sdtContent>
    </w:sdt>
    <w:r w:rsidRPr="00CF35FD">
      <w:rPr>
        <w:b w:val="0"/>
        <w:color w:val="002957"/>
        <w:sz w:val="36"/>
        <w:szCs w:val="36"/>
        <w:lang w:val="sk-SK" w:eastAsia="sk-SK"/>
      </w:rPr>
      <w:drawing>
        <wp:anchor distT="0" distB="0" distL="114300" distR="114300" simplePos="0" relativeHeight="251659264" behindDoc="0" locked="0" layoutInCell="1" allowOverlap="1">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rsidR="00732B64" w:rsidRPr="009C515F" w:rsidRDefault="003104DD" w:rsidP="00732B64">
    <w:pPr>
      <w:pStyle w:val="CEADocumentTitle"/>
      <w:tabs>
        <w:tab w:val="clear" w:pos="10440"/>
      </w:tabs>
      <w:rPr>
        <w:b w:val="0"/>
        <w:color w:val="002957"/>
        <w:sz w:val="36"/>
        <w:szCs w:val="36"/>
      </w:rPr>
    </w:pPr>
  </w:p>
  <w:p w:rsidR="00732B64" w:rsidRPr="00CE6BD9" w:rsidRDefault="003104DD" w:rsidP="00732B64">
    <w:pPr>
      <w:pStyle w:val="BodyText-CEA"/>
      <w:jc w:val="left"/>
    </w:pPr>
    <w:bookmarkStart w:id="1" w:name="Draft1st"/>
    <w:bookmarkStart w:id="2" w:name="Header"/>
    <w:bookmarkEnd w:id="1"/>
  </w:p>
  <w:tbl>
    <w:tblPr>
      <w:tblW w:w="0" w:type="auto"/>
      <w:tblInd w:w="-1026" w:type="dxa"/>
      <w:tblLook w:val="04A0"/>
    </w:tblPr>
    <w:tblGrid>
      <w:gridCol w:w="1012"/>
      <w:gridCol w:w="9812"/>
    </w:tblGrid>
    <w:tr w:rsidR="00732B64" w:rsidTr="00A05835">
      <w:trPr>
        <w:trHeight w:val="289"/>
      </w:trPr>
      <w:tc>
        <w:tcPr>
          <w:tcW w:w="992" w:type="dxa"/>
        </w:tcPr>
        <w:p w:rsidR="00732B64" w:rsidRPr="00CE6BD9" w:rsidRDefault="001C366D" w:rsidP="00A05835">
          <w:pPr>
            <w:pStyle w:val="CEALabel"/>
            <w:rPr>
              <w:b w:val="0"/>
              <w:color w:val="002957"/>
              <w:sz w:val="17"/>
              <w:szCs w:val="17"/>
            </w:rPr>
          </w:pPr>
          <w:r w:rsidRPr="00CE6BD9">
            <w:rPr>
              <w:b w:val="0"/>
              <w:color w:val="002957"/>
              <w:sz w:val="17"/>
              <w:szCs w:val="17"/>
            </w:rPr>
            <w:t>To:</w:t>
          </w:r>
        </w:p>
      </w:tc>
      <w:tc>
        <w:tcPr>
          <w:tcW w:w="9837" w:type="dxa"/>
        </w:tcPr>
        <w:p w:rsidR="00732B64" w:rsidRPr="001D1C85" w:rsidRDefault="00BE28FF" w:rsidP="00A87BE2">
          <w:pPr>
            <w:jc w:val="left"/>
            <w:rPr>
              <w:color w:val="002957"/>
              <w:sz w:val="17"/>
              <w:szCs w:val="17"/>
            </w:rPr>
          </w:pPr>
          <w:r>
            <w:rPr>
              <w:color w:val="002957"/>
              <w:sz w:val="17"/>
              <w:szCs w:val="17"/>
            </w:rPr>
            <w:t>Liability Insurability Working Group</w:t>
          </w:r>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From:</w:t>
          </w:r>
        </w:p>
      </w:tc>
      <w:tc>
        <w:tcPr>
          <w:tcW w:w="9837" w:type="dxa"/>
        </w:tcPr>
        <w:p w:rsidR="00732B64" w:rsidRPr="001D1C85" w:rsidRDefault="00BE28FF" w:rsidP="00C22B0F">
          <w:pPr>
            <w:tabs>
              <w:tab w:val="left" w:pos="1755"/>
            </w:tabs>
            <w:jc w:val="left"/>
            <w:rPr>
              <w:color w:val="002957"/>
              <w:sz w:val="17"/>
              <w:szCs w:val="17"/>
            </w:rPr>
          </w:pPr>
          <w:r>
            <w:rPr>
              <w:color w:val="002957"/>
              <w:sz w:val="17"/>
              <w:szCs w:val="17"/>
            </w:rPr>
            <w:t>General Insurance Team</w:t>
          </w:r>
        </w:p>
      </w:tc>
    </w:tr>
    <w:tr w:rsidR="00EF7C50" w:rsidTr="00A05835">
      <w:trPr>
        <w:trHeight w:hRule="exact" w:val="288"/>
      </w:trPr>
      <w:tc>
        <w:tcPr>
          <w:tcW w:w="992" w:type="dxa"/>
          <w:vAlign w:val="center"/>
        </w:tcPr>
        <w:p w:rsidR="00EF7C50" w:rsidRPr="00CE6BD9" w:rsidRDefault="001C366D" w:rsidP="00A05835">
          <w:pPr>
            <w:pStyle w:val="CEALabel"/>
            <w:rPr>
              <w:b w:val="0"/>
              <w:color w:val="002957"/>
              <w:sz w:val="17"/>
              <w:szCs w:val="17"/>
            </w:rPr>
          </w:pPr>
          <w:r w:rsidRPr="00CE6BD9">
            <w:rPr>
              <w:b w:val="0"/>
              <w:color w:val="002957"/>
              <w:sz w:val="17"/>
              <w:szCs w:val="17"/>
            </w:rPr>
            <w:t>cc:</w:t>
          </w:r>
        </w:p>
      </w:tc>
      <w:tc>
        <w:tcPr>
          <w:tcW w:w="9837" w:type="dxa"/>
        </w:tcPr>
        <w:p w:rsidR="00EF7C50" w:rsidRPr="001D1C85" w:rsidRDefault="00EB5E4A" w:rsidP="00A87BE2">
          <w:pPr>
            <w:jc w:val="left"/>
            <w:rPr>
              <w:color w:val="002957"/>
              <w:sz w:val="17"/>
              <w:szCs w:val="17"/>
            </w:rPr>
          </w:pPr>
          <w:r>
            <w:rPr>
              <w:color w:val="002957"/>
              <w:sz w:val="17"/>
              <w:szCs w:val="17"/>
            </w:rPr>
            <w:t>Public Affairs &amp; Communications Committee</w:t>
          </w:r>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Date:</w:t>
          </w:r>
        </w:p>
      </w:tc>
      <w:tc>
        <w:tcPr>
          <w:tcW w:w="9837" w:type="dxa"/>
        </w:tcPr>
        <w:p w:rsidR="00732B64" w:rsidRPr="001D1C85" w:rsidRDefault="007759C2" w:rsidP="00B60C64">
          <w:pPr>
            <w:jc w:val="left"/>
            <w:rPr>
              <w:color w:val="002957"/>
              <w:sz w:val="17"/>
              <w:szCs w:val="17"/>
            </w:rPr>
          </w:pPr>
          <w:sdt>
            <w:sdtPr>
              <w:rPr>
                <w:color w:val="002957"/>
                <w:sz w:val="17"/>
                <w:szCs w:val="17"/>
              </w:rPr>
              <w:alias w:val="Document Date"/>
              <w:tag w:val="Document_x0020_Date"/>
              <w:id w:val="-1787430870"/>
              <w:placeholder>
                <w:docPart w:val="F69F608D0C2C4430ADD14AC7D9D55FCD"/>
              </w:placeholder>
              <w:dataBinding w:prefixMappings="xmlns:ns0='http://schemas.microsoft.com/office/2006/metadata/properties' xmlns:ns1='http://www.w3.org/2001/XMLSchema-instance' xmlns:ns2='http://schemas.microsoft.com/office/infopath/2007/PartnerControls' xmlns:ns3='d113e6c9-68c2-4198-bb3a-f8ecf571e120' xmlns:ns4='2cf4c643-76e1-4123-a2fd-a3aedb3c16df' xmlns:ns5='http://schemas.microsoft.com/sharepoint/v3/fields' " w:xpath="/ns0:properties[1]/documentManagement[1]/ns3:Document_x0020_Date[1]" w:storeItemID="{16BE8AC2-BC04-484A-AE5F-6753D3DE5469}"/>
              <w:text/>
            </w:sdtPr>
            <w:sdtContent>
              <w:r w:rsidR="00B41C58">
                <w:rPr>
                  <w:color w:val="002957"/>
                  <w:sz w:val="17"/>
                  <w:szCs w:val="17"/>
                </w:rPr>
                <w:t>2</w:t>
              </w:r>
              <w:r w:rsidR="00EB5E4A">
                <w:rPr>
                  <w:color w:val="002957"/>
                  <w:sz w:val="17"/>
                  <w:szCs w:val="17"/>
                </w:rPr>
                <w:t>7</w:t>
              </w:r>
              <w:r w:rsidR="00B41C58">
                <w:rPr>
                  <w:color w:val="002957"/>
                  <w:sz w:val="17"/>
                  <w:szCs w:val="17"/>
                </w:rPr>
                <w:t>-06-2018</w:t>
              </w:r>
            </w:sdtContent>
          </w:sdt>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Reference:</w:t>
          </w:r>
        </w:p>
      </w:tc>
      <w:tc>
        <w:tcPr>
          <w:tcW w:w="9837" w:type="dxa"/>
        </w:tcPr>
        <w:p w:rsidR="00732B64" w:rsidRPr="001D1C85" w:rsidRDefault="007759C2" w:rsidP="0029625B">
          <w:pPr>
            <w:jc w:val="left"/>
            <w:rPr>
              <w:color w:val="002957"/>
              <w:sz w:val="17"/>
              <w:szCs w:val="17"/>
            </w:rPr>
          </w:pPr>
          <w:sdt>
            <w:sdtPr>
              <w:rPr>
                <w:color w:val="002957"/>
                <w:sz w:val="17"/>
                <w:szCs w:val="17"/>
              </w:rPr>
              <w:alias w:val="Reference"/>
              <w:tag w:val="Reference"/>
              <w:id w:val="314001295"/>
              <w:placeholder>
                <w:docPart w:val="89164C105DEA40BE829A7FAA4D12F94B"/>
              </w:placeholder>
              <w:dataBinding w:prefixMappings="xmlns:ns0='http://schemas.microsoft.com/office/2006/metadata/properties' xmlns:ns1='http://www.w3.org/2001/XMLSchema-instance' xmlns:ns2='http://schemas.microsoft.com/office/infopath/2007/PartnerControls' xmlns:ns3='d113e6c9-68c2-4198-bb3a-f8ecf571e120' xmlns:ns4='b806e272-cee1-4f9c-a03e-da69a8eb5e4e' " w:xpath="/ns0:properties[1]/documentManagement[1]/ns3:Reference[1]" w:storeItemID="{16BE8AC2-BC04-484A-AE5F-6753D3DE5469}"/>
              <w:text/>
            </w:sdtPr>
            <w:sdtContent>
              <w:r w:rsidR="00FD5BFE">
                <w:rPr>
                  <w:color w:val="002957"/>
                  <w:sz w:val="17"/>
                  <w:szCs w:val="17"/>
                </w:rPr>
                <w:t>GEN-LIA-18-029</w:t>
              </w:r>
            </w:sdtContent>
          </w:sdt>
        </w:p>
      </w:tc>
    </w:tr>
    <w:tr w:rsidR="00732B64" w:rsidTr="00A05835">
      <w:trPr>
        <w:trHeight w:hRule="exact" w:val="288"/>
      </w:trPr>
      <w:tc>
        <w:tcPr>
          <w:tcW w:w="992" w:type="dxa"/>
          <w:vAlign w:val="center"/>
        </w:tcPr>
        <w:p w:rsidR="00732B64" w:rsidRPr="00CE6BD9" w:rsidRDefault="003104DD" w:rsidP="00A05835">
          <w:pPr>
            <w:pStyle w:val="CEALabel"/>
            <w:rPr>
              <w:b w:val="0"/>
              <w:color w:val="002957"/>
              <w:sz w:val="17"/>
              <w:szCs w:val="17"/>
            </w:rPr>
          </w:pPr>
        </w:p>
      </w:tc>
      <w:tc>
        <w:tcPr>
          <w:tcW w:w="9837" w:type="dxa"/>
        </w:tcPr>
        <w:p w:rsidR="00732B64" w:rsidRPr="001D1C85" w:rsidRDefault="003104DD" w:rsidP="00164083">
          <w:pPr>
            <w:jc w:val="left"/>
            <w:rPr>
              <w:color w:val="002957"/>
              <w:sz w:val="17"/>
              <w:szCs w:val="17"/>
            </w:rPr>
          </w:pPr>
        </w:p>
      </w:tc>
    </w:tr>
    <w:tr w:rsidR="00732B64" w:rsidTr="00A05835">
      <w:trPr>
        <w:trHeight w:hRule="exact" w:val="288"/>
      </w:trPr>
      <w:tc>
        <w:tcPr>
          <w:tcW w:w="992" w:type="dxa"/>
          <w:vAlign w:val="center"/>
        </w:tcPr>
        <w:p w:rsidR="00732B64" w:rsidRPr="00CE6BD9" w:rsidRDefault="001C366D" w:rsidP="00A05835">
          <w:pPr>
            <w:pStyle w:val="CEALabel"/>
            <w:rPr>
              <w:b w:val="0"/>
              <w:color w:val="002957"/>
              <w:sz w:val="17"/>
              <w:szCs w:val="17"/>
            </w:rPr>
          </w:pPr>
          <w:r w:rsidRPr="00CE6BD9">
            <w:rPr>
              <w:b w:val="0"/>
              <w:color w:val="002957"/>
              <w:sz w:val="17"/>
              <w:szCs w:val="17"/>
            </w:rPr>
            <w:t>Subject:</w:t>
          </w:r>
        </w:p>
      </w:tc>
      <w:tc>
        <w:tcPr>
          <w:tcW w:w="9837" w:type="dxa"/>
        </w:tcPr>
        <w:p w:rsidR="00732B64" w:rsidRPr="00CE6BD9" w:rsidRDefault="007759C2" w:rsidP="0029625B">
          <w:pPr>
            <w:pStyle w:val="CEASubjectLine"/>
            <w:jc w:val="left"/>
            <w:rPr>
              <w:b w:val="0"/>
              <w:color w:val="002957"/>
              <w:sz w:val="17"/>
              <w:szCs w:val="17"/>
            </w:rPr>
          </w:pPr>
          <w:sdt>
            <w:sdtPr>
              <w:rPr>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Content>
              <w:r w:rsidR="00EB5E4A">
                <w:rPr>
                  <w:b w:val="0"/>
                  <w:color w:val="002957"/>
                  <w:sz w:val="17"/>
                  <w:szCs w:val="17"/>
                </w:rPr>
                <w:t>DG MOVE drones consultation - Draft Insurance Europe response</w:t>
              </w:r>
            </w:sdtContent>
          </w:sdt>
          <w:bookmarkEnd w:id="2"/>
        </w:p>
      </w:tc>
    </w:tr>
  </w:tbl>
  <w:p w:rsidR="00732B64" w:rsidRPr="00CE6BD9" w:rsidRDefault="003104DD" w:rsidP="00732B64">
    <w:pPr>
      <w:pStyle w:val="Noparagraphstyle"/>
      <w:rPr>
        <w:rFonts w:ascii="Verdana" w:hAnsi="Verdana" w:cs="Arial"/>
        <w:i/>
        <w:iCs/>
        <w:color w:val="034EA2"/>
      </w:rPr>
    </w:pPr>
  </w:p>
  <w:p w:rsidR="00732B64" w:rsidRDefault="003104D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4.25pt;height:14.25pt" o:bullet="t">
        <v:imagedata r:id="rId1" o:title="CEA - Bullets Rounded Squares_BulletLevel1_forMS"/>
      </v:shape>
    </w:pict>
  </w:numPicBullet>
  <w:numPicBullet w:numPicBulletId="1">
    <w:pict>
      <v:shape id="_x0000_i1084" type="#_x0000_t75" style="width:6.75pt;height:6.75pt" o:bullet="t">
        <v:imagedata r:id="rId2" o:title="CEA - Bullets Rounded Squares_BulletLevel2_forMS"/>
      </v:shape>
    </w:pict>
  </w:numPicBullet>
  <w:numPicBullet w:numPicBulletId="2">
    <w:pict>
      <v:shape id="_x0000_i1085" type="#_x0000_t75" style="width:6.75pt;height:6.75pt" o:bullet="t">
        <v:imagedata r:id="rId3" o:title="CEA - Bullets Rounded Squares_BulletLevel3_forMS"/>
      </v:shape>
    </w:pict>
  </w:numPicBullet>
  <w:abstractNum w:abstractNumId="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A63735"/>
    <w:rsid w:val="00002E3B"/>
    <w:rsid w:val="00036662"/>
    <w:rsid w:val="00065170"/>
    <w:rsid w:val="000874EF"/>
    <w:rsid w:val="000A52C7"/>
    <w:rsid w:val="000D7957"/>
    <w:rsid w:val="001256DA"/>
    <w:rsid w:val="0016089A"/>
    <w:rsid w:val="001A7050"/>
    <w:rsid w:val="001C366D"/>
    <w:rsid w:val="002275B1"/>
    <w:rsid w:val="002E16F6"/>
    <w:rsid w:val="002E53D2"/>
    <w:rsid w:val="003104DD"/>
    <w:rsid w:val="00312ECE"/>
    <w:rsid w:val="00356826"/>
    <w:rsid w:val="003C023B"/>
    <w:rsid w:val="003D7BCE"/>
    <w:rsid w:val="003E04D7"/>
    <w:rsid w:val="00425286"/>
    <w:rsid w:val="004303B5"/>
    <w:rsid w:val="00440FEE"/>
    <w:rsid w:val="0048355D"/>
    <w:rsid w:val="004C1A27"/>
    <w:rsid w:val="004E6023"/>
    <w:rsid w:val="004F0BAF"/>
    <w:rsid w:val="005076DD"/>
    <w:rsid w:val="00507D61"/>
    <w:rsid w:val="005B1678"/>
    <w:rsid w:val="005B3DAC"/>
    <w:rsid w:val="005C7563"/>
    <w:rsid w:val="005E189A"/>
    <w:rsid w:val="005F70A9"/>
    <w:rsid w:val="00637932"/>
    <w:rsid w:val="006D68B8"/>
    <w:rsid w:val="006E2B4E"/>
    <w:rsid w:val="006F0606"/>
    <w:rsid w:val="0071526E"/>
    <w:rsid w:val="00730E61"/>
    <w:rsid w:val="0077289E"/>
    <w:rsid w:val="007759C2"/>
    <w:rsid w:val="007B443F"/>
    <w:rsid w:val="0082235C"/>
    <w:rsid w:val="0083203B"/>
    <w:rsid w:val="00836D1B"/>
    <w:rsid w:val="008D30B5"/>
    <w:rsid w:val="008E697F"/>
    <w:rsid w:val="009406F7"/>
    <w:rsid w:val="00954F9B"/>
    <w:rsid w:val="009771DD"/>
    <w:rsid w:val="009870D9"/>
    <w:rsid w:val="009A7505"/>
    <w:rsid w:val="009C515F"/>
    <w:rsid w:val="009F424A"/>
    <w:rsid w:val="00A5434D"/>
    <w:rsid w:val="00A63735"/>
    <w:rsid w:val="00A77B2B"/>
    <w:rsid w:val="00A87BE2"/>
    <w:rsid w:val="00B37A70"/>
    <w:rsid w:val="00B41C58"/>
    <w:rsid w:val="00B60C64"/>
    <w:rsid w:val="00B74C8A"/>
    <w:rsid w:val="00B93EF3"/>
    <w:rsid w:val="00BD707B"/>
    <w:rsid w:val="00BE28FF"/>
    <w:rsid w:val="00BE697C"/>
    <w:rsid w:val="00BE6E55"/>
    <w:rsid w:val="00BF3499"/>
    <w:rsid w:val="00BF6346"/>
    <w:rsid w:val="00C22B0F"/>
    <w:rsid w:val="00C6694B"/>
    <w:rsid w:val="00C765D8"/>
    <w:rsid w:val="00C9321B"/>
    <w:rsid w:val="00CE5F22"/>
    <w:rsid w:val="00D114B7"/>
    <w:rsid w:val="00E32C9C"/>
    <w:rsid w:val="00E5501E"/>
    <w:rsid w:val="00EB5E4A"/>
    <w:rsid w:val="00ED6DE9"/>
    <w:rsid w:val="00F05AEF"/>
    <w:rsid w:val="00F70E3A"/>
    <w:rsid w:val="00F8705B"/>
    <w:rsid w:val="00FC1F52"/>
    <w:rsid w:val="00FD44C7"/>
    <w:rsid w:val="00FD5BF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6089A"/>
    <w:pPr>
      <w:tabs>
        <w:tab w:val="center" w:pos="4320"/>
        <w:tab w:val="right" w:pos="8640"/>
      </w:tabs>
    </w:pPr>
  </w:style>
  <w:style w:type="character" w:customStyle="1" w:styleId="HlavikaChar">
    <w:name w:val="Hlavička Char"/>
    <w:basedOn w:val="Predvolenpsmoodseku"/>
    <w:link w:val="Hlavika"/>
    <w:semiHidden/>
    <w:rsid w:val="0016089A"/>
    <w:rPr>
      <w:rFonts w:ascii="Verdana" w:eastAsia="Times New Roman" w:hAnsi="Verdana" w:cs="Times New Roman"/>
      <w:sz w:val="20"/>
      <w:szCs w:val="24"/>
      <w:lang w:val="en-GB"/>
    </w:rPr>
  </w:style>
  <w:style w:type="paragraph" w:styleId="Pta">
    <w:name w:val="footer"/>
    <w:basedOn w:val="Normlny"/>
    <w:link w:val="PtaChar"/>
    <w:semiHidden/>
    <w:rsid w:val="0016089A"/>
    <w:pPr>
      <w:tabs>
        <w:tab w:val="center" w:pos="4320"/>
        <w:tab w:val="right" w:pos="8640"/>
      </w:tabs>
    </w:pPr>
  </w:style>
  <w:style w:type="character" w:customStyle="1" w:styleId="PtaChar">
    <w:name w:val="Päta Char"/>
    <w:basedOn w:val="Predvolenpsmoodseku"/>
    <w:link w:val="Pta"/>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6089A"/>
  </w:style>
  <w:style w:type="paragraph" w:customStyle="1" w:styleId="BodyText-CEA">
    <w:name w:val="Body Text - CEA"/>
    <w:basedOn w:val="Normlny"/>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Textzstupnhosymbolu">
    <w:name w:val="Placeholder Text"/>
    <w:basedOn w:val="Predvolenpsmoodseku"/>
    <w:uiPriority w:val="99"/>
    <w:semiHidden/>
    <w:rsid w:val="0016089A"/>
    <w:rPr>
      <w:color w:val="808080"/>
    </w:rPr>
  </w:style>
  <w:style w:type="paragraph" w:customStyle="1" w:styleId="CEADraft">
    <w:name w:val="CEA Draft"/>
    <w:basedOn w:val="Normlny"/>
    <w:semiHidden/>
    <w:qFormat/>
    <w:rsid w:val="0016089A"/>
    <w:pPr>
      <w:jc w:val="right"/>
    </w:pPr>
    <w:rPr>
      <w:rFonts w:cs="Arial"/>
      <w:b/>
      <w:color w:val="034EA2"/>
      <w:sz w:val="32"/>
      <w:szCs w:val="40"/>
    </w:rPr>
  </w:style>
  <w:style w:type="paragraph" w:customStyle="1" w:styleId="CEAFooterauthorinfo">
    <w:name w:val="CEA Footer (author info)"/>
    <w:basedOn w:val="Normlny"/>
    <w:semiHidden/>
    <w:qFormat/>
    <w:rsid w:val="0016089A"/>
    <w:pPr>
      <w:autoSpaceDE w:val="0"/>
      <w:autoSpaceDN w:val="0"/>
      <w:adjustRightInd w:val="0"/>
      <w:ind w:left="546"/>
      <w:textAlignment w:val="center"/>
    </w:pPr>
    <w:rPr>
      <w:rFonts w:cs="Arial"/>
      <w:b/>
      <w:color w:val="034EA2"/>
      <w:sz w:val="16"/>
      <w:szCs w:val="16"/>
    </w:rPr>
  </w:style>
  <w:style w:type="paragraph" w:customStyle="1" w:styleId="CEALabel">
    <w:name w:val="CEA Label"/>
    <w:basedOn w:val="Normlny"/>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16089A"/>
    <w:rPr>
      <w:rFonts w:cs="Arial"/>
      <w:b/>
      <w:szCs w:val="20"/>
    </w:rPr>
  </w:style>
  <w:style w:type="paragraph" w:customStyle="1" w:styleId="CEADocumentTitle">
    <w:name w:val="CEA Document Title"/>
    <w:basedOn w:val="Hlavika"/>
    <w:semiHidden/>
    <w:qFormat/>
    <w:rsid w:val="0016089A"/>
    <w:pPr>
      <w:tabs>
        <w:tab w:val="clear" w:pos="4320"/>
        <w:tab w:val="clear" w:pos="8640"/>
        <w:tab w:val="center" w:pos="0"/>
        <w:tab w:val="right" w:pos="10440"/>
      </w:tabs>
      <w:jc w:val="right"/>
    </w:pPr>
    <w:rPr>
      <w:b/>
      <w:noProof/>
      <w:color w:val="034EA2"/>
      <w:sz w:val="40"/>
      <w:szCs w:val="40"/>
      <w:lang w:eastAsia="nl-NL"/>
    </w:rPr>
  </w:style>
  <w:style w:type="paragraph" w:customStyle="1" w:styleId="CEAStandardHeading">
    <w:name w:val="CEA Standard Heading"/>
    <w:basedOn w:val="Normlny"/>
    <w:qFormat/>
    <w:rsid w:val="0016089A"/>
    <w:pPr>
      <w:autoSpaceDE w:val="0"/>
      <w:autoSpaceDN w:val="0"/>
      <w:adjustRightInd w:val="0"/>
      <w:textAlignment w:val="center"/>
    </w:pPr>
    <w:rPr>
      <w:rFonts w:cs="Arial"/>
      <w:color w:val="002957"/>
      <w:szCs w:val="22"/>
    </w:rPr>
  </w:style>
  <w:style w:type="paragraph" w:styleId="Textbubliny">
    <w:name w:val="Balloon Text"/>
    <w:basedOn w:val="Normlny"/>
    <w:link w:val="TextbublinyChar"/>
    <w:uiPriority w:val="99"/>
    <w:semiHidden/>
    <w:unhideWhenUsed/>
    <w:rsid w:val="0016089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089A"/>
    <w:rPr>
      <w:rFonts w:ascii="Tahoma" w:eastAsia="Times New Roman" w:hAnsi="Tahoma" w:cs="Tahoma"/>
      <w:sz w:val="16"/>
      <w:szCs w:val="16"/>
      <w:lang w:val="en-GB"/>
    </w:rPr>
  </w:style>
  <w:style w:type="paragraph" w:customStyle="1" w:styleId="CEABullet-Level1">
    <w:name w:val="CEA Bullet - Level 1"/>
    <w:basedOn w:val="Normlny"/>
    <w:qFormat/>
    <w:rsid w:val="00425286"/>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425286"/>
    <w:pPr>
      <w:numPr>
        <w:numId w:val="2"/>
      </w:numPr>
    </w:pPr>
  </w:style>
  <w:style w:type="paragraph" w:customStyle="1" w:styleId="CEABullet-Level3">
    <w:name w:val="CEA Bullet - Level 3"/>
    <w:basedOn w:val="Normlny"/>
    <w:qFormat/>
    <w:rsid w:val="00425286"/>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425286"/>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425286"/>
    <w:pPr>
      <w:jc w:val="right"/>
    </w:pPr>
    <w:rPr>
      <w:rFonts w:cs="Frutiger LT Std 55 Roman"/>
      <w:b/>
      <w:color w:val="0032FF"/>
      <w:sz w:val="40"/>
      <w:szCs w:val="40"/>
    </w:rPr>
  </w:style>
  <w:style w:type="paragraph" w:customStyle="1" w:styleId="CEAFootnote">
    <w:name w:val="CEA Footnote"/>
    <w:basedOn w:val="Normlny"/>
    <w:semiHidden/>
    <w:qFormat/>
    <w:rsid w:val="00425286"/>
    <w:pPr>
      <w:spacing w:line="240" w:lineRule="auto"/>
    </w:pPr>
    <w:rPr>
      <w:sz w:val="16"/>
    </w:rPr>
  </w:style>
  <w:style w:type="character" w:customStyle="1" w:styleId="CEAGraphTitle">
    <w:name w:val="CEA Graph Title"/>
    <w:uiPriority w:val="1"/>
    <w:qFormat/>
    <w:rsid w:val="00425286"/>
    <w:rPr>
      <w:rFonts w:ascii="Verdana" w:hAnsi="Verdana"/>
      <w:smallCaps w:val="0"/>
      <w:sz w:val="19"/>
      <w:lang w:val="en-GB"/>
    </w:rPr>
  </w:style>
  <w:style w:type="character" w:customStyle="1" w:styleId="CEAGraphX">
    <w:name w:val="CEA Graph X"/>
    <w:uiPriority w:val="1"/>
    <w:qFormat/>
    <w:rsid w:val="00425286"/>
    <w:rPr>
      <w:rFonts w:ascii="Verdana" w:hAnsi="Verdana"/>
      <w:smallCaps/>
      <w:sz w:val="19"/>
      <w:lang w:val="en-GB"/>
    </w:rPr>
  </w:style>
  <w:style w:type="paragraph" w:customStyle="1" w:styleId="CEAPositionPaperTitle">
    <w:name w:val="CEA Position Paper Title"/>
    <w:basedOn w:val="Normlny"/>
    <w:semiHidden/>
    <w:qFormat/>
    <w:rsid w:val="00425286"/>
    <w:pPr>
      <w:ind w:left="-27"/>
    </w:pPr>
    <w:rPr>
      <w:b/>
      <w:color w:val="034EA2"/>
      <w:sz w:val="32"/>
      <w:szCs w:val="32"/>
    </w:rPr>
  </w:style>
  <w:style w:type="paragraph" w:customStyle="1" w:styleId="CEAPressReleaseSubtitle">
    <w:name w:val="CEA Press Release Subtitle"/>
    <w:basedOn w:val="Normlny"/>
    <w:semiHidden/>
    <w:qFormat/>
    <w:rsid w:val="00425286"/>
    <w:rPr>
      <w:sz w:val="22"/>
      <w:szCs w:val="22"/>
    </w:rPr>
  </w:style>
  <w:style w:type="paragraph" w:customStyle="1" w:styleId="CEAPressReleaseTitle">
    <w:name w:val="CEA Press Release Title"/>
    <w:basedOn w:val="Normlny"/>
    <w:semiHidden/>
    <w:qFormat/>
    <w:rsid w:val="00425286"/>
    <w:pPr>
      <w:autoSpaceDE w:val="0"/>
      <w:autoSpaceDN w:val="0"/>
      <w:adjustRightInd w:val="0"/>
      <w:spacing w:line="240" w:lineRule="auto"/>
    </w:pPr>
    <w:rPr>
      <w:rFonts w:ascii="Frutiger LT Com 45 Light" w:hAnsi="Frutiger LT Com 45 Light"/>
      <w:b/>
      <w:color w:val="034EA2"/>
      <w:sz w:val="36"/>
      <w:szCs w:val="36"/>
    </w:rPr>
  </w:style>
  <w:style w:type="character" w:styleId="Odkaznakomentr">
    <w:name w:val="annotation reference"/>
    <w:basedOn w:val="Predvolenpsmoodseku"/>
    <w:uiPriority w:val="99"/>
    <w:semiHidden/>
    <w:unhideWhenUsed/>
    <w:rsid w:val="002E53D2"/>
    <w:rPr>
      <w:sz w:val="16"/>
      <w:szCs w:val="16"/>
    </w:rPr>
  </w:style>
  <w:style w:type="paragraph" w:styleId="Textkomentra">
    <w:name w:val="annotation text"/>
    <w:basedOn w:val="Normlny"/>
    <w:link w:val="TextkomentraChar"/>
    <w:uiPriority w:val="99"/>
    <w:semiHidden/>
    <w:unhideWhenUsed/>
    <w:rsid w:val="002E53D2"/>
    <w:pPr>
      <w:spacing w:line="240" w:lineRule="auto"/>
    </w:pPr>
    <w:rPr>
      <w:szCs w:val="20"/>
    </w:rPr>
  </w:style>
  <w:style w:type="character" w:customStyle="1" w:styleId="TextkomentraChar">
    <w:name w:val="Text komentára Char"/>
    <w:basedOn w:val="Predvolenpsmoodseku"/>
    <w:link w:val="Textkomentra"/>
    <w:uiPriority w:val="99"/>
    <w:semiHidden/>
    <w:rsid w:val="002E53D2"/>
    <w:rPr>
      <w:rFonts w:ascii="Verdana" w:eastAsia="Times New Roman" w:hAnsi="Verdana" w:cs="Times New Roman"/>
      <w:sz w:val="20"/>
      <w:szCs w:val="20"/>
      <w:lang w:val="en-GB"/>
    </w:rPr>
  </w:style>
  <w:style w:type="paragraph" w:styleId="Predmetkomentra">
    <w:name w:val="annotation subject"/>
    <w:basedOn w:val="Textkomentra"/>
    <w:next w:val="Textkomentra"/>
    <w:link w:val="PredmetkomentraChar"/>
    <w:uiPriority w:val="99"/>
    <w:semiHidden/>
    <w:unhideWhenUsed/>
    <w:rsid w:val="002E53D2"/>
    <w:rPr>
      <w:b/>
      <w:bCs/>
    </w:rPr>
  </w:style>
  <w:style w:type="character" w:customStyle="1" w:styleId="PredmetkomentraChar">
    <w:name w:val="Predmet komentára Char"/>
    <w:basedOn w:val="TextkomentraChar"/>
    <w:link w:val="Predmetkomentra"/>
    <w:uiPriority w:val="99"/>
    <w:semiHidden/>
    <w:rsid w:val="002E53D2"/>
    <w:rPr>
      <w:rFonts w:ascii="Verdana" w:eastAsia="Times New Roman" w:hAnsi="Verdana" w:cs="Times New Roman"/>
      <w:b/>
      <w:bCs/>
      <w:sz w:val="20"/>
      <w:szCs w:val="20"/>
      <w:lang w:val="en-GB"/>
    </w:rPr>
  </w:style>
</w:styles>
</file>

<file path=word/webSettings.xml><?xml version="1.0" encoding="utf-8"?>
<w:webSettings xmlns:r="http://schemas.openxmlformats.org/officeDocument/2006/relationships" xmlns:w="http://schemas.openxmlformats.org/wordprocessingml/2006/main">
  <w:divs>
    <w:div w:id="162873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164C105DEA40BE829A7FAA4D12F94B"/>
        <w:category>
          <w:name w:val="General"/>
          <w:gallery w:val="placeholder"/>
        </w:category>
        <w:types>
          <w:type w:val="bbPlcHdr"/>
        </w:types>
        <w:behaviors>
          <w:behavior w:val="content"/>
        </w:behaviors>
        <w:guid w:val="{C10F8ED5-D29A-4F85-BFF6-CA4EC1CF0D20}"/>
      </w:docPartPr>
      <w:docPartBody>
        <w:p w:rsidR="00D92B7A" w:rsidRDefault="005F6EC7" w:rsidP="005F6EC7">
          <w:pPr>
            <w:pStyle w:val="89164C105DEA40BE829A7FAA4D12F94B"/>
          </w:pPr>
          <w:r w:rsidRPr="00714930">
            <w:rPr>
              <w:rStyle w:val="Textzstupnhosymbolu"/>
            </w:rPr>
            <w:t>[Document Date]</w:t>
          </w:r>
        </w:p>
      </w:docPartBody>
    </w:docPart>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Textzstupnhosymbolu"/>
            </w:rPr>
            <w:t>[Reference]</w:t>
          </w:r>
        </w:p>
      </w:docPartBody>
    </w:docPart>
    <w:docPart>
      <w:docPartPr>
        <w:name w:val="12F649FA024F494A84593278DEC39629"/>
        <w:category>
          <w:name w:val="General"/>
          <w:gallery w:val="placeholder"/>
        </w:category>
        <w:types>
          <w:type w:val="bbPlcHdr"/>
        </w:types>
        <w:behaviors>
          <w:behavior w:val="content"/>
        </w:behaviors>
        <w:guid w:val="{1BDA2BDC-8C9F-456B-984D-86F05CC9D819}"/>
      </w:docPartPr>
      <w:docPartBody>
        <w:p w:rsidR="00DF362A" w:rsidRDefault="008C581B">
          <w:r w:rsidRPr="005E60B9">
            <w:rPr>
              <w:rStyle w:val="Textzstupnhosymbolu"/>
            </w:rPr>
            <w:t>[Type of memo]</w:t>
          </w:r>
        </w:p>
      </w:docPartBody>
    </w:docPart>
    <w:docPart>
      <w:docPartPr>
        <w:name w:val="F69F608D0C2C4430ADD14AC7D9D55FCD"/>
        <w:category>
          <w:name w:val="General"/>
          <w:gallery w:val="placeholder"/>
        </w:category>
        <w:types>
          <w:type w:val="bbPlcHdr"/>
        </w:types>
        <w:behaviors>
          <w:behavior w:val="content"/>
        </w:behaviors>
        <w:guid w:val="{F758992C-F3FD-416F-8491-8FDFB225D034}"/>
      </w:docPartPr>
      <w:docPartBody>
        <w:p w:rsidR="0025136D" w:rsidRDefault="00CE18CD">
          <w:r w:rsidRPr="00207097">
            <w:rPr>
              <w:rStyle w:val="Textzstupnhosymbolu"/>
            </w:rPr>
            <w:t>[Document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altName w:val="Courier New PSMT"/>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5F6EC7"/>
    <w:rsid w:val="00070455"/>
    <w:rsid w:val="000C72E8"/>
    <w:rsid w:val="00157260"/>
    <w:rsid w:val="0025136D"/>
    <w:rsid w:val="002F3188"/>
    <w:rsid w:val="00341B8D"/>
    <w:rsid w:val="005F6EC7"/>
    <w:rsid w:val="006704B4"/>
    <w:rsid w:val="00810417"/>
    <w:rsid w:val="008900A2"/>
    <w:rsid w:val="008C581B"/>
    <w:rsid w:val="00925F9C"/>
    <w:rsid w:val="00931FEF"/>
    <w:rsid w:val="009C2D5E"/>
    <w:rsid w:val="00A33A87"/>
    <w:rsid w:val="00A638E5"/>
    <w:rsid w:val="00B17031"/>
    <w:rsid w:val="00B4295B"/>
    <w:rsid w:val="00C96AA8"/>
    <w:rsid w:val="00CE18CD"/>
    <w:rsid w:val="00CE19B7"/>
    <w:rsid w:val="00D92B7A"/>
    <w:rsid w:val="00DD3CE1"/>
    <w:rsid w:val="00DF362A"/>
    <w:rsid w:val="00EF3787"/>
    <w:rsid w:val="00F674CA"/>
    <w:rsid w:val="00F85BC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19B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CE18CD"/>
    <w:rPr>
      <w:color w:val="808080"/>
    </w:rPr>
  </w:style>
  <w:style w:type="paragraph" w:customStyle="1" w:styleId="A76E347B004D4ADE88FA498075F946F3">
    <w:name w:val="A76E347B004D4ADE88FA498075F946F3"/>
    <w:rsid w:val="005F6EC7"/>
  </w:style>
  <w:style w:type="paragraph" w:customStyle="1" w:styleId="89164C105DEA40BE829A7FAA4D12F94B">
    <w:name w:val="89164C105DEA40BE829A7FAA4D12F94B"/>
    <w:rsid w:val="005F6EC7"/>
  </w:style>
  <w:style w:type="paragraph" w:customStyle="1" w:styleId="584EF38CAE9A4F80AF2F6FA01859F6AD">
    <w:name w:val="584EF38CAE9A4F80AF2F6FA01859F6AD"/>
    <w:rsid w:val="005F6EC7"/>
  </w:style>
  <w:style w:type="paragraph" w:customStyle="1" w:styleId="6442B7B8354F4769A48DF92CA6B84260">
    <w:name w:val="6442B7B8354F4769A48DF92CA6B84260"/>
    <w:rsid w:val="005F6E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1BEA103656C74FB4FC3A2DD381E632" ma:contentTypeVersion="" ma:contentTypeDescription="Create a new document." ma:contentTypeScope="" ma:versionID="08f2f36c1e1d748ab1166b78dcdd74d7">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E8AC2-BC04-484A-AE5F-6753D3DE5469}">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7adb48b6-3973-4eaa-90bf-52485ba4b57c"/>
    <ds:schemaRef ds:uri="http://schemas.microsoft.com/sharepoint/v3/fields"/>
    <ds:schemaRef ds:uri="d113e6c9-68c2-4198-bb3a-f8ecf571e120"/>
    <ds:schemaRef ds:uri="http://www.w3.org/XML/1998/namespace"/>
  </ds:schemaRefs>
</ds:datastoreItem>
</file>

<file path=customXml/itemProps2.xml><?xml version="1.0" encoding="utf-8"?>
<ds:datastoreItem xmlns:ds="http://schemas.openxmlformats.org/officeDocument/2006/customXml" ds:itemID="{40C3D94D-CFA1-414C-8D89-74C566CA1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0D543F7-D990-4A6E-8CB8-19DE2D01605D}">
  <ds:schemaRefs>
    <ds:schemaRef ds:uri="http://schemas.microsoft.com/sharepoint/v3/contenttype/forms"/>
  </ds:schemaRefs>
</ds:datastoreItem>
</file>

<file path=customXml/itemProps4.xml><?xml version="1.0" encoding="utf-8"?>
<ds:datastoreItem xmlns:ds="http://schemas.openxmlformats.org/officeDocument/2006/customXml" ds:itemID="{4AEE0F78-9924-458F-8CCF-CE10FF11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DG MOVE drones consultation - Insurance Europe response</vt:lpstr>
    </vt:vector>
  </TitlesOfParts>
  <Company>Insurance Europe</Company>
  <LinksUpToDate>false</LinksUpToDate>
  <CharactersWithSpaces>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 MOVE drones consultation - Draft Insurance Europe response</dc:title>
  <dc:creator>Insurance Europe</dc:creator>
  <cp:lastModifiedBy>jurkovicova</cp:lastModifiedBy>
  <cp:revision>2</cp:revision>
  <cp:lastPrinted>2018-06-27T09:18:00Z</cp:lastPrinted>
  <dcterms:created xsi:type="dcterms:W3CDTF">2018-06-28T09:01:00Z</dcterms:created>
  <dcterms:modified xsi:type="dcterms:W3CDTF">2018-06-28T09:01:00Z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0x010100951BEA103656C74FB4FC3A2DD381E632</vt:lpwstr>
  </property>
  <property fmtid="{D5CDD505-2E9C-101B-9397-08002B2CF9AE}" pid="3" name="Linked files">
    <vt:lpwstr>cc77ef80-153b-4cfa-a9bf-fa30ef7312b3@2</vt:lpwstr>
  </property>
  <property fmtid="{D5CDD505-2E9C-101B-9397-08002B2CF9AE}" pid="4" name="Can be edited">
    <vt:bool>true</vt:bool>
  </property>
  <property fmtid="{D5CDD505-2E9C-101B-9397-08002B2CF9AE}" pid="5" name="Type of document">
    <vt:lpwstr>Memo</vt:lpwstr>
  </property>
  <property fmtid="{D5CDD505-2E9C-101B-9397-08002B2CF9AE}" pid="6" name="isAnnex">
    <vt:lpwstr>False</vt:lpwstr>
  </property>
  <property fmtid="{D5CDD505-2E9C-101B-9397-08002B2CF9AE}" pid="7" name="Validated">
    <vt:bool>false</vt:bool>
  </property>
  <property fmtid="{D5CDD505-2E9C-101B-9397-08002B2CF9AE}" pid="8" name="Type of memo">
    <vt:lpwstr>action</vt:lpwstr>
  </property>
  <property fmtid="{D5CDD505-2E9C-101B-9397-08002B2CF9AE}" pid="9" name="Deadline">
    <vt:filetime>2018-07-02T22:00:00Z</vt:filetime>
  </property>
  <property fmtid="{D5CDD505-2E9C-101B-9397-08002B2CF9AE}" pid="10" name="Display validated documents library button">
    <vt:bool>true</vt:bool>
  </property>
  <property fmtid="{D5CDD505-2E9C-101B-9397-08002B2CF9AE}" pid="11" name="AllowComments">
    <vt:bool>false</vt:bool>
  </property>
  <property fmtid="{D5CDD505-2E9C-101B-9397-08002B2CF9AE}" pid="12" name="Uploads">
    <vt:bool>true</vt:bool>
  </property>
</Properties>
</file>