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C9B6" w14:textId="2542A031" w:rsidR="006416B6" w:rsidRDefault="00EF3A4C" w:rsidP="00DB15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 zo stretnutia sekcie pre ľudské zdroje a vzdelávanie</w:t>
      </w:r>
    </w:p>
    <w:p w14:paraId="5344BB40" w14:textId="0597E52B" w:rsidR="00DB1524" w:rsidRDefault="00DB1524" w:rsidP="00DB15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CB64EE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 apríla 2023</w:t>
      </w:r>
    </w:p>
    <w:p w14:paraId="44CC7DF5" w14:textId="7F65CBB2" w:rsidR="00EF3A4C" w:rsidRDefault="00EF3A4C" w:rsidP="006E0BD7">
      <w:pPr>
        <w:jc w:val="both"/>
        <w:rPr>
          <w:sz w:val="24"/>
          <w:szCs w:val="24"/>
        </w:rPr>
      </w:pPr>
      <w:r w:rsidRPr="00EF3A4C">
        <w:rPr>
          <w:b/>
          <w:bCs/>
          <w:sz w:val="24"/>
          <w:szCs w:val="24"/>
        </w:rPr>
        <w:t xml:space="preserve">Prítomní: </w:t>
      </w:r>
      <w:r w:rsidRPr="00EF3A4C">
        <w:rPr>
          <w:sz w:val="24"/>
          <w:szCs w:val="24"/>
        </w:rPr>
        <w:t>Lucia Obertová (Generali), Tatiana Šatarová (Komunálna poisťovňa), Hana Horvatovič (Kooperativa), Marián Bilík (Allianz), Alena Varinská  (Allianz), Tatiana Sýkorová (Union), Nikoleta Leskovská (Union), Jana Olachová (NN)</w:t>
      </w:r>
    </w:p>
    <w:p w14:paraId="41A1C57C" w14:textId="61A05BB9" w:rsidR="008D7A0C" w:rsidRPr="00EF3A4C" w:rsidRDefault="008D7A0C" w:rsidP="006E0BD7">
      <w:pPr>
        <w:jc w:val="both"/>
        <w:rPr>
          <w:sz w:val="24"/>
          <w:szCs w:val="24"/>
        </w:rPr>
      </w:pPr>
      <w:r w:rsidRPr="00EE58F2">
        <w:rPr>
          <w:b/>
          <w:bCs/>
          <w:sz w:val="24"/>
          <w:szCs w:val="24"/>
        </w:rPr>
        <w:t>Tajomník:</w:t>
      </w:r>
      <w:r>
        <w:rPr>
          <w:sz w:val="24"/>
          <w:szCs w:val="24"/>
        </w:rPr>
        <w:t xml:space="preserve"> Iveta Szabo (SLASPO)</w:t>
      </w:r>
    </w:p>
    <w:p w14:paraId="42AE03CC" w14:textId="23DC5D32" w:rsidR="004A7974" w:rsidRDefault="004A7974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Voľba predsedu sekcie</w:t>
      </w:r>
      <w:r w:rsidR="00DB1524">
        <w:rPr>
          <w:b/>
          <w:bCs/>
          <w:sz w:val="24"/>
          <w:szCs w:val="24"/>
        </w:rPr>
        <w:t xml:space="preserve"> pre ľudské zdroje a</w:t>
      </w:r>
      <w:r w:rsidR="00590B93">
        <w:rPr>
          <w:b/>
          <w:bCs/>
          <w:sz w:val="24"/>
          <w:szCs w:val="24"/>
        </w:rPr>
        <w:t> </w:t>
      </w:r>
      <w:r w:rsidR="00DB1524">
        <w:rPr>
          <w:b/>
          <w:bCs/>
          <w:sz w:val="24"/>
          <w:szCs w:val="24"/>
        </w:rPr>
        <w:t>vzdelávanie</w:t>
      </w:r>
      <w:r w:rsidR="00590B93">
        <w:rPr>
          <w:b/>
          <w:bCs/>
          <w:sz w:val="24"/>
          <w:szCs w:val="24"/>
        </w:rPr>
        <w:t xml:space="preserve">. </w:t>
      </w:r>
    </w:p>
    <w:p w14:paraId="41B817AF" w14:textId="2B2EAC36" w:rsidR="00EF3A4C" w:rsidRPr="00EF3A4C" w:rsidRDefault="00EF3A4C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účasti prítomných členov sekcie bola navrhnutá p. Tatiana Sýkorová (Poisťovňa Union) za predsedu sekcie. Návrh bude predmetom schválenia nadchádzajúceho prezídia dňa 27.4.2023. </w:t>
      </w:r>
    </w:p>
    <w:p w14:paraId="519A5276" w14:textId="7962E21C" w:rsidR="005A78DA" w:rsidRDefault="005A78DA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Aktualizácia členov v</w:t>
      </w:r>
      <w:r w:rsidR="00590B93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sekcii</w:t>
      </w:r>
      <w:r w:rsidR="00590B93">
        <w:rPr>
          <w:b/>
          <w:bCs/>
          <w:sz w:val="24"/>
          <w:szCs w:val="24"/>
        </w:rPr>
        <w:t xml:space="preserve">. </w:t>
      </w:r>
    </w:p>
    <w:p w14:paraId="45AF44CB" w14:textId="223E3FCF" w:rsidR="008A1B03" w:rsidRPr="008A1B03" w:rsidRDefault="008A1B03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 sekcie boli upovedomení o nedávnej aktualizácii sekcie pre vzdelávanie a ľudské zdroje a zároveň boli požiadaní o nahlasovanie prípadných zmien v členstve. </w:t>
      </w:r>
    </w:p>
    <w:p w14:paraId="0A892FC4" w14:textId="6A411C42" w:rsidR="00DB1524" w:rsidRDefault="000808BF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hyperlink r:id="rId5" w:history="1">
        <w:r w:rsidR="00DB1524" w:rsidRPr="00DB1524">
          <w:rPr>
            <w:b/>
            <w:bCs/>
            <w:sz w:val="24"/>
            <w:szCs w:val="24"/>
          </w:rPr>
          <w:t>Opatrenie Národnej banky Slovenska z 28. februára 2023 č. 2/2023</w:t>
        </w:r>
      </w:hyperlink>
      <w:r w:rsidR="00DB1524" w:rsidRPr="00DB1524">
        <w:rPr>
          <w:b/>
          <w:bCs/>
          <w:sz w:val="24"/>
          <w:szCs w:val="24"/>
        </w:rPr>
        <w:t>, ktorým sa mení a dopĺňa opatrenie Národnej banky Slovenska z  13. februára 2018 č. 5/2018 o odbornej skúške a odbornej skúške s certifikátom na poskytovanie finančného sprostredkovania a finančného poradenstva v znení neskorších predpisov</w:t>
      </w:r>
      <w:r w:rsidR="00590B93">
        <w:rPr>
          <w:b/>
          <w:bCs/>
          <w:sz w:val="24"/>
          <w:szCs w:val="24"/>
        </w:rPr>
        <w:t xml:space="preserve">. </w:t>
      </w:r>
    </w:p>
    <w:p w14:paraId="50EBBFCF" w14:textId="20683E94" w:rsidR="008A1B03" w:rsidRPr="008A1B03" w:rsidRDefault="008A1B03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Opatrenie NBS bolo členom sekcie poslané 7.3.2023. K téme nevznikli dodatočné otázky. </w:t>
      </w:r>
    </w:p>
    <w:p w14:paraId="2E6E3F9E" w14:textId="69E6E210" w:rsidR="004A7974" w:rsidRDefault="00DB1524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Analýza n</w:t>
      </w:r>
      <w:r w:rsidR="004A7974">
        <w:rPr>
          <w:b/>
          <w:bCs/>
          <w:sz w:val="24"/>
          <w:szCs w:val="24"/>
        </w:rPr>
        <w:t>edostatkových pracovných pozícií</w:t>
      </w:r>
      <w:r>
        <w:rPr>
          <w:b/>
          <w:bCs/>
          <w:sz w:val="24"/>
          <w:szCs w:val="24"/>
        </w:rPr>
        <w:t xml:space="preserve"> v sektore poisťovníctva</w:t>
      </w:r>
      <w:r w:rsidR="00590B93">
        <w:rPr>
          <w:b/>
          <w:bCs/>
          <w:sz w:val="24"/>
          <w:szCs w:val="24"/>
        </w:rPr>
        <w:t xml:space="preserve">. </w:t>
      </w:r>
    </w:p>
    <w:p w14:paraId="4ED1DB2B" w14:textId="5338EFB6" w:rsidR="008A1B03" w:rsidRPr="008A1B03" w:rsidRDefault="00A54FE7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Členom sekcie bola vysvetlená podstata zbierania údajov o nedostatkových pracovných pozíciách – údaje sú žiadané od UPSVaR. Poisťovne všeobecne majú problém s obsadením pozície poistného matematika a tiež niektorými IT profesiami. </w:t>
      </w:r>
    </w:p>
    <w:p w14:paraId="53EAE60A" w14:textId="7487AA06" w:rsidR="004A7974" w:rsidRDefault="00DB1524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Dotaz z Insurance Europe k IT zamestnancom </w:t>
      </w:r>
      <w:r w:rsidR="00590B93">
        <w:rPr>
          <w:b/>
          <w:bCs/>
          <w:sz w:val="24"/>
          <w:szCs w:val="24"/>
        </w:rPr>
        <w:t xml:space="preserve">– zisťovanie úrovne znalostí a postačiteľnosť týchto zamestnancov.  </w:t>
      </w:r>
    </w:p>
    <w:p w14:paraId="219ECEFC" w14:textId="3AE6F45C" w:rsidR="00AA5E26" w:rsidRPr="00AA5E26" w:rsidRDefault="00AA5E26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profesie sú špecifické tým, že IT pracovníci požadujú väčšiu mieru voľnosti, flexibility, a preto sa tu viac uplatňuje outsourcing činnosti, resp. práca na inú ako pracovnú zmluvu. Čo sa týka nových IT trendov v poisťovníctve (fintech, robotizácia a pod.), tieto činnosti sú zatiaľ len </w:t>
      </w:r>
      <w:r w:rsidR="00DF2AF3">
        <w:rPr>
          <w:sz w:val="24"/>
          <w:szCs w:val="24"/>
        </w:rPr>
        <w:t>v</w:t>
      </w:r>
      <w:r>
        <w:rPr>
          <w:sz w:val="24"/>
          <w:szCs w:val="24"/>
        </w:rPr>
        <w:t xml:space="preserve"> rozbehu. </w:t>
      </w:r>
    </w:p>
    <w:p w14:paraId="471E8A5A" w14:textId="7B441FF8" w:rsidR="001C36E3" w:rsidRDefault="006E67DF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Seminár na tému – Zodpovednosť za škodu</w:t>
      </w:r>
      <w:r w:rsidR="00590B93">
        <w:rPr>
          <w:b/>
          <w:bCs/>
          <w:sz w:val="24"/>
          <w:szCs w:val="24"/>
        </w:rPr>
        <w:t xml:space="preserve"> (29. marec 2023)</w:t>
      </w:r>
    </w:p>
    <w:p w14:paraId="54A88E8D" w14:textId="50329507" w:rsidR="00AA5E26" w:rsidRPr="00AA5E26" w:rsidRDefault="00AA5E26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Seminár bol z dôvodu nepriaznivého zdravotného stavu prednášajúceho p. Zárubu zrušený. V prípade, ak by mal niekto vhodného adepta na prednášanie v poistných témach, </w:t>
      </w:r>
      <w:r w:rsidR="00FC62E6">
        <w:rPr>
          <w:sz w:val="24"/>
          <w:szCs w:val="24"/>
        </w:rPr>
        <w:t xml:space="preserve">budeme radi, ak nám posuniete kontakt. </w:t>
      </w:r>
    </w:p>
    <w:p w14:paraId="73CD6AC3" w14:textId="045706AB" w:rsidR="006E67DF" w:rsidRDefault="006E67DF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Návrhy na odborné semináre zo strany poisťovní</w:t>
      </w:r>
      <w:r w:rsidR="00590B93">
        <w:rPr>
          <w:b/>
          <w:bCs/>
          <w:sz w:val="24"/>
          <w:szCs w:val="24"/>
        </w:rPr>
        <w:t xml:space="preserve"> (medicínske, underwriting, pranie špinavých peňazí a pod.). </w:t>
      </w:r>
    </w:p>
    <w:p w14:paraId="7968D341" w14:textId="408EB522" w:rsidR="00FC62E6" w:rsidRPr="00FC62E6" w:rsidRDefault="00FC62E6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Medicínske semináre sú v rámci poisťovní žiadané. Medzi ďalšie vhodné patrí likvidácia PU, AML a tiež vykazovanie v rámci ESG. V súvislosti s týmito informáciami sa budeme snažiť organizovať ďalšie semináre. </w:t>
      </w:r>
    </w:p>
    <w:p w14:paraId="22A68751" w14:textId="7BC2FF5A" w:rsidR="00AD5190" w:rsidRDefault="00AD5190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Komunikácia k téme DEI – aktivity na zrovnoprávnenie, podpora vzdelania, inklúzia a pod. </w:t>
      </w:r>
      <w:r w:rsidR="00590B93">
        <w:rPr>
          <w:b/>
          <w:bCs/>
          <w:sz w:val="24"/>
          <w:szCs w:val="24"/>
        </w:rPr>
        <w:t xml:space="preserve">(mail poslaný na sekciu 13.3.2023). </w:t>
      </w:r>
    </w:p>
    <w:p w14:paraId="2EF62A36" w14:textId="323C6660" w:rsidR="00FC62E6" w:rsidRDefault="00FC62E6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Všetky informácie doručené zo strany poisťovní k téme DEI boli poslané do Insurance Europe, kde </w:t>
      </w:r>
      <w:r w:rsidR="003245E1">
        <w:rPr>
          <w:sz w:val="24"/>
          <w:szCs w:val="24"/>
        </w:rPr>
        <w:t xml:space="preserve">sa </w:t>
      </w:r>
      <w:r>
        <w:rPr>
          <w:sz w:val="24"/>
          <w:szCs w:val="24"/>
        </w:rPr>
        <w:t xml:space="preserve">na internej platforme zdieľajú aktivity k DEI za jednotlivé krajiny EU. Aktivity ostatných členov EU budú poslané na členov SLASPO spolu s týmto zápisom. </w:t>
      </w:r>
    </w:p>
    <w:p w14:paraId="1C592492" w14:textId="77777777" w:rsidR="00501EED" w:rsidRPr="00FC62E6" w:rsidRDefault="00501EED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</w:p>
    <w:p w14:paraId="0808B13D" w14:textId="3D125576" w:rsidR="007C401B" w:rsidRDefault="00590B93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Zisťovanie dopadov covidového obdobia a konfliktu na Ukrajine na ľudské zdroje v poistnom sektore. </w:t>
      </w:r>
    </w:p>
    <w:p w14:paraId="43FEA5E5" w14:textId="15BAB847" w:rsidR="00FC62E6" w:rsidRDefault="00FC62E6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základe diskusie bolo vyhodnotené, že pandémia spôsobila zrýchlenie vývoja v online komunikácii a zvýšila početnosť využívania práce z domu (home office). </w:t>
      </w:r>
    </w:p>
    <w:p w14:paraId="19F426FE" w14:textId="4A87AF02" w:rsidR="00FC62E6" w:rsidRPr="00FC62E6" w:rsidRDefault="00FC62E6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Konflikt na Ukrajine priniesol možnosť zamestnania občanov Ukrajiny. Nedostatkom pri ich zamestnaní nie je ani tak jazyková bariéra, ako legislatívny proces. Zákonník práce nie je prispôsobený</w:t>
      </w:r>
      <w:r w:rsidR="008D7A0C">
        <w:rPr>
          <w:sz w:val="24"/>
          <w:szCs w:val="24"/>
        </w:rPr>
        <w:t xml:space="preserve"> pre zamestnávanie občanov 3. krajín, čím sa celý proces časovo predlžuje a mnohokrát toto zdržanie využijú iné krajiny, ktoré sú v danej téme flexibilnejšie. </w:t>
      </w:r>
    </w:p>
    <w:p w14:paraId="03655C26" w14:textId="5251BBD0" w:rsidR="00F12ED9" w:rsidRDefault="00F12ED9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8D7A0C">
        <w:rPr>
          <w:b/>
          <w:bCs/>
          <w:color w:val="000000" w:themeColor="text1"/>
          <w:sz w:val="24"/>
          <w:szCs w:val="24"/>
        </w:rPr>
        <w:t xml:space="preserve">Poskytovanie vyššieho stupňa odborných skúšok – téma v riešení s NBS. </w:t>
      </w:r>
    </w:p>
    <w:p w14:paraId="7A9FB4FA" w14:textId="03CA5ECD" w:rsidR="000808BF" w:rsidRPr="000808BF" w:rsidRDefault="008D7A0C" w:rsidP="000808BF">
      <w:pPr>
        <w:pStyle w:val="Odsekzoznamu"/>
        <w:spacing w:after="120" w:line="24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Inštitút bankového vzdelávania z interných dôvodov poskytuje možnosť SLASPO (a iným asociáciám) poskytovať vyšší stupeň odborného vzdelávania. SLASPO prejavilo o vyšší stupeň záujem, pričom aktuálne pracuje na žiadosti a projekte pre NBS. O ďalšom posune v téme budú členovia SLASPO upovedomení. </w:t>
      </w:r>
    </w:p>
    <w:p w14:paraId="5AF98C59" w14:textId="22640372" w:rsidR="001D45F2" w:rsidRPr="000808BF" w:rsidRDefault="001D45F2" w:rsidP="000808BF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0808BF">
        <w:rPr>
          <w:b/>
          <w:bCs/>
          <w:color w:val="000000" w:themeColor="text1"/>
          <w:sz w:val="24"/>
          <w:szCs w:val="24"/>
        </w:rPr>
        <w:t xml:space="preserve">Možnosť využívať priestor na </w:t>
      </w:r>
      <w:hyperlink r:id="rId6" w:history="1">
        <w:r w:rsidRPr="000808BF">
          <w:rPr>
            <w:rStyle w:val="Hypertextovprepojenie"/>
            <w:b/>
            <w:bCs/>
            <w:sz w:val="24"/>
            <w:szCs w:val="24"/>
          </w:rPr>
          <w:t>www.slaspo.sk</w:t>
        </w:r>
      </w:hyperlink>
      <w:r w:rsidRPr="000808BF">
        <w:rPr>
          <w:b/>
          <w:bCs/>
          <w:color w:val="000000" w:themeColor="text1"/>
          <w:sz w:val="24"/>
          <w:szCs w:val="24"/>
        </w:rPr>
        <w:t xml:space="preserve"> ako vstupnú bránu pre interné školenia</w:t>
      </w:r>
      <w:r w:rsidRPr="000808BF">
        <w:rPr>
          <w:color w:val="000000" w:themeColor="text1"/>
          <w:sz w:val="24"/>
          <w:szCs w:val="24"/>
        </w:rPr>
        <w:t xml:space="preserve"> jednotlivých členských poisťovní. </w:t>
      </w:r>
      <w:r w:rsidR="000808BF">
        <w:rPr>
          <w:color w:val="000000" w:themeColor="text1"/>
          <w:sz w:val="24"/>
          <w:szCs w:val="24"/>
        </w:rPr>
        <w:t xml:space="preserve">Uvedené zdieľanie je možné zmluvne dohodnúť pre školenia typu e-learning (napr. školenia pre BOZP, AML, interné produktové školenia a pod.) </w:t>
      </w:r>
    </w:p>
    <w:p w14:paraId="1F567900" w14:textId="106512F1" w:rsidR="00590B93" w:rsidRDefault="008F279F" w:rsidP="006E0BD7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Priestor pre Vaše návrhy a dotazy.</w:t>
      </w:r>
    </w:p>
    <w:p w14:paraId="25DF73F1" w14:textId="281E80DF" w:rsidR="008D7A0C" w:rsidRDefault="008D7A0C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 voľnej diskusii sa členovia sekcie zaoberali prácou z domu, jej špecifikami a tiež sa zaujímali o 4-dňový pracovný týždeň a rovnoprávnosť v zastúpení mužov a žien v poisťovniach. </w:t>
      </w:r>
    </w:p>
    <w:p w14:paraId="598A3EC7" w14:textId="77777777" w:rsidR="008D7A0C" w:rsidRPr="008D7A0C" w:rsidRDefault="008D7A0C" w:rsidP="006E0BD7">
      <w:pPr>
        <w:pStyle w:val="Odsekzoznamu"/>
        <w:spacing w:after="120" w:line="240" w:lineRule="auto"/>
        <w:ind w:left="426"/>
        <w:jc w:val="both"/>
        <w:rPr>
          <w:sz w:val="24"/>
          <w:szCs w:val="24"/>
        </w:rPr>
      </w:pPr>
    </w:p>
    <w:p w14:paraId="3E6F2C43" w14:textId="4122F409" w:rsidR="00590B93" w:rsidRDefault="00590B93" w:rsidP="006E0BD7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Bratislave dňa </w:t>
      </w:r>
      <w:r w:rsidR="008D7A0C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</w:rPr>
        <w:t>.</w:t>
      </w:r>
      <w:r w:rsidR="008D7A0C">
        <w:rPr>
          <w:b/>
          <w:bCs/>
          <w:sz w:val="24"/>
          <w:szCs w:val="24"/>
        </w:rPr>
        <w:t xml:space="preserve">apríla </w:t>
      </w:r>
      <w:r>
        <w:rPr>
          <w:b/>
          <w:bCs/>
          <w:sz w:val="24"/>
          <w:szCs w:val="24"/>
        </w:rPr>
        <w:t>2023</w:t>
      </w:r>
    </w:p>
    <w:p w14:paraId="09BD1AB5" w14:textId="77777777" w:rsidR="008D7A0C" w:rsidRDefault="008D7A0C" w:rsidP="006E0BD7">
      <w:pPr>
        <w:spacing w:after="120" w:line="240" w:lineRule="auto"/>
        <w:jc w:val="both"/>
        <w:rPr>
          <w:b/>
          <w:bCs/>
          <w:sz w:val="24"/>
          <w:szCs w:val="24"/>
        </w:rPr>
      </w:pPr>
    </w:p>
    <w:p w14:paraId="0CBB1561" w14:textId="3CC49C00" w:rsidR="008D7A0C" w:rsidRDefault="008D7A0C" w:rsidP="006E0BD7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Všetkým ďakujem za účasť a teším sa na ďalšie spoločné stretnutia. </w:t>
      </w:r>
    </w:p>
    <w:p w14:paraId="166AB3DF" w14:textId="77777777" w:rsidR="008D7A0C" w:rsidRDefault="008D7A0C" w:rsidP="006E0BD7">
      <w:pPr>
        <w:spacing w:after="120" w:line="240" w:lineRule="auto"/>
        <w:jc w:val="both"/>
        <w:rPr>
          <w:b/>
          <w:bCs/>
          <w:sz w:val="24"/>
          <w:szCs w:val="24"/>
        </w:rPr>
      </w:pPr>
    </w:p>
    <w:p w14:paraId="3F450977" w14:textId="57CF0C76" w:rsidR="008D7A0C" w:rsidRPr="00590B93" w:rsidRDefault="008D7A0C" w:rsidP="006E0BD7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Iveta Szabo</w:t>
      </w:r>
    </w:p>
    <w:sectPr w:rsidR="008D7A0C" w:rsidRPr="0059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4303B"/>
    <w:multiLevelType w:val="hybridMultilevel"/>
    <w:tmpl w:val="CE8A253E"/>
    <w:lvl w:ilvl="0" w:tplc="21B202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7D"/>
    <w:rsid w:val="000808BF"/>
    <w:rsid w:val="001C36E3"/>
    <w:rsid w:val="001D45F2"/>
    <w:rsid w:val="003245E1"/>
    <w:rsid w:val="00371A2A"/>
    <w:rsid w:val="003C5B7D"/>
    <w:rsid w:val="004A7974"/>
    <w:rsid w:val="00501EED"/>
    <w:rsid w:val="00590B93"/>
    <w:rsid w:val="005A78DA"/>
    <w:rsid w:val="006416B6"/>
    <w:rsid w:val="006E0BD7"/>
    <w:rsid w:val="006E67DF"/>
    <w:rsid w:val="007B1719"/>
    <w:rsid w:val="007C401B"/>
    <w:rsid w:val="00870A4E"/>
    <w:rsid w:val="008A1B03"/>
    <w:rsid w:val="008D7A0C"/>
    <w:rsid w:val="008F279F"/>
    <w:rsid w:val="00A54FE7"/>
    <w:rsid w:val="00AA5E26"/>
    <w:rsid w:val="00AD5190"/>
    <w:rsid w:val="00CB64EE"/>
    <w:rsid w:val="00DB1524"/>
    <w:rsid w:val="00DF2AF3"/>
    <w:rsid w:val="00E074EC"/>
    <w:rsid w:val="00EE58F2"/>
    <w:rsid w:val="00EF3A4C"/>
    <w:rsid w:val="00F12ED9"/>
    <w:rsid w:val="00F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FD27"/>
  <w15:chartTrackingRefBased/>
  <w15:docId w15:val="{6C5939BE-33F6-4B94-B71A-F9E7BC3C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797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B15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1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spo.sk" TargetMode="External"/><Relationship Id="rId5" Type="http://schemas.openxmlformats.org/officeDocument/2006/relationships/hyperlink" Target="https://nbs.sk/dokument/bd81fb8e-8096-4b10-9586-80f8c636c73d/stiahnut?force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Szabo</dc:creator>
  <cp:keywords/>
  <dc:description/>
  <cp:lastModifiedBy>Szabo Iveta</cp:lastModifiedBy>
  <cp:revision>22</cp:revision>
  <cp:lastPrinted>2023-04-17T07:03:00Z</cp:lastPrinted>
  <dcterms:created xsi:type="dcterms:W3CDTF">2023-01-26T12:03:00Z</dcterms:created>
  <dcterms:modified xsi:type="dcterms:W3CDTF">2023-04-17T12:31:00Z</dcterms:modified>
</cp:coreProperties>
</file>