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B57" w:rsidRPr="00737AC1" w:rsidRDefault="001E3600" w:rsidP="00C021A8">
      <w:pPr>
        <w:spacing w:after="120" w:line="240" w:lineRule="auto"/>
        <w:ind w:right="-425"/>
        <w:rPr>
          <w:rFonts w:ascii="Times New Roman" w:hAnsi="Times New Roman"/>
          <w:sz w:val="24"/>
          <w:szCs w:val="24"/>
          <w:u w:val="single"/>
        </w:rPr>
      </w:pPr>
      <w:r w:rsidRPr="00737AC1">
        <w:rPr>
          <w:rFonts w:ascii="Times New Roman" w:hAnsi="Times New Roman"/>
          <w:sz w:val="24"/>
          <w:szCs w:val="24"/>
        </w:rPr>
        <w:tab/>
      </w:r>
      <w:r w:rsidRPr="00737AC1">
        <w:rPr>
          <w:rFonts w:ascii="Times New Roman" w:hAnsi="Times New Roman"/>
          <w:sz w:val="24"/>
          <w:szCs w:val="24"/>
        </w:rPr>
        <w:tab/>
      </w:r>
      <w:r w:rsidRPr="00737AC1">
        <w:rPr>
          <w:rFonts w:ascii="Times New Roman" w:hAnsi="Times New Roman"/>
          <w:sz w:val="24"/>
          <w:szCs w:val="24"/>
        </w:rPr>
        <w:tab/>
      </w:r>
      <w:r w:rsidRPr="00737AC1">
        <w:rPr>
          <w:rFonts w:ascii="Times New Roman" w:hAnsi="Times New Roman"/>
          <w:sz w:val="24"/>
          <w:szCs w:val="24"/>
        </w:rPr>
        <w:tab/>
      </w:r>
      <w:r w:rsidRPr="00737AC1">
        <w:rPr>
          <w:rFonts w:ascii="Times New Roman" w:hAnsi="Times New Roman"/>
          <w:sz w:val="24"/>
          <w:szCs w:val="24"/>
        </w:rPr>
        <w:tab/>
      </w:r>
      <w:r w:rsidRPr="00737AC1">
        <w:rPr>
          <w:rFonts w:ascii="Times New Roman" w:hAnsi="Times New Roman"/>
          <w:sz w:val="24"/>
          <w:szCs w:val="24"/>
        </w:rPr>
        <w:tab/>
      </w:r>
      <w:r w:rsidRPr="00737AC1">
        <w:rPr>
          <w:rFonts w:ascii="Times New Roman" w:hAnsi="Times New Roman"/>
          <w:sz w:val="24"/>
          <w:szCs w:val="24"/>
        </w:rPr>
        <w:tab/>
        <w:t xml:space="preserve">Príloha č. </w:t>
      </w:r>
      <w:r w:rsidR="00C61609">
        <w:rPr>
          <w:rFonts w:ascii="Times New Roman" w:hAnsi="Times New Roman"/>
          <w:sz w:val="24"/>
          <w:szCs w:val="24"/>
        </w:rPr>
        <w:t>3</w:t>
      </w:r>
      <w:r w:rsidRPr="00737AC1">
        <w:rPr>
          <w:rFonts w:ascii="Times New Roman" w:hAnsi="Times New Roman"/>
          <w:sz w:val="24"/>
          <w:szCs w:val="24"/>
        </w:rPr>
        <w:t xml:space="preserve"> k vyhláške č. .../20</w:t>
      </w:r>
      <w:r w:rsidR="00165839" w:rsidRPr="00737AC1">
        <w:rPr>
          <w:rFonts w:ascii="Times New Roman" w:hAnsi="Times New Roman"/>
          <w:sz w:val="24"/>
          <w:szCs w:val="24"/>
        </w:rPr>
        <w:t>1</w:t>
      </w:r>
      <w:r w:rsidR="00020C09">
        <w:rPr>
          <w:rFonts w:ascii="Times New Roman" w:hAnsi="Times New Roman"/>
          <w:sz w:val="24"/>
          <w:szCs w:val="24"/>
        </w:rPr>
        <w:t>9</w:t>
      </w:r>
      <w:r w:rsidRPr="00737AC1">
        <w:rPr>
          <w:rFonts w:ascii="Times New Roman" w:hAnsi="Times New Roman"/>
          <w:sz w:val="24"/>
          <w:szCs w:val="24"/>
        </w:rPr>
        <w:t xml:space="preserve"> Z. z.</w:t>
      </w:r>
    </w:p>
    <w:p w:rsidR="001E3600" w:rsidRPr="00737AC1" w:rsidRDefault="001E3600" w:rsidP="00302E4A">
      <w:pPr>
        <w:spacing w:after="120" w:line="240" w:lineRule="auto"/>
        <w:ind w:right="-425"/>
        <w:jc w:val="center"/>
        <w:rPr>
          <w:rFonts w:ascii="Times New Roman" w:hAnsi="Times New Roman"/>
          <w:b/>
          <w:sz w:val="24"/>
          <w:szCs w:val="24"/>
        </w:rPr>
      </w:pPr>
    </w:p>
    <w:p w:rsidR="00303C31" w:rsidRPr="00303C31" w:rsidRDefault="00303C31" w:rsidP="00303C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303C31">
        <w:rPr>
          <w:rFonts w:ascii="Times New Roman" w:hAnsi="Times New Roman"/>
          <w:sz w:val="24"/>
          <w:szCs w:val="24"/>
          <w:lang w:eastAsia="sk-SK"/>
        </w:rPr>
        <w:t>VZOR</w:t>
      </w:r>
    </w:p>
    <w:p w:rsidR="00303C31" w:rsidRPr="00303C31" w:rsidRDefault="00303C31" w:rsidP="00303C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303C31" w:rsidRPr="00303C31" w:rsidRDefault="00303C31" w:rsidP="00303C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mallCaps/>
          <w:sz w:val="24"/>
          <w:szCs w:val="24"/>
          <w:lang w:eastAsia="sk-SK"/>
        </w:rPr>
      </w:pPr>
      <w:r w:rsidRPr="00303C31">
        <w:rPr>
          <w:rFonts w:ascii="Times New Roman" w:hAnsi="Times New Roman"/>
          <w:b/>
          <w:smallCaps/>
          <w:sz w:val="24"/>
          <w:szCs w:val="24"/>
          <w:lang w:eastAsia="sk-SK"/>
        </w:rPr>
        <w:t>inform</w:t>
      </w:r>
      <w:r w:rsidR="00617098">
        <w:rPr>
          <w:rFonts w:ascii="Times New Roman" w:hAnsi="Times New Roman"/>
          <w:b/>
          <w:smallCaps/>
          <w:sz w:val="24"/>
          <w:szCs w:val="24"/>
          <w:lang w:eastAsia="sk-SK"/>
        </w:rPr>
        <w:t>ačný formulár</w:t>
      </w:r>
      <w:r w:rsidRPr="00303C31">
        <w:rPr>
          <w:rFonts w:ascii="Times New Roman" w:hAnsi="Times New Roman"/>
          <w:b/>
          <w:smallCaps/>
          <w:sz w:val="24"/>
          <w:szCs w:val="24"/>
          <w:lang w:eastAsia="sk-SK"/>
        </w:rPr>
        <w:t xml:space="preserve"> k</w:t>
      </w:r>
      <w:r w:rsidR="00C61609">
        <w:rPr>
          <w:rFonts w:ascii="Times New Roman" w:hAnsi="Times New Roman"/>
          <w:b/>
          <w:smallCaps/>
          <w:sz w:val="24"/>
          <w:szCs w:val="24"/>
          <w:lang w:eastAsia="sk-SK"/>
        </w:rPr>
        <w:t> neživotnému poisteniu</w:t>
      </w:r>
      <w:r w:rsidRPr="00303C31">
        <w:rPr>
          <w:rFonts w:ascii="Times New Roman" w:hAnsi="Times New Roman"/>
          <w:b/>
          <w:smallCaps/>
          <w:sz w:val="24"/>
          <w:szCs w:val="24"/>
          <w:lang w:eastAsia="sk-SK"/>
        </w:rPr>
        <w:t xml:space="preserve"> </w:t>
      </w:r>
    </w:p>
    <w:p w:rsidR="00303C31" w:rsidRPr="00303C31" w:rsidRDefault="00303C31" w:rsidP="00303C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303C31" w:rsidRPr="00303C31" w:rsidRDefault="00303C31" w:rsidP="00303C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tbl>
      <w:tblPr>
        <w:tblStyle w:val="Mriekatabuky2"/>
        <w:tblW w:w="9493" w:type="dxa"/>
        <w:tblLook w:val="04A0" w:firstRow="1" w:lastRow="0" w:firstColumn="1" w:lastColumn="0" w:noHBand="0" w:noVBand="1"/>
      </w:tblPr>
      <w:tblGrid>
        <w:gridCol w:w="7508"/>
        <w:gridCol w:w="1985"/>
      </w:tblGrid>
      <w:tr w:rsidR="00965760" w:rsidRPr="00303C31" w:rsidTr="00564718">
        <w:trPr>
          <w:trHeight w:val="505"/>
        </w:trPr>
        <w:tc>
          <w:tcPr>
            <w:tcW w:w="7508" w:type="dxa"/>
            <w:hideMark/>
          </w:tcPr>
          <w:p w:rsidR="00965760" w:rsidRPr="00303C31" w:rsidRDefault="00965760" w:rsidP="00303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Predpokladaný podiel z poistného určený </w:t>
            </w:r>
            <w:r w:rsidRPr="000D04C9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na krytie rizík </w:t>
            </w:r>
          </w:p>
        </w:tc>
        <w:tc>
          <w:tcPr>
            <w:tcW w:w="1985" w:type="dxa"/>
            <w:hideMark/>
          </w:tcPr>
          <w:p w:rsidR="00965760" w:rsidRDefault="00965760" w:rsidP="00373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  <w:p w:rsidR="00965760" w:rsidRPr="00303C31" w:rsidRDefault="00965760" w:rsidP="005647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0D04C9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.…………… </w:t>
            </w: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%</w:t>
            </w:r>
          </w:p>
        </w:tc>
      </w:tr>
      <w:tr w:rsidR="00965760" w:rsidRPr="00303C31" w:rsidTr="00564718">
        <w:trPr>
          <w:trHeight w:val="555"/>
        </w:trPr>
        <w:tc>
          <w:tcPr>
            <w:tcW w:w="7508" w:type="dxa"/>
            <w:hideMark/>
          </w:tcPr>
          <w:p w:rsidR="00965760" w:rsidRPr="000D04C9" w:rsidRDefault="00965760" w:rsidP="00373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F5DD6">
              <w:rPr>
                <w:rFonts w:ascii="Times New Roman" w:hAnsi="Times New Roman"/>
                <w:sz w:val="24"/>
                <w:szCs w:val="24"/>
                <w:lang w:eastAsia="sk-SK"/>
              </w:rPr>
              <w:t>Daň z poistenia a odvod z poistenia (ak sa na poistenie vzťahujú)</w:t>
            </w:r>
          </w:p>
        </w:tc>
        <w:tc>
          <w:tcPr>
            <w:tcW w:w="1985" w:type="dxa"/>
            <w:hideMark/>
          </w:tcPr>
          <w:p w:rsidR="00965760" w:rsidRDefault="00965760" w:rsidP="007A6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  <w:p w:rsidR="00965760" w:rsidRPr="000D04C9" w:rsidRDefault="00965760" w:rsidP="00373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0D04C9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.…………… </w:t>
            </w: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%</w:t>
            </w:r>
          </w:p>
        </w:tc>
      </w:tr>
      <w:tr w:rsidR="00965760" w:rsidRPr="00303C31" w:rsidTr="00564718">
        <w:tc>
          <w:tcPr>
            <w:tcW w:w="7508" w:type="dxa"/>
          </w:tcPr>
          <w:p w:rsidR="00965760" w:rsidRDefault="00965760" w:rsidP="007A6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B60C51">
              <w:rPr>
                <w:rFonts w:ascii="Times New Roman" w:hAnsi="Times New Roman"/>
                <w:color w:val="00B0F0"/>
                <w:sz w:val="24"/>
                <w:szCs w:val="24"/>
                <w:lang w:eastAsia="sk-SK"/>
              </w:rPr>
              <w:t>Zvyšná časť poistného kalkulovaná najmä  na krytie nákladov na  uzavretie poistenia, správu poistnej zmluvy, správu súvisiaceho finančného majetku</w:t>
            </w:r>
            <w:r>
              <w:rPr>
                <w:rFonts w:ascii="Times New Roman" w:hAnsi="Times New Roman"/>
                <w:color w:val="00B0F0"/>
                <w:sz w:val="24"/>
                <w:szCs w:val="24"/>
                <w:lang w:eastAsia="sk-SK"/>
              </w:rPr>
              <w:t xml:space="preserve">, </w:t>
            </w:r>
            <w:r w:rsidRPr="00B60C51">
              <w:rPr>
                <w:rFonts w:ascii="Times New Roman" w:hAnsi="Times New Roman"/>
                <w:color w:val="00B0F0"/>
                <w:sz w:val="24"/>
                <w:szCs w:val="24"/>
                <w:lang w:eastAsia="sk-SK"/>
              </w:rPr>
              <w:t>likvidáciu poistných udalostí</w:t>
            </w:r>
            <w:r>
              <w:rPr>
                <w:rFonts w:ascii="Times New Roman" w:hAnsi="Times New Roman"/>
                <w:color w:val="00B0F0"/>
                <w:sz w:val="24"/>
                <w:szCs w:val="24"/>
                <w:lang w:eastAsia="sk-SK"/>
              </w:rPr>
              <w:t xml:space="preserve"> </w:t>
            </w:r>
            <w:r w:rsidRPr="00B60C51">
              <w:rPr>
                <w:rFonts w:ascii="Times New Roman" w:hAnsi="Times New Roman"/>
                <w:color w:val="00B0F0"/>
                <w:sz w:val="24"/>
                <w:szCs w:val="24"/>
                <w:lang w:eastAsia="sk-SK"/>
              </w:rPr>
              <w:t xml:space="preserve">a iné činnosti poisťovne pri výkone poisťovacej činnosti podľa osobitného predpisu.  </w:t>
            </w:r>
          </w:p>
        </w:tc>
        <w:tc>
          <w:tcPr>
            <w:tcW w:w="1985" w:type="dxa"/>
          </w:tcPr>
          <w:p w:rsidR="00965760" w:rsidRDefault="00965760" w:rsidP="007A6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  <w:p w:rsidR="00965760" w:rsidRPr="000D04C9" w:rsidRDefault="00965760" w:rsidP="007A6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0D04C9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.…………… </w:t>
            </w: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%</w:t>
            </w:r>
          </w:p>
        </w:tc>
      </w:tr>
    </w:tbl>
    <w:p w:rsidR="001E3600" w:rsidRDefault="001E3600" w:rsidP="00FE2CC8">
      <w:pPr>
        <w:spacing w:after="120" w:line="240" w:lineRule="auto"/>
        <w:ind w:right="-425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FE2CC8" w:rsidRPr="003F5DD6" w:rsidRDefault="00FE2CC8" w:rsidP="00FE2CC8">
      <w:pPr>
        <w:spacing w:after="120" w:line="240" w:lineRule="auto"/>
        <w:ind w:right="-425"/>
        <w:rPr>
          <w:rFonts w:ascii="Times New Roman" w:hAnsi="Times New Roman"/>
          <w:b/>
          <w:sz w:val="24"/>
          <w:szCs w:val="24"/>
        </w:rPr>
      </w:pPr>
      <w:r w:rsidRPr="003F5DD6">
        <w:rPr>
          <w:rFonts w:ascii="Times New Roman" w:hAnsi="Times New Roman"/>
          <w:sz w:val="24"/>
          <w:szCs w:val="24"/>
        </w:rPr>
        <w:t>Informácie uvedené v tomto formulári platia za predpokladu, že počas doby trvania poistenia, nedôjde k zmene poistnej zmluvy</w:t>
      </w:r>
      <w:r w:rsidR="006446C5" w:rsidRPr="003F5DD6">
        <w:rPr>
          <w:rFonts w:ascii="Times New Roman" w:hAnsi="Times New Roman"/>
          <w:sz w:val="24"/>
          <w:szCs w:val="24"/>
        </w:rPr>
        <w:t xml:space="preserve"> ani k predčasnému ukončeniu zmluvy</w:t>
      </w:r>
      <w:r w:rsidRPr="003F5DD6">
        <w:rPr>
          <w:rFonts w:ascii="Times New Roman" w:hAnsi="Times New Roman"/>
          <w:sz w:val="24"/>
          <w:szCs w:val="24"/>
        </w:rPr>
        <w:t>.</w:t>
      </w:r>
    </w:p>
    <w:sectPr w:rsidR="00FE2CC8" w:rsidRPr="003F5DD6" w:rsidSect="00D56F09">
      <w:footerReference w:type="default" r:id="rId9"/>
      <w:pgSz w:w="11906" w:h="16838"/>
      <w:pgMar w:top="851" w:right="1417" w:bottom="851" w:left="1417" w:header="708" w:footer="2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6F55" w:rsidRDefault="007D6F55" w:rsidP="002B1E11">
      <w:pPr>
        <w:spacing w:after="0" w:line="240" w:lineRule="auto"/>
      </w:pPr>
      <w:r>
        <w:separator/>
      </w:r>
    </w:p>
  </w:endnote>
  <w:endnote w:type="continuationSeparator" w:id="0">
    <w:p w:rsidR="007D6F55" w:rsidRDefault="007D6F55" w:rsidP="002B1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E4A" w:rsidRPr="00302E4A" w:rsidRDefault="00302E4A" w:rsidP="00302E4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6F55" w:rsidRDefault="007D6F55" w:rsidP="002B1E11">
      <w:pPr>
        <w:spacing w:after="0" w:line="240" w:lineRule="auto"/>
      </w:pPr>
      <w:r>
        <w:separator/>
      </w:r>
    </w:p>
  </w:footnote>
  <w:footnote w:type="continuationSeparator" w:id="0">
    <w:p w:rsidR="007D6F55" w:rsidRDefault="007D6F55" w:rsidP="002B1E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D9C2AB44"/>
    <w:lvl w:ilvl="0">
      <w:start w:val="1"/>
      <w:numFmt w:val="decimal"/>
      <w:suff w:val="space"/>
      <w:lvlText w:val="%1."/>
      <w:lvlJc w:val="left"/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" w15:restartNumberingAfterBreak="0">
    <w:nsid w:val="01055653"/>
    <w:multiLevelType w:val="hybridMultilevel"/>
    <w:tmpl w:val="6FE2BC30"/>
    <w:lvl w:ilvl="0" w:tplc="11183B96">
      <w:start w:val="1"/>
      <w:numFmt w:val="decimal"/>
      <w:suff w:val="space"/>
      <w:lvlText w:val="%1."/>
      <w:lvlJc w:val="left"/>
      <w:pPr>
        <w:ind w:left="71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061E4AA6"/>
    <w:multiLevelType w:val="hybridMultilevel"/>
    <w:tmpl w:val="25B60D4A"/>
    <w:lvl w:ilvl="0" w:tplc="041B001B">
      <w:start w:val="1"/>
      <w:numFmt w:val="lowerRoman"/>
      <w:lvlText w:val="%1."/>
      <w:lvlJc w:val="right"/>
      <w:pPr>
        <w:ind w:left="5025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574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646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718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790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862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934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1006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10785" w:hanging="180"/>
      </w:pPr>
      <w:rPr>
        <w:rFonts w:cs="Times New Roman"/>
      </w:rPr>
    </w:lvl>
  </w:abstractNum>
  <w:abstractNum w:abstractNumId="3" w15:restartNumberingAfterBreak="0">
    <w:nsid w:val="0A435879"/>
    <w:multiLevelType w:val="hybridMultilevel"/>
    <w:tmpl w:val="CBF4DB3C"/>
    <w:lvl w:ilvl="0" w:tplc="EAEE4CAC">
      <w:start w:val="1"/>
      <w:numFmt w:val="decimal"/>
      <w:pStyle w:val="Nadpis1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BAD0B76"/>
    <w:multiLevelType w:val="hybridMultilevel"/>
    <w:tmpl w:val="8438F47C"/>
    <w:lvl w:ilvl="0" w:tplc="3F1C64C6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0E1E4C00"/>
    <w:multiLevelType w:val="multilevel"/>
    <w:tmpl w:val="C7FCB51A"/>
    <w:lvl w:ilvl="0">
      <w:start w:val="1"/>
      <w:numFmt w:val="decimal"/>
      <w:suff w:val="space"/>
      <w:lvlText w:val="%1."/>
      <w:lvlJc w:val="left"/>
      <w:pPr>
        <w:ind w:left="-1" w:firstLine="1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79"/>
        </w:tabs>
        <w:ind w:left="1079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439"/>
        </w:tabs>
        <w:ind w:left="1439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99"/>
        </w:tabs>
        <w:ind w:left="1799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159"/>
        </w:tabs>
        <w:ind w:left="2159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2519"/>
        </w:tabs>
        <w:ind w:left="2519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79"/>
        </w:tabs>
        <w:ind w:left="2879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39"/>
        </w:tabs>
        <w:ind w:left="3239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599"/>
        </w:tabs>
        <w:ind w:left="3599" w:hanging="360"/>
      </w:pPr>
      <w:rPr>
        <w:rFonts w:cs="Times New Roman" w:hint="default"/>
      </w:rPr>
    </w:lvl>
  </w:abstractNum>
  <w:abstractNum w:abstractNumId="6" w15:restartNumberingAfterBreak="0">
    <w:nsid w:val="0FF136A4"/>
    <w:multiLevelType w:val="hybridMultilevel"/>
    <w:tmpl w:val="30FA64AE"/>
    <w:lvl w:ilvl="0" w:tplc="636A39D6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8EF4490"/>
    <w:multiLevelType w:val="hybridMultilevel"/>
    <w:tmpl w:val="F1BE96EE"/>
    <w:lvl w:ilvl="0" w:tplc="72FC8EA0">
      <w:start w:val="3"/>
      <w:numFmt w:val="decimal"/>
      <w:suff w:val="space"/>
      <w:lvlText w:val="%1."/>
      <w:lvlJc w:val="left"/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E5273B2"/>
    <w:multiLevelType w:val="hybridMultilevel"/>
    <w:tmpl w:val="A1585CB0"/>
    <w:lvl w:ilvl="0" w:tplc="2E1EC4F0">
      <w:start w:val="1"/>
      <w:numFmt w:val="bullet"/>
      <w:lvlText w:val="-"/>
      <w:lvlJc w:val="left"/>
      <w:pPr>
        <w:ind w:left="1353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 w15:restartNumberingAfterBreak="0">
    <w:nsid w:val="290E3C7A"/>
    <w:multiLevelType w:val="hybridMultilevel"/>
    <w:tmpl w:val="CD1E7E92"/>
    <w:lvl w:ilvl="0" w:tplc="041B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B0019">
      <w:start w:val="1"/>
      <w:numFmt w:val="lowerLetter"/>
      <w:lvlText w:val="%2."/>
      <w:lvlJc w:val="left"/>
      <w:pPr>
        <w:ind w:left="250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22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abstractNum w:abstractNumId="10" w15:restartNumberingAfterBreak="0">
    <w:nsid w:val="29611FC3"/>
    <w:multiLevelType w:val="hybridMultilevel"/>
    <w:tmpl w:val="D5301C42"/>
    <w:lvl w:ilvl="0" w:tplc="041B0017">
      <w:start w:val="1"/>
      <w:numFmt w:val="lowerLetter"/>
      <w:lvlText w:val="%1)"/>
      <w:lvlJc w:val="left"/>
      <w:pPr>
        <w:ind w:left="1785" w:hanging="360"/>
      </w:pPr>
      <w:rPr>
        <w:rFonts w:cs="Times New Roman"/>
      </w:rPr>
    </w:lvl>
    <w:lvl w:ilvl="1" w:tplc="562EA45C">
      <w:start w:val="1"/>
      <w:numFmt w:val="lowerLetter"/>
      <w:lvlText w:val="%2.)"/>
      <w:lvlJc w:val="left"/>
      <w:pPr>
        <w:ind w:left="2505" w:hanging="360"/>
      </w:pPr>
      <w:rPr>
        <w:rFonts w:cs="Times New Roman" w:hint="default"/>
      </w:rPr>
    </w:lvl>
    <w:lvl w:ilvl="2" w:tplc="041B001B">
      <w:start w:val="1"/>
      <w:numFmt w:val="lowerRoman"/>
      <w:lvlText w:val="%3."/>
      <w:lvlJc w:val="right"/>
      <w:pPr>
        <w:ind w:left="322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abstractNum w:abstractNumId="11" w15:restartNumberingAfterBreak="0">
    <w:nsid w:val="2F0E5B47"/>
    <w:multiLevelType w:val="hybridMultilevel"/>
    <w:tmpl w:val="8D2096C0"/>
    <w:lvl w:ilvl="0" w:tplc="51E8868E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2FD40ECE"/>
    <w:multiLevelType w:val="hybridMultilevel"/>
    <w:tmpl w:val="7174ED06"/>
    <w:lvl w:ilvl="0" w:tplc="A6DE2DB8">
      <w:start w:val="1"/>
      <w:numFmt w:val="upperLetter"/>
      <w:suff w:val="space"/>
      <w:lvlText w:val="%1."/>
      <w:lvlJc w:val="left"/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3" w15:restartNumberingAfterBreak="0">
    <w:nsid w:val="313E4C39"/>
    <w:multiLevelType w:val="hybridMultilevel"/>
    <w:tmpl w:val="DAC4451A"/>
    <w:lvl w:ilvl="0" w:tplc="041B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32E36A8D"/>
    <w:multiLevelType w:val="hybridMultilevel"/>
    <w:tmpl w:val="F0E63DC8"/>
    <w:lvl w:ilvl="0" w:tplc="041B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8EE4D51"/>
    <w:multiLevelType w:val="hybridMultilevel"/>
    <w:tmpl w:val="CCC2D9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5F7DC0"/>
    <w:multiLevelType w:val="hybridMultilevel"/>
    <w:tmpl w:val="93127FC4"/>
    <w:lvl w:ilvl="0" w:tplc="041B001B">
      <w:start w:val="1"/>
      <w:numFmt w:val="lowerRoman"/>
      <w:lvlText w:val="%1."/>
      <w:lvlJc w:val="right"/>
      <w:pPr>
        <w:ind w:left="3405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412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84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556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628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700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72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844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9165" w:hanging="180"/>
      </w:pPr>
      <w:rPr>
        <w:rFonts w:cs="Times New Roman"/>
      </w:rPr>
    </w:lvl>
  </w:abstractNum>
  <w:abstractNum w:abstractNumId="17" w15:restartNumberingAfterBreak="0">
    <w:nsid w:val="4A0B4BA7"/>
    <w:multiLevelType w:val="hybridMultilevel"/>
    <w:tmpl w:val="379A7D4E"/>
    <w:lvl w:ilvl="0" w:tplc="041B0001">
      <w:start w:val="1"/>
      <w:numFmt w:val="bullet"/>
      <w:lvlText w:val=""/>
      <w:lvlJc w:val="left"/>
      <w:pPr>
        <w:ind w:left="16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37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30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3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2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9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413" w:hanging="360"/>
      </w:pPr>
      <w:rPr>
        <w:rFonts w:ascii="Wingdings" w:hAnsi="Wingdings" w:hint="default"/>
      </w:rPr>
    </w:lvl>
  </w:abstractNum>
  <w:abstractNum w:abstractNumId="18" w15:restartNumberingAfterBreak="0">
    <w:nsid w:val="4E294199"/>
    <w:multiLevelType w:val="hybridMultilevel"/>
    <w:tmpl w:val="93127FC4"/>
    <w:lvl w:ilvl="0" w:tplc="041B001B">
      <w:start w:val="1"/>
      <w:numFmt w:val="lowerRoman"/>
      <w:lvlText w:val="%1."/>
      <w:lvlJc w:val="right"/>
      <w:pPr>
        <w:ind w:left="3405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412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84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556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628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700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72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844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9165" w:hanging="180"/>
      </w:pPr>
      <w:rPr>
        <w:rFonts w:cs="Times New Roman"/>
      </w:rPr>
    </w:lvl>
  </w:abstractNum>
  <w:abstractNum w:abstractNumId="19" w15:restartNumberingAfterBreak="0">
    <w:nsid w:val="4EED2621"/>
    <w:multiLevelType w:val="multilevel"/>
    <w:tmpl w:val="48A451B6"/>
    <w:lvl w:ilvl="0">
      <w:start w:val="1"/>
      <w:numFmt w:val="decimal"/>
      <w:suff w:val="space"/>
      <w:lvlText w:val="%1."/>
      <w:lvlJc w:val="left"/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0" w15:restartNumberingAfterBreak="0">
    <w:nsid w:val="4F9C5F4D"/>
    <w:multiLevelType w:val="hybridMultilevel"/>
    <w:tmpl w:val="93127FC4"/>
    <w:lvl w:ilvl="0" w:tplc="041B001B">
      <w:start w:val="1"/>
      <w:numFmt w:val="lowerRoman"/>
      <w:lvlText w:val="%1."/>
      <w:lvlJc w:val="right"/>
      <w:pPr>
        <w:ind w:left="3405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412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84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556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628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700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72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844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9165" w:hanging="180"/>
      </w:pPr>
      <w:rPr>
        <w:rFonts w:cs="Times New Roman"/>
      </w:rPr>
    </w:lvl>
  </w:abstractNum>
  <w:abstractNum w:abstractNumId="21" w15:restartNumberingAfterBreak="0">
    <w:nsid w:val="53854D75"/>
    <w:multiLevelType w:val="hybridMultilevel"/>
    <w:tmpl w:val="6FE2BC30"/>
    <w:lvl w:ilvl="0" w:tplc="11183B96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2" w15:restartNumberingAfterBreak="0">
    <w:nsid w:val="5FCE3FB5"/>
    <w:multiLevelType w:val="multilevel"/>
    <w:tmpl w:val="C8B8DB54"/>
    <w:lvl w:ilvl="0">
      <w:start w:val="1"/>
      <w:numFmt w:val="decimal"/>
      <w:suff w:val="space"/>
      <w:lvlText w:val="%1."/>
      <w:lvlJc w:val="left"/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3" w15:restartNumberingAfterBreak="0">
    <w:nsid w:val="6418414B"/>
    <w:multiLevelType w:val="hybridMultilevel"/>
    <w:tmpl w:val="5CD486A6"/>
    <w:lvl w:ilvl="0" w:tplc="DBAE5F56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B0019">
      <w:start w:val="1"/>
      <w:numFmt w:val="lowerLetter"/>
      <w:lvlText w:val="%2."/>
      <w:lvlJc w:val="left"/>
      <w:pPr>
        <w:ind w:left="250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22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abstractNum w:abstractNumId="24" w15:restartNumberingAfterBreak="0">
    <w:nsid w:val="708E35A4"/>
    <w:multiLevelType w:val="hybridMultilevel"/>
    <w:tmpl w:val="B694C5B8"/>
    <w:lvl w:ilvl="0" w:tplc="4358F19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5" w15:restartNumberingAfterBreak="0">
    <w:nsid w:val="75D827C1"/>
    <w:multiLevelType w:val="hybridMultilevel"/>
    <w:tmpl w:val="0826D3D4"/>
    <w:lvl w:ilvl="0" w:tplc="DCC4D236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6" w15:restartNumberingAfterBreak="0">
    <w:nsid w:val="77BA721A"/>
    <w:multiLevelType w:val="hybridMultilevel"/>
    <w:tmpl w:val="B002EC32"/>
    <w:lvl w:ilvl="0" w:tplc="A5704790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1"/>
  </w:num>
  <w:num w:numId="4">
    <w:abstractNumId w:val="24"/>
  </w:num>
  <w:num w:numId="5">
    <w:abstractNumId w:val="4"/>
  </w:num>
  <w:num w:numId="6">
    <w:abstractNumId w:val="0"/>
  </w:num>
  <w:num w:numId="7">
    <w:abstractNumId w:val="14"/>
  </w:num>
  <w:num w:numId="8">
    <w:abstractNumId w:val="26"/>
  </w:num>
  <w:num w:numId="9">
    <w:abstractNumId w:val="5"/>
  </w:num>
  <w:num w:numId="10">
    <w:abstractNumId w:val="22"/>
  </w:num>
  <w:num w:numId="11">
    <w:abstractNumId w:val="19"/>
  </w:num>
  <w:num w:numId="12">
    <w:abstractNumId w:val="10"/>
  </w:num>
  <w:num w:numId="13">
    <w:abstractNumId w:val="11"/>
  </w:num>
  <w:num w:numId="14">
    <w:abstractNumId w:val="20"/>
  </w:num>
  <w:num w:numId="15">
    <w:abstractNumId w:val="18"/>
  </w:num>
  <w:num w:numId="16">
    <w:abstractNumId w:val="16"/>
  </w:num>
  <w:num w:numId="17">
    <w:abstractNumId w:val="2"/>
  </w:num>
  <w:num w:numId="18">
    <w:abstractNumId w:val="8"/>
  </w:num>
  <w:num w:numId="19">
    <w:abstractNumId w:val="13"/>
  </w:num>
  <w:num w:numId="20">
    <w:abstractNumId w:val="23"/>
  </w:num>
  <w:num w:numId="21">
    <w:abstractNumId w:val="9"/>
  </w:num>
  <w:num w:numId="22">
    <w:abstractNumId w:val="15"/>
  </w:num>
  <w:num w:numId="23">
    <w:abstractNumId w:val="17"/>
  </w:num>
  <w:num w:numId="24">
    <w:abstractNumId w:val="21"/>
  </w:num>
  <w:num w:numId="25">
    <w:abstractNumId w:val="6"/>
  </w:num>
  <w:num w:numId="26">
    <w:abstractNumId w:val="7"/>
  </w:num>
  <w:num w:numId="27">
    <w:abstractNumId w:val="12"/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AE8"/>
    <w:rsid w:val="00000430"/>
    <w:rsid w:val="000112C3"/>
    <w:rsid w:val="0001307B"/>
    <w:rsid w:val="0001461B"/>
    <w:rsid w:val="00020C09"/>
    <w:rsid w:val="0002731F"/>
    <w:rsid w:val="00044888"/>
    <w:rsid w:val="0005025D"/>
    <w:rsid w:val="00087278"/>
    <w:rsid w:val="00090EA5"/>
    <w:rsid w:val="00097910"/>
    <w:rsid w:val="000A09DC"/>
    <w:rsid w:val="000A129E"/>
    <w:rsid w:val="000A75EC"/>
    <w:rsid w:val="000B2D09"/>
    <w:rsid w:val="000C13A8"/>
    <w:rsid w:val="000C1B73"/>
    <w:rsid w:val="000E6C15"/>
    <w:rsid w:val="000E6F0C"/>
    <w:rsid w:val="000F37DF"/>
    <w:rsid w:val="000F71A8"/>
    <w:rsid w:val="00107C82"/>
    <w:rsid w:val="00111062"/>
    <w:rsid w:val="00112A51"/>
    <w:rsid w:val="00113345"/>
    <w:rsid w:val="001173BC"/>
    <w:rsid w:val="00117B4C"/>
    <w:rsid w:val="00120B1E"/>
    <w:rsid w:val="00122801"/>
    <w:rsid w:val="001359A5"/>
    <w:rsid w:val="001377DB"/>
    <w:rsid w:val="0014109B"/>
    <w:rsid w:val="001414A1"/>
    <w:rsid w:val="001460E8"/>
    <w:rsid w:val="00150887"/>
    <w:rsid w:val="001621A9"/>
    <w:rsid w:val="00165839"/>
    <w:rsid w:val="001723C9"/>
    <w:rsid w:val="00183519"/>
    <w:rsid w:val="001A10B0"/>
    <w:rsid w:val="001A2BE2"/>
    <w:rsid w:val="001A7515"/>
    <w:rsid w:val="001B5D80"/>
    <w:rsid w:val="001B66DF"/>
    <w:rsid w:val="001D4F93"/>
    <w:rsid w:val="001D51B3"/>
    <w:rsid w:val="001E3600"/>
    <w:rsid w:val="001E4465"/>
    <w:rsid w:val="001E44FB"/>
    <w:rsid w:val="001E6DF9"/>
    <w:rsid w:val="001F1AA7"/>
    <w:rsid w:val="001F38BD"/>
    <w:rsid w:val="0021023A"/>
    <w:rsid w:val="00215C9D"/>
    <w:rsid w:val="00220711"/>
    <w:rsid w:val="0022186B"/>
    <w:rsid w:val="002313DE"/>
    <w:rsid w:val="00231473"/>
    <w:rsid w:val="002319B8"/>
    <w:rsid w:val="0023757D"/>
    <w:rsid w:val="00241C7D"/>
    <w:rsid w:val="0024261F"/>
    <w:rsid w:val="002465DC"/>
    <w:rsid w:val="002472E0"/>
    <w:rsid w:val="00263198"/>
    <w:rsid w:val="00265CFC"/>
    <w:rsid w:val="0026681D"/>
    <w:rsid w:val="00267504"/>
    <w:rsid w:val="00286E73"/>
    <w:rsid w:val="002874E4"/>
    <w:rsid w:val="0029018E"/>
    <w:rsid w:val="00294AC3"/>
    <w:rsid w:val="002951BD"/>
    <w:rsid w:val="00296BE0"/>
    <w:rsid w:val="00296F0F"/>
    <w:rsid w:val="002A4D06"/>
    <w:rsid w:val="002A7F2A"/>
    <w:rsid w:val="002B1E11"/>
    <w:rsid w:val="002B3F34"/>
    <w:rsid w:val="002B4B6C"/>
    <w:rsid w:val="002C1438"/>
    <w:rsid w:val="002C2142"/>
    <w:rsid w:val="002C2916"/>
    <w:rsid w:val="002D1F32"/>
    <w:rsid w:val="002D565B"/>
    <w:rsid w:val="002E5E87"/>
    <w:rsid w:val="002F400C"/>
    <w:rsid w:val="002F6F9D"/>
    <w:rsid w:val="00302E4A"/>
    <w:rsid w:val="00303C31"/>
    <w:rsid w:val="0031048C"/>
    <w:rsid w:val="003139EA"/>
    <w:rsid w:val="00321993"/>
    <w:rsid w:val="00331D34"/>
    <w:rsid w:val="00334F4A"/>
    <w:rsid w:val="00340242"/>
    <w:rsid w:val="00343DC0"/>
    <w:rsid w:val="00346C85"/>
    <w:rsid w:val="003575AA"/>
    <w:rsid w:val="003603B4"/>
    <w:rsid w:val="00364A12"/>
    <w:rsid w:val="00373441"/>
    <w:rsid w:val="00376AC7"/>
    <w:rsid w:val="0038586D"/>
    <w:rsid w:val="003A020B"/>
    <w:rsid w:val="003B24E4"/>
    <w:rsid w:val="003B4E59"/>
    <w:rsid w:val="003C2595"/>
    <w:rsid w:val="003E129B"/>
    <w:rsid w:val="003E260A"/>
    <w:rsid w:val="003E7117"/>
    <w:rsid w:val="003F5DD6"/>
    <w:rsid w:val="003F75B2"/>
    <w:rsid w:val="00400F50"/>
    <w:rsid w:val="00403DF9"/>
    <w:rsid w:val="00407B2B"/>
    <w:rsid w:val="00414D93"/>
    <w:rsid w:val="004224BE"/>
    <w:rsid w:val="00424B9C"/>
    <w:rsid w:val="00433CF3"/>
    <w:rsid w:val="00434550"/>
    <w:rsid w:val="0044039F"/>
    <w:rsid w:val="00440848"/>
    <w:rsid w:val="00454D97"/>
    <w:rsid w:val="00455FB8"/>
    <w:rsid w:val="00456B0D"/>
    <w:rsid w:val="00464498"/>
    <w:rsid w:val="00466C8A"/>
    <w:rsid w:val="00466EE1"/>
    <w:rsid w:val="00472145"/>
    <w:rsid w:val="0048087C"/>
    <w:rsid w:val="00481A76"/>
    <w:rsid w:val="00484BDB"/>
    <w:rsid w:val="00495065"/>
    <w:rsid w:val="004960A6"/>
    <w:rsid w:val="004B4EA2"/>
    <w:rsid w:val="004B6961"/>
    <w:rsid w:val="004C4AB8"/>
    <w:rsid w:val="004D06A3"/>
    <w:rsid w:val="004D32F4"/>
    <w:rsid w:val="004E0B14"/>
    <w:rsid w:val="004E30DB"/>
    <w:rsid w:val="004F09D8"/>
    <w:rsid w:val="004F53B7"/>
    <w:rsid w:val="004F6FC2"/>
    <w:rsid w:val="00501089"/>
    <w:rsid w:val="00501A7F"/>
    <w:rsid w:val="0051015F"/>
    <w:rsid w:val="005109F2"/>
    <w:rsid w:val="00510F18"/>
    <w:rsid w:val="00511759"/>
    <w:rsid w:val="00516710"/>
    <w:rsid w:val="00521952"/>
    <w:rsid w:val="005229DA"/>
    <w:rsid w:val="00524611"/>
    <w:rsid w:val="00525AD9"/>
    <w:rsid w:val="0053094F"/>
    <w:rsid w:val="00537F48"/>
    <w:rsid w:val="00550597"/>
    <w:rsid w:val="005630AC"/>
    <w:rsid w:val="00564391"/>
    <w:rsid w:val="00564718"/>
    <w:rsid w:val="00567EDC"/>
    <w:rsid w:val="00571A89"/>
    <w:rsid w:val="005943B0"/>
    <w:rsid w:val="005A620A"/>
    <w:rsid w:val="005B0384"/>
    <w:rsid w:val="005C0FA9"/>
    <w:rsid w:val="005C124C"/>
    <w:rsid w:val="005D2454"/>
    <w:rsid w:val="005D417A"/>
    <w:rsid w:val="005E7796"/>
    <w:rsid w:val="005F63C3"/>
    <w:rsid w:val="005F6E11"/>
    <w:rsid w:val="00604F90"/>
    <w:rsid w:val="006073C7"/>
    <w:rsid w:val="00617098"/>
    <w:rsid w:val="006276CF"/>
    <w:rsid w:val="0064000C"/>
    <w:rsid w:val="00641B26"/>
    <w:rsid w:val="006446C5"/>
    <w:rsid w:val="00654C3D"/>
    <w:rsid w:val="00663AB9"/>
    <w:rsid w:val="0068532C"/>
    <w:rsid w:val="00690A60"/>
    <w:rsid w:val="00691933"/>
    <w:rsid w:val="00695C60"/>
    <w:rsid w:val="006A0105"/>
    <w:rsid w:val="006A7B57"/>
    <w:rsid w:val="006B0342"/>
    <w:rsid w:val="006B2657"/>
    <w:rsid w:val="006B36A3"/>
    <w:rsid w:val="006C1291"/>
    <w:rsid w:val="006C5848"/>
    <w:rsid w:val="006C6B43"/>
    <w:rsid w:val="006D0997"/>
    <w:rsid w:val="006D1968"/>
    <w:rsid w:val="006D4378"/>
    <w:rsid w:val="006D748B"/>
    <w:rsid w:val="006E174B"/>
    <w:rsid w:val="006E7364"/>
    <w:rsid w:val="006F3BAC"/>
    <w:rsid w:val="006F4861"/>
    <w:rsid w:val="006F5D38"/>
    <w:rsid w:val="00701124"/>
    <w:rsid w:val="0070257D"/>
    <w:rsid w:val="0070449F"/>
    <w:rsid w:val="00705CD1"/>
    <w:rsid w:val="007074C7"/>
    <w:rsid w:val="00712365"/>
    <w:rsid w:val="00716051"/>
    <w:rsid w:val="0072135F"/>
    <w:rsid w:val="007241C0"/>
    <w:rsid w:val="007250EE"/>
    <w:rsid w:val="007275E3"/>
    <w:rsid w:val="007322D4"/>
    <w:rsid w:val="00734E77"/>
    <w:rsid w:val="00734F4E"/>
    <w:rsid w:val="00734FCE"/>
    <w:rsid w:val="007353A8"/>
    <w:rsid w:val="00737AC1"/>
    <w:rsid w:val="00747887"/>
    <w:rsid w:val="00751757"/>
    <w:rsid w:val="00762C2D"/>
    <w:rsid w:val="00763B12"/>
    <w:rsid w:val="00766CD0"/>
    <w:rsid w:val="00770978"/>
    <w:rsid w:val="007776F6"/>
    <w:rsid w:val="00781AA7"/>
    <w:rsid w:val="00787A92"/>
    <w:rsid w:val="00790CB7"/>
    <w:rsid w:val="00792DF9"/>
    <w:rsid w:val="0079392A"/>
    <w:rsid w:val="00793D09"/>
    <w:rsid w:val="007A65E0"/>
    <w:rsid w:val="007B16EB"/>
    <w:rsid w:val="007B2D23"/>
    <w:rsid w:val="007C024B"/>
    <w:rsid w:val="007C1C03"/>
    <w:rsid w:val="007C478A"/>
    <w:rsid w:val="007C7153"/>
    <w:rsid w:val="007D2593"/>
    <w:rsid w:val="007D6F55"/>
    <w:rsid w:val="007F12DE"/>
    <w:rsid w:val="00840257"/>
    <w:rsid w:val="00852A88"/>
    <w:rsid w:val="008624BD"/>
    <w:rsid w:val="00872F5F"/>
    <w:rsid w:val="00880EB6"/>
    <w:rsid w:val="0089038B"/>
    <w:rsid w:val="00892C3D"/>
    <w:rsid w:val="008A6EB3"/>
    <w:rsid w:val="008B543F"/>
    <w:rsid w:val="008C08B0"/>
    <w:rsid w:val="008C5DCF"/>
    <w:rsid w:val="008D1AE8"/>
    <w:rsid w:val="008D6577"/>
    <w:rsid w:val="008F3C7D"/>
    <w:rsid w:val="00902D69"/>
    <w:rsid w:val="0090715C"/>
    <w:rsid w:val="00910B39"/>
    <w:rsid w:val="00920ECE"/>
    <w:rsid w:val="00922984"/>
    <w:rsid w:val="00925381"/>
    <w:rsid w:val="009276CF"/>
    <w:rsid w:val="00932836"/>
    <w:rsid w:val="00935497"/>
    <w:rsid w:val="00944613"/>
    <w:rsid w:val="00950E72"/>
    <w:rsid w:val="009574D2"/>
    <w:rsid w:val="00957EFB"/>
    <w:rsid w:val="00965760"/>
    <w:rsid w:val="00970377"/>
    <w:rsid w:val="00970821"/>
    <w:rsid w:val="0097236D"/>
    <w:rsid w:val="00981A6F"/>
    <w:rsid w:val="0098722E"/>
    <w:rsid w:val="0099097C"/>
    <w:rsid w:val="009A4048"/>
    <w:rsid w:val="009A7095"/>
    <w:rsid w:val="009C7B62"/>
    <w:rsid w:val="009E0329"/>
    <w:rsid w:val="009E060C"/>
    <w:rsid w:val="009E3658"/>
    <w:rsid w:val="009E79D2"/>
    <w:rsid w:val="009E7EDE"/>
    <w:rsid w:val="00A026FD"/>
    <w:rsid w:val="00A03119"/>
    <w:rsid w:val="00A04CBD"/>
    <w:rsid w:val="00A10FD3"/>
    <w:rsid w:val="00A3450D"/>
    <w:rsid w:val="00A466D2"/>
    <w:rsid w:val="00A468FA"/>
    <w:rsid w:val="00A4715F"/>
    <w:rsid w:val="00A572B5"/>
    <w:rsid w:val="00A75196"/>
    <w:rsid w:val="00A76902"/>
    <w:rsid w:val="00A90463"/>
    <w:rsid w:val="00A940FC"/>
    <w:rsid w:val="00A944AD"/>
    <w:rsid w:val="00AA2D25"/>
    <w:rsid w:val="00AA6CD6"/>
    <w:rsid w:val="00AB38F3"/>
    <w:rsid w:val="00AC333D"/>
    <w:rsid w:val="00AE565A"/>
    <w:rsid w:val="00AF24C2"/>
    <w:rsid w:val="00AF72D4"/>
    <w:rsid w:val="00AF76C7"/>
    <w:rsid w:val="00B01CDA"/>
    <w:rsid w:val="00B12893"/>
    <w:rsid w:val="00B14752"/>
    <w:rsid w:val="00B2160E"/>
    <w:rsid w:val="00B249A4"/>
    <w:rsid w:val="00B319CD"/>
    <w:rsid w:val="00B41355"/>
    <w:rsid w:val="00B5358C"/>
    <w:rsid w:val="00B602E5"/>
    <w:rsid w:val="00B72C67"/>
    <w:rsid w:val="00B802C5"/>
    <w:rsid w:val="00B934C6"/>
    <w:rsid w:val="00B956CF"/>
    <w:rsid w:val="00B958C2"/>
    <w:rsid w:val="00BA6A52"/>
    <w:rsid w:val="00BC1EA7"/>
    <w:rsid w:val="00BC3965"/>
    <w:rsid w:val="00BC7FF6"/>
    <w:rsid w:val="00BD6ED0"/>
    <w:rsid w:val="00BE778E"/>
    <w:rsid w:val="00BF4135"/>
    <w:rsid w:val="00BF6ADF"/>
    <w:rsid w:val="00C021A8"/>
    <w:rsid w:val="00C03603"/>
    <w:rsid w:val="00C21C8F"/>
    <w:rsid w:val="00C33E63"/>
    <w:rsid w:val="00C377D3"/>
    <w:rsid w:val="00C432E7"/>
    <w:rsid w:val="00C5383E"/>
    <w:rsid w:val="00C61135"/>
    <w:rsid w:val="00C61609"/>
    <w:rsid w:val="00C70AA1"/>
    <w:rsid w:val="00C719F7"/>
    <w:rsid w:val="00C74100"/>
    <w:rsid w:val="00C75424"/>
    <w:rsid w:val="00C76109"/>
    <w:rsid w:val="00C77F1E"/>
    <w:rsid w:val="00C83725"/>
    <w:rsid w:val="00C871E0"/>
    <w:rsid w:val="00C96FE5"/>
    <w:rsid w:val="00CA1FAC"/>
    <w:rsid w:val="00CA2C8E"/>
    <w:rsid w:val="00CA51AB"/>
    <w:rsid w:val="00CA6408"/>
    <w:rsid w:val="00CA7A09"/>
    <w:rsid w:val="00CB3204"/>
    <w:rsid w:val="00CB3AAC"/>
    <w:rsid w:val="00CB5F07"/>
    <w:rsid w:val="00CC2073"/>
    <w:rsid w:val="00CC3E6E"/>
    <w:rsid w:val="00CE2AA7"/>
    <w:rsid w:val="00CE4CF2"/>
    <w:rsid w:val="00CE54A8"/>
    <w:rsid w:val="00CF3722"/>
    <w:rsid w:val="00D018CB"/>
    <w:rsid w:val="00D046F9"/>
    <w:rsid w:val="00D05C22"/>
    <w:rsid w:val="00D06FF3"/>
    <w:rsid w:val="00D078C1"/>
    <w:rsid w:val="00D14E3B"/>
    <w:rsid w:val="00D17D03"/>
    <w:rsid w:val="00D22A00"/>
    <w:rsid w:val="00D243ED"/>
    <w:rsid w:val="00D251DC"/>
    <w:rsid w:val="00D32044"/>
    <w:rsid w:val="00D37E1D"/>
    <w:rsid w:val="00D47BCA"/>
    <w:rsid w:val="00D5173D"/>
    <w:rsid w:val="00D567C5"/>
    <w:rsid w:val="00D56F09"/>
    <w:rsid w:val="00D63D9F"/>
    <w:rsid w:val="00D67A11"/>
    <w:rsid w:val="00D753EB"/>
    <w:rsid w:val="00D76BDF"/>
    <w:rsid w:val="00D779D2"/>
    <w:rsid w:val="00D94D21"/>
    <w:rsid w:val="00D96652"/>
    <w:rsid w:val="00DA6946"/>
    <w:rsid w:val="00DB2491"/>
    <w:rsid w:val="00DC1CBD"/>
    <w:rsid w:val="00DD43A5"/>
    <w:rsid w:val="00DD5C22"/>
    <w:rsid w:val="00DD6D40"/>
    <w:rsid w:val="00DD770B"/>
    <w:rsid w:val="00DE404D"/>
    <w:rsid w:val="00DE6D7B"/>
    <w:rsid w:val="00DE7815"/>
    <w:rsid w:val="00DF1DD1"/>
    <w:rsid w:val="00E10D6A"/>
    <w:rsid w:val="00E11858"/>
    <w:rsid w:val="00E15719"/>
    <w:rsid w:val="00E15DB9"/>
    <w:rsid w:val="00E35D43"/>
    <w:rsid w:val="00E36A81"/>
    <w:rsid w:val="00E47D55"/>
    <w:rsid w:val="00E6138F"/>
    <w:rsid w:val="00E6359E"/>
    <w:rsid w:val="00E66B56"/>
    <w:rsid w:val="00E80B11"/>
    <w:rsid w:val="00E830F0"/>
    <w:rsid w:val="00E8336F"/>
    <w:rsid w:val="00E83F03"/>
    <w:rsid w:val="00E85B8F"/>
    <w:rsid w:val="00E86AFF"/>
    <w:rsid w:val="00E86DA7"/>
    <w:rsid w:val="00E87CAA"/>
    <w:rsid w:val="00E9097D"/>
    <w:rsid w:val="00EA5242"/>
    <w:rsid w:val="00EA6302"/>
    <w:rsid w:val="00EB38F2"/>
    <w:rsid w:val="00EB3B5E"/>
    <w:rsid w:val="00EC1F23"/>
    <w:rsid w:val="00EE436A"/>
    <w:rsid w:val="00EF197B"/>
    <w:rsid w:val="00EF7808"/>
    <w:rsid w:val="00F018A4"/>
    <w:rsid w:val="00F04FA5"/>
    <w:rsid w:val="00F051BA"/>
    <w:rsid w:val="00F171B0"/>
    <w:rsid w:val="00F23E35"/>
    <w:rsid w:val="00F24359"/>
    <w:rsid w:val="00F300FB"/>
    <w:rsid w:val="00F33775"/>
    <w:rsid w:val="00F439A6"/>
    <w:rsid w:val="00F5557C"/>
    <w:rsid w:val="00F613CA"/>
    <w:rsid w:val="00F66721"/>
    <w:rsid w:val="00F6688B"/>
    <w:rsid w:val="00F765B3"/>
    <w:rsid w:val="00F77FAE"/>
    <w:rsid w:val="00F87C27"/>
    <w:rsid w:val="00F93468"/>
    <w:rsid w:val="00F9518A"/>
    <w:rsid w:val="00F975AA"/>
    <w:rsid w:val="00FA028B"/>
    <w:rsid w:val="00FA4D92"/>
    <w:rsid w:val="00FA6DC2"/>
    <w:rsid w:val="00FB0D4B"/>
    <w:rsid w:val="00FB3D4A"/>
    <w:rsid w:val="00FC2401"/>
    <w:rsid w:val="00FE2CC8"/>
    <w:rsid w:val="00FE4C81"/>
    <w:rsid w:val="00FE5180"/>
    <w:rsid w:val="00FE5DD8"/>
    <w:rsid w:val="00FF0A45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758C297-60EB-4D5C-8010-9CD30CA7F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300FB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Nadpis1">
    <w:name w:val="heading 1"/>
    <w:basedOn w:val="Normlny"/>
    <w:next w:val="Zkladntext"/>
    <w:link w:val="Nadpis1Char"/>
    <w:uiPriority w:val="9"/>
    <w:qFormat/>
    <w:rsid w:val="00472145"/>
    <w:pPr>
      <w:keepNext/>
      <w:widowControl w:val="0"/>
      <w:numPr>
        <w:numId w:val="1"/>
      </w:numPr>
      <w:suppressAutoHyphens/>
      <w:spacing w:before="480" w:after="0"/>
      <w:outlineLvl w:val="0"/>
    </w:pPr>
    <w:rPr>
      <w:rFonts w:ascii="Cambria" w:hAnsi="Cambria"/>
      <w:b/>
      <w:bCs/>
      <w:color w:val="365F91"/>
      <w:kern w:val="1"/>
      <w:sz w:val="28"/>
      <w:szCs w:val="28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472145"/>
    <w:rPr>
      <w:rFonts w:ascii="Cambria" w:hAnsi="Cambria" w:cs="Times New Roman"/>
      <w:b/>
      <w:bCs/>
      <w:color w:val="365F91"/>
      <w:kern w:val="1"/>
      <w:sz w:val="28"/>
      <w:szCs w:val="28"/>
      <w:lang w:val="sk-SK" w:eastAsia="ar-SA" w:bidi="ar-SA"/>
    </w:rPr>
  </w:style>
  <w:style w:type="paragraph" w:styleId="Zkladntext">
    <w:name w:val="Body Text"/>
    <w:basedOn w:val="Normlny"/>
    <w:link w:val="ZkladntextChar"/>
    <w:uiPriority w:val="99"/>
    <w:unhideWhenUsed/>
    <w:rsid w:val="008D1AE8"/>
    <w:pPr>
      <w:spacing w:after="0" w:line="240" w:lineRule="auto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8D1AE8"/>
    <w:rPr>
      <w:rFonts w:ascii="Times New Roman" w:hAnsi="Times New Roman" w:cs="Times New Roman"/>
      <w:sz w:val="24"/>
      <w:szCs w:val="24"/>
      <w:lang w:val="x-none" w:eastAsia="sk-SK"/>
    </w:rPr>
  </w:style>
  <w:style w:type="paragraph" w:styleId="Odsekzoznamu">
    <w:name w:val="List Paragraph"/>
    <w:basedOn w:val="Normlny"/>
    <w:uiPriority w:val="34"/>
    <w:qFormat/>
    <w:rsid w:val="00472145"/>
    <w:pPr>
      <w:widowControl w:val="0"/>
      <w:suppressAutoHyphens/>
      <w:spacing w:line="100" w:lineRule="atLeast"/>
      <w:ind w:left="705"/>
    </w:pPr>
    <w:rPr>
      <w:kern w:val="1"/>
      <w:lang w:eastAsia="ar-SA"/>
    </w:rPr>
  </w:style>
  <w:style w:type="table" w:styleId="Mriekatabuky">
    <w:name w:val="Table Grid"/>
    <w:basedOn w:val="Normlnatabuka"/>
    <w:uiPriority w:val="59"/>
    <w:rsid w:val="00464498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uiPriority w:val="99"/>
    <w:semiHidden/>
    <w:unhideWhenUsed/>
    <w:rsid w:val="002B1E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2B1E11"/>
    <w:rPr>
      <w:rFonts w:cs="Times New Roman"/>
      <w:sz w:val="22"/>
      <w:szCs w:val="22"/>
      <w:lang w:val="x-none" w:eastAsia="en-US"/>
    </w:rPr>
  </w:style>
  <w:style w:type="paragraph" w:styleId="Pta">
    <w:name w:val="footer"/>
    <w:basedOn w:val="Normlny"/>
    <w:link w:val="PtaChar"/>
    <w:uiPriority w:val="99"/>
    <w:unhideWhenUsed/>
    <w:rsid w:val="002B1E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2B1E11"/>
    <w:rPr>
      <w:rFonts w:cs="Times New Roman"/>
      <w:sz w:val="22"/>
      <w:szCs w:val="22"/>
      <w:lang w:val="x-none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B1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2B1E11"/>
    <w:rPr>
      <w:rFonts w:ascii="Tahoma" w:hAnsi="Tahoma" w:cs="Tahoma"/>
      <w:sz w:val="16"/>
      <w:szCs w:val="16"/>
      <w:lang w:val="x-none"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E4C81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FE4C81"/>
    <w:rPr>
      <w:rFonts w:cs="Times New Roman"/>
      <w:lang w:val="x-none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FE4C81"/>
    <w:rPr>
      <w:rFonts w:cs="Times New Roman"/>
      <w:vertAlign w:val="superscript"/>
    </w:rPr>
  </w:style>
  <w:style w:type="table" w:customStyle="1" w:styleId="Mriekatabuky1">
    <w:name w:val="Mriežka tabuľky1"/>
    <w:basedOn w:val="Normlnatabuka"/>
    <w:next w:val="Mriekatabuky"/>
    <w:uiPriority w:val="39"/>
    <w:rsid w:val="00C21C8F"/>
    <w:rPr>
      <w:rFonts w:asciiTheme="minorHAnsi" w:hAnsiTheme="minorHAns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303C31"/>
    <w:rPr>
      <w:rFonts w:asciiTheme="minorHAnsi" w:hAnsiTheme="minorHAns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50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8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8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priloha_c.-3"/>
    <f:field ref="objsubject" par="" edit="true" text=""/>
    <f:field ref="objcreatedby" par="" text="Kučerová, Daša, Ing."/>
    <f:field ref="objcreatedat" par="" text="14.1.2019 9:32:00"/>
    <f:field ref="objchangedby" par="" text="Administrator, System"/>
    <f:field ref="objmodifiedat" par="" text="14.1.2019 9:32:00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12FD658E-7D2B-4C36-A291-FA2F9539D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OVBALLfinanz</Company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Ivica</dc:creator>
  <cp:keywords/>
  <dc:description/>
  <cp:lastModifiedBy>Bachníček Jozef</cp:lastModifiedBy>
  <cp:revision>12</cp:revision>
  <cp:lastPrinted>2017-11-13T10:12:00Z</cp:lastPrinted>
  <dcterms:created xsi:type="dcterms:W3CDTF">2019-09-19T07:19:00Z</dcterms:created>
  <dcterms:modified xsi:type="dcterms:W3CDTF">2019-10-11T08:17:00Z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 style="margin: 0cm 0cm 8pt; text-align: justify;"&gt;&lt;span style="line-height: 107%; font-family: &amp;quot;Times New Roman&amp;quot;,serif; font-size: 12pt;"&gt;Verejnosť bola o&amp;nbsp;príprave návrhu vyhlášky Ministerstva financií Slovenskej republiky, ktorou sa ust</vt:lpwstr>
  </property>
  <property fmtid="{D5CDD505-2E9C-101B-9397-08002B2CF9AE}" pid="3" name="FSC#SKEDITIONSLOVLEX@103.510:typpredpis">
    <vt:lpwstr>Vyhláška</vt:lpwstr>
  </property>
  <property fmtid="{D5CDD505-2E9C-101B-9397-08002B2CF9AE}" pid="4" name="FSC#SKEDITIONSLOVLEX@103.510:aktualnyrok">
    <vt:lpwstr>2019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Finančné právo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Ing. Daša Kučerová</vt:lpwstr>
  </property>
  <property fmtid="{D5CDD505-2E9C-101B-9397-08002B2CF9AE}" pid="12" name="FSC#SKEDITIONSLOVLEX@103.510:zodppredkladatel">
    <vt:lpwstr>Peter Kažimír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ktorou sa ustanovuje vzor informačného formulára o jednotlivých zložkách poistného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financií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Na základe § 70 ods. 14 zákona č. 39/2015 Z. z. o poisťovníctve a o zmene a doplnení niektorých zákonov v znení zákona č. 214/2018 Z. z. </vt:lpwstr>
  </property>
  <property fmtid="{D5CDD505-2E9C-101B-9397-08002B2CF9AE}" pid="23" name="FSC#SKEDITIONSLOVLEX@103.510:plnynazovpredpis">
    <vt:lpwstr> Vyhláška Ministerstva financií Slovenskej republiky, ktorou sa ustanovuje vzor informačného formulára o jednotlivých zložkách poistného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MF/006628/2019-613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LP/2019/24</vt:lpwstr>
  </property>
  <property fmtid="{D5CDD505-2E9C-101B-9397-08002B2CF9AE}" pid="37" name="FSC#SKEDITIONSLOVLEX@103.510:typsprievdok">
    <vt:lpwstr>Príloha všeobecná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nie je upravený v práve Európskej únie</vt:lpwstr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>3. 12. 2018</vt:lpwstr>
  </property>
  <property fmtid="{D5CDD505-2E9C-101B-9397-08002B2CF9AE}" pid="59" name="FSC#SKEDITIONSLOVLEX@103.510:AttrDateDocPropUkonceniePKK">
    <vt:lpwstr>17. 12. 2018</vt:lpwstr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Negatívne</vt:lpwstr>
  </property>
  <property fmtid="{D5CDD505-2E9C-101B-9397-08002B2CF9AE}" pid="62" name="FSC#SKEDITIONSLOVLEX@103.510:AttrStrDocPropVplyvSocialny">
    <vt:lpwstr>Pozitívne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 style="margin: 0cm 0cm 0pt; text-align: justify;"&gt;&lt;font size="2"&gt;K&amp;nbsp;predbežnej informácii PI/2018/189 k&amp;nbsp;predmetnej vyhláške sa konali konzultácie so subjektami, ktoré o&amp;nbsp;konzultáciu prejavili záujem, a&amp;nbsp;to: Slovenská asociácia poisťovn</vt:lpwstr>
  </property>
  <property fmtid="{D5CDD505-2E9C-101B-9397-08002B2CF9AE}" pid="66" name="FSC#SKEDITIONSLOVLEX@103.510:AttrStrListDocPropAltRiesenia">
    <vt:lpwstr>Alternatívne riešenia neboli zvažované</vt:lpwstr>
  </property>
  <property fmtid="{D5CDD505-2E9C-101B-9397-08002B2CF9AE}" pid="67" name="FSC#SKEDITIONSLOVLEX@103.510:AttrStrListDocPropStanoviskoGest">
    <vt:lpwstr>&lt;span style="font-family: &amp;quot;Times New Roman&amp;quot;,serif; font-size: 10pt; mso-fareast-font-family: &amp;quot;Times New Roman&amp;quot;; mso-fareast-language: SK; mso-ansi-language: SK; mso-bidi-language: AR-SA;"&gt;Stála pracovná komisia legislatívnej rady vlády</vt:lpwstr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/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>štátny radca</vt:lpwstr>
  </property>
  <property fmtid="{D5CDD505-2E9C-101B-9397-08002B2CF9AE}" pid="139" name="FSC#SKEDITIONSLOVLEX@103.510:funkciaPredAkuzativ">
    <vt:lpwstr>štátneho radcu</vt:lpwstr>
  </property>
  <property fmtid="{D5CDD505-2E9C-101B-9397-08002B2CF9AE}" pid="140" name="FSC#SKEDITIONSLOVLEX@103.510:funkciaPredDativ">
    <vt:lpwstr>štátnemu radcovi</vt:lpwstr>
  </property>
  <property fmtid="{D5CDD505-2E9C-101B-9397-08002B2CF9AE}" pid="141" name="FSC#SKEDITIONSLOVLEX@103.510:funkciaZodpPred">
    <vt:lpwstr>minister financií Slovenskej republiky</vt:lpwstr>
  </property>
  <property fmtid="{D5CDD505-2E9C-101B-9397-08002B2CF9AE}" pid="142" name="FSC#SKEDITIONSLOVLEX@103.510:funkciaZodpPredAkuzativ">
    <vt:lpwstr>ministrovi financií Slovenskej republiky</vt:lpwstr>
  </property>
  <property fmtid="{D5CDD505-2E9C-101B-9397-08002B2CF9AE}" pid="143" name="FSC#SKEDITIONSLOVLEX@103.510:funkciaZodpPredDativ">
    <vt:lpwstr>ministra financií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Peter Kažimír_x000d_
minister financií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justify;"&gt;Ministerstvo financií Slovenskej republiky predkladá Návrh vyhlášky Ministerstva financií Slovenskej republiky, ktorou sa ustanovuje vzor informačného formulára o&amp;nbsp;jednotlivých zložkách poistného (ďalej len „návrh vyhlá</vt:lpwstr>
  </property>
  <property fmtid="{D5CDD505-2E9C-101B-9397-08002B2CF9AE}" pid="150" name="FSC#SKEDITIONSLOVLEX@103.510:vytvorenedna">
    <vt:lpwstr>14. 1. 2019</vt:lpwstr>
  </property>
  <property fmtid="{D5CDD505-2E9C-101B-9397-08002B2CF9AE}" pid="151" name="FSC#COOSYSTEM@1.1:Container">
    <vt:lpwstr>COO.2145.1000.3.3161192</vt:lpwstr>
  </property>
  <property fmtid="{D5CDD505-2E9C-101B-9397-08002B2CF9AE}" pid="152" name="FSC#FSCFOLIO@1.1001:docpropproject">
    <vt:lpwstr/>
  </property>
</Properties>
</file>