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0D04C9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0D04C9">
        <w:rPr>
          <w:rFonts w:ascii="Times New Roman" w:hAnsi="Times New Roman"/>
          <w:sz w:val="24"/>
          <w:szCs w:val="24"/>
        </w:rPr>
        <w:t xml:space="preserve">Príloha č. </w:t>
      </w:r>
      <w:r w:rsidR="00CC7E34">
        <w:rPr>
          <w:rFonts w:ascii="Times New Roman" w:hAnsi="Times New Roman"/>
          <w:sz w:val="24"/>
          <w:szCs w:val="24"/>
        </w:rPr>
        <w:t>2</w:t>
      </w:r>
      <w:r w:rsidRPr="000D04C9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0D04C9">
        <w:rPr>
          <w:rFonts w:ascii="Times New Roman" w:hAnsi="Times New Roman"/>
          <w:sz w:val="24"/>
          <w:szCs w:val="24"/>
        </w:rPr>
        <w:t>1</w:t>
      </w:r>
      <w:r w:rsidR="0070012C">
        <w:rPr>
          <w:rFonts w:ascii="Times New Roman" w:hAnsi="Times New Roman"/>
          <w:sz w:val="24"/>
          <w:szCs w:val="24"/>
        </w:rPr>
        <w:t>9</w:t>
      </w:r>
      <w:r w:rsidRPr="000D04C9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0D04C9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4C9">
        <w:rPr>
          <w:rFonts w:ascii="Times New Roman" w:hAnsi="Times New Roman"/>
          <w:sz w:val="24"/>
          <w:szCs w:val="24"/>
          <w:lang w:eastAsia="sk-SK"/>
        </w:rPr>
        <w:t>VZOR</w:t>
      </w: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C21C8F" w:rsidRPr="000D04C9" w:rsidRDefault="00C21C8F" w:rsidP="00C2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2210F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 poisteniu s </w:t>
      </w:r>
      <w:proofErr w:type="spellStart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>odkupnou</w:t>
      </w:r>
      <w:proofErr w:type="spellEnd"/>
      <w:r w:rsidR="000D04C9"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hodnoto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>u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, ktoré nie je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spojen</w:t>
      </w:r>
      <w:r w:rsidR="00CC7E34">
        <w:rPr>
          <w:rFonts w:ascii="Times New Roman" w:hAnsi="Times New Roman"/>
          <w:b/>
          <w:smallCaps/>
          <w:sz w:val="24"/>
          <w:szCs w:val="24"/>
          <w:lang w:eastAsia="sk-SK"/>
        </w:rPr>
        <w:t>é</w:t>
      </w:r>
      <w:r w:rsid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s investičnými fondmi</w:t>
      </w:r>
      <w:r w:rsidRPr="000D04C9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D34EEF" w:rsidRPr="000D04C9" w:rsidRDefault="00D34EE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1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D34EEF" w:rsidRPr="000D04C9" w:rsidTr="005B1FA7">
        <w:trPr>
          <w:trHeight w:val="522"/>
        </w:trPr>
        <w:tc>
          <w:tcPr>
            <w:tcW w:w="7508" w:type="dxa"/>
            <w:hideMark/>
          </w:tcPr>
          <w:p w:rsidR="00D34EEF" w:rsidRPr="000D04C9" w:rsidRDefault="00F366FD" w:rsidP="001F0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Celková výška poistného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</w:t>
            </w:r>
            <w:r w:rsidR="001F0A47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za 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>(</w:t>
            </w:r>
            <w:r w:rsidR="00D34EEF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dojednaná poistná dob</w:t>
            </w:r>
            <w:r w:rsidR="00D34EEF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a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alebo 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desať</w:t>
            </w:r>
            <w:r w:rsidR="001F0A47" w:rsidRPr="008028CE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rokov</w:t>
            </w:r>
            <w:r w:rsidR="001F0A47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pri poistnej zmluve uzavretej na dobu neurčitú</w:t>
            </w:r>
            <w:r w:rsidR="00D34EE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) </w:t>
            </w:r>
          </w:p>
        </w:tc>
        <w:tc>
          <w:tcPr>
            <w:tcW w:w="1985" w:type="dxa"/>
            <w:hideMark/>
          </w:tcPr>
          <w:p w:rsidR="00F366FD" w:rsidRDefault="00F366FD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D34EEF" w:rsidRPr="000D04C9" w:rsidRDefault="00D34EEF" w:rsidP="005B1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C1151D" w:rsidRPr="000D04C9" w:rsidTr="005B1FA7">
        <w:trPr>
          <w:trHeight w:val="558"/>
        </w:trPr>
        <w:tc>
          <w:tcPr>
            <w:tcW w:w="7508" w:type="dxa"/>
          </w:tcPr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na krytie rizika dožitia</w:t>
            </w:r>
          </w:p>
        </w:tc>
        <w:tc>
          <w:tcPr>
            <w:tcW w:w="1985" w:type="dxa"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..................... %</w:t>
            </w:r>
          </w:p>
        </w:tc>
      </w:tr>
      <w:tr w:rsidR="00C1151D" w:rsidRPr="000D04C9" w:rsidTr="005B1FA7">
        <w:trPr>
          <w:trHeight w:val="552"/>
        </w:trPr>
        <w:tc>
          <w:tcPr>
            <w:tcW w:w="7508" w:type="dxa"/>
            <w:hideMark/>
          </w:tcPr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ostatných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rizík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C1151D" w:rsidRPr="000D04C9" w:rsidTr="005B1FA7">
        <w:tc>
          <w:tcPr>
            <w:tcW w:w="7508" w:type="dxa"/>
            <w:hideMark/>
          </w:tcPr>
          <w:p w:rsidR="00C1151D" w:rsidRPr="000D04C9" w:rsidRDefault="00C37217" w:rsidP="00E124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  <w:hideMark/>
          </w:tcPr>
          <w:p w:rsidR="00C1151D" w:rsidRDefault="00C1151D" w:rsidP="00C115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C1151D" w:rsidRPr="000D04C9" w:rsidRDefault="00C1151D" w:rsidP="00C1151D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C21C8F" w:rsidRDefault="00C21C8F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763662" w:rsidRPr="00C37217" w:rsidRDefault="00763662" w:rsidP="00C21C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  <w:r w:rsidRPr="00C37217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</w:t>
      </w:r>
      <w:r w:rsidR="00C37217">
        <w:rPr>
          <w:rFonts w:ascii="Times New Roman" w:hAnsi="Times New Roman"/>
          <w:sz w:val="24"/>
          <w:szCs w:val="24"/>
        </w:rPr>
        <w:t xml:space="preserve"> </w:t>
      </w:r>
      <w:r w:rsidR="00C37217" w:rsidRPr="00C37217">
        <w:rPr>
          <w:rFonts w:ascii="Times New Roman" w:hAnsi="Times New Roman"/>
          <w:color w:val="00B0F0"/>
          <w:sz w:val="24"/>
          <w:szCs w:val="24"/>
        </w:rPr>
        <w:t xml:space="preserve">alebo </w:t>
      </w:r>
      <w:r w:rsidRPr="00C37217">
        <w:rPr>
          <w:rFonts w:ascii="Times New Roman" w:hAnsi="Times New Roman"/>
          <w:sz w:val="24"/>
          <w:szCs w:val="24"/>
        </w:rPr>
        <w:t xml:space="preserve"> počas desiatich rokov pri poistných zmluvách uzavretých na dobu neurčitú, nedôjde k zmene poistnej zmluvy</w:t>
      </w:r>
      <w:r w:rsidR="00E12440" w:rsidRPr="00C37217">
        <w:rPr>
          <w:rFonts w:ascii="Times New Roman" w:hAnsi="Times New Roman"/>
          <w:sz w:val="24"/>
          <w:szCs w:val="24"/>
        </w:rPr>
        <w:t xml:space="preserve"> an</w:t>
      </w:r>
      <w:bookmarkStart w:id="0" w:name="_GoBack"/>
      <w:bookmarkEnd w:id="0"/>
      <w:r w:rsidR="00E12440" w:rsidRPr="00C37217">
        <w:rPr>
          <w:rFonts w:ascii="Times New Roman" w:hAnsi="Times New Roman"/>
          <w:sz w:val="24"/>
          <w:szCs w:val="24"/>
        </w:rPr>
        <w:t>i k predčasnému ukončeniu zmluvy.</w:t>
      </w:r>
    </w:p>
    <w:sectPr w:rsidR="00763662" w:rsidRPr="00C37217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B7" w:rsidRDefault="00486FB7" w:rsidP="002B1E11">
      <w:pPr>
        <w:spacing w:after="0" w:line="240" w:lineRule="auto"/>
      </w:pPr>
      <w:r>
        <w:separator/>
      </w:r>
    </w:p>
  </w:endnote>
  <w:endnote w:type="continuationSeparator" w:id="0">
    <w:p w:rsidR="00486FB7" w:rsidRDefault="00486FB7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B7" w:rsidRDefault="00486FB7" w:rsidP="002B1E11">
      <w:pPr>
        <w:spacing w:after="0" w:line="240" w:lineRule="auto"/>
      </w:pPr>
      <w:r>
        <w:separator/>
      </w:r>
    </w:p>
  </w:footnote>
  <w:footnote w:type="continuationSeparator" w:id="0">
    <w:p w:rsidR="00486FB7" w:rsidRDefault="00486FB7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307B"/>
    <w:rsid w:val="0001461B"/>
    <w:rsid w:val="0002731F"/>
    <w:rsid w:val="00044888"/>
    <w:rsid w:val="00087519"/>
    <w:rsid w:val="00090EA5"/>
    <w:rsid w:val="00097910"/>
    <w:rsid w:val="000A09DC"/>
    <w:rsid w:val="000A0DB9"/>
    <w:rsid w:val="000A129E"/>
    <w:rsid w:val="000A45A5"/>
    <w:rsid w:val="000A75EC"/>
    <w:rsid w:val="000B2D09"/>
    <w:rsid w:val="000C13A8"/>
    <w:rsid w:val="000D04C9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4A1"/>
    <w:rsid w:val="001460E8"/>
    <w:rsid w:val="00150887"/>
    <w:rsid w:val="00154247"/>
    <w:rsid w:val="001621A9"/>
    <w:rsid w:val="00165839"/>
    <w:rsid w:val="001723C9"/>
    <w:rsid w:val="00183519"/>
    <w:rsid w:val="001A10B0"/>
    <w:rsid w:val="001A2BE2"/>
    <w:rsid w:val="001A7515"/>
    <w:rsid w:val="001B5613"/>
    <w:rsid w:val="001B5D80"/>
    <w:rsid w:val="001B66DF"/>
    <w:rsid w:val="001D4F93"/>
    <w:rsid w:val="001E3600"/>
    <w:rsid w:val="001E4465"/>
    <w:rsid w:val="001E44FB"/>
    <w:rsid w:val="001E6DF9"/>
    <w:rsid w:val="001F0A47"/>
    <w:rsid w:val="001F1AA7"/>
    <w:rsid w:val="001F38BD"/>
    <w:rsid w:val="0021023A"/>
    <w:rsid w:val="00215C9D"/>
    <w:rsid w:val="00220711"/>
    <w:rsid w:val="002210F8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1EF0"/>
    <w:rsid w:val="00286E73"/>
    <w:rsid w:val="002874E4"/>
    <w:rsid w:val="0029018E"/>
    <w:rsid w:val="00294AC3"/>
    <w:rsid w:val="002951BD"/>
    <w:rsid w:val="00296BE0"/>
    <w:rsid w:val="00296F0F"/>
    <w:rsid w:val="0029740D"/>
    <w:rsid w:val="002A4D06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1048C"/>
    <w:rsid w:val="003139EA"/>
    <w:rsid w:val="00321993"/>
    <w:rsid w:val="00331D34"/>
    <w:rsid w:val="00334F4A"/>
    <w:rsid w:val="00336208"/>
    <w:rsid w:val="00340242"/>
    <w:rsid w:val="00343DC0"/>
    <w:rsid w:val="00346C85"/>
    <w:rsid w:val="00356624"/>
    <w:rsid w:val="003575AA"/>
    <w:rsid w:val="003603B4"/>
    <w:rsid w:val="00364A12"/>
    <w:rsid w:val="00371BD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86FB7"/>
    <w:rsid w:val="00495065"/>
    <w:rsid w:val="004960A6"/>
    <w:rsid w:val="004B6961"/>
    <w:rsid w:val="004C4AB8"/>
    <w:rsid w:val="004D06A3"/>
    <w:rsid w:val="004D32F4"/>
    <w:rsid w:val="004E0B14"/>
    <w:rsid w:val="004E30DB"/>
    <w:rsid w:val="004F53B7"/>
    <w:rsid w:val="004F6FC2"/>
    <w:rsid w:val="00501089"/>
    <w:rsid w:val="00501A7F"/>
    <w:rsid w:val="0051015F"/>
    <w:rsid w:val="005109F2"/>
    <w:rsid w:val="00510F18"/>
    <w:rsid w:val="00516710"/>
    <w:rsid w:val="00521952"/>
    <w:rsid w:val="005229DA"/>
    <w:rsid w:val="00524611"/>
    <w:rsid w:val="00525AD9"/>
    <w:rsid w:val="0053094F"/>
    <w:rsid w:val="00537F48"/>
    <w:rsid w:val="005410D0"/>
    <w:rsid w:val="00543A9F"/>
    <w:rsid w:val="00550597"/>
    <w:rsid w:val="005630AC"/>
    <w:rsid w:val="00564391"/>
    <w:rsid w:val="00567EDC"/>
    <w:rsid w:val="00571A89"/>
    <w:rsid w:val="005943B0"/>
    <w:rsid w:val="005A620A"/>
    <w:rsid w:val="005B0384"/>
    <w:rsid w:val="005B1FA7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276CF"/>
    <w:rsid w:val="00637F80"/>
    <w:rsid w:val="0064000C"/>
    <w:rsid w:val="00653D6E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748B"/>
    <w:rsid w:val="006E174B"/>
    <w:rsid w:val="006E7364"/>
    <w:rsid w:val="006F3BAC"/>
    <w:rsid w:val="006F4861"/>
    <w:rsid w:val="0070012C"/>
    <w:rsid w:val="00701124"/>
    <w:rsid w:val="0070257D"/>
    <w:rsid w:val="0070449F"/>
    <w:rsid w:val="00705CD1"/>
    <w:rsid w:val="007074C7"/>
    <w:rsid w:val="00712365"/>
    <w:rsid w:val="00716051"/>
    <w:rsid w:val="0072135F"/>
    <w:rsid w:val="00723400"/>
    <w:rsid w:val="007250EE"/>
    <w:rsid w:val="007275E3"/>
    <w:rsid w:val="007322D4"/>
    <w:rsid w:val="00734E77"/>
    <w:rsid w:val="00734F4E"/>
    <w:rsid w:val="00734FCE"/>
    <w:rsid w:val="00737AC1"/>
    <w:rsid w:val="00747887"/>
    <w:rsid w:val="00751757"/>
    <w:rsid w:val="00754670"/>
    <w:rsid w:val="00762C2D"/>
    <w:rsid w:val="00763662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B16EB"/>
    <w:rsid w:val="007B2D23"/>
    <w:rsid w:val="007C024B"/>
    <w:rsid w:val="007C478A"/>
    <w:rsid w:val="007C7153"/>
    <w:rsid w:val="007D2593"/>
    <w:rsid w:val="007F12DE"/>
    <w:rsid w:val="00840257"/>
    <w:rsid w:val="008434A3"/>
    <w:rsid w:val="00852A88"/>
    <w:rsid w:val="008624BD"/>
    <w:rsid w:val="00872F5F"/>
    <w:rsid w:val="00874C7B"/>
    <w:rsid w:val="00880EB6"/>
    <w:rsid w:val="0089038B"/>
    <w:rsid w:val="00892C3D"/>
    <w:rsid w:val="008A6EB3"/>
    <w:rsid w:val="008B543F"/>
    <w:rsid w:val="008C08B0"/>
    <w:rsid w:val="008C526A"/>
    <w:rsid w:val="008C5DCF"/>
    <w:rsid w:val="008D1AE8"/>
    <w:rsid w:val="008F3C7D"/>
    <w:rsid w:val="00902D69"/>
    <w:rsid w:val="0090715C"/>
    <w:rsid w:val="00910B39"/>
    <w:rsid w:val="00920ECE"/>
    <w:rsid w:val="00922984"/>
    <w:rsid w:val="009276CF"/>
    <w:rsid w:val="00935497"/>
    <w:rsid w:val="00944613"/>
    <w:rsid w:val="00950E72"/>
    <w:rsid w:val="009574D2"/>
    <w:rsid w:val="00957EFB"/>
    <w:rsid w:val="00965ABC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23F8C"/>
    <w:rsid w:val="00A3450D"/>
    <w:rsid w:val="00A466D2"/>
    <w:rsid w:val="00A468FA"/>
    <w:rsid w:val="00A4715F"/>
    <w:rsid w:val="00A572B5"/>
    <w:rsid w:val="00A76902"/>
    <w:rsid w:val="00A90463"/>
    <w:rsid w:val="00A944AD"/>
    <w:rsid w:val="00AA2D25"/>
    <w:rsid w:val="00AA47D7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5358C"/>
    <w:rsid w:val="00B602E5"/>
    <w:rsid w:val="00B72C67"/>
    <w:rsid w:val="00B802C5"/>
    <w:rsid w:val="00B920AE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1151D"/>
    <w:rsid w:val="00C21C8F"/>
    <w:rsid w:val="00C33E63"/>
    <w:rsid w:val="00C37217"/>
    <w:rsid w:val="00C377D3"/>
    <w:rsid w:val="00C432E7"/>
    <w:rsid w:val="00C5383E"/>
    <w:rsid w:val="00C61135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C7E34"/>
    <w:rsid w:val="00CD2F18"/>
    <w:rsid w:val="00CE4CF2"/>
    <w:rsid w:val="00CE54A8"/>
    <w:rsid w:val="00D018CB"/>
    <w:rsid w:val="00D046F9"/>
    <w:rsid w:val="00D05C22"/>
    <w:rsid w:val="00D06FF3"/>
    <w:rsid w:val="00D14E3B"/>
    <w:rsid w:val="00D17D03"/>
    <w:rsid w:val="00D22A00"/>
    <w:rsid w:val="00D243ED"/>
    <w:rsid w:val="00D251DC"/>
    <w:rsid w:val="00D32044"/>
    <w:rsid w:val="00D34EEF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038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1858"/>
    <w:rsid w:val="00E12440"/>
    <w:rsid w:val="00E14294"/>
    <w:rsid w:val="00E15719"/>
    <w:rsid w:val="00E15DB9"/>
    <w:rsid w:val="00E35D43"/>
    <w:rsid w:val="00E36A81"/>
    <w:rsid w:val="00E43112"/>
    <w:rsid w:val="00E47D55"/>
    <w:rsid w:val="00E6138F"/>
    <w:rsid w:val="00E66B56"/>
    <w:rsid w:val="00E80B11"/>
    <w:rsid w:val="00E830F0"/>
    <w:rsid w:val="00E8336F"/>
    <w:rsid w:val="00E83F03"/>
    <w:rsid w:val="00E85B8F"/>
    <w:rsid w:val="00E86AFF"/>
    <w:rsid w:val="00E86DA7"/>
    <w:rsid w:val="00E9097D"/>
    <w:rsid w:val="00EA6302"/>
    <w:rsid w:val="00EB1F92"/>
    <w:rsid w:val="00EB38F2"/>
    <w:rsid w:val="00EB3B5E"/>
    <w:rsid w:val="00EC1F23"/>
    <w:rsid w:val="00EE0B80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366FD"/>
    <w:rsid w:val="00F439A6"/>
    <w:rsid w:val="00F5557C"/>
    <w:rsid w:val="00F613CA"/>
    <w:rsid w:val="00F6688B"/>
    <w:rsid w:val="00F765B3"/>
    <w:rsid w:val="00F77FAE"/>
    <w:rsid w:val="00F87C27"/>
    <w:rsid w:val="00F93468"/>
    <w:rsid w:val="00F975AA"/>
    <w:rsid w:val="00FA028B"/>
    <w:rsid w:val="00FA4D92"/>
    <w:rsid w:val="00FA6DC2"/>
    <w:rsid w:val="00FB0D4B"/>
    <w:rsid w:val="00FB3D4A"/>
    <w:rsid w:val="00FC2401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2"/>
    <f:field ref="objsubject" par="" edit="true" text=""/>
    <f:field ref="objcreatedby" par="" text="Kučerová, Daša, Ing."/>
    <f:field ref="objcreatedat" par="" text="14.1.2019 9:31:09"/>
    <f:field ref="objchangedby" par="" text="Administrator, System"/>
    <f:field ref="objmodifiedat" par="" text="14.1.2019 9:3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77B70F4-4BA8-4596-A60F-8CD4E6B7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9</cp:revision>
  <cp:lastPrinted>2017-11-13T10:12:00Z</cp:lastPrinted>
  <dcterms:created xsi:type="dcterms:W3CDTF">2019-09-19T07:15:00Z</dcterms:created>
  <dcterms:modified xsi:type="dcterms:W3CDTF">2019-09-27T06:04:00Z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COO.2145.1000.3.3161191</vt:lpwstr>
  </property>
  <property fmtid="{D5CDD505-2E9C-101B-9397-08002B2CF9AE}" pid="152" name="FSC#FSCFOLIO@1.1001:docpropproject">
    <vt:lpwstr/>
  </property>
</Properties>
</file>