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B57" w:rsidRPr="000D04C9" w:rsidRDefault="001E3600" w:rsidP="00C021A8">
      <w:pPr>
        <w:spacing w:after="120" w:line="240" w:lineRule="auto"/>
        <w:ind w:right="-425"/>
        <w:rPr>
          <w:rFonts w:ascii="Times New Roman" w:hAnsi="Times New Roman"/>
          <w:sz w:val="24"/>
          <w:szCs w:val="24"/>
          <w:u w:val="single"/>
        </w:rPr>
      </w:pP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0D04C9">
        <w:rPr>
          <w:rFonts w:ascii="Times New Roman" w:hAnsi="Times New Roman"/>
          <w:sz w:val="24"/>
          <w:szCs w:val="24"/>
        </w:rPr>
        <w:t>Príloha č. 1 k vyhláške č. .../20</w:t>
      </w:r>
      <w:r w:rsidR="00165839" w:rsidRPr="000D04C9">
        <w:rPr>
          <w:rFonts w:ascii="Times New Roman" w:hAnsi="Times New Roman"/>
          <w:sz w:val="24"/>
          <w:szCs w:val="24"/>
        </w:rPr>
        <w:t>1</w:t>
      </w:r>
      <w:r w:rsidR="000A6454">
        <w:rPr>
          <w:rFonts w:ascii="Times New Roman" w:hAnsi="Times New Roman"/>
          <w:sz w:val="24"/>
          <w:szCs w:val="24"/>
        </w:rPr>
        <w:t>9</w:t>
      </w:r>
      <w:r w:rsidRPr="000D04C9">
        <w:rPr>
          <w:rFonts w:ascii="Times New Roman" w:hAnsi="Times New Roman"/>
          <w:sz w:val="24"/>
          <w:szCs w:val="24"/>
        </w:rPr>
        <w:t xml:space="preserve"> Z. z.</w:t>
      </w:r>
    </w:p>
    <w:p w:rsidR="001E3600" w:rsidRPr="000D04C9" w:rsidRDefault="001E3600" w:rsidP="00302E4A">
      <w:pPr>
        <w:spacing w:after="120" w:line="240" w:lineRule="auto"/>
        <w:ind w:right="-425"/>
        <w:jc w:val="center"/>
        <w:rPr>
          <w:rFonts w:ascii="Times New Roman" w:hAnsi="Times New Roman"/>
          <w:b/>
          <w:sz w:val="24"/>
          <w:szCs w:val="24"/>
        </w:rPr>
      </w:pP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D04C9">
        <w:rPr>
          <w:rFonts w:ascii="Times New Roman" w:hAnsi="Times New Roman"/>
          <w:sz w:val="24"/>
          <w:szCs w:val="24"/>
          <w:lang w:eastAsia="sk-SK"/>
        </w:rPr>
        <w:t>VZOR</w:t>
      </w: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  <w:lang w:eastAsia="sk-SK"/>
        </w:rPr>
      </w:pPr>
      <w:r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>inform</w:t>
      </w:r>
      <w:r w:rsidR="00DF5172">
        <w:rPr>
          <w:rFonts w:ascii="Times New Roman" w:hAnsi="Times New Roman"/>
          <w:b/>
          <w:smallCaps/>
          <w:sz w:val="24"/>
          <w:szCs w:val="24"/>
          <w:lang w:eastAsia="sk-SK"/>
        </w:rPr>
        <w:t>ačný formulár</w:t>
      </w:r>
      <w:r w:rsidR="000D04C9"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k poisteniu s </w:t>
      </w:r>
      <w:proofErr w:type="spellStart"/>
      <w:r w:rsidR="000D04C9"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>odkupnou</w:t>
      </w:r>
      <w:proofErr w:type="spellEnd"/>
      <w:r w:rsidR="000D04C9"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hodnoto</w:t>
      </w:r>
      <w:r w:rsidR="000D04C9">
        <w:rPr>
          <w:rFonts w:ascii="Times New Roman" w:hAnsi="Times New Roman"/>
          <w:b/>
          <w:smallCaps/>
          <w:sz w:val="24"/>
          <w:szCs w:val="24"/>
          <w:lang w:eastAsia="sk-SK"/>
        </w:rPr>
        <w:t>u</w:t>
      </w:r>
      <w:r w:rsidR="000106EE">
        <w:rPr>
          <w:rFonts w:ascii="Times New Roman" w:hAnsi="Times New Roman"/>
          <w:b/>
          <w:smallCaps/>
          <w:sz w:val="24"/>
          <w:szCs w:val="24"/>
          <w:lang w:eastAsia="sk-SK"/>
        </w:rPr>
        <w:t>, ktoré je</w:t>
      </w:r>
      <w:r w:rsid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spojen</w:t>
      </w:r>
      <w:r w:rsidR="000106EE">
        <w:rPr>
          <w:rFonts w:ascii="Times New Roman" w:hAnsi="Times New Roman"/>
          <w:b/>
          <w:smallCaps/>
          <w:sz w:val="24"/>
          <w:szCs w:val="24"/>
          <w:lang w:eastAsia="sk-SK"/>
        </w:rPr>
        <w:t>é</w:t>
      </w:r>
      <w:r w:rsid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s investičnými fondmi</w:t>
      </w:r>
      <w:r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</w:t>
      </w: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Mriekatabuky1"/>
        <w:tblW w:w="9776" w:type="dxa"/>
        <w:tblLook w:val="04A0" w:firstRow="1" w:lastRow="0" w:firstColumn="1" w:lastColumn="0" w:noHBand="0" w:noVBand="1"/>
      </w:tblPr>
      <w:tblGrid>
        <w:gridCol w:w="7508"/>
        <w:gridCol w:w="2268"/>
      </w:tblGrid>
      <w:tr w:rsidR="00C21C8F" w:rsidRPr="000D04C9" w:rsidTr="0050627E">
        <w:tc>
          <w:tcPr>
            <w:tcW w:w="7508" w:type="dxa"/>
            <w:hideMark/>
          </w:tcPr>
          <w:p w:rsidR="00C21C8F" w:rsidRPr="000D04C9" w:rsidRDefault="00F85436" w:rsidP="00252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Celková výška poistného</w:t>
            </w:r>
            <w:r w:rsidR="008028C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25288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za </w:t>
            </w:r>
            <w:r w:rsidR="008028CE">
              <w:rPr>
                <w:rFonts w:ascii="Times New Roman" w:hAnsi="Times New Roman"/>
                <w:sz w:val="24"/>
                <w:szCs w:val="24"/>
                <w:lang w:eastAsia="sk-SK"/>
              </w:rPr>
              <w:t>(</w:t>
            </w:r>
            <w:r w:rsidR="008028CE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dojednaná</w:t>
            </w:r>
            <w:r w:rsidR="00C21C8F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poistn</w:t>
            </w:r>
            <w:r w:rsidR="008028CE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á</w:t>
            </w:r>
            <w:r w:rsidR="00C21C8F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dob</w:t>
            </w:r>
            <w:r w:rsidR="008028CE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a alebo 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desať</w:t>
            </w:r>
            <w:r w:rsidR="008028CE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rokov</w:t>
            </w:r>
            <w:r w:rsidR="00AC038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pri poistnej zmluve uzavretej na dobu neurčitú</w:t>
            </w:r>
            <w:r w:rsidR="008028CE">
              <w:rPr>
                <w:rFonts w:ascii="Times New Roman" w:hAnsi="Times New Roman"/>
                <w:sz w:val="24"/>
                <w:szCs w:val="24"/>
                <w:lang w:eastAsia="sk-SK"/>
              </w:rPr>
              <w:t>)</w:t>
            </w:r>
            <w:r w:rsidR="00C21C8F"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268" w:type="dxa"/>
            <w:hideMark/>
          </w:tcPr>
          <w:p w:rsidR="00F85436" w:rsidRDefault="00F85436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F85436" w:rsidRPr="000D04C9" w:rsidRDefault="00C21C8F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eur </w:t>
            </w:r>
          </w:p>
        </w:tc>
      </w:tr>
      <w:tr w:rsidR="008028CE" w:rsidRPr="000D04C9" w:rsidTr="0050627E">
        <w:trPr>
          <w:trHeight w:val="530"/>
        </w:trPr>
        <w:tc>
          <w:tcPr>
            <w:tcW w:w="7508" w:type="dxa"/>
          </w:tcPr>
          <w:p w:rsidR="008028CE" w:rsidRPr="000D04C9" w:rsidRDefault="008028CE" w:rsidP="0009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</w:t>
            </w:r>
            <w:r w:rsidR="000949D1">
              <w:rPr>
                <w:rFonts w:ascii="Times New Roman" w:hAnsi="Times New Roman"/>
                <w:sz w:val="24"/>
                <w:szCs w:val="24"/>
                <w:lang w:eastAsia="sk-SK"/>
              </w:rPr>
              <w:t>Predpokladaný podiel z poistného určený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na investovanie</w:t>
            </w:r>
          </w:p>
        </w:tc>
        <w:tc>
          <w:tcPr>
            <w:tcW w:w="2268" w:type="dxa"/>
          </w:tcPr>
          <w:p w:rsidR="00F85436" w:rsidRDefault="00F85436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8028CE" w:rsidRPr="000D04C9" w:rsidRDefault="008028CE" w:rsidP="0009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.....................</w:t>
            </w:r>
            <w:r w:rsidR="0050627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0949D1">
              <w:rPr>
                <w:rFonts w:ascii="Times New Roman" w:hAnsi="Times New Roman"/>
                <w:sz w:val="24"/>
                <w:szCs w:val="24"/>
                <w:lang w:eastAsia="sk-SK"/>
              </w:rPr>
              <w:t>%</w:t>
            </w:r>
          </w:p>
        </w:tc>
      </w:tr>
      <w:tr w:rsidR="00C21C8F" w:rsidRPr="000D04C9" w:rsidTr="0050627E">
        <w:trPr>
          <w:trHeight w:val="552"/>
        </w:trPr>
        <w:tc>
          <w:tcPr>
            <w:tcW w:w="7508" w:type="dxa"/>
            <w:hideMark/>
          </w:tcPr>
          <w:p w:rsidR="00C21C8F" w:rsidRPr="000D04C9" w:rsidRDefault="000949D1" w:rsidP="0000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Predpokladaný</w:t>
            </w:r>
            <w:r w:rsidR="008028C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podiel z poistného určený </w:t>
            </w:r>
            <w:r w:rsidR="00C21C8F"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na krytie rizík </w:t>
            </w:r>
          </w:p>
        </w:tc>
        <w:tc>
          <w:tcPr>
            <w:tcW w:w="2268" w:type="dxa"/>
            <w:hideMark/>
          </w:tcPr>
          <w:p w:rsidR="00F85436" w:rsidRDefault="00F85436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C21C8F" w:rsidRPr="000D04C9" w:rsidRDefault="00C21C8F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</w:t>
            </w:r>
            <w:r w:rsidR="000949D1">
              <w:rPr>
                <w:rFonts w:ascii="Times New Roman" w:hAnsi="Times New Roman"/>
                <w:sz w:val="24"/>
                <w:szCs w:val="24"/>
                <w:lang w:eastAsia="sk-SK"/>
              </w:rPr>
              <w:t>%</w:t>
            </w:r>
          </w:p>
        </w:tc>
      </w:tr>
      <w:tr w:rsidR="00C21C8F" w:rsidRPr="000D04C9" w:rsidTr="0050627E">
        <w:tc>
          <w:tcPr>
            <w:tcW w:w="7508" w:type="dxa"/>
            <w:hideMark/>
          </w:tcPr>
          <w:p w:rsidR="00C21C8F" w:rsidRPr="000D04C9" w:rsidRDefault="000949D1" w:rsidP="00B60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</w:t>
            </w:r>
            <w:r w:rsidR="00B60C51"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Zvyšná časť poistného </w:t>
            </w:r>
            <w:r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>kalkulovan</w:t>
            </w:r>
            <w:r w:rsidR="00B60C51"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>á najmä</w:t>
            </w:r>
            <w:r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  </w:t>
            </w:r>
            <w:r w:rsidR="00B277C5"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na </w:t>
            </w:r>
            <w:r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>krytie n</w:t>
            </w:r>
            <w:r w:rsidR="00F81C1E"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ákladov na  </w:t>
            </w:r>
            <w:r w:rsidR="00B60C51"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uzavretie poistenia, </w:t>
            </w:r>
            <w:r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>správu poistnej zmluvy</w:t>
            </w:r>
            <w:r w:rsidR="00B60C51"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>, správu súvisiaceho finančného majetku</w:t>
            </w:r>
            <w:r w:rsid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, </w:t>
            </w:r>
            <w:r w:rsidR="001C268F"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>likvidáciu poistných udalostí</w:t>
            </w:r>
            <w:r w:rsid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 </w:t>
            </w:r>
            <w:r w:rsidR="00B60C51"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a iné činnosti poisťovne pri výkone poisťovacej činnosti podľa osobitného predpisu. </w:t>
            </w:r>
            <w:r w:rsidR="00C21C8F"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268" w:type="dxa"/>
            <w:hideMark/>
          </w:tcPr>
          <w:p w:rsidR="00F85436" w:rsidRDefault="00F85436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C21C8F" w:rsidRPr="000D04C9" w:rsidRDefault="00C21C8F" w:rsidP="000949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</w:t>
            </w:r>
            <w:r w:rsidR="000949D1">
              <w:rPr>
                <w:rFonts w:ascii="Times New Roman" w:hAnsi="Times New Roman"/>
                <w:sz w:val="24"/>
                <w:szCs w:val="24"/>
                <w:lang w:eastAsia="sk-SK"/>
              </w:rPr>
              <w:t>%</w:t>
            </w:r>
          </w:p>
        </w:tc>
      </w:tr>
    </w:tbl>
    <w:p w:rsidR="001E3600" w:rsidRDefault="001E3600" w:rsidP="00371BD1">
      <w:pPr>
        <w:spacing w:after="120" w:line="240" w:lineRule="auto"/>
        <w:ind w:right="-425"/>
        <w:rPr>
          <w:rFonts w:ascii="Times New Roman" w:hAnsi="Times New Roman"/>
          <w:sz w:val="24"/>
          <w:szCs w:val="24"/>
        </w:rPr>
      </w:pPr>
    </w:p>
    <w:p w:rsidR="00AC038C" w:rsidRPr="00B60C51" w:rsidRDefault="00AC038C" w:rsidP="00AC038C">
      <w:pPr>
        <w:spacing w:after="120" w:line="240" w:lineRule="auto"/>
        <w:ind w:right="-425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Informácie uvedené v tomto formulári platia za predpokladu, že počas doby trvania poistenia</w:t>
      </w:r>
      <w:r w:rsidR="00B60C51">
        <w:rPr>
          <w:rFonts w:ascii="Times New Roman" w:hAnsi="Times New Roman"/>
          <w:sz w:val="24"/>
          <w:szCs w:val="24"/>
        </w:rPr>
        <w:t xml:space="preserve"> </w:t>
      </w:r>
      <w:r w:rsidR="00B60C51" w:rsidRPr="00B60C51">
        <w:rPr>
          <w:rFonts w:ascii="Times New Roman" w:hAnsi="Times New Roman"/>
          <w:color w:val="00B0F0"/>
          <w:sz w:val="24"/>
          <w:szCs w:val="24"/>
        </w:rPr>
        <w:t>alebo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C51">
        <w:rPr>
          <w:rFonts w:ascii="Times New Roman" w:hAnsi="Times New Roman"/>
          <w:sz w:val="24"/>
          <w:szCs w:val="24"/>
        </w:rPr>
        <w:t>počas desiatich rokov pri poistných zmluvách uzavretých na dobu neurčitú,</w:t>
      </w:r>
      <w:r w:rsidR="00AA38B8" w:rsidRPr="00B60C51">
        <w:rPr>
          <w:rFonts w:ascii="Times New Roman" w:hAnsi="Times New Roman"/>
          <w:sz w:val="24"/>
          <w:szCs w:val="24"/>
        </w:rPr>
        <w:t xml:space="preserve"> nedôjde k zmene poistnej zmluvy</w:t>
      </w:r>
      <w:r w:rsidR="00040535">
        <w:rPr>
          <w:rFonts w:ascii="Times New Roman" w:hAnsi="Times New Roman"/>
          <w:sz w:val="24"/>
          <w:szCs w:val="24"/>
        </w:rPr>
        <w:t xml:space="preserve"> ani</w:t>
      </w:r>
      <w:r w:rsidR="001C268F" w:rsidRPr="00B60C51">
        <w:rPr>
          <w:rFonts w:ascii="Times New Roman" w:hAnsi="Times New Roman"/>
          <w:sz w:val="24"/>
          <w:szCs w:val="24"/>
        </w:rPr>
        <w:t xml:space="preserve"> k predčasnému ukončeniu zmluvy</w:t>
      </w:r>
      <w:r w:rsidR="00AA38B8" w:rsidRPr="00B60C51">
        <w:rPr>
          <w:rFonts w:ascii="Times New Roman" w:hAnsi="Times New Roman"/>
          <w:sz w:val="24"/>
          <w:szCs w:val="24"/>
        </w:rPr>
        <w:t xml:space="preserve"> a </w:t>
      </w:r>
      <w:r w:rsidRPr="00B60C51">
        <w:rPr>
          <w:rFonts w:ascii="Times New Roman" w:hAnsi="Times New Roman"/>
          <w:sz w:val="24"/>
          <w:szCs w:val="24"/>
        </w:rPr>
        <w:t xml:space="preserve"> hodnota podielov investičných fondov spojených s týmto poistením </w:t>
      </w:r>
      <w:r w:rsidR="00AA38B8" w:rsidRPr="00B60C51">
        <w:rPr>
          <w:rFonts w:ascii="Times New Roman" w:hAnsi="Times New Roman"/>
          <w:sz w:val="24"/>
          <w:szCs w:val="24"/>
        </w:rPr>
        <w:t xml:space="preserve">sa </w:t>
      </w:r>
      <w:r w:rsidRPr="00B60C51">
        <w:rPr>
          <w:rFonts w:ascii="Times New Roman" w:hAnsi="Times New Roman"/>
          <w:sz w:val="24"/>
          <w:szCs w:val="24"/>
        </w:rPr>
        <w:t>nezmení.</w:t>
      </w:r>
      <w:r w:rsidR="000949D1" w:rsidRPr="00B60C51">
        <w:rPr>
          <w:rFonts w:ascii="Times New Roman" w:hAnsi="Times New Roman"/>
          <w:sz w:val="24"/>
          <w:szCs w:val="24"/>
        </w:rPr>
        <w:t xml:space="preserve"> V prípade poklesu hodnoty podielov investičných fondov môže stúpnuť podi</w:t>
      </w:r>
      <w:bookmarkStart w:id="0" w:name="_GoBack"/>
      <w:bookmarkEnd w:id="0"/>
      <w:r w:rsidR="000949D1" w:rsidRPr="00B60C51">
        <w:rPr>
          <w:rFonts w:ascii="Times New Roman" w:hAnsi="Times New Roman"/>
          <w:sz w:val="24"/>
          <w:szCs w:val="24"/>
        </w:rPr>
        <w:t>el poistného určený na krytie rizík</w:t>
      </w:r>
      <w:r w:rsidR="0040423F" w:rsidRPr="00B60C51">
        <w:rPr>
          <w:rFonts w:ascii="Times New Roman" w:hAnsi="Times New Roman"/>
          <w:sz w:val="24"/>
          <w:szCs w:val="24"/>
        </w:rPr>
        <w:t xml:space="preserve"> a klesnúť podiel poistného určený na investovanie</w:t>
      </w:r>
      <w:r w:rsidR="000949D1" w:rsidRPr="00B60C51">
        <w:rPr>
          <w:rFonts w:ascii="Times New Roman" w:hAnsi="Times New Roman"/>
          <w:sz w:val="24"/>
          <w:szCs w:val="24"/>
        </w:rPr>
        <w:t xml:space="preserve">. V závislosti od vývoja inflácie a ďalších </w:t>
      </w:r>
      <w:r w:rsidR="0040423F" w:rsidRPr="00B60C51">
        <w:rPr>
          <w:rFonts w:ascii="Times New Roman" w:hAnsi="Times New Roman"/>
          <w:sz w:val="24"/>
          <w:szCs w:val="24"/>
        </w:rPr>
        <w:t xml:space="preserve">skutočností, ktoré nie je možné v čase uzatvorenia zmluvy predvídať, môže dôjsť k zvýšeniu podielu poistného určeného na krytie nákladov poisťovne, čo môže viesť k zníženiu podielu určeného na investovanie. </w:t>
      </w:r>
    </w:p>
    <w:sectPr w:rsidR="00AC038C" w:rsidRPr="00B60C51" w:rsidSect="00D56F09">
      <w:footerReference w:type="default" r:id="rId9"/>
      <w:pgSz w:w="11906" w:h="16838"/>
      <w:pgMar w:top="851" w:right="1417" w:bottom="851" w:left="1417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164" w:rsidRDefault="00145164" w:rsidP="002B1E11">
      <w:pPr>
        <w:spacing w:after="0" w:line="240" w:lineRule="auto"/>
      </w:pPr>
      <w:r>
        <w:separator/>
      </w:r>
    </w:p>
  </w:endnote>
  <w:endnote w:type="continuationSeparator" w:id="0">
    <w:p w:rsidR="00145164" w:rsidRDefault="00145164" w:rsidP="002B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E4A" w:rsidRPr="00302E4A" w:rsidRDefault="00302E4A" w:rsidP="00302E4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164" w:rsidRDefault="00145164" w:rsidP="002B1E11">
      <w:pPr>
        <w:spacing w:after="0" w:line="240" w:lineRule="auto"/>
      </w:pPr>
      <w:r>
        <w:separator/>
      </w:r>
    </w:p>
  </w:footnote>
  <w:footnote w:type="continuationSeparator" w:id="0">
    <w:p w:rsidR="00145164" w:rsidRDefault="00145164" w:rsidP="002B1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9C2AB4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1055653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pPr>
        <w:ind w:left="71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061E4AA6"/>
    <w:multiLevelType w:val="hybridMultilevel"/>
    <w:tmpl w:val="25B60D4A"/>
    <w:lvl w:ilvl="0" w:tplc="041B001B">
      <w:start w:val="1"/>
      <w:numFmt w:val="lowerRoman"/>
      <w:lvlText w:val="%1."/>
      <w:lvlJc w:val="right"/>
      <w:pPr>
        <w:ind w:left="502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574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646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718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790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862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934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006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0785" w:hanging="180"/>
      </w:pPr>
      <w:rPr>
        <w:rFonts w:cs="Times New Roman"/>
      </w:rPr>
    </w:lvl>
  </w:abstractNum>
  <w:abstractNum w:abstractNumId="3" w15:restartNumberingAfterBreak="0">
    <w:nsid w:val="0A435879"/>
    <w:multiLevelType w:val="hybridMultilevel"/>
    <w:tmpl w:val="CBF4DB3C"/>
    <w:lvl w:ilvl="0" w:tplc="EAEE4CAC">
      <w:start w:val="1"/>
      <w:numFmt w:val="decimal"/>
      <w:pStyle w:val="Nadpis1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AD0B76"/>
    <w:multiLevelType w:val="hybridMultilevel"/>
    <w:tmpl w:val="8438F47C"/>
    <w:lvl w:ilvl="0" w:tplc="3F1C64C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0E1E4C00"/>
    <w:multiLevelType w:val="multilevel"/>
    <w:tmpl w:val="C7FCB51A"/>
    <w:lvl w:ilvl="0">
      <w:start w:val="1"/>
      <w:numFmt w:val="decimal"/>
      <w:suff w:val="space"/>
      <w:lvlText w:val="%1."/>
      <w:lvlJc w:val="left"/>
      <w:pPr>
        <w:ind w:left="-1" w:firstLine="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39"/>
        </w:tabs>
        <w:ind w:left="1439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99"/>
        </w:tabs>
        <w:ind w:left="179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59"/>
        </w:tabs>
        <w:ind w:left="2159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19"/>
        </w:tabs>
        <w:ind w:left="251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79"/>
        </w:tabs>
        <w:ind w:left="287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39"/>
        </w:tabs>
        <w:ind w:left="323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99"/>
        </w:tabs>
        <w:ind w:left="3599" w:hanging="360"/>
      </w:pPr>
      <w:rPr>
        <w:rFonts w:cs="Times New Roman" w:hint="default"/>
      </w:rPr>
    </w:lvl>
  </w:abstractNum>
  <w:abstractNum w:abstractNumId="6" w15:restartNumberingAfterBreak="0">
    <w:nsid w:val="0FF136A4"/>
    <w:multiLevelType w:val="hybridMultilevel"/>
    <w:tmpl w:val="30FA64AE"/>
    <w:lvl w:ilvl="0" w:tplc="636A39D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EF4490"/>
    <w:multiLevelType w:val="hybridMultilevel"/>
    <w:tmpl w:val="F1BE96EE"/>
    <w:lvl w:ilvl="0" w:tplc="72FC8EA0">
      <w:start w:val="3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5273B2"/>
    <w:multiLevelType w:val="hybridMultilevel"/>
    <w:tmpl w:val="A1585CB0"/>
    <w:lvl w:ilvl="0" w:tplc="2E1EC4F0">
      <w:start w:val="1"/>
      <w:numFmt w:val="bullet"/>
      <w:lvlText w:val="-"/>
      <w:lvlJc w:val="left"/>
      <w:pPr>
        <w:ind w:left="1353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90E3C7A"/>
    <w:multiLevelType w:val="hybridMultilevel"/>
    <w:tmpl w:val="CD1E7E92"/>
    <w:lvl w:ilvl="0" w:tplc="041B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0" w15:restartNumberingAfterBreak="0">
    <w:nsid w:val="29611FC3"/>
    <w:multiLevelType w:val="hybridMultilevel"/>
    <w:tmpl w:val="D5301C42"/>
    <w:lvl w:ilvl="0" w:tplc="041B0017">
      <w:start w:val="1"/>
      <w:numFmt w:val="lowerLetter"/>
      <w:lvlText w:val="%1)"/>
      <w:lvlJc w:val="left"/>
      <w:pPr>
        <w:ind w:left="1785" w:hanging="360"/>
      </w:pPr>
      <w:rPr>
        <w:rFonts w:cs="Times New Roman"/>
      </w:rPr>
    </w:lvl>
    <w:lvl w:ilvl="1" w:tplc="562EA45C">
      <w:start w:val="1"/>
      <w:numFmt w:val="lowerLetter"/>
      <w:lvlText w:val="%2.)"/>
      <w:lvlJc w:val="left"/>
      <w:pPr>
        <w:ind w:left="2505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1" w15:restartNumberingAfterBreak="0">
    <w:nsid w:val="2F0E5B47"/>
    <w:multiLevelType w:val="hybridMultilevel"/>
    <w:tmpl w:val="8D2096C0"/>
    <w:lvl w:ilvl="0" w:tplc="51E8868E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FD40ECE"/>
    <w:multiLevelType w:val="hybridMultilevel"/>
    <w:tmpl w:val="7174ED06"/>
    <w:lvl w:ilvl="0" w:tplc="A6DE2DB8">
      <w:start w:val="1"/>
      <w:numFmt w:val="upperLetter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313E4C39"/>
    <w:multiLevelType w:val="hybridMultilevel"/>
    <w:tmpl w:val="DAC4451A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2E36A8D"/>
    <w:multiLevelType w:val="hybridMultilevel"/>
    <w:tmpl w:val="F0E63DC8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8EE4D51"/>
    <w:multiLevelType w:val="hybridMultilevel"/>
    <w:tmpl w:val="CCC2D9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F7DC0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7" w15:restartNumberingAfterBreak="0">
    <w:nsid w:val="4A0B4BA7"/>
    <w:multiLevelType w:val="hybridMultilevel"/>
    <w:tmpl w:val="379A7D4E"/>
    <w:lvl w:ilvl="0" w:tplc="041B000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18" w15:restartNumberingAfterBreak="0">
    <w:nsid w:val="4E294199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9" w15:restartNumberingAfterBreak="0">
    <w:nsid w:val="4EED2621"/>
    <w:multiLevelType w:val="multilevel"/>
    <w:tmpl w:val="48A451B6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 w15:restartNumberingAfterBreak="0">
    <w:nsid w:val="4F9C5F4D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21" w15:restartNumberingAfterBreak="0">
    <w:nsid w:val="53854D75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5FCE3FB5"/>
    <w:multiLevelType w:val="multilevel"/>
    <w:tmpl w:val="C8B8DB5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 w15:restartNumberingAfterBreak="0">
    <w:nsid w:val="6418414B"/>
    <w:multiLevelType w:val="hybridMultilevel"/>
    <w:tmpl w:val="5CD486A6"/>
    <w:lvl w:ilvl="0" w:tplc="DBAE5F56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24" w15:restartNumberingAfterBreak="0">
    <w:nsid w:val="708E35A4"/>
    <w:multiLevelType w:val="hybridMultilevel"/>
    <w:tmpl w:val="B694C5B8"/>
    <w:lvl w:ilvl="0" w:tplc="4358F1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75D827C1"/>
    <w:multiLevelType w:val="hybridMultilevel"/>
    <w:tmpl w:val="0826D3D4"/>
    <w:lvl w:ilvl="0" w:tplc="DCC4D23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6" w15:restartNumberingAfterBreak="0">
    <w:nsid w:val="77BA721A"/>
    <w:multiLevelType w:val="hybridMultilevel"/>
    <w:tmpl w:val="B002EC32"/>
    <w:lvl w:ilvl="0" w:tplc="A570479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"/>
  </w:num>
  <w:num w:numId="4">
    <w:abstractNumId w:val="24"/>
  </w:num>
  <w:num w:numId="5">
    <w:abstractNumId w:val="4"/>
  </w:num>
  <w:num w:numId="6">
    <w:abstractNumId w:val="0"/>
  </w:num>
  <w:num w:numId="7">
    <w:abstractNumId w:val="14"/>
  </w:num>
  <w:num w:numId="8">
    <w:abstractNumId w:val="26"/>
  </w:num>
  <w:num w:numId="9">
    <w:abstractNumId w:val="5"/>
  </w:num>
  <w:num w:numId="10">
    <w:abstractNumId w:val="22"/>
  </w:num>
  <w:num w:numId="11">
    <w:abstractNumId w:val="19"/>
  </w:num>
  <w:num w:numId="12">
    <w:abstractNumId w:val="10"/>
  </w:num>
  <w:num w:numId="13">
    <w:abstractNumId w:val="11"/>
  </w:num>
  <w:num w:numId="14">
    <w:abstractNumId w:val="20"/>
  </w:num>
  <w:num w:numId="15">
    <w:abstractNumId w:val="18"/>
  </w:num>
  <w:num w:numId="16">
    <w:abstractNumId w:val="16"/>
  </w:num>
  <w:num w:numId="17">
    <w:abstractNumId w:val="2"/>
  </w:num>
  <w:num w:numId="18">
    <w:abstractNumId w:val="8"/>
  </w:num>
  <w:num w:numId="19">
    <w:abstractNumId w:val="13"/>
  </w:num>
  <w:num w:numId="20">
    <w:abstractNumId w:val="23"/>
  </w:num>
  <w:num w:numId="21">
    <w:abstractNumId w:val="9"/>
  </w:num>
  <w:num w:numId="22">
    <w:abstractNumId w:val="15"/>
  </w:num>
  <w:num w:numId="23">
    <w:abstractNumId w:val="17"/>
  </w:num>
  <w:num w:numId="24">
    <w:abstractNumId w:val="21"/>
  </w:num>
  <w:num w:numId="25">
    <w:abstractNumId w:val="6"/>
  </w:num>
  <w:num w:numId="26">
    <w:abstractNumId w:val="7"/>
  </w:num>
  <w:num w:numId="27">
    <w:abstractNumId w:val="12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E8"/>
    <w:rsid w:val="00000430"/>
    <w:rsid w:val="00002382"/>
    <w:rsid w:val="000106EE"/>
    <w:rsid w:val="0001307B"/>
    <w:rsid w:val="0001461B"/>
    <w:rsid w:val="0002731F"/>
    <w:rsid w:val="00040535"/>
    <w:rsid w:val="00044888"/>
    <w:rsid w:val="00090EA5"/>
    <w:rsid w:val="000949D1"/>
    <w:rsid w:val="00095367"/>
    <w:rsid w:val="00097910"/>
    <w:rsid w:val="000A09DC"/>
    <w:rsid w:val="000A129E"/>
    <w:rsid w:val="000A6454"/>
    <w:rsid w:val="000A75EC"/>
    <w:rsid w:val="000B2D09"/>
    <w:rsid w:val="000C13A8"/>
    <w:rsid w:val="000D04C9"/>
    <w:rsid w:val="000E1D2B"/>
    <w:rsid w:val="000E6F0C"/>
    <w:rsid w:val="000F37DF"/>
    <w:rsid w:val="000F71A8"/>
    <w:rsid w:val="00107C82"/>
    <w:rsid w:val="00111062"/>
    <w:rsid w:val="00112A51"/>
    <w:rsid w:val="00113345"/>
    <w:rsid w:val="001173BC"/>
    <w:rsid w:val="00117B4C"/>
    <w:rsid w:val="00120B1E"/>
    <w:rsid w:val="00122801"/>
    <w:rsid w:val="001359A5"/>
    <w:rsid w:val="001377DB"/>
    <w:rsid w:val="00140653"/>
    <w:rsid w:val="001414A1"/>
    <w:rsid w:val="00145164"/>
    <w:rsid w:val="001460E8"/>
    <w:rsid w:val="00150887"/>
    <w:rsid w:val="001621A9"/>
    <w:rsid w:val="00165839"/>
    <w:rsid w:val="001723C9"/>
    <w:rsid w:val="00183519"/>
    <w:rsid w:val="001A10B0"/>
    <w:rsid w:val="001A2BE2"/>
    <w:rsid w:val="001A7515"/>
    <w:rsid w:val="001B5D80"/>
    <w:rsid w:val="001B66DF"/>
    <w:rsid w:val="001C268F"/>
    <w:rsid w:val="001D4F93"/>
    <w:rsid w:val="001E3600"/>
    <w:rsid w:val="001E4465"/>
    <w:rsid w:val="001E44FB"/>
    <w:rsid w:val="001E6DF9"/>
    <w:rsid w:val="001F1AA7"/>
    <w:rsid w:val="001F38BD"/>
    <w:rsid w:val="0021023A"/>
    <w:rsid w:val="00215C9D"/>
    <w:rsid w:val="00220711"/>
    <w:rsid w:val="0022186B"/>
    <w:rsid w:val="002313DE"/>
    <w:rsid w:val="00231473"/>
    <w:rsid w:val="002319B8"/>
    <w:rsid w:val="0023757D"/>
    <w:rsid w:val="00241C7D"/>
    <w:rsid w:val="0024261F"/>
    <w:rsid w:val="002465DC"/>
    <w:rsid w:val="002472E0"/>
    <w:rsid w:val="00252881"/>
    <w:rsid w:val="00263198"/>
    <w:rsid w:val="00265CFC"/>
    <w:rsid w:val="0026681D"/>
    <w:rsid w:val="00267504"/>
    <w:rsid w:val="002724A0"/>
    <w:rsid w:val="002807DB"/>
    <w:rsid w:val="00286E73"/>
    <w:rsid w:val="002874E4"/>
    <w:rsid w:val="0029018E"/>
    <w:rsid w:val="00294AC3"/>
    <w:rsid w:val="002951BD"/>
    <w:rsid w:val="00296742"/>
    <w:rsid w:val="00296BE0"/>
    <w:rsid w:val="00296F0F"/>
    <w:rsid w:val="002A4D06"/>
    <w:rsid w:val="002B1E11"/>
    <w:rsid w:val="002B3F34"/>
    <w:rsid w:val="002B4B6C"/>
    <w:rsid w:val="002C1438"/>
    <w:rsid w:val="002C2142"/>
    <w:rsid w:val="002C2916"/>
    <w:rsid w:val="002D1F32"/>
    <w:rsid w:val="002D565B"/>
    <w:rsid w:val="002E5E87"/>
    <w:rsid w:val="002F400C"/>
    <w:rsid w:val="002F6F9D"/>
    <w:rsid w:val="003020BF"/>
    <w:rsid w:val="00302E4A"/>
    <w:rsid w:val="0031048C"/>
    <w:rsid w:val="003139EA"/>
    <w:rsid w:val="00321993"/>
    <w:rsid w:val="00331D34"/>
    <w:rsid w:val="00334F4A"/>
    <w:rsid w:val="00336208"/>
    <w:rsid w:val="00340242"/>
    <w:rsid w:val="00343DC0"/>
    <w:rsid w:val="00346C85"/>
    <w:rsid w:val="003575AA"/>
    <w:rsid w:val="003603B4"/>
    <w:rsid w:val="00364A12"/>
    <w:rsid w:val="00371BD1"/>
    <w:rsid w:val="00376AC7"/>
    <w:rsid w:val="0038586D"/>
    <w:rsid w:val="003A020B"/>
    <w:rsid w:val="003B24E4"/>
    <w:rsid w:val="003B4E59"/>
    <w:rsid w:val="003C2595"/>
    <w:rsid w:val="003E129B"/>
    <w:rsid w:val="003E260A"/>
    <w:rsid w:val="003E7117"/>
    <w:rsid w:val="003F75B2"/>
    <w:rsid w:val="00400F50"/>
    <w:rsid w:val="00403DF9"/>
    <w:rsid w:val="0040423F"/>
    <w:rsid w:val="00407B2B"/>
    <w:rsid w:val="00414D93"/>
    <w:rsid w:val="004224BE"/>
    <w:rsid w:val="00433CF3"/>
    <w:rsid w:val="00434550"/>
    <w:rsid w:val="0044039F"/>
    <w:rsid w:val="00440848"/>
    <w:rsid w:val="00454D97"/>
    <w:rsid w:val="00455FB8"/>
    <w:rsid w:val="00456B0D"/>
    <w:rsid w:val="00464498"/>
    <w:rsid w:val="00466C8A"/>
    <w:rsid w:val="00466EE1"/>
    <w:rsid w:val="00472145"/>
    <w:rsid w:val="0048087C"/>
    <w:rsid w:val="00481A76"/>
    <w:rsid w:val="00484BDB"/>
    <w:rsid w:val="00495065"/>
    <w:rsid w:val="004960A6"/>
    <w:rsid w:val="004B28B9"/>
    <w:rsid w:val="004B6961"/>
    <w:rsid w:val="004C4AB8"/>
    <w:rsid w:val="004D06A3"/>
    <w:rsid w:val="004D32F4"/>
    <w:rsid w:val="004E0B14"/>
    <w:rsid w:val="004E30DB"/>
    <w:rsid w:val="004F53B7"/>
    <w:rsid w:val="004F6FC2"/>
    <w:rsid w:val="00501089"/>
    <w:rsid w:val="00501A7F"/>
    <w:rsid w:val="0050627E"/>
    <w:rsid w:val="0051015F"/>
    <w:rsid w:val="005109F2"/>
    <w:rsid w:val="00510F18"/>
    <w:rsid w:val="00516710"/>
    <w:rsid w:val="00521952"/>
    <w:rsid w:val="005229DA"/>
    <w:rsid w:val="00524611"/>
    <w:rsid w:val="00525AD9"/>
    <w:rsid w:val="0053094F"/>
    <w:rsid w:val="00537F48"/>
    <w:rsid w:val="00550597"/>
    <w:rsid w:val="005630AC"/>
    <w:rsid w:val="00564391"/>
    <w:rsid w:val="00567EDC"/>
    <w:rsid w:val="00571A89"/>
    <w:rsid w:val="00581174"/>
    <w:rsid w:val="005943B0"/>
    <w:rsid w:val="005A620A"/>
    <w:rsid w:val="005B0384"/>
    <w:rsid w:val="005C0FA9"/>
    <w:rsid w:val="005C124C"/>
    <w:rsid w:val="005D2454"/>
    <w:rsid w:val="005D417A"/>
    <w:rsid w:val="005E7796"/>
    <w:rsid w:val="005F63C3"/>
    <w:rsid w:val="005F6E11"/>
    <w:rsid w:val="00604F90"/>
    <w:rsid w:val="006073C7"/>
    <w:rsid w:val="00613471"/>
    <w:rsid w:val="00622D61"/>
    <w:rsid w:val="006276CF"/>
    <w:rsid w:val="0064000C"/>
    <w:rsid w:val="00651D03"/>
    <w:rsid w:val="00654C3D"/>
    <w:rsid w:val="00663AB9"/>
    <w:rsid w:val="0068532C"/>
    <w:rsid w:val="00690A60"/>
    <w:rsid w:val="00691933"/>
    <w:rsid w:val="00695C60"/>
    <w:rsid w:val="006A0105"/>
    <w:rsid w:val="006A7B57"/>
    <w:rsid w:val="006B0342"/>
    <w:rsid w:val="006B1118"/>
    <w:rsid w:val="006B2657"/>
    <w:rsid w:val="006B36A3"/>
    <w:rsid w:val="006C0860"/>
    <w:rsid w:val="006C1291"/>
    <w:rsid w:val="006C5848"/>
    <w:rsid w:val="006C6B43"/>
    <w:rsid w:val="006D0997"/>
    <w:rsid w:val="006D1968"/>
    <w:rsid w:val="006D748B"/>
    <w:rsid w:val="006E174B"/>
    <w:rsid w:val="006E7364"/>
    <w:rsid w:val="006F3BAC"/>
    <w:rsid w:val="006F4861"/>
    <w:rsid w:val="00701124"/>
    <w:rsid w:val="0070257D"/>
    <w:rsid w:val="0070449F"/>
    <w:rsid w:val="00705CD1"/>
    <w:rsid w:val="007074C7"/>
    <w:rsid w:val="00712365"/>
    <w:rsid w:val="00716051"/>
    <w:rsid w:val="0072135F"/>
    <w:rsid w:val="007250EE"/>
    <w:rsid w:val="007275E3"/>
    <w:rsid w:val="007322D4"/>
    <w:rsid w:val="00734E77"/>
    <w:rsid w:val="00734F4E"/>
    <w:rsid w:val="00734FCE"/>
    <w:rsid w:val="00737AC1"/>
    <w:rsid w:val="00747887"/>
    <w:rsid w:val="00751757"/>
    <w:rsid w:val="00762C2D"/>
    <w:rsid w:val="00763B12"/>
    <w:rsid w:val="00766CD0"/>
    <w:rsid w:val="00770978"/>
    <w:rsid w:val="007776F6"/>
    <w:rsid w:val="00781AA7"/>
    <w:rsid w:val="00787A92"/>
    <w:rsid w:val="00790348"/>
    <w:rsid w:val="00790CB7"/>
    <w:rsid w:val="00792DF9"/>
    <w:rsid w:val="0079392A"/>
    <w:rsid w:val="00793D09"/>
    <w:rsid w:val="007B16EB"/>
    <w:rsid w:val="007B2D23"/>
    <w:rsid w:val="007C024B"/>
    <w:rsid w:val="007C478A"/>
    <w:rsid w:val="007C7153"/>
    <w:rsid w:val="007D2593"/>
    <w:rsid w:val="007F12DE"/>
    <w:rsid w:val="008028CE"/>
    <w:rsid w:val="00840257"/>
    <w:rsid w:val="00852A88"/>
    <w:rsid w:val="008624BD"/>
    <w:rsid w:val="00872F5F"/>
    <w:rsid w:val="00874C7B"/>
    <w:rsid w:val="00880EB6"/>
    <w:rsid w:val="0089038B"/>
    <w:rsid w:val="00892C3D"/>
    <w:rsid w:val="008A6EB3"/>
    <w:rsid w:val="008B543F"/>
    <w:rsid w:val="008C08B0"/>
    <w:rsid w:val="008C5DCF"/>
    <w:rsid w:val="008D1AE8"/>
    <w:rsid w:val="008F3C7D"/>
    <w:rsid w:val="00902D69"/>
    <w:rsid w:val="0090715C"/>
    <w:rsid w:val="00910B39"/>
    <w:rsid w:val="00920ECE"/>
    <w:rsid w:val="00922984"/>
    <w:rsid w:val="009276CF"/>
    <w:rsid w:val="00932617"/>
    <w:rsid w:val="009330D9"/>
    <w:rsid w:val="00935497"/>
    <w:rsid w:val="00944613"/>
    <w:rsid w:val="00950E72"/>
    <w:rsid w:val="009574D2"/>
    <w:rsid w:val="00957EFB"/>
    <w:rsid w:val="009674AC"/>
    <w:rsid w:val="00970377"/>
    <w:rsid w:val="00970821"/>
    <w:rsid w:val="0097236D"/>
    <w:rsid w:val="00981A6F"/>
    <w:rsid w:val="0098722E"/>
    <w:rsid w:val="0099097C"/>
    <w:rsid w:val="009A4048"/>
    <w:rsid w:val="009A7095"/>
    <w:rsid w:val="009C7B62"/>
    <w:rsid w:val="009E0329"/>
    <w:rsid w:val="009E060C"/>
    <w:rsid w:val="009E3658"/>
    <w:rsid w:val="009E79D2"/>
    <w:rsid w:val="009E7EDE"/>
    <w:rsid w:val="00A026FD"/>
    <w:rsid w:val="00A03119"/>
    <w:rsid w:val="00A04CBD"/>
    <w:rsid w:val="00A10FD3"/>
    <w:rsid w:val="00A3450D"/>
    <w:rsid w:val="00A466D2"/>
    <w:rsid w:val="00A468FA"/>
    <w:rsid w:val="00A4715F"/>
    <w:rsid w:val="00A572B5"/>
    <w:rsid w:val="00A76902"/>
    <w:rsid w:val="00A90463"/>
    <w:rsid w:val="00A944AD"/>
    <w:rsid w:val="00AA2D25"/>
    <w:rsid w:val="00AA38B8"/>
    <w:rsid w:val="00AA6CD6"/>
    <w:rsid w:val="00AB38F3"/>
    <w:rsid w:val="00AC038C"/>
    <w:rsid w:val="00AC333D"/>
    <w:rsid w:val="00AE565A"/>
    <w:rsid w:val="00AF24C2"/>
    <w:rsid w:val="00AF36A1"/>
    <w:rsid w:val="00AF72D4"/>
    <w:rsid w:val="00AF76C7"/>
    <w:rsid w:val="00B01CDA"/>
    <w:rsid w:val="00B12893"/>
    <w:rsid w:val="00B14712"/>
    <w:rsid w:val="00B14752"/>
    <w:rsid w:val="00B2160E"/>
    <w:rsid w:val="00B249A4"/>
    <w:rsid w:val="00B277C5"/>
    <w:rsid w:val="00B319CD"/>
    <w:rsid w:val="00B5358C"/>
    <w:rsid w:val="00B602E5"/>
    <w:rsid w:val="00B60C51"/>
    <w:rsid w:val="00B72C67"/>
    <w:rsid w:val="00B802C5"/>
    <w:rsid w:val="00B934C6"/>
    <w:rsid w:val="00B956CF"/>
    <w:rsid w:val="00B958C2"/>
    <w:rsid w:val="00BA6A52"/>
    <w:rsid w:val="00BC1EA7"/>
    <w:rsid w:val="00BC3965"/>
    <w:rsid w:val="00BC7FF6"/>
    <w:rsid w:val="00BD6ED0"/>
    <w:rsid w:val="00BE778E"/>
    <w:rsid w:val="00BF4135"/>
    <w:rsid w:val="00BF6ADF"/>
    <w:rsid w:val="00C021A8"/>
    <w:rsid w:val="00C03603"/>
    <w:rsid w:val="00C21C8F"/>
    <w:rsid w:val="00C33E63"/>
    <w:rsid w:val="00C377D3"/>
    <w:rsid w:val="00C432E7"/>
    <w:rsid w:val="00C5383E"/>
    <w:rsid w:val="00C61135"/>
    <w:rsid w:val="00C70AA1"/>
    <w:rsid w:val="00C719F7"/>
    <w:rsid w:val="00C74100"/>
    <w:rsid w:val="00C75424"/>
    <w:rsid w:val="00C76109"/>
    <w:rsid w:val="00C77F1E"/>
    <w:rsid w:val="00C83725"/>
    <w:rsid w:val="00C871E0"/>
    <w:rsid w:val="00C96FE5"/>
    <w:rsid w:val="00CA1FAC"/>
    <w:rsid w:val="00CA2C8E"/>
    <w:rsid w:val="00CA51AB"/>
    <w:rsid w:val="00CA6408"/>
    <w:rsid w:val="00CA7A09"/>
    <w:rsid w:val="00CB3204"/>
    <w:rsid w:val="00CB3AAC"/>
    <w:rsid w:val="00CB5F07"/>
    <w:rsid w:val="00CC2073"/>
    <w:rsid w:val="00CC3E6E"/>
    <w:rsid w:val="00CE4CF2"/>
    <w:rsid w:val="00CE54A8"/>
    <w:rsid w:val="00D018CB"/>
    <w:rsid w:val="00D046F9"/>
    <w:rsid w:val="00D05C22"/>
    <w:rsid w:val="00D06FF3"/>
    <w:rsid w:val="00D14E3B"/>
    <w:rsid w:val="00D17D03"/>
    <w:rsid w:val="00D22A00"/>
    <w:rsid w:val="00D243ED"/>
    <w:rsid w:val="00D251DC"/>
    <w:rsid w:val="00D32044"/>
    <w:rsid w:val="00D37E1D"/>
    <w:rsid w:val="00D47BCA"/>
    <w:rsid w:val="00D5173D"/>
    <w:rsid w:val="00D567C5"/>
    <w:rsid w:val="00D56F09"/>
    <w:rsid w:val="00D63D9F"/>
    <w:rsid w:val="00D67A11"/>
    <w:rsid w:val="00D753EB"/>
    <w:rsid w:val="00D76BDF"/>
    <w:rsid w:val="00D779D2"/>
    <w:rsid w:val="00D94D21"/>
    <w:rsid w:val="00D96652"/>
    <w:rsid w:val="00DA468C"/>
    <w:rsid w:val="00DA6946"/>
    <w:rsid w:val="00DB2491"/>
    <w:rsid w:val="00DC1CBD"/>
    <w:rsid w:val="00DD1FC0"/>
    <w:rsid w:val="00DD43A5"/>
    <w:rsid w:val="00DD5C22"/>
    <w:rsid w:val="00DD6D40"/>
    <w:rsid w:val="00DD770B"/>
    <w:rsid w:val="00DE404D"/>
    <w:rsid w:val="00DE6D7B"/>
    <w:rsid w:val="00DE7815"/>
    <w:rsid w:val="00DF1DD1"/>
    <w:rsid w:val="00DF5172"/>
    <w:rsid w:val="00E06619"/>
    <w:rsid w:val="00E11858"/>
    <w:rsid w:val="00E15719"/>
    <w:rsid w:val="00E15DB9"/>
    <w:rsid w:val="00E35D43"/>
    <w:rsid w:val="00E36A81"/>
    <w:rsid w:val="00E47D55"/>
    <w:rsid w:val="00E6138F"/>
    <w:rsid w:val="00E66B56"/>
    <w:rsid w:val="00E80B11"/>
    <w:rsid w:val="00E830F0"/>
    <w:rsid w:val="00E8336F"/>
    <w:rsid w:val="00E83F03"/>
    <w:rsid w:val="00E85B8F"/>
    <w:rsid w:val="00E86AFF"/>
    <w:rsid w:val="00E86DA7"/>
    <w:rsid w:val="00E9097D"/>
    <w:rsid w:val="00EA6302"/>
    <w:rsid w:val="00EB38F2"/>
    <w:rsid w:val="00EB3B5E"/>
    <w:rsid w:val="00EC1F23"/>
    <w:rsid w:val="00EE436A"/>
    <w:rsid w:val="00EF197B"/>
    <w:rsid w:val="00EF7808"/>
    <w:rsid w:val="00F018A4"/>
    <w:rsid w:val="00F03818"/>
    <w:rsid w:val="00F04FA5"/>
    <w:rsid w:val="00F051BA"/>
    <w:rsid w:val="00F171B0"/>
    <w:rsid w:val="00F23E35"/>
    <w:rsid w:val="00F24359"/>
    <w:rsid w:val="00F2643E"/>
    <w:rsid w:val="00F300FB"/>
    <w:rsid w:val="00F33775"/>
    <w:rsid w:val="00F34F67"/>
    <w:rsid w:val="00F4161D"/>
    <w:rsid w:val="00F439A6"/>
    <w:rsid w:val="00F473EA"/>
    <w:rsid w:val="00F5557C"/>
    <w:rsid w:val="00F613CA"/>
    <w:rsid w:val="00F62A4A"/>
    <w:rsid w:val="00F6688B"/>
    <w:rsid w:val="00F765B3"/>
    <w:rsid w:val="00F77FAE"/>
    <w:rsid w:val="00F81C1E"/>
    <w:rsid w:val="00F85436"/>
    <w:rsid w:val="00F87C27"/>
    <w:rsid w:val="00F93468"/>
    <w:rsid w:val="00F975AA"/>
    <w:rsid w:val="00FA028B"/>
    <w:rsid w:val="00FA4D92"/>
    <w:rsid w:val="00FA6DC2"/>
    <w:rsid w:val="00FB0D4B"/>
    <w:rsid w:val="00FB3D4A"/>
    <w:rsid w:val="00FC2401"/>
    <w:rsid w:val="00FC3729"/>
    <w:rsid w:val="00FE4C81"/>
    <w:rsid w:val="00FE5180"/>
    <w:rsid w:val="00FE5DD8"/>
    <w:rsid w:val="00FF0A45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58C297-60EB-4D5C-8010-9CD30CA7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00F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472145"/>
    <w:pPr>
      <w:keepNext/>
      <w:widowControl w:val="0"/>
      <w:numPr>
        <w:numId w:val="1"/>
      </w:numPr>
      <w:suppressAutoHyphens/>
      <w:spacing w:before="480" w:after="0"/>
      <w:outlineLvl w:val="0"/>
    </w:pPr>
    <w:rPr>
      <w:rFonts w:ascii="Cambria" w:hAnsi="Cambria"/>
      <w:b/>
      <w:bCs/>
      <w:color w:val="365F91"/>
      <w:kern w:val="1"/>
      <w:sz w:val="28"/>
      <w:szCs w:val="28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72145"/>
    <w:rPr>
      <w:rFonts w:ascii="Cambria" w:hAnsi="Cambria" w:cs="Times New Roman"/>
      <w:b/>
      <w:bCs/>
      <w:color w:val="365F91"/>
      <w:kern w:val="1"/>
      <w:sz w:val="28"/>
      <w:szCs w:val="28"/>
      <w:lang w:val="sk-SK" w:eastAsia="ar-SA" w:bidi="ar-SA"/>
    </w:rPr>
  </w:style>
  <w:style w:type="paragraph" w:styleId="Zkladntext">
    <w:name w:val="Body Text"/>
    <w:basedOn w:val="Normlny"/>
    <w:link w:val="ZkladntextChar"/>
    <w:uiPriority w:val="99"/>
    <w:unhideWhenUsed/>
    <w:rsid w:val="008D1AE8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8D1AE8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472145"/>
    <w:pPr>
      <w:widowControl w:val="0"/>
      <w:suppressAutoHyphens/>
      <w:spacing w:line="100" w:lineRule="atLeast"/>
      <w:ind w:left="705"/>
    </w:pPr>
    <w:rPr>
      <w:kern w:val="1"/>
      <w:lang w:eastAsia="ar-SA"/>
    </w:rPr>
  </w:style>
  <w:style w:type="table" w:styleId="Mriekatabuky">
    <w:name w:val="Table Grid"/>
    <w:basedOn w:val="Normlnatabuka"/>
    <w:uiPriority w:val="59"/>
    <w:rsid w:val="0046449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semiHidden/>
    <w:unhideWhenUsed/>
    <w:rsid w:val="002B1E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2B1E11"/>
    <w:rPr>
      <w:rFonts w:cs="Times New Roman"/>
      <w:sz w:val="22"/>
      <w:szCs w:val="22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2B1E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B1E11"/>
    <w:rPr>
      <w:rFonts w:cs="Times New Roman"/>
      <w:sz w:val="22"/>
      <w:szCs w:val="22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B1E11"/>
    <w:rPr>
      <w:rFonts w:ascii="Tahoma" w:hAnsi="Tahoma" w:cs="Tahoma"/>
      <w:sz w:val="16"/>
      <w:szCs w:val="16"/>
      <w:lang w:val="x-non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4C8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E4C81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4C81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39"/>
    <w:rsid w:val="00C21C8F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0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iloha_c.-1"/>
    <f:field ref="objsubject" par="" edit="true" text=""/>
    <f:field ref="objcreatedby" par="" text="Kučerová, Daša, Ing."/>
    <f:field ref="objcreatedat" par="" text="14.1.2019 9:30:42"/>
    <f:field ref="objchangedby" par="" text="Administrator, System"/>
    <f:field ref="objmodifiedat" par="" text="14.1.2019 9:30:4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25A48CF-ACE3-46CD-B32A-CEBE4433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OVBALLfinanz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Bachníček Jozef</cp:lastModifiedBy>
  <cp:revision>8</cp:revision>
  <cp:lastPrinted>2017-11-13T10:12:00Z</cp:lastPrinted>
  <dcterms:created xsi:type="dcterms:W3CDTF">2019-09-20T06:12:00Z</dcterms:created>
  <dcterms:modified xsi:type="dcterms:W3CDTF">2019-09-27T06:11:00Z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style="margin: 0cm 0cm 8pt; text-align: justify;"&gt;&lt;span style="line-height: 107%; font-family: &amp;quot;Times New Roman&amp;quot;,serif; font-size: 12pt;"&gt;Verejnosť bola o&amp;nbsp;príprave návrhu vyhlášky Ministerstva financií Slovenskej republiky, ktorou sa ust</vt:lpwstr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Daša Kučerová</vt:lpwstr>
  </property>
  <property fmtid="{D5CDD505-2E9C-101B-9397-08002B2CF9AE}" pid="12" name="FSC#SKEDITIONSLOVLEX@103.510:zodppredkladatel">
    <vt:lpwstr>Peter Kažimír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ustanovuje vzor informačného formulára o jednotlivých zložkách poistného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§ 70 ods. 14 zákona č. 39/2015 Z. z. o poisťovníctve a o zmene a doplnení niektorých zákonov v znení zákona č. 214/2018 Z. z. </vt:lpwstr>
  </property>
  <property fmtid="{D5CDD505-2E9C-101B-9397-08002B2CF9AE}" pid="23" name="FSC#SKEDITIONSLOVLEX@103.510:plnynazovpredpis">
    <vt:lpwstr> Vyhláška Ministerstva financií Slovenskej republiky, ktorou sa ustanovuje vzor informačného formulára o jednotlivých zložkách poistného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MF/006628/2019-613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LP/2019/24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3. 12. 2018</vt:lpwstr>
  </property>
  <property fmtid="{D5CDD505-2E9C-101B-9397-08002B2CF9AE}" pid="59" name="FSC#SKEDITIONSLOVLEX@103.510:AttrDateDocPropUkonceniePKK">
    <vt:lpwstr>17. 12. 2018</vt:lpwstr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Negatívne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style="margin: 0cm 0cm 0pt; text-align: justify;"&gt;&lt;font size="2"&gt;K&amp;nbsp;predbežnej informácii PI/2018/189 k&amp;nbsp;predmetnej vyhláške sa konali konzultácie so subjektami, ktoré o&amp;nbsp;konzultáciu prejavili záujem, a&amp;nbsp;to: Slovenská asociácia poisťovn</vt:lpwstr>
  </property>
  <property fmtid="{D5CDD505-2E9C-101B-9397-08002B2CF9AE}" pid="66" name="FSC#SKEDITIONSLOVLEX@103.510:AttrStrListDocPropAltRiesenia">
    <vt:lpwstr>Alternatívne riešenia neboli zvažované</vt:lpwstr>
  </property>
  <property fmtid="{D5CDD505-2E9C-101B-9397-08002B2CF9AE}" pid="67" name="FSC#SKEDITIONSLOVLEX@103.510:AttrStrListDocPropStanoviskoGest">
    <vt:lpwstr>&lt;span style="font-family: &amp;quot;Times New Roman&amp;quot;,serif; font-size: 10pt; mso-fareast-font-family: &amp;quot;Times New Roman&amp;quot;; mso-fareast-language: SK; mso-ansi-language: SK; mso-bidi-language: AR-SA;"&gt;Stála pracovná komisia legislatívnej rady vlády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štátny radca</vt:lpwstr>
  </property>
  <property fmtid="{D5CDD505-2E9C-101B-9397-08002B2CF9AE}" pid="139" name="FSC#SKEDITIONSLOVLEX@103.510:funkciaPredAkuzativ">
    <vt:lpwstr>štátneho radcu</vt:lpwstr>
  </property>
  <property fmtid="{D5CDD505-2E9C-101B-9397-08002B2CF9AE}" pid="140" name="FSC#SKEDITIONSLOVLEX@103.510:funkciaPredDativ">
    <vt:lpwstr>štátnemu radcovi</vt:lpwstr>
  </property>
  <property fmtid="{D5CDD505-2E9C-101B-9397-08002B2CF9AE}" pid="141" name="FSC#SKEDITIONSLOVLEX@103.510:funkciaZodpPred">
    <vt:lpwstr>minister financií Slovenskej republiky</vt:lpwstr>
  </property>
  <property fmtid="{D5CDD505-2E9C-101B-9397-08002B2CF9AE}" pid="142" name="FSC#SKEDITIONSLOVLEX@103.510:funkciaZodpPredAkuzativ">
    <vt:lpwstr>ministrovi financií Slovenskej republiky</vt:lpwstr>
  </property>
  <property fmtid="{D5CDD505-2E9C-101B-9397-08002B2CF9AE}" pid="143" name="FSC#SKEDITIONSLOVLEX@103.510:funkciaZodpPredDativ">
    <vt:lpwstr>ministra financií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Peter Kažimír_x000d_
minister financií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financií Slovenskej republiky predkladá Návrh vyhlášky Ministerstva financií Slovenskej republiky, ktorou sa ustanovuje vzor informačného formulára o&amp;nbsp;jednotlivých zložkách poistného (ďalej len „návrh vyhlá</vt:lpwstr>
  </property>
  <property fmtid="{D5CDD505-2E9C-101B-9397-08002B2CF9AE}" pid="150" name="FSC#SKEDITIONSLOVLEX@103.510:vytvorenedna">
    <vt:lpwstr>14. 1. 2019</vt:lpwstr>
  </property>
  <property fmtid="{D5CDD505-2E9C-101B-9397-08002B2CF9AE}" pid="151" name="FSC#COOSYSTEM@1.1:Container">
    <vt:lpwstr>COO.2145.1000.3.3161190</vt:lpwstr>
  </property>
  <property fmtid="{D5CDD505-2E9C-101B-9397-08002B2CF9AE}" pid="152" name="FSC#FSCFOLIO@1.1001:docpropproject">
    <vt:lpwstr/>
  </property>
</Properties>
</file>