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8DECB" w14:textId="04692919" w:rsidR="00A81CAC" w:rsidRDefault="00A81CAC" w:rsidP="00A81CAC">
      <w:pPr>
        <w:jc w:val="center"/>
        <w:rPr>
          <w:b/>
          <w:bCs/>
        </w:rPr>
      </w:pPr>
      <w:r w:rsidRPr="00A81CAC">
        <w:rPr>
          <w:b/>
          <w:bCs/>
        </w:rPr>
        <w:t xml:space="preserve">Zápis zo stretnutia </w:t>
      </w:r>
      <w:r>
        <w:rPr>
          <w:b/>
          <w:bCs/>
        </w:rPr>
        <w:t xml:space="preserve">zástupcov </w:t>
      </w:r>
      <w:r w:rsidRPr="00A81CAC">
        <w:rPr>
          <w:b/>
          <w:bCs/>
        </w:rPr>
        <w:t>MF SR, NBS a SLASPO na tému  IFRS 17 a</w:t>
      </w:r>
      <w:r>
        <w:rPr>
          <w:b/>
          <w:bCs/>
        </w:rPr>
        <w:t> </w:t>
      </w:r>
      <w:r w:rsidRPr="00A81CAC">
        <w:rPr>
          <w:b/>
          <w:bCs/>
        </w:rPr>
        <w:t>dane</w:t>
      </w:r>
    </w:p>
    <w:p w14:paraId="69E4CAA9" w14:textId="38118693" w:rsidR="0024464B" w:rsidRDefault="0024464B">
      <w:r>
        <w:t xml:space="preserve">Termín: </w:t>
      </w:r>
      <w:r w:rsidR="00A81CAC">
        <w:t>1</w:t>
      </w:r>
      <w:r w:rsidR="004259CD">
        <w:t>3</w:t>
      </w:r>
      <w:r>
        <w:t>.</w:t>
      </w:r>
      <w:r w:rsidR="004259CD">
        <w:t>9</w:t>
      </w:r>
      <w:r>
        <w:t>.2021 o</w:t>
      </w:r>
      <w:r w:rsidR="004259CD">
        <w:t> 9</w:t>
      </w:r>
      <w:r w:rsidR="00742C8E">
        <w:t>:00</w:t>
      </w:r>
    </w:p>
    <w:p w14:paraId="7CDEA588" w14:textId="77777777" w:rsidR="0024464B" w:rsidRDefault="0024464B">
      <w:r>
        <w:t xml:space="preserve">Pozvaní účastníci: </w:t>
      </w:r>
    </w:p>
    <w:p w14:paraId="682B4189" w14:textId="344F23D5" w:rsidR="0024464B" w:rsidRDefault="00A81CAC" w:rsidP="00322AAE">
      <w:pPr>
        <w:spacing w:after="0"/>
      </w:pPr>
      <w:r>
        <w:t>MF SR –</w:t>
      </w:r>
      <w:r w:rsidR="0095489C">
        <w:t xml:space="preserve"> </w:t>
      </w:r>
      <w:r w:rsidR="00322AAE">
        <w:t xml:space="preserve">p. Vidová, p. </w:t>
      </w:r>
      <w:proofErr w:type="spellStart"/>
      <w:r w:rsidR="00322AAE">
        <w:t>Šalkovičová</w:t>
      </w:r>
      <w:proofErr w:type="spellEnd"/>
      <w:r w:rsidR="00322AAE">
        <w:t xml:space="preserve">, </w:t>
      </w:r>
      <w:proofErr w:type="spellStart"/>
      <w:r w:rsidR="004259CD">
        <w:t>p.Brončeková</w:t>
      </w:r>
      <w:proofErr w:type="spellEnd"/>
      <w:r w:rsidR="004259CD">
        <w:t xml:space="preserve">, </w:t>
      </w:r>
      <w:r w:rsidR="00322AAE">
        <w:t xml:space="preserve">p. </w:t>
      </w:r>
      <w:proofErr w:type="spellStart"/>
      <w:r w:rsidR="00322AAE">
        <w:t>Horniaček</w:t>
      </w:r>
      <w:proofErr w:type="spellEnd"/>
      <w:r w:rsidR="004259CD">
        <w:t xml:space="preserve">, </w:t>
      </w:r>
      <w:proofErr w:type="spellStart"/>
      <w:r w:rsidR="004259CD">
        <w:t>p.Beran</w:t>
      </w:r>
      <w:proofErr w:type="spellEnd"/>
      <w:r w:rsidR="0002537B">
        <w:t xml:space="preserve">, </w:t>
      </w:r>
      <w:proofErr w:type="spellStart"/>
      <w:r w:rsidR="0002537B">
        <w:t>p.Laszová</w:t>
      </w:r>
      <w:proofErr w:type="spellEnd"/>
    </w:p>
    <w:p w14:paraId="63904DCC" w14:textId="20BF675E" w:rsidR="00322AAE" w:rsidRDefault="00322AAE" w:rsidP="00322AAE">
      <w:pPr>
        <w:spacing w:after="0"/>
      </w:pPr>
      <w:r>
        <w:t xml:space="preserve">NBS – p. </w:t>
      </w:r>
      <w:proofErr w:type="spellStart"/>
      <w:r>
        <w:t>Gondová</w:t>
      </w:r>
      <w:proofErr w:type="spellEnd"/>
      <w:r>
        <w:t xml:space="preserve">, </w:t>
      </w:r>
      <w:proofErr w:type="spellStart"/>
      <w:r>
        <w:t>p.Rondošová</w:t>
      </w:r>
      <w:proofErr w:type="spellEnd"/>
      <w:r>
        <w:t>, p. Fedorčáková</w:t>
      </w:r>
    </w:p>
    <w:p w14:paraId="25E44745" w14:textId="77777777" w:rsidR="00322AAE" w:rsidRDefault="00322AAE" w:rsidP="00322AAE">
      <w:pPr>
        <w:spacing w:after="0"/>
      </w:pPr>
      <w:r>
        <w:t xml:space="preserve">SLASPO – p. </w:t>
      </w:r>
      <w:proofErr w:type="spellStart"/>
      <w:r>
        <w:t>Janíček</w:t>
      </w:r>
      <w:proofErr w:type="spellEnd"/>
      <w:r>
        <w:t xml:space="preserve">, p. Brunovská, p. </w:t>
      </w:r>
      <w:proofErr w:type="spellStart"/>
      <w:r>
        <w:t>Kirchner</w:t>
      </w:r>
      <w:proofErr w:type="spellEnd"/>
      <w:r>
        <w:t xml:space="preserve"> (Allianz-SP), </w:t>
      </w:r>
    </w:p>
    <w:p w14:paraId="69ED50CC" w14:textId="0512ADF4" w:rsidR="00322AAE" w:rsidRDefault="00322AAE" w:rsidP="00322AAE">
      <w:pPr>
        <w:spacing w:after="0"/>
        <w:ind w:left="708"/>
      </w:pPr>
      <w:r>
        <w:t xml:space="preserve">    </w:t>
      </w:r>
      <w:proofErr w:type="spellStart"/>
      <w:r>
        <w:t>p.</w:t>
      </w:r>
      <w:r w:rsidR="004259CD">
        <w:t>Harmanová</w:t>
      </w:r>
      <w:proofErr w:type="spellEnd"/>
      <w:r>
        <w:t xml:space="preserve">, p. </w:t>
      </w:r>
      <w:proofErr w:type="spellStart"/>
      <w:r>
        <w:t>Joštiaková</w:t>
      </w:r>
      <w:proofErr w:type="spellEnd"/>
      <w:r w:rsidR="004259CD">
        <w:t xml:space="preserve">, </w:t>
      </w:r>
      <w:proofErr w:type="spellStart"/>
      <w:r w:rsidR="004259CD">
        <w:t>p.Marendiak</w:t>
      </w:r>
      <w:proofErr w:type="spellEnd"/>
      <w:r>
        <w:t xml:space="preserve"> (Generali)</w:t>
      </w:r>
    </w:p>
    <w:p w14:paraId="45641F6A" w14:textId="6FE99DF0" w:rsidR="00322AAE" w:rsidRDefault="00322AAE" w:rsidP="00322AAE">
      <w:pPr>
        <w:spacing w:after="0"/>
        <w:ind w:left="708"/>
      </w:pPr>
      <w:r>
        <w:t xml:space="preserve">    p. </w:t>
      </w:r>
      <w:proofErr w:type="spellStart"/>
      <w:r>
        <w:t>Bachniček</w:t>
      </w:r>
      <w:proofErr w:type="spellEnd"/>
    </w:p>
    <w:p w14:paraId="705CFB84" w14:textId="77499E1A" w:rsidR="00322AAE" w:rsidRDefault="00322AAE" w:rsidP="00322AAE">
      <w:pPr>
        <w:spacing w:after="0"/>
        <w:ind w:left="708"/>
      </w:pPr>
    </w:p>
    <w:p w14:paraId="0FE6A315" w14:textId="763F1E44" w:rsidR="00A76075" w:rsidRDefault="00A7704E" w:rsidP="004C50D7">
      <w:pPr>
        <w:pStyle w:val="Odsekzoznamu"/>
        <w:numPr>
          <w:ilvl w:val="0"/>
          <w:numId w:val="5"/>
        </w:numPr>
        <w:spacing w:after="0"/>
      </w:pPr>
      <w:r>
        <w:t>Návrh štruktúry údajov o t</w:t>
      </w:r>
      <w:r w:rsidR="00A76075">
        <w:t>ransakci</w:t>
      </w:r>
      <w:r>
        <w:t>ách</w:t>
      </w:r>
      <w:r w:rsidR="00A76075">
        <w:t xml:space="preserve"> zaúčtovan</w:t>
      </w:r>
      <w:r>
        <w:t>ých</w:t>
      </w:r>
      <w:r w:rsidR="00A76075">
        <w:t xml:space="preserve"> do vlastného imania pri prechode na IFRS 17 a IFRS 9</w:t>
      </w:r>
    </w:p>
    <w:p w14:paraId="0D3C4099" w14:textId="0D746790" w:rsidR="00A7704E" w:rsidRDefault="00A7704E" w:rsidP="004C50D7">
      <w:pPr>
        <w:pStyle w:val="Odsekzoznamu"/>
        <w:numPr>
          <w:ilvl w:val="0"/>
          <w:numId w:val="5"/>
        </w:numPr>
        <w:spacing w:after="0"/>
      </w:pPr>
      <w:r>
        <w:t>Daňové posúdenie prechodu na IFRS 17 a IFRS 9 a potrebné legislatívne zmeny</w:t>
      </w:r>
    </w:p>
    <w:p w14:paraId="1586C4D6" w14:textId="408E6D26" w:rsidR="00A7704E" w:rsidRDefault="00A7704E" w:rsidP="00A7704E">
      <w:pPr>
        <w:pStyle w:val="Odsekzoznamu"/>
        <w:numPr>
          <w:ilvl w:val="0"/>
          <w:numId w:val="5"/>
        </w:numPr>
      </w:pPr>
      <w:r w:rsidRPr="00A7704E">
        <w:t>Osobitný odvod z podnikania v regulovaných odvetviach</w:t>
      </w:r>
    </w:p>
    <w:p w14:paraId="45B5BCC1" w14:textId="58EE2844" w:rsidR="00A7704E" w:rsidRDefault="00A7704E" w:rsidP="00A7704E">
      <w:pPr>
        <w:spacing w:after="0"/>
      </w:pPr>
    </w:p>
    <w:p w14:paraId="6DDADF01" w14:textId="19679ECD" w:rsidR="00A7704E" w:rsidRDefault="00A7704E" w:rsidP="00A7704E">
      <w:pPr>
        <w:spacing w:after="0"/>
      </w:pPr>
      <w:r>
        <w:t>K bodu 1.</w:t>
      </w:r>
    </w:p>
    <w:p w14:paraId="3743CD01" w14:textId="3453EF95" w:rsidR="00A7704E" w:rsidRDefault="00A7704E" w:rsidP="00A7704E">
      <w:pPr>
        <w:spacing w:after="0"/>
      </w:pPr>
      <w:r>
        <w:t>Zástupcovia Allianz odprezentovali návrh štruktúry údajov (príloha č.1), ktoré by SLASPO mala za svojich členov zbierať, aby MF SR mohlo posúdiť dopady prechodu na IF</w:t>
      </w:r>
      <w:r w:rsidR="35A58882">
        <w:t>R</w:t>
      </w:r>
      <w:r>
        <w:t>S 17 a IFRS 9 na štátny rozpočet</w:t>
      </w:r>
      <w:r w:rsidR="729902DE">
        <w:t>, ako aj doplňujúci sprievodný  materiál s analýzou ďalších položiek a o</w:t>
      </w:r>
      <w:r w:rsidR="00F069D8">
        <w:t>s</w:t>
      </w:r>
      <w:r w:rsidR="729902DE">
        <w:t>tatných otvorených bodov</w:t>
      </w:r>
      <w:r w:rsidR="007A7B2E">
        <w:t>, ktoré sú zosumarizované nižšie</w:t>
      </w:r>
      <w:r>
        <w:t xml:space="preserve">. </w:t>
      </w:r>
      <w:r w:rsidR="00BF3989">
        <w:t xml:space="preserve"> Zástupcovia MF SR označili navrhovanú štruktúru za zrozumiteľnú </w:t>
      </w:r>
      <w:r w:rsidR="00583631">
        <w:t>a postačujúcu pre daný účel. SLASPO zvolá stretnutie so svojimi členmi, na ktorom sa dohodnú, či im navrhovaná štruktúra vyhovuje a dokedy budú schopní predložiť údaje. Podľa predbežného prieskumu v 1.polroku 2021, viac než polovica trhu by mala mať údaje v 1Q 2022 a vyše 90</w:t>
      </w:r>
      <w:r w:rsidR="00583631" w:rsidRPr="420F0643">
        <w:rPr>
          <w:lang w:val="en-US"/>
        </w:rPr>
        <w:t>% v 2</w:t>
      </w:r>
      <w:r w:rsidR="00583631">
        <w:t>Q 2022.</w:t>
      </w:r>
    </w:p>
    <w:p w14:paraId="2C6C51BA" w14:textId="52880511" w:rsidR="00583631" w:rsidRDefault="00583631" w:rsidP="00A7704E">
      <w:pPr>
        <w:spacing w:after="0"/>
      </w:pPr>
    </w:p>
    <w:p w14:paraId="4737355E" w14:textId="02B2722D" w:rsidR="00583631" w:rsidRDefault="00583631" w:rsidP="00A7704E">
      <w:pPr>
        <w:spacing w:after="0"/>
      </w:pPr>
      <w:r>
        <w:t>K bodu 2.</w:t>
      </w:r>
    </w:p>
    <w:p w14:paraId="12D2DE60" w14:textId="7591E57B" w:rsidR="00583631" w:rsidRDefault="00583631" w:rsidP="00A7704E">
      <w:pPr>
        <w:spacing w:after="0"/>
      </w:pPr>
      <w:r>
        <w:t>Zástupcovia MF SR v diskusii potvrdili, že s výnimkou položiek označených v prílohe č. 1 zelenou</w:t>
      </w:r>
      <w:r w:rsidR="00A23199">
        <w:t xml:space="preserve">, modrou </w:t>
      </w:r>
      <w:r>
        <w:t>a žltou, by sa pri daňovom posudzovaní operácií zaúčtovaných do vlastného imania pri prechode na IFRS 17 a IFRS 9 malo postupovať podľa v súčasnosti platného zákona o dani z príjmov (</w:t>
      </w:r>
      <w:r w:rsidR="009011F3">
        <w:t>najmä §17 ods.</w:t>
      </w:r>
      <w:r w:rsidR="7B8F4259">
        <w:t xml:space="preserve"> </w:t>
      </w:r>
      <w:r w:rsidR="009011F3">
        <w:t>2 písmeno d</w:t>
      </w:r>
      <w:r w:rsidR="2885CA67">
        <w:t>)</w:t>
      </w:r>
      <w:r w:rsidR="009011F3">
        <w:t xml:space="preserve"> a §17 ods.</w:t>
      </w:r>
      <w:r w:rsidR="1AFA329C">
        <w:t xml:space="preserve"> </w:t>
      </w:r>
      <w:r w:rsidR="009011F3">
        <w:t>44).</w:t>
      </w:r>
    </w:p>
    <w:p w14:paraId="023A0149" w14:textId="300656F4" w:rsidR="009011F3" w:rsidRDefault="009011F3" w:rsidP="00A7704E">
      <w:pPr>
        <w:spacing w:after="0"/>
      </w:pPr>
      <w:r>
        <w:t>Žltou označené položky – zmeny splatnej a odloženej dane sú dôsledkom ostatných položiek.</w:t>
      </w:r>
    </w:p>
    <w:p w14:paraId="7E428B41" w14:textId="46DD384D" w:rsidR="00A23199" w:rsidRDefault="00A23199" w:rsidP="00A7704E">
      <w:pPr>
        <w:spacing w:after="0"/>
      </w:pPr>
      <w:r>
        <w:t>Modrou farbou sú označené „ostatné zmeny“ – zatiaľ neboli identifikované takéto prípady, ak sa vyskytnú, bude ich treba posúdiť.</w:t>
      </w:r>
    </w:p>
    <w:p w14:paraId="4D6F7331" w14:textId="1E004557" w:rsidR="00027033" w:rsidRDefault="009011F3" w:rsidP="00027033">
      <w:pPr>
        <w:spacing w:after="0"/>
      </w:pPr>
      <w:r>
        <w:t>Úprava zákona o dani z príjmov bude pravdepodobne potrebná pri nasledovných položkách</w:t>
      </w:r>
      <w:r w:rsidR="00D87BB1">
        <w:t xml:space="preserve"> </w:t>
      </w:r>
      <w:r w:rsidR="00027033">
        <w:t>:</w:t>
      </w:r>
    </w:p>
    <w:p w14:paraId="0B70E084" w14:textId="77777777" w:rsidR="00027033" w:rsidRDefault="00027033" w:rsidP="00027033">
      <w:pPr>
        <w:spacing w:after="0"/>
      </w:pPr>
    </w:p>
    <w:p w14:paraId="73EEF6A4" w14:textId="6986CF0B" w:rsidR="009011F3" w:rsidRDefault="00D87BB1" w:rsidP="00027033">
      <w:pPr>
        <w:pStyle w:val="Odsekzoznamu"/>
        <w:numPr>
          <w:ilvl w:val="0"/>
          <w:numId w:val="7"/>
        </w:numPr>
        <w:spacing w:after="0"/>
      </w:pPr>
      <w:r>
        <w:t xml:space="preserve">IBNR rezervy – </w:t>
      </w:r>
      <w:r w:rsidR="61A8B344">
        <w:t xml:space="preserve">tvorba týchto rezerv </w:t>
      </w:r>
      <w:r w:rsidR="00E4076F">
        <w:t xml:space="preserve">nie </w:t>
      </w:r>
      <w:r w:rsidR="5DA56B3E">
        <w:t>je</w:t>
      </w:r>
      <w:r>
        <w:t xml:space="preserve"> v súčasnosti daňovo uznan</w:t>
      </w:r>
      <w:r w:rsidR="435E7817">
        <w:t>á</w:t>
      </w:r>
      <w:r>
        <w:t xml:space="preserve"> a pri prechode na IFRS 17 budú </w:t>
      </w:r>
      <w:r w:rsidR="00E4076F">
        <w:t xml:space="preserve">nedaňovo </w:t>
      </w:r>
      <w:r>
        <w:t>rozpustené</w:t>
      </w:r>
      <w:r w:rsidR="00E4076F">
        <w:t xml:space="preserve">. Poisťovne pri prechode na IFRS 17 vytvoria inú štruktúru rezerv, ktorá </w:t>
      </w:r>
      <w:r w:rsidR="767DD772">
        <w:t xml:space="preserve">by podľa momentálne prebiehajúcich rokovaní s MF SR mohla byť </w:t>
      </w:r>
      <w:r w:rsidR="00E4076F">
        <w:t>daňovo uznaná a bude pokrývať aj záväzky, ktoré boli v minulosti kryté rezervami IBNR. Ak by nedošlo k úprave zákona o dani z príjmov (pravdepodobne cez prechodné ustanoveni</w:t>
      </w:r>
      <w:r w:rsidR="630455C9">
        <w:t>e</w:t>
      </w:r>
      <w:r w:rsidR="00E4076F">
        <w:t xml:space="preserve">), došlo k by jednorazovo negatívnemu dopadu na štátny rozpočet kvôli nižším daniam z príjmu za rok 2023, ktorý by bol kompenzovaný vyššími daňovými príjmami v nasledujúcich rokoch. </w:t>
      </w:r>
      <w:r w:rsidR="3BC59AAB">
        <w:t>V zmysle predbežnej dohody s MF SR bude zrejme potrebné vylúčiť sumu "rozpustenia IBNR" z jednorazového efektu zmeny metódy a efekt IBNR rozložiť na niekoľko rokov.</w:t>
      </w:r>
      <w:r w:rsidR="00A33B99">
        <w:t xml:space="preserve"> </w:t>
      </w:r>
    </w:p>
    <w:p w14:paraId="76B40EBC" w14:textId="05055AD8" w:rsidR="00A33B99" w:rsidRDefault="00A23199" w:rsidP="00D87BB1">
      <w:pPr>
        <w:pStyle w:val="Odsekzoznamu"/>
        <w:numPr>
          <w:ilvl w:val="0"/>
          <w:numId w:val="7"/>
        </w:numPr>
        <w:spacing w:after="0"/>
      </w:pPr>
      <w:r>
        <w:t>Záväzky z poistenia (rezervy ) účtované cez vlastné imanie</w:t>
      </w:r>
      <w:r w:rsidR="276107EA">
        <w:t xml:space="preserve"> -</w:t>
      </w:r>
      <w:r w:rsidR="15452BCB">
        <w:t>z</w:t>
      </w:r>
      <w:r>
        <w:t>mena rezerv účtovaná cez OCI by nemala ovplyvňovať základ dane, čo by malo byť jasne potvrdené v zákone o dani z príjmov</w:t>
      </w:r>
      <w:r w:rsidR="00027033">
        <w:t>.</w:t>
      </w:r>
      <w:r w:rsidR="7BE075BB">
        <w:t xml:space="preserve"> </w:t>
      </w:r>
      <w:r w:rsidR="4B42513E">
        <w:t>Zástupcovia</w:t>
      </w:r>
      <w:r w:rsidR="7BE075BB">
        <w:t xml:space="preserve"> MF SR </w:t>
      </w:r>
      <w:r w:rsidR="00C9645F">
        <w:t xml:space="preserve">posúdia </w:t>
      </w:r>
      <w:r w:rsidR="7BE075BB">
        <w:t>, či je v tomto smere potrebná legislatívna úprava.</w:t>
      </w:r>
    </w:p>
    <w:p w14:paraId="3305BBE4" w14:textId="4B6CE9E1" w:rsidR="00027033" w:rsidRDefault="00027033" w:rsidP="00027033">
      <w:pPr>
        <w:spacing w:after="0"/>
      </w:pPr>
    </w:p>
    <w:p w14:paraId="21DDAB87" w14:textId="77777777" w:rsidR="00027033" w:rsidRDefault="00027033" w:rsidP="00027033">
      <w:r>
        <w:t>Ďalšie zmeny v zákone o dani z príjmov by sa mali týkať:</w:t>
      </w:r>
    </w:p>
    <w:p w14:paraId="3144847C" w14:textId="77777777" w:rsidR="00027033" w:rsidRDefault="00027033" w:rsidP="00027033"/>
    <w:p w14:paraId="42E03F47" w14:textId="7C00786C" w:rsidR="00027033" w:rsidRDefault="00027033" w:rsidP="00027033">
      <w:pPr>
        <w:pStyle w:val="Odsekzoznamu"/>
        <w:numPr>
          <w:ilvl w:val="0"/>
          <w:numId w:val="8"/>
        </w:numPr>
      </w:pPr>
      <w:r w:rsidRPr="00027033">
        <w:t>§20 odsek 8, písmeno b)</w:t>
      </w:r>
      <w:r>
        <w:t>, v ktorom by mal byť pojem technické rezervy nahradený iným pojmom (napr. rezervy z poistných zmlúv) a odkaz na zákon o poisťovníctve nahradený odkazom na zákon o účtovníctve.</w:t>
      </w:r>
    </w:p>
    <w:p w14:paraId="3918D1DA" w14:textId="397AC72B" w:rsidR="00027033" w:rsidRPr="00027033" w:rsidRDefault="00027033" w:rsidP="00027033">
      <w:pPr>
        <w:pStyle w:val="Odsekzoznamu"/>
        <w:numPr>
          <w:ilvl w:val="0"/>
          <w:numId w:val="8"/>
        </w:numPr>
      </w:pPr>
      <w:r>
        <w:t xml:space="preserve">opatrenia MF/011053/2006-72 v znení neskorších predpisov </w:t>
      </w:r>
      <w:r w:rsidR="72828D49">
        <w:t>(“IFRS mostík”)</w:t>
      </w:r>
      <w:r>
        <w:t xml:space="preserve">– toto opatrenie sa netýka iba poisťovní, preto ho nie je možné zrušiť, ale je potrebné ho upraviť tak, aby sa netýkalo rezerv z poistných zmlúv a neodkazovalo na zrušené </w:t>
      </w:r>
      <w:r w:rsidRPr="779B5EFC">
        <w:rPr>
          <w:rFonts w:eastAsia="Calibri" w:cs="Calibri"/>
        </w:rPr>
        <w:t>postupy účtovania podľa opatrenia 2212/2002-92</w:t>
      </w:r>
    </w:p>
    <w:p w14:paraId="7ABF11AD" w14:textId="44EF980C" w:rsidR="00027033" w:rsidRDefault="00027033" w:rsidP="00027033">
      <w:r>
        <w:t xml:space="preserve">Čo sa týka </w:t>
      </w:r>
      <w:proofErr w:type="spellStart"/>
      <w:r>
        <w:t>Onerous</w:t>
      </w:r>
      <w:proofErr w:type="spellEnd"/>
      <w:r>
        <w:t xml:space="preserve"> </w:t>
      </w:r>
      <w:proofErr w:type="spellStart"/>
      <w:r>
        <w:t>contracts</w:t>
      </w:r>
      <w:proofErr w:type="spellEnd"/>
      <w:r>
        <w:t xml:space="preserve"> – stratových zml</w:t>
      </w:r>
      <w:r w:rsidR="00760B15">
        <w:t>úv</w:t>
      </w:r>
      <w:r w:rsidR="5BB1E7D7">
        <w:t xml:space="preserve"> a účtovania </w:t>
      </w:r>
      <w:proofErr w:type="spellStart"/>
      <w:r w:rsidR="5BB1E7D7">
        <w:t>loss</w:t>
      </w:r>
      <w:proofErr w:type="spellEnd"/>
      <w:r w:rsidR="5BB1E7D7">
        <w:t xml:space="preserve"> </w:t>
      </w:r>
      <w:proofErr w:type="spellStart"/>
      <w:r w:rsidR="5BB1E7D7">
        <w:t>componentu</w:t>
      </w:r>
      <w:proofErr w:type="spellEnd"/>
      <w:r w:rsidR="00760B15">
        <w:t xml:space="preserve">, </w:t>
      </w:r>
      <w:r w:rsidR="5B347C4D">
        <w:t xml:space="preserve">zástupcovia MF SR </w:t>
      </w:r>
      <w:r w:rsidR="00760B15">
        <w:t>nepredpoklad</w:t>
      </w:r>
      <w:r w:rsidR="30797BA3">
        <w:t>ajú</w:t>
      </w:r>
      <w:r w:rsidR="00760B15">
        <w:t xml:space="preserve">, že </w:t>
      </w:r>
      <w:r w:rsidR="053F7F68">
        <w:t>bude</w:t>
      </w:r>
      <w:r w:rsidR="00760B15">
        <w:t xml:space="preserve"> nutn</w:t>
      </w:r>
      <w:r w:rsidR="00F25D82">
        <w:t>á</w:t>
      </w:r>
      <w:r w:rsidR="00760B15">
        <w:t xml:space="preserve"> osobitná daňová úprava pre tieto zmluvy, aj keď podľa IFRS 17 je potrebné o stratovom portfóliu zaúčtovať zníženie hodnoty do  nákladov hneď pri je</w:t>
      </w:r>
      <w:r w:rsidR="18025E13">
        <w:t>ho</w:t>
      </w:r>
      <w:r w:rsidR="00760B15">
        <w:t xml:space="preserve"> rozpoznaní.</w:t>
      </w:r>
    </w:p>
    <w:p w14:paraId="628C66D7" w14:textId="401CE0C6" w:rsidR="00F25D82" w:rsidRDefault="00F25D82" w:rsidP="00027033">
      <w:r>
        <w:t>K bodu 3.</w:t>
      </w:r>
    </w:p>
    <w:p w14:paraId="085E928C" w14:textId="5D2AF82F" w:rsidR="00F25D82" w:rsidRDefault="00F25D82" w:rsidP="00F25D82">
      <w:r>
        <w:t>Zástupcovia MF SR potvrdili, že</w:t>
      </w:r>
      <w:r w:rsidR="000B4B80">
        <w:t xml:space="preserve"> </w:t>
      </w:r>
      <w:r w:rsidR="000B4B80" w:rsidRPr="000B4B80">
        <w:t xml:space="preserve">v tomto momente </w:t>
      </w:r>
      <w:r>
        <w:t xml:space="preserve"> nepredpokladajú zmenu zákona o o</w:t>
      </w:r>
      <w:r w:rsidRPr="00F25D82">
        <w:t>sobitn</w:t>
      </w:r>
      <w:r>
        <w:t>om</w:t>
      </w:r>
      <w:r w:rsidRPr="00F25D82">
        <w:t xml:space="preserve"> odvod</w:t>
      </w:r>
      <w:r>
        <w:t>e</w:t>
      </w:r>
      <w:r w:rsidRPr="00F25D82">
        <w:t xml:space="preserve"> z podnikania v regulovaných odvetviach</w:t>
      </w:r>
      <w:r>
        <w:t>, a preto aj pri prechode na IFRS 17 a IFRS 9 by sa odvod mal počítať podľa súčasného zákona:</w:t>
      </w:r>
    </w:p>
    <w:p w14:paraId="728C691C" w14:textId="6A6D90F2" w:rsidR="00F25D82" w:rsidRDefault="00F25D82" w:rsidP="00F25D82">
      <w:r>
        <w:t xml:space="preserve"> § 5 Základ odvodu </w:t>
      </w:r>
    </w:p>
    <w:p w14:paraId="2EE7DEE0" w14:textId="0FA93BF3" w:rsidR="00F25D82" w:rsidRPr="00027033" w:rsidRDefault="00F25D82" w:rsidP="00F25D82">
      <w:r>
        <w:t>(4) Ak regulovaná osoba nevykazuje výsledok hospodárenia podľa odseku 3, na účely odsekov 1 a 2 a § 4 sa použije výsledok hospodárenia pred zdanením vykázaný podľa medzinárodných účtovných noriem14) upravený podľa osobitného predpisu.15)</w:t>
      </w:r>
    </w:p>
    <w:p w14:paraId="496551CE" w14:textId="05925106" w:rsidR="009011F3" w:rsidRDefault="00F25D82" w:rsidP="00A7704E">
      <w:pPr>
        <w:spacing w:after="0"/>
      </w:pPr>
      <w:r>
        <w:t>To znamená, že na rozdiel od dane z príjmov, osobitný</w:t>
      </w:r>
      <w:r w:rsidR="39BD545E">
        <w:t>m</w:t>
      </w:r>
      <w:r>
        <w:t xml:space="preserve"> odvod</w:t>
      </w:r>
      <w:r w:rsidR="22C6CEFC">
        <w:t>om nebude zdanený prechod na IFRS 9 a IFRS 17</w:t>
      </w:r>
      <w:r>
        <w:t xml:space="preserve"> </w:t>
      </w:r>
      <w:r w:rsidR="4A91A48C">
        <w:t>(</w:t>
      </w:r>
      <w:r>
        <w:t xml:space="preserve"> </w:t>
      </w:r>
      <w:r w:rsidR="2369CDA6">
        <w:t xml:space="preserve">transakcie zaúčtované </w:t>
      </w:r>
      <w:r>
        <w:t>pri prechode na IFRS 17 a IFRS 9 do vlastného imania</w:t>
      </w:r>
      <w:r w:rsidR="4584C173">
        <w:t xml:space="preserve"> nebudú mať vplyv na výšku osobitného odvodu)</w:t>
      </w:r>
      <w:r>
        <w:t>.</w:t>
      </w:r>
    </w:p>
    <w:p w14:paraId="4E9F8A69" w14:textId="598DB79C" w:rsidR="00583631" w:rsidRDefault="00583631" w:rsidP="00A7704E">
      <w:pPr>
        <w:spacing w:after="0"/>
      </w:pPr>
    </w:p>
    <w:p w14:paraId="2CC9B0DE" w14:textId="77777777" w:rsidR="00583631" w:rsidRPr="00583631" w:rsidRDefault="00583631" w:rsidP="00A7704E">
      <w:pPr>
        <w:spacing w:after="0"/>
      </w:pPr>
    </w:p>
    <w:p w14:paraId="13EFAA4F" w14:textId="77777777" w:rsidR="00A7704E" w:rsidRDefault="00A7704E" w:rsidP="00A7704E">
      <w:pPr>
        <w:spacing w:after="0"/>
      </w:pPr>
    </w:p>
    <w:p w14:paraId="3810F371" w14:textId="77777777" w:rsidR="00DB6256" w:rsidRDefault="00DB6256" w:rsidP="00DB6256">
      <w:pPr>
        <w:spacing w:after="0"/>
      </w:pPr>
    </w:p>
    <w:p w14:paraId="69FA93A5" w14:textId="1D3B5E0C" w:rsidR="00621607" w:rsidRDefault="00621607" w:rsidP="00322AAE">
      <w:pPr>
        <w:spacing w:after="0"/>
      </w:pPr>
    </w:p>
    <w:p w14:paraId="335E1B8A" w14:textId="77777777" w:rsidR="006D35D7" w:rsidRDefault="006D35D7" w:rsidP="00322AAE">
      <w:pPr>
        <w:spacing w:after="0"/>
      </w:pPr>
    </w:p>
    <w:p w14:paraId="04BDDF67" w14:textId="77777777" w:rsidR="00DB6256" w:rsidRPr="00742C8E" w:rsidRDefault="00DB6256" w:rsidP="00322AAE">
      <w:pPr>
        <w:spacing w:after="0"/>
      </w:pPr>
    </w:p>
    <w:p w14:paraId="61560065" w14:textId="77777777" w:rsidR="00742C8E" w:rsidRDefault="00742C8E" w:rsidP="00322AAE">
      <w:pPr>
        <w:spacing w:after="0"/>
      </w:pPr>
    </w:p>
    <w:p w14:paraId="7F249EB6" w14:textId="77777777" w:rsidR="008671DC" w:rsidRDefault="008671DC" w:rsidP="00322AAE">
      <w:pPr>
        <w:spacing w:after="0"/>
      </w:pPr>
    </w:p>
    <w:p w14:paraId="411DB6F2" w14:textId="40BF4292" w:rsidR="008671DC" w:rsidRPr="00322AAE" w:rsidRDefault="008671DC" w:rsidP="00322AAE">
      <w:pPr>
        <w:spacing w:after="0"/>
      </w:pPr>
    </w:p>
    <w:sectPr w:rsidR="008671DC" w:rsidRPr="00322A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37485" w14:textId="77777777" w:rsidR="00AA5373" w:rsidRDefault="00AA5373" w:rsidP="00CF2450">
      <w:pPr>
        <w:spacing w:after="0" w:line="240" w:lineRule="auto"/>
      </w:pPr>
      <w:r>
        <w:separator/>
      </w:r>
    </w:p>
  </w:endnote>
  <w:endnote w:type="continuationSeparator" w:id="0">
    <w:p w14:paraId="72B10148" w14:textId="77777777" w:rsidR="00AA5373" w:rsidRDefault="00AA5373" w:rsidP="00CF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FC657" w14:textId="77777777" w:rsidR="00C264F8" w:rsidRDefault="00C264F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4C475" w14:textId="77777777" w:rsidR="00C264F8" w:rsidRDefault="00C264F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D489" w14:textId="77777777" w:rsidR="00C264F8" w:rsidRDefault="00C264F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7ED3AF" w14:textId="77777777" w:rsidR="00AA5373" w:rsidRDefault="00AA5373" w:rsidP="00CF2450">
      <w:pPr>
        <w:spacing w:after="0" w:line="240" w:lineRule="auto"/>
      </w:pPr>
      <w:r>
        <w:separator/>
      </w:r>
    </w:p>
  </w:footnote>
  <w:footnote w:type="continuationSeparator" w:id="0">
    <w:p w14:paraId="41DD2D4B" w14:textId="77777777" w:rsidR="00AA5373" w:rsidRDefault="00AA5373" w:rsidP="00CF2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3D919" w14:textId="77777777" w:rsidR="00C264F8" w:rsidRDefault="00C264F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7BDD9" w14:textId="7135E1D5" w:rsidR="004E40FF" w:rsidRDefault="004E40FF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B25A2E3" wp14:editId="5338400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f774422f82b553e823b38034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934380" w14:textId="4784E884" w:rsidR="004E40FF" w:rsidRPr="004E40FF" w:rsidRDefault="004E40FF" w:rsidP="004E40F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5A2E3" id="_x0000_t202" coordsize="21600,21600" o:spt="202" path="m,l,21600r21600,l21600,xe">
              <v:stroke joinstyle="miter"/>
              <v:path gradientshapeok="t" o:connecttype="rect"/>
            </v:shapetype>
            <v:shape id="MSIPCMf774422f82b553e823b38034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" o:allowincell="f" filled="f" stroked="f" strokeweight=".5pt">
              <v:textbox inset=",0,,0">
                <w:txbxContent>
                  <w:p w14:paraId="71934380" w14:textId="4784E884" w:rsidR="004E40FF" w:rsidRPr="004E40FF" w:rsidRDefault="004E40FF" w:rsidP="004E40F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336FE" w14:textId="77777777" w:rsidR="00C264F8" w:rsidRDefault="00C264F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1B67"/>
    <w:multiLevelType w:val="hybridMultilevel"/>
    <w:tmpl w:val="F49CAD7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C5EDA"/>
    <w:multiLevelType w:val="hybridMultilevel"/>
    <w:tmpl w:val="4F1EC8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8B8"/>
    <w:multiLevelType w:val="hybridMultilevel"/>
    <w:tmpl w:val="8F44A6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9A5C94"/>
    <w:multiLevelType w:val="hybridMultilevel"/>
    <w:tmpl w:val="E45C4058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A1F0937"/>
    <w:multiLevelType w:val="hybridMultilevel"/>
    <w:tmpl w:val="6862DD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97957"/>
    <w:multiLevelType w:val="hybridMultilevel"/>
    <w:tmpl w:val="7C426F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555AC"/>
    <w:multiLevelType w:val="hybridMultilevel"/>
    <w:tmpl w:val="F80A2B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D5260"/>
    <w:multiLevelType w:val="hybridMultilevel"/>
    <w:tmpl w:val="FAF66F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DB6"/>
    <w:rsid w:val="00005B7D"/>
    <w:rsid w:val="00013AFB"/>
    <w:rsid w:val="0002537B"/>
    <w:rsid w:val="00027033"/>
    <w:rsid w:val="00034F92"/>
    <w:rsid w:val="00047BDC"/>
    <w:rsid w:val="000B4B80"/>
    <w:rsid w:val="000F05A0"/>
    <w:rsid w:val="000F4E61"/>
    <w:rsid w:val="00137A0B"/>
    <w:rsid w:val="00163F29"/>
    <w:rsid w:val="001B2277"/>
    <w:rsid w:val="001C1101"/>
    <w:rsid w:val="001C744E"/>
    <w:rsid w:val="00213D0F"/>
    <w:rsid w:val="002416B3"/>
    <w:rsid w:val="0024464B"/>
    <w:rsid w:val="002A63F8"/>
    <w:rsid w:val="002B2EBC"/>
    <w:rsid w:val="002B61C7"/>
    <w:rsid w:val="002B6CC3"/>
    <w:rsid w:val="00322AAE"/>
    <w:rsid w:val="003361C7"/>
    <w:rsid w:val="003A5BE8"/>
    <w:rsid w:val="003B3E31"/>
    <w:rsid w:val="003C2D93"/>
    <w:rsid w:val="0041106F"/>
    <w:rsid w:val="004259CD"/>
    <w:rsid w:val="0043272A"/>
    <w:rsid w:val="0043469E"/>
    <w:rsid w:val="00445CE7"/>
    <w:rsid w:val="00480ECA"/>
    <w:rsid w:val="004B0200"/>
    <w:rsid w:val="004C50D7"/>
    <w:rsid w:val="004D6E8F"/>
    <w:rsid w:val="004E40FF"/>
    <w:rsid w:val="0050491F"/>
    <w:rsid w:val="00515A50"/>
    <w:rsid w:val="00583631"/>
    <w:rsid w:val="005879D7"/>
    <w:rsid w:val="005B5682"/>
    <w:rsid w:val="00616FDA"/>
    <w:rsid w:val="00621607"/>
    <w:rsid w:val="00626DB6"/>
    <w:rsid w:val="0064080A"/>
    <w:rsid w:val="00691C88"/>
    <w:rsid w:val="00695E2F"/>
    <w:rsid w:val="006C4D6D"/>
    <w:rsid w:val="006D35D7"/>
    <w:rsid w:val="00730163"/>
    <w:rsid w:val="00742C8E"/>
    <w:rsid w:val="00760B15"/>
    <w:rsid w:val="007A7B2E"/>
    <w:rsid w:val="007C6FE6"/>
    <w:rsid w:val="007D191B"/>
    <w:rsid w:val="007F4A99"/>
    <w:rsid w:val="008348AF"/>
    <w:rsid w:val="008671DC"/>
    <w:rsid w:val="0089076D"/>
    <w:rsid w:val="008E6077"/>
    <w:rsid w:val="009011F3"/>
    <w:rsid w:val="009170CC"/>
    <w:rsid w:val="0092555D"/>
    <w:rsid w:val="0095489C"/>
    <w:rsid w:val="00962633"/>
    <w:rsid w:val="009B4B07"/>
    <w:rsid w:val="00A23199"/>
    <w:rsid w:val="00A33B99"/>
    <w:rsid w:val="00A352E7"/>
    <w:rsid w:val="00A52220"/>
    <w:rsid w:val="00A67D3D"/>
    <w:rsid w:val="00A73486"/>
    <w:rsid w:val="00A76075"/>
    <w:rsid w:val="00A7704E"/>
    <w:rsid w:val="00A81CAC"/>
    <w:rsid w:val="00A82A63"/>
    <w:rsid w:val="00AA5373"/>
    <w:rsid w:val="00AE73D3"/>
    <w:rsid w:val="00B67415"/>
    <w:rsid w:val="00B8008A"/>
    <w:rsid w:val="00B83811"/>
    <w:rsid w:val="00B96684"/>
    <w:rsid w:val="00BF3989"/>
    <w:rsid w:val="00C16F25"/>
    <w:rsid w:val="00C23939"/>
    <w:rsid w:val="00C264F8"/>
    <w:rsid w:val="00C35B9D"/>
    <w:rsid w:val="00C8500C"/>
    <w:rsid w:val="00C9645F"/>
    <w:rsid w:val="00CB48DD"/>
    <w:rsid w:val="00CF2450"/>
    <w:rsid w:val="00D350B1"/>
    <w:rsid w:val="00D539BA"/>
    <w:rsid w:val="00D658A5"/>
    <w:rsid w:val="00D87BB1"/>
    <w:rsid w:val="00DA08CD"/>
    <w:rsid w:val="00DB6256"/>
    <w:rsid w:val="00DE6855"/>
    <w:rsid w:val="00E14400"/>
    <w:rsid w:val="00E222CE"/>
    <w:rsid w:val="00E4045D"/>
    <w:rsid w:val="00E4076F"/>
    <w:rsid w:val="00E55961"/>
    <w:rsid w:val="00E614AF"/>
    <w:rsid w:val="00EA1DF6"/>
    <w:rsid w:val="00EB03CD"/>
    <w:rsid w:val="00EE6E4D"/>
    <w:rsid w:val="00F069D8"/>
    <w:rsid w:val="00F223AD"/>
    <w:rsid w:val="00F25D82"/>
    <w:rsid w:val="00F315DC"/>
    <w:rsid w:val="00F4132F"/>
    <w:rsid w:val="00F461C6"/>
    <w:rsid w:val="00F826F1"/>
    <w:rsid w:val="00F95465"/>
    <w:rsid w:val="00FC7729"/>
    <w:rsid w:val="00FD1DCE"/>
    <w:rsid w:val="01D71009"/>
    <w:rsid w:val="027AC854"/>
    <w:rsid w:val="053F7F68"/>
    <w:rsid w:val="0B54BE0B"/>
    <w:rsid w:val="102C854C"/>
    <w:rsid w:val="114C7C73"/>
    <w:rsid w:val="15452BCB"/>
    <w:rsid w:val="16C93429"/>
    <w:rsid w:val="18025E13"/>
    <w:rsid w:val="19F9A779"/>
    <w:rsid w:val="1AFA329C"/>
    <w:rsid w:val="22C6CEFC"/>
    <w:rsid w:val="2369CDA6"/>
    <w:rsid w:val="276107EA"/>
    <w:rsid w:val="2885CA67"/>
    <w:rsid w:val="2EE4A7C4"/>
    <w:rsid w:val="30797BA3"/>
    <w:rsid w:val="34A08AB8"/>
    <w:rsid w:val="35A58882"/>
    <w:rsid w:val="387F6F9A"/>
    <w:rsid w:val="39BD545E"/>
    <w:rsid w:val="3BC59AAB"/>
    <w:rsid w:val="420F0643"/>
    <w:rsid w:val="435E7817"/>
    <w:rsid w:val="4584C173"/>
    <w:rsid w:val="46527EE3"/>
    <w:rsid w:val="4A860C8C"/>
    <w:rsid w:val="4A91A48C"/>
    <w:rsid w:val="4B42513E"/>
    <w:rsid w:val="51FCE628"/>
    <w:rsid w:val="52D4E670"/>
    <w:rsid w:val="53171040"/>
    <w:rsid w:val="539584C3"/>
    <w:rsid w:val="5713EC0B"/>
    <w:rsid w:val="574E8E65"/>
    <w:rsid w:val="5795FF53"/>
    <w:rsid w:val="5B347C4D"/>
    <w:rsid w:val="5BB1E7D7"/>
    <w:rsid w:val="5DA56B3E"/>
    <w:rsid w:val="5DB27EC7"/>
    <w:rsid w:val="61A8B344"/>
    <w:rsid w:val="630455C9"/>
    <w:rsid w:val="6BED757F"/>
    <w:rsid w:val="72828D49"/>
    <w:rsid w:val="729902DE"/>
    <w:rsid w:val="7415FD07"/>
    <w:rsid w:val="767DD772"/>
    <w:rsid w:val="779B5EFC"/>
    <w:rsid w:val="7B8F4259"/>
    <w:rsid w:val="7BAB0006"/>
    <w:rsid w:val="7BE075BB"/>
    <w:rsid w:val="7C989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D1C09"/>
  <w15:docId w15:val="{9EAAFC61-C893-433A-B67A-72C651B4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352E7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E40FF"/>
  </w:style>
  <w:style w:type="paragraph" w:styleId="Pta">
    <w:name w:val="footer"/>
    <w:basedOn w:val="Normlny"/>
    <w:link w:val="PtaChar"/>
    <w:uiPriority w:val="99"/>
    <w:unhideWhenUsed/>
    <w:rsid w:val="004E4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E40FF"/>
  </w:style>
  <w:style w:type="character" w:styleId="Odkaznakomentr">
    <w:name w:val="annotation reference"/>
    <w:basedOn w:val="Predvolenpsmoodseku"/>
    <w:uiPriority w:val="99"/>
    <w:semiHidden/>
    <w:unhideWhenUsed/>
    <w:rsid w:val="00EB03C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B03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B03C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B03C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B03C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0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0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erialContract xmlns="8de4c480-0555-4105-907a-99d82af0c223" xsi:nil="true"/>
    <OutsourcingAgreement xmlns="8de4c480-0555-4105-907a-99d82af0c223" xsi:nil="true"/>
    <ContractExpirationDate xmlns="8de4c480-0555-4105-907a-99d82af0c223" xsi:nil="true"/>
    <PlaceOfOriginal xmlns="8de4c480-0555-4105-907a-99d82af0c223" xsi:nil="true"/>
    <DocumentSetDescription xmlns="http://schemas.microsoft.com/sharepoint/v3" xsi:nil="true"/>
    <ContractStatus xmlns="8de4c480-0555-4105-907a-99d82af0c223">Draft</ContractStatus>
    <ContractDate xmlns="8de4c480-0555-4105-907a-99d82af0c223" xsi:nil="true"/>
    <ExternalContractingParties xmlns="8de4c480-0555-4105-907a-99d82af0c223" xsi:nil="true"/>
    <ContractManagers xmlns="8de4c480-0555-4105-907a-99d82af0c223">
      <UserInfo>
        <DisplayName/>
        <AccountId xsi:nil="true"/>
        <AccountType/>
      </UserInfo>
    </ContractManagers>
    <ContractType xmlns="8de4c480-0555-4105-907a-99d82af0c223" xsi:nil="true"/>
    <ConversationID xmlns="8de4c480-0555-4105-907a-99d82af0c223" xsi:nil="true"/>
    <DocumentClass xmlns="8de4c480-0555-4105-907a-99d82af0c2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or email" ma:contentTypeID="0x010100125D78925D459C4792E0AB097CA57A8700A0D3648FFA8C00479FE0609D8A2537ED" ma:contentTypeVersion="33" ma:contentTypeDescription="Non-relevant content." ma:contentTypeScope="" ma:versionID="48de358b2f0ca88bfe4d69b76b4e80b7">
  <xsd:schema xmlns:xsd="http://www.w3.org/2001/XMLSchema" xmlns:xs="http://www.w3.org/2001/XMLSchema" xmlns:p="http://schemas.microsoft.com/office/2006/metadata/properties" xmlns:ns1="http://schemas.microsoft.com/sharepoint/v3" xmlns:ns2="8de4c480-0555-4105-907a-99d82af0c223" xmlns:ns3="2af43530-fb7b-42c8-bac6-0825625a899a" targetNamespace="http://schemas.microsoft.com/office/2006/metadata/properties" ma:root="true" ma:fieldsID="e164a1de1d92f7a4e24b781860dc1772" ns1:_="" ns2:_="" ns3:_="">
    <xsd:import namespace="http://schemas.microsoft.com/sharepoint/v3"/>
    <xsd:import namespace="8de4c480-0555-4105-907a-99d82af0c223"/>
    <xsd:import namespace="2af43530-fb7b-42c8-bac6-0825625a899a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4c480-0555-4105-907a-99d82af0c223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Contract Type" ma:description="Attribute to classify the contract. Please select a value from either Standard contract types or Special contract types." ma:format="Dropdown" ma:hidden="true" ma:internalName="ContractType" ma:readOnly="false">
      <xsd:simpleType>
        <xsd:restriction base="dms:Choice">
          <xsd:enumeration value="Standard contract types (please select from below):"/>
          <xsd:enumeration value="-----------------------"/>
          <xsd:enumeration value="Service Agreement, Service Level Agreement"/>
          <xsd:enumeration value="Purchase Agreement (purchases and sales)"/>
          <xsd:enumeration value="Loan Agreement"/>
          <xsd:enumeration value="Confidentiality Agreement"/>
          <xsd:enumeration value="Cooperation Agreement"/>
          <xsd:enumeration value="Letter of Intent, Memorandum of Understanding"/>
          <xsd:enumeration value="Insurance Contract"/>
          <xsd:enumeration value="Guarantee, Comfort Letter, Letter of Credit"/>
          <xsd:enumeration value="Other"/>
          <xsd:enumeration value="-----------------------"/>
          <xsd:enumeration value="Special contract types  (please select from below):"/>
          <xsd:enumeration value="-----------------------"/>
          <xsd:enumeration value="Employment Agreement"/>
          <xsd:enumeration value="Rental or Lease Agreement"/>
          <xsd:enumeration value="License Agreement"/>
          <xsd:enumeration value="Privacy Agreement"/>
          <xsd:enumeration value="Agency Agreement (Tied Agent)"/>
          <xsd:enumeration value="Brokerage Agreement (Broker)"/>
          <xsd:enumeration value="Distribution Agreement"/>
          <xsd:enumeration value="Employer - Works Council/ Trade Union Agreement"/>
          <xsd:enumeration value="Investment or Financing Agreement"/>
          <xsd:enumeration value="Resinsurance Contract"/>
          <xsd:enumeration value="Shareholders' Agreement"/>
          <xsd:enumeration value="Control or Profit Transfer Agreement"/>
          <xsd:enumeration value="Joint Venture Agreement"/>
          <xsd:enumeration value="Trust Agreement"/>
          <xsd:enumeration value="Share or Business Purchase/ Merger Agreement"/>
          <xsd:enumeration value="Contract with a Member of the Board of Management or Supervisory Board"/>
        </xsd:restriction>
      </xsd:simpleType>
    </xsd:element>
    <xsd:element name="ContractStatus" ma:index="9" nillable="true" ma:displayName="Contract Status" ma:default="Draft" ma:description="The status of the contract." ma:format="Dropdown" ma:hidden="true" ma:internalName="ContractStatus" ma:readOnly="false">
      <xsd:simpleType>
        <xsd:restriction base="dms:Choice">
          <xsd:enumeration value="Draft"/>
          <xsd:enumeration value="Active"/>
          <xsd:enumeration value="Terminated"/>
        </xsd:restriction>
      </xsd:simpleType>
    </xsd:element>
    <xsd:element name="ContractManagers" ma:index="10" nillable="true" ma:displayName="Contract Managers" ma:description="Person(s) managing the contract and knowing the detail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Outsourcing Agreement" ma:description="If a contract is an outsourcing agreement in the sense of the Group Outsourcing Policy the dossier needs to be marked respectively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Contract Date" ma:description="Date when the contract has been closed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Contract Expiration Date" ma:description="Date when the contract has been terminated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Material Contract" ma:description="Please indicate if the contract reached a material threshold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External Contracting Parties" ma:description="Name(s) of any external contracting party or partie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Place of Original" ma:description="In case a paper original of the contract must be maintained the location of the original shall be entered here." ma:hidden="true" ma:internalName="PlaceOfOriginal" ma:readOnly="false">
      <xsd:simpleType>
        <xsd:restriction base="dms:Text"/>
      </xsd:simpleType>
    </xsd:element>
    <xsd:element name="ConversationID" ma:index="17" nillable="true" ma:displayName="Conversation ID" ma:description="Conversation ID" ma:hidden="true" ma:internalName="ConversationID" ma:readOnly="false">
      <xsd:simpleType>
        <xsd:restriction base="dms:Text"/>
      </xsd:simpleType>
    </xsd:element>
    <xsd:element name="DocumentClass" ma:index="18" nillable="true" ma:displayName="Document Class" ma:description="Attribute to classify the Document according to the Document Retention Schedule" ma:format="Dropdown" ma:hidden="true" ma:internalName="DocumentClass" ma:readOnly="false">
      <xsd:simpleType>
        <xsd:restriction base="dms:Choice">
          <xsd:enumeration value="Business letter"/>
          <xsd:enumeration value="Accounting record"/>
          <xsd:enumeration value="Important documentation or decision"/>
          <xsd:enumeration value="Decision of supervisory authority"/>
          <xsd:enumeration value="Decision of authority"/>
          <xsd:enumeration value="Documentation of decisions of the Board of Management"/>
          <xsd:enumeration value="Documentation of decisions of the Supervisory Board"/>
          <xsd:enumeration value="Financial statement or report"/>
          <xsd:enumeration value="Account book or list of assets"/>
          <xsd:enumeration value="Documentation for accounting or bookkeeping"/>
          <xsd:enumeration value="Corporate Rule"/>
          <xsd:enumeration value="Statutes, shareholders’ agreement or other corporate document"/>
          <xsd:enumeration value="Documentation on anti-money laundering or economic sanctions"/>
        </xsd:restriction>
      </xsd:simple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43530-fb7b-42c8-bac6-0825625a89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A30E4-C90C-424C-B1D8-2A1588689390}">
  <ds:schemaRefs>
    <ds:schemaRef ds:uri="http://schemas.microsoft.com/office/2006/metadata/properties"/>
    <ds:schemaRef ds:uri="http://schemas.microsoft.com/office/infopath/2007/PartnerControls"/>
    <ds:schemaRef ds:uri="8de4c480-0555-4105-907a-99d82af0c22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730FA50-63B2-4589-94AA-0619B9051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de4c480-0555-4105-907a-99d82af0c223"/>
    <ds:schemaRef ds:uri="2af43530-fb7b-42c8-bac6-0825625a89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1984E-FE8B-4F6A-A806-E932EA59C4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Bachníček Jozef</dc:creator>
  <cp:keywords/>
  <dc:description/>
  <cp:lastModifiedBy>Bachníček Jozef</cp:lastModifiedBy>
  <cp:revision>6</cp:revision>
  <dcterms:created xsi:type="dcterms:W3CDTF">2021-09-16T09:58:00Z</dcterms:created>
  <dcterms:modified xsi:type="dcterms:W3CDTF">2021-09-22T07:40:00Z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-480512363</vt:i4>
  </property>
  <property fmtid="{D5CDD505-2E9C-101B-9397-08002B2CF9AE}" pid="3" name="_NewReviewCycle">
    <vt:lpwstr/>
  </property>
  <property fmtid="{D5CDD505-2E9C-101B-9397-08002B2CF9AE}" pid="4" name="_EmailSubject">
    <vt:lpwstr>zápis z dnešného stretnutia</vt:lpwstr>
  </property>
  <property fmtid="{D5CDD505-2E9C-101B-9397-08002B2CF9AE}" pid="5" name="_AuthorEmail">
    <vt:lpwstr>Radmila.Brunovska@allianz.sk</vt:lpwstr>
  </property>
  <property fmtid="{D5CDD505-2E9C-101B-9397-08002B2CF9AE}" pid="6" name="_AuthorEmailDisplayName">
    <vt:lpwstr>Brunovská Radmila Ing.</vt:lpwstr>
  </property>
  <property fmtid="{D5CDD505-2E9C-101B-9397-08002B2CF9AE}" pid="7" name="ContentTypeId">
    <vt:lpwstr>0x010100125D78925D459C4792E0AB097CA57A8700A0D3648FFA8C00479FE0609D8A2537ED</vt:lpwstr>
  </property>
  <property fmtid="{D5CDD505-2E9C-101B-9397-08002B2CF9AE}" pid="8" name="_PreviousAdHocReviewCycleID">
    <vt:i4>1365443345</vt:i4>
  </property>
  <property fmtid="{D5CDD505-2E9C-101B-9397-08002B2CF9AE}" pid="9" name="MSIP_Label_863bc15e-e7bf-41c1-bdb3-03882d8a2e2c_Enabled">
    <vt:lpwstr>true</vt:lpwstr>
  </property>
  <property fmtid="{D5CDD505-2E9C-101B-9397-08002B2CF9AE}" pid="10" name="MSIP_Label_863bc15e-e7bf-41c1-bdb3-03882d8a2e2c_SetDate">
    <vt:lpwstr>2021-09-16T09:43:04Z</vt:lpwstr>
  </property>
  <property fmtid="{D5CDD505-2E9C-101B-9397-08002B2CF9AE}" pid="11" name="MSIP_Label_863bc15e-e7bf-41c1-bdb3-03882d8a2e2c_Method">
    <vt:lpwstr>Privileged</vt:lpwstr>
  </property>
  <property fmtid="{D5CDD505-2E9C-101B-9397-08002B2CF9AE}" pid="12" name="MSIP_Label_863bc15e-e7bf-41c1-bdb3-03882d8a2e2c_Name">
    <vt:lpwstr>863bc15e-e7bf-41c1-bdb3-03882d8a2e2c</vt:lpwstr>
  </property>
  <property fmtid="{D5CDD505-2E9C-101B-9397-08002B2CF9AE}" pid="13" name="MSIP_Label_863bc15e-e7bf-41c1-bdb3-03882d8a2e2c_SiteId">
    <vt:lpwstr>6e06e42d-6925-47c6-b9e7-9581c7ca302a</vt:lpwstr>
  </property>
  <property fmtid="{D5CDD505-2E9C-101B-9397-08002B2CF9AE}" pid="14" name="MSIP_Label_863bc15e-e7bf-41c1-bdb3-03882d8a2e2c_ActionId">
    <vt:lpwstr>400f0ae1-29e1-434c-9eff-257fa354c729</vt:lpwstr>
  </property>
  <property fmtid="{D5CDD505-2E9C-101B-9397-08002B2CF9AE}" pid="15" name="MSIP_Label_863bc15e-e7bf-41c1-bdb3-03882d8a2e2c_ContentBits">
    <vt:lpwstr>1</vt:lpwstr>
  </property>
  <property fmtid="{D5CDD505-2E9C-101B-9397-08002B2CF9AE}" pid="16" name="_ReviewingToolsShownOnce">
    <vt:lpwstr/>
  </property>
</Properties>
</file>