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754" w:rsidRDefault="00CA0A98" w:rsidP="00E157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Prezentácia prípadovej štúdie k dopadu implementácie  </w:t>
      </w:r>
      <w:r w:rsidR="00E15754">
        <w:rPr>
          <w:b/>
          <w:sz w:val="28"/>
          <w:szCs w:val="28"/>
        </w:rPr>
        <w:t>k IFRS 17</w:t>
      </w:r>
    </w:p>
    <w:p w:rsidR="00E15754" w:rsidRDefault="00E15754" w:rsidP="00E15754">
      <w:pPr>
        <w:jc w:val="center"/>
        <w:rPr>
          <w:b/>
          <w:sz w:val="28"/>
          <w:szCs w:val="28"/>
        </w:rPr>
      </w:pPr>
    </w:p>
    <w:p w:rsidR="00E15754" w:rsidRDefault="0052435D" w:rsidP="00E15754">
      <w:pPr>
        <w:rPr>
          <w:b/>
        </w:rPr>
      </w:pPr>
      <w:r>
        <w:rPr>
          <w:b/>
        </w:rPr>
        <w:t xml:space="preserve">Dátum: </w:t>
      </w:r>
      <w:r w:rsidR="00CA0A98">
        <w:rPr>
          <w:b/>
        </w:rPr>
        <w:t>8.</w:t>
      </w:r>
      <w:r>
        <w:rPr>
          <w:b/>
        </w:rPr>
        <w:t>2</w:t>
      </w:r>
      <w:r w:rsidR="00E15754">
        <w:rPr>
          <w:b/>
        </w:rPr>
        <w:t>.201</w:t>
      </w:r>
      <w:r w:rsidR="00CA0A98">
        <w:rPr>
          <w:b/>
        </w:rPr>
        <w:t>8</w:t>
      </w:r>
    </w:p>
    <w:p w:rsidR="00E15754" w:rsidRDefault="00E15754" w:rsidP="00E15754">
      <w:r w:rsidRPr="00E15754">
        <w:rPr>
          <w:b/>
        </w:rPr>
        <w:t>Prítomní</w:t>
      </w:r>
      <w:r w:rsidRPr="00E15754">
        <w:t xml:space="preserve">: </w:t>
      </w:r>
      <w:r>
        <w:t>podľa prezenčnej listiny</w:t>
      </w:r>
    </w:p>
    <w:p w:rsidR="00AD7128" w:rsidRDefault="00AD7128" w:rsidP="00E15754"/>
    <w:p w:rsidR="00AD7128" w:rsidRDefault="00CA0A98" w:rsidP="00E15754">
      <w: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6.5pt;height:49.5pt" o:ole="">
            <v:imagedata r:id="rId6" o:title=""/>
          </v:shape>
          <o:OLEObject Type="Embed" ProgID="Package" ShapeID="_x0000_i1028" DrawAspect="Icon" ObjectID="_1580191540" r:id="rId7"/>
        </w:object>
      </w:r>
    </w:p>
    <w:p w:rsidR="00E15754" w:rsidRPr="00E15754" w:rsidRDefault="00E15754" w:rsidP="00E15754"/>
    <w:p w:rsidR="00E15754" w:rsidRDefault="00E15754" w:rsidP="00E15754">
      <w:pPr>
        <w:rPr>
          <w:b/>
        </w:rPr>
      </w:pPr>
      <w:r w:rsidRPr="00E15754">
        <w:rPr>
          <w:b/>
        </w:rPr>
        <w:t>Program</w:t>
      </w:r>
    </w:p>
    <w:p w:rsidR="00CA0A98" w:rsidRPr="00E15754" w:rsidRDefault="00CA0A98" w:rsidP="00E15754">
      <w:pPr>
        <w:rPr>
          <w:b/>
        </w:rPr>
      </w:pPr>
    </w:p>
    <w:p w:rsidR="009C3A84" w:rsidRDefault="00CA0A98" w:rsidP="00CA0A98">
      <w:pPr>
        <w:pStyle w:val="Odsekzoznamu"/>
        <w:numPr>
          <w:ilvl w:val="0"/>
          <w:numId w:val="4"/>
        </w:numPr>
        <w:jc w:val="both"/>
      </w:pPr>
      <w:r>
        <w:t xml:space="preserve">Prezentácia </w:t>
      </w:r>
      <w:r w:rsidRPr="00CA0A98">
        <w:t>prípadovej štúdie k dopadu implementácie  k IFRS 17</w:t>
      </w:r>
      <w:r>
        <w:t xml:space="preserve"> (</w:t>
      </w:r>
      <w:proofErr w:type="spellStart"/>
      <w:r>
        <w:t>Deloitte</w:t>
      </w:r>
      <w:proofErr w:type="spellEnd"/>
      <w:r>
        <w:t>)</w:t>
      </w:r>
    </w:p>
    <w:p w:rsidR="00CA0A98" w:rsidRDefault="00CA0A98" w:rsidP="00CA0A98">
      <w:pPr>
        <w:pStyle w:val="Odsekzoznamu"/>
        <w:numPr>
          <w:ilvl w:val="0"/>
          <w:numId w:val="4"/>
        </w:numPr>
        <w:jc w:val="both"/>
      </w:pPr>
      <w:r>
        <w:t>Záver</w:t>
      </w:r>
    </w:p>
    <w:p w:rsidR="009C3A84" w:rsidRDefault="009C3A84" w:rsidP="009C3A84">
      <w:pPr>
        <w:ind w:left="360"/>
        <w:jc w:val="both"/>
      </w:pPr>
    </w:p>
    <w:p w:rsidR="00E15754" w:rsidRDefault="00E15754">
      <w:pPr>
        <w:rPr>
          <w:b/>
        </w:rPr>
      </w:pPr>
      <w:r>
        <w:rPr>
          <w:b/>
        </w:rPr>
        <w:t>K bodu 1:</w:t>
      </w:r>
    </w:p>
    <w:p w:rsidR="009C3A84" w:rsidRDefault="00CA0A98" w:rsidP="00396CD5">
      <w:pPr>
        <w:jc w:val="both"/>
      </w:pPr>
      <w:r>
        <w:t xml:space="preserve">Prezentácia spoločnosti </w:t>
      </w:r>
      <w:proofErr w:type="spellStart"/>
      <w:r>
        <w:t>Deloitte</w:t>
      </w:r>
      <w:proofErr w:type="spellEnd"/>
      <w:r>
        <w:t xml:space="preserve"> bola rozdelená na dve časti, prvá sa týkala dopad</w:t>
      </w:r>
      <w:r w:rsidR="00396CD5">
        <w:t xml:space="preserve">ov </w:t>
      </w:r>
      <w:r>
        <w:t xml:space="preserve"> IFRS 17 na neživotné poistenia </w:t>
      </w:r>
      <w:r w:rsidR="00396CD5">
        <w:t xml:space="preserve">, druhá časť bola zameraná na životné poistenia. V oboch častiach boli prezentované finančné výkazy pre vybranú skupinu produktov, ak by sa účtovalo podľa IFRS 4, a ako by vyzerali tieto výkazy pri účtovaní podľa IFRS 17. </w:t>
      </w:r>
    </w:p>
    <w:p w:rsidR="00396CD5" w:rsidRDefault="00396CD5" w:rsidP="00396CD5">
      <w:pPr>
        <w:jc w:val="both"/>
      </w:pPr>
      <w:r>
        <w:t xml:space="preserve">Účastníkom stretnutia bola následne zaslaná kompletná prezentácia vrátane </w:t>
      </w:r>
      <w:proofErr w:type="spellStart"/>
      <w:r>
        <w:t>linkov</w:t>
      </w:r>
      <w:proofErr w:type="spellEnd"/>
      <w:r>
        <w:t xml:space="preserve"> na internete, kde sa dajú prezerať výstupy z prípadovej štúdie v rôznych detailoch.</w:t>
      </w:r>
    </w:p>
    <w:p w:rsidR="00396CD5" w:rsidRDefault="00396CD5" w:rsidP="00396CD5">
      <w:pPr>
        <w:jc w:val="both"/>
      </w:pPr>
    </w:p>
    <w:p w:rsidR="00396CD5" w:rsidRDefault="00396CD5" w:rsidP="00396CD5">
      <w:pPr>
        <w:jc w:val="both"/>
      </w:pPr>
      <w:r>
        <w:t>Ďalší postup:</w:t>
      </w:r>
    </w:p>
    <w:p w:rsidR="00396CD5" w:rsidRDefault="00396CD5" w:rsidP="00396CD5">
      <w:pPr>
        <w:pStyle w:val="Odsekzoznamu"/>
        <w:numPr>
          <w:ilvl w:val="0"/>
          <w:numId w:val="6"/>
        </w:numPr>
        <w:jc w:val="both"/>
      </w:pPr>
      <w:r>
        <w:t xml:space="preserve">Do 23.2.2018 majú účastníci stretnutia zaslať otázky k prípadovej štúdii </w:t>
      </w:r>
      <w:proofErr w:type="spellStart"/>
      <w:r>
        <w:t>p.Strašákovi</w:t>
      </w:r>
      <w:proofErr w:type="spellEnd"/>
      <w:r>
        <w:t xml:space="preserve"> (na vedomie </w:t>
      </w:r>
      <w:proofErr w:type="spellStart"/>
      <w:r>
        <w:t>p.Bachničkovi</w:t>
      </w:r>
      <w:proofErr w:type="spellEnd"/>
      <w:r>
        <w:t>).</w:t>
      </w:r>
    </w:p>
    <w:p w:rsidR="00396CD5" w:rsidRDefault="00396CD5" w:rsidP="00396CD5">
      <w:pPr>
        <w:pStyle w:val="Odsekzoznamu"/>
        <w:numPr>
          <w:ilvl w:val="0"/>
          <w:numId w:val="6"/>
        </w:numPr>
        <w:jc w:val="both"/>
      </w:pPr>
      <w:r>
        <w:t>V závislosti od charakteru otázok bude následne zvolané buď stretnutie účastníkov projektu „Prípadová štúdia k dopadu implementácie IFRS 17“ alebo celej PS k IFRS 17.</w:t>
      </w:r>
    </w:p>
    <w:p w:rsidR="00967C16" w:rsidRDefault="00396CD5" w:rsidP="00396CD5">
      <w:pPr>
        <w:pStyle w:val="Odsekzoznamu"/>
        <w:numPr>
          <w:ilvl w:val="0"/>
          <w:numId w:val="6"/>
        </w:numPr>
      </w:pPr>
      <w:r>
        <w:t>Do 23.2.2018 majú účastníci stretnutia</w:t>
      </w:r>
      <w:r>
        <w:t xml:space="preserve"> poslať </w:t>
      </w:r>
      <w:proofErr w:type="spellStart"/>
      <w:r>
        <w:t>p.Bachničkovi</w:t>
      </w:r>
      <w:proofErr w:type="spellEnd"/>
      <w:r>
        <w:t xml:space="preserve"> </w:t>
      </w:r>
      <w:r w:rsidRPr="00396CD5">
        <w:t xml:space="preserve">prípadné námietky, ktoré by bránili ukončeniu tohto projektu a preplateniu faktúry. Ak do 23.2.2018  </w:t>
      </w:r>
      <w:r w:rsidR="00967C16">
        <w:t xml:space="preserve">neprídu </w:t>
      </w:r>
      <w:r w:rsidRPr="00396CD5">
        <w:t xml:space="preserve">žiadne </w:t>
      </w:r>
      <w:r w:rsidR="00967C16">
        <w:t xml:space="preserve">výhrady, budú zaslaná </w:t>
      </w:r>
      <w:r w:rsidRPr="00396CD5">
        <w:t>prezentáci</w:t>
      </w:r>
      <w:r w:rsidR="00967C16">
        <w:t xml:space="preserve">a </w:t>
      </w:r>
      <w:r w:rsidRPr="00396CD5">
        <w:t xml:space="preserve"> a</w:t>
      </w:r>
      <w:r w:rsidR="00967C16">
        <w:t xml:space="preserve"> linky na prezeranie výstupov akceptované ako konečné plnenie v zmysle objednávky a projekt bude ukončený.  Ďalšia účasť zástupcov </w:t>
      </w:r>
      <w:proofErr w:type="spellStart"/>
      <w:r w:rsidR="00967C16">
        <w:t>Deloitte</w:t>
      </w:r>
      <w:proofErr w:type="spellEnd"/>
      <w:r w:rsidR="00967C16">
        <w:t xml:space="preserve"> na stretnutiach PS k IFRS 17 bude už iba dobrovoľná. </w:t>
      </w:r>
    </w:p>
    <w:p w:rsidR="00396CD5" w:rsidRDefault="00396CD5" w:rsidP="00967C16">
      <w:pPr>
        <w:pStyle w:val="Odsekzoznamu"/>
        <w:jc w:val="both"/>
      </w:pPr>
    </w:p>
    <w:p w:rsidR="00CA0A98" w:rsidRPr="00CA0A98" w:rsidRDefault="00CA0A98"/>
    <w:p w:rsidR="00E15754" w:rsidRDefault="00E15754">
      <w:bookmarkStart w:id="0" w:name="_GoBack"/>
      <w:bookmarkEnd w:id="0"/>
    </w:p>
    <w:p w:rsidR="00D406F5" w:rsidRDefault="00D406F5"/>
    <w:sectPr w:rsidR="00D406F5" w:rsidSect="00C009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1B7195"/>
    <w:multiLevelType w:val="hybridMultilevel"/>
    <w:tmpl w:val="770EF8D2"/>
    <w:lvl w:ilvl="0" w:tplc="1F404D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B841E0">
      <w:start w:val="8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D62188">
      <w:start w:val="89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2201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84CD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74EE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C6B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E020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740E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A5B4AB7"/>
    <w:multiLevelType w:val="hybridMultilevel"/>
    <w:tmpl w:val="DBEA567A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54465198"/>
    <w:multiLevelType w:val="hybridMultilevel"/>
    <w:tmpl w:val="5608E8D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FD07C79"/>
    <w:multiLevelType w:val="hybridMultilevel"/>
    <w:tmpl w:val="28C4616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0B160B"/>
    <w:multiLevelType w:val="hybridMultilevel"/>
    <w:tmpl w:val="9482D15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EC5"/>
    <w:rsid w:val="000445EA"/>
    <w:rsid w:val="000F4410"/>
    <w:rsid w:val="00156D28"/>
    <w:rsid w:val="001874B4"/>
    <w:rsid w:val="001F10BF"/>
    <w:rsid w:val="00267D9B"/>
    <w:rsid w:val="00291844"/>
    <w:rsid w:val="002F127D"/>
    <w:rsid w:val="002F6F7D"/>
    <w:rsid w:val="00316F15"/>
    <w:rsid w:val="00396CD5"/>
    <w:rsid w:val="003A257D"/>
    <w:rsid w:val="003C6236"/>
    <w:rsid w:val="003E0528"/>
    <w:rsid w:val="0044406B"/>
    <w:rsid w:val="004C4265"/>
    <w:rsid w:val="004D600D"/>
    <w:rsid w:val="0052435D"/>
    <w:rsid w:val="00552408"/>
    <w:rsid w:val="00586C72"/>
    <w:rsid w:val="00596CCB"/>
    <w:rsid w:val="005E75CD"/>
    <w:rsid w:val="00637C27"/>
    <w:rsid w:val="00656C75"/>
    <w:rsid w:val="00662318"/>
    <w:rsid w:val="0067569E"/>
    <w:rsid w:val="006F131C"/>
    <w:rsid w:val="00754492"/>
    <w:rsid w:val="00765D32"/>
    <w:rsid w:val="00784BA1"/>
    <w:rsid w:val="007A4C32"/>
    <w:rsid w:val="007A634F"/>
    <w:rsid w:val="007F2ED7"/>
    <w:rsid w:val="008106BA"/>
    <w:rsid w:val="0081368D"/>
    <w:rsid w:val="008162D3"/>
    <w:rsid w:val="009054B0"/>
    <w:rsid w:val="0094091F"/>
    <w:rsid w:val="009552DF"/>
    <w:rsid w:val="00967C16"/>
    <w:rsid w:val="009A6B26"/>
    <w:rsid w:val="009C3A84"/>
    <w:rsid w:val="009C6EC5"/>
    <w:rsid w:val="00A010CA"/>
    <w:rsid w:val="00A1218A"/>
    <w:rsid w:val="00A31AF3"/>
    <w:rsid w:val="00AA1FFB"/>
    <w:rsid w:val="00AA5933"/>
    <w:rsid w:val="00AD7128"/>
    <w:rsid w:val="00B069BF"/>
    <w:rsid w:val="00B70A09"/>
    <w:rsid w:val="00B80660"/>
    <w:rsid w:val="00BB61A0"/>
    <w:rsid w:val="00C0090D"/>
    <w:rsid w:val="00C36B85"/>
    <w:rsid w:val="00C45FEC"/>
    <w:rsid w:val="00C84907"/>
    <w:rsid w:val="00CA0A98"/>
    <w:rsid w:val="00CB51BB"/>
    <w:rsid w:val="00CF5298"/>
    <w:rsid w:val="00CF6B8C"/>
    <w:rsid w:val="00D23527"/>
    <w:rsid w:val="00D23C6A"/>
    <w:rsid w:val="00D406F5"/>
    <w:rsid w:val="00D44D9A"/>
    <w:rsid w:val="00D52608"/>
    <w:rsid w:val="00D8579D"/>
    <w:rsid w:val="00D91F4D"/>
    <w:rsid w:val="00E15754"/>
    <w:rsid w:val="00E6118D"/>
    <w:rsid w:val="00E6641D"/>
    <w:rsid w:val="00E71DE0"/>
    <w:rsid w:val="00E9190D"/>
    <w:rsid w:val="00E9577F"/>
    <w:rsid w:val="00F527C3"/>
    <w:rsid w:val="00F53EB4"/>
    <w:rsid w:val="00F64E25"/>
    <w:rsid w:val="00F936E0"/>
    <w:rsid w:val="00FB1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E0596A8-1D2B-4501-965C-D0EB123F4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15754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E15754"/>
    <w:pPr>
      <w:ind w:left="720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AD7128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D712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2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0369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3855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6240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186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2252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1989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99798">
          <w:marLeft w:val="23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20691">
          <w:marLeft w:val="23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41959">
          <w:marLeft w:val="23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79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9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98469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48911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88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CA0A30-FCC2-44EA-BDAA-484A9EBCD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Bachníček Jozef</dc:creator>
  <cp:keywords/>
  <dc:description/>
  <cp:lastModifiedBy>Bachníček Jozef</cp:lastModifiedBy>
  <cp:revision>3</cp:revision>
  <dcterms:created xsi:type="dcterms:W3CDTF">2018-02-15T07:53:00Z</dcterms:created>
  <dcterms:modified xsi:type="dcterms:W3CDTF">2018-02-15T08:19:00Z</dcterms:modified>
</cp:coreProperties>
</file>