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33" w:type="dxa"/>
        <w:tblLook w:val="04A0" w:firstRow="1" w:lastRow="0" w:firstColumn="1" w:lastColumn="0" w:noHBand="0" w:noVBand="1"/>
      </w:tblPr>
      <w:tblGrid>
        <w:gridCol w:w="1189"/>
        <w:gridCol w:w="1641"/>
        <w:gridCol w:w="7230"/>
        <w:gridCol w:w="3973"/>
      </w:tblGrid>
      <w:tr w:rsidR="00523920" w:rsidRPr="003C1754" w:rsidTr="00523920">
        <w:tc>
          <w:tcPr>
            <w:tcW w:w="14033" w:type="dxa"/>
            <w:gridSpan w:val="4"/>
            <w:shd w:val="clear" w:color="auto" w:fill="BDD6EE" w:themeFill="accent1" w:themeFillTint="66"/>
            <w:vAlign w:val="center"/>
          </w:tcPr>
          <w:p w:rsidR="00523920" w:rsidRPr="003C1754" w:rsidRDefault="00523920" w:rsidP="00FF636C">
            <w:pPr>
              <w:jc w:val="center"/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Vyhodnotenie pripomienok v prípravnej fáze výkazu </w:t>
            </w:r>
          </w:p>
        </w:tc>
      </w:tr>
      <w:tr w:rsidR="00523920" w:rsidRPr="003C1754" w:rsidTr="00FD5196">
        <w:tc>
          <w:tcPr>
            <w:tcW w:w="1189" w:type="dxa"/>
            <w:shd w:val="clear" w:color="auto" w:fill="BDD6EE" w:themeFill="accent1" w:themeFillTint="66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Oblasť pripomienky</w:t>
            </w:r>
          </w:p>
        </w:tc>
        <w:tc>
          <w:tcPr>
            <w:tcW w:w="1641" w:type="dxa"/>
            <w:shd w:val="clear" w:color="auto" w:fill="BDD6EE" w:themeFill="accent1" w:themeFillTint="66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Subjekt</w:t>
            </w:r>
          </w:p>
        </w:tc>
        <w:tc>
          <w:tcPr>
            <w:tcW w:w="7230" w:type="dxa"/>
            <w:shd w:val="clear" w:color="auto" w:fill="BDD6EE" w:themeFill="accent1" w:themeFillTint="66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Text pripomienky </w:t>
            </w:r>
          </w:p>
        </w:tc>
        <w:tc>
          <w:tcPr>
            <w:tcW w:w="3973" w:type="dxa"/>
            <w:shd w:val="clear" w:color="auto" w:fill="BDD6EE" w:themeFill="accent1" w:themeFillTint="66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Vyhodnotenie pripomienky</w:t>
            </w:r>
          </w:p>
        </w:tc>
      </w:tr>
      <w:tr w:rsidR="00523920" w:rsidRPr="003C1754" w:rsidTr="00583427">
        <w:tc>
          <w:tcPr>
            <w:tcW w:w="14033" w:type="dxa"/>
            <w:gridSpan w:val="4"/>
            <w:shd w:val="clear" w:color="auto" w:fill="BDD6EE" w:themeFill="accent1" w:themeFillTint="66"/>
          </w:tcPr>
          <w:p w:rsidR="00523920" w:rsidRPr="003C1754" w:rsidRDefault="00523920" w:rsidP="00523920">
            <w:pPr>
              <w:rPr>
                <w:rFonts w:ascii="Arial Narrow" w:hAnsi="Arial Narrow"/>
                <w:b/>
              </w:rPr>
            </w:pPr>
            <w:r w:rsidRPr="003C1754">
              <w:rPr>
                <w:rFonts w:ascii="Arial Narrow" w:hAnsi="Arial Narrow"/>
                <w:b/>
              </w:rPr>
              <w:t>Súvaha</w:t>
            </w:r>
          </w:p>
        </w:tc>
      </w:tr>
      <w:tr w:rsidR="00523920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A.A.</w:t>
            </w:r>
          </w:p>
        </w:tc>
        <w:tc>
          <w:tcPr>
            <w:tcW w:w="1641" w:type="dxa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</w:p>
        </w:tc>
      </w:tr>
      <w:tr w:rsidR="00523920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A.B.</w:t>
            </w:r>
          </w:p>
        </w:tc>
        <w:tc>
          <w:tcPr>
            <w:tcW w:w="1641" w:type="dxa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</w:p>
        </w:tc>
      </w:tr>
      <w:tr w:rsidR="00523920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A.B.1.</w:t>
            </w:r>
          </w:p>
        </w:tc>
        <w:tc>
          <w:tcPr>
            <w:tcW w:w="1641" w:type="dxa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23920" w:rsidRPr="003C1754" w:rsidRDefault="00523920" w:rsidP="00523920">
            <w:pPr>
              <w:rPr>
                <w:rFonts w:ascii="Arial Narrow" w:hAnsi="Arial Narrow"/>
              </w:rPr>
            </w:pPr>
          </w:p>
        </w:tc>
      </w:tr>
      <w:tr w:rsidR="001736F0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1736F0" w:rsidRPr="003C1754" w:rsidRDefault="001736F0" w:rsidP="001736F0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A.B.2.</w:t>
            </w:r>
          </w:p>
        </w:tc>
        <w:tc>
          <w:tcPr>
            <w:tcW w:w="1641" w:type="dxa"/>
          </w:tcPr>
          <w:p w:rsidR="001736F0" w:rsidRPr="003C1754" w:rsidRDefault="001736F0" w:rsidP="001736F0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1736F0" w:rsidRPr="003C1754" w:rsidRDefault="001736F0" w:rsidP="001736F0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Finančné nástroje oceňované reálnou hodnotou cez ostatné súčasti </w:t>
            </w:r>
            <w:r w:rsidRPr="003C1754">
              <w:rPr>
                <w:rFonts w:ascii="Arial Narrow" w:hAnsi="Arial Narrow"/>
                <w:color w:val="ED7D31" w:themeColor="accent2"/>
              </w:rPr>
              <w:t>celkového</w:t>
            </w:r>
            <w:r w:rsidRPr="003C1754">
              <w:rPr>
                <w:rFonts w:ascii="Arial Narrow" w:hAnsi="Arial Narrow"/>
              </w:rPr>
              <w:t xml:space="preserve"> výsledku (FVOCI)</w:t>
            </w:r>
          </w:p>
        </w:tc>
        <w:tc>
          <w:tcPr>
            <w:tcW w:w="3973" w:type="dxa"/>
          </w:tcPr>
          <w:p w:rsidR="001736F0" w:rsidRPr="00500358" w:rsidRDefault="00D528FA" w:rsidP="001736F0">
            <w:pPr>
              <w:rPr>
                <w:rFonts w:ascii="Arial Narrow" w:hAnsi="Arial Narrow"/>
                <w:b/>
                <w:bCs/>
              </w:rPr>
            </w:pPr>
            <w:r w:rsidRPr="00500358">
              <w:rPr>
                <w:rFonts w:ascii="Arial Narrow" w:hAnsi="Arial Narrow"/>
                <w:b/>
                <w:bCs/>
              </w:rPr>
              <w:t>Neakceptované</w:t>
            </w:r>
          </w:p>
          <w:p w:rsidR="008762BA" w:rsidRPr="003C1754" w:rsidRDefault="008762BA" w:rsidP="001736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 preklade štandardu sa uvádza „</w:t>
            </w:r>
            <w:r w:rsidRPr="008762BA">
              <w:rPr>
                <w:rFonts w:ascii="Arial Narrow" w:hAnsi="Arial Narrow"/>
              </w:rPr>
              <w:t>ostatné súčasti komplexného výsledku“</w:t>
            </w:r>
            <w:r>
              <w:rPr>
                <w:rFonts w:ascii="Arial Narrow" w:hAnsi="Arial Narrow"/>
              </w:rPr>
              <w:t>, preto ostávame pri súčasnom znení</w:t>
            </w:r>
          </w:p>
        </w:tc>
      </w:tr>
      <w:tr w:rsidR="001736F0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1736F0" w:rsidRPr="003C1754" w:rsidRDefault="001736F0" w:rsidP="001736F0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A.B.3</w:t>
            </w:r>
          </w:p>
        </w:tc>
        <w:tc>
          <w:tcPr>
            <w:tcW w:w="1641" w:type="dxa"/>
          </w:tcPr>
          <w:p w:rsidR="001736F0" w:rsidRPr="003C1754" w:rsidRDefault="001736F0" w:rsidP="001736F0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1736F0" w:rsidRPr="003C1754" w:rsidRDefault="001736F0" w:rsidP="001736F0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1736F0" w:rsidRPr="003C1754" w:rsidRDefault="001736F0" w:rsidP="001736F0">
            <w:pPr>
              <w:rPr>
                <w:rFonts w:ascii="Arial Narrow" w:hAnsi="Arial Narrow"/>
              </w:rPr>
            </w:pPr>
          </w:p>
        </w:tc>
      </w:tr>
      <w:tr w:rsidR="001736F0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1736F0" w:rsidRPr="00946B4E" w:rsidRDefault="001736F0" w:rsidP="001736F0">
            <w:pPr>
              <w:rPr>
                <w:rFonts w:ascii="Arial Narrow" w:hAnsi="Arial Narrow"/>
              </w:rPr>
            </w:pPr>
            <w:r w:rsidRPr="00946B4E">
              <w:rPr>
                <w:rFonts w:ascii="Arial Narrow" w:hAnsi="Arial Narrow"/>
              </w:rPr>
              <w:t xml:space="preserve">A.B.4 </w:t>
            </w:r>
          </w:p>
        </w:tc>
        <w:tc>
          <w:tcPr>
            <w:tcW w:w="1641" w:type="dxa"/>
          </w:tcPr>
          <w:p w:rsidR="001736F0" w:rsidRPr="003C1754" w:rsidRDefault="001736F0" w:rsidP="001736F0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1736F0" w:rsidRPr="003C1754" w:rsidRDefault="001736F0" w:rsidP="001736F0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Podľa nášho názoru nie je potrebná samostatná kategória</w:t>
            </w:r>
          </w:p>
        </w:tc>
        <w:tc>
          <w:tcPr>
            <w:tcW w:w="3973" w:type="dxa"/>
          </w:tcPr>
          <w:p w:rsidR="008762BA" w:rsidRPr="004444AF" w:rsidRDefault="001736F0" w:rsidP="001736F0">
            <w:pPr>
              <w:rPr>
                <w:rFonts w:ascii="Arial Narrow" w:hAnsi="Arial Narrow"/>
                <w:b/>
                <w:bCs/>
              </w:rPr>
            </w:pPr>
            <w:r w:rsidRPr="004444AF">
              <w:rPr>
                <w:rFonts w:ascii="Arial Narrow" w:hAnsi="Arial Narrow"/>
                <w:b/>
                <w:bCs/>
              </w:rPr>
              <w:t>Akceptované</w:t>
            </w:r>
          </w:p>
          <w:p w:rsidR="008762BA" w:rsidRPr="004444AF" w:rsidRDefault="008762BA" w:rsidP="001736F0">
            <w:pPr>
              <w:rPr>
                <w:rFonts w:ascii="Arial Narrow" w:hAnsi="Arial Narrow"/>
                <w:color w:val="FF0000"/>
              </w:rPr>
            </w:pPr>
            <w:r w:rsidRPr="004444AF">
              <w:rPr>
                <w:rFonts w:ascii="Arial Narrow" w:hAnsi="Arial Narrow"/>
              </w:rPr>
              <w:t>Túto položku sme vypustili, mala by sa vykazovať v rámci položiek A.B.1 až A.B.3</w:t>
            </w:r>
          </w:p>
        </w:tc>
      </w:tr>
      <w:tr w:rsidR="001736F0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1736F0" w:rsidRPr="00946B4E" w:rsidRDefault="001736F0" w:rsidP="001736F0">
            <w:pPr>
              <w:rPr>
                <w:rFonts w:ascii="Arial Narrow" w:hAnsi="Arial Narrow"/>
              </w:rPr>
            </w:pPr>
            <w:r w:rsidRPr="00946B4E">
              <w:rPr>
                <w:rFonts w:ascii="Arial Narrow" w:hAnsi="Arial Narrow"/>
              </w:rPr>
              <w:t xml:space="preserve">A.B.5 </w:t>
            </w:r>
          </w:p>
        </w:tc>
        <w:tc>
          <w:tcPr>
            <w:tcW w:w="1641" w:type="dxa"/>
          </w:tcPr>
          <w:p w:rsidR="001736F0" w:rsidRPr="003C1754" w:rsidRDefault="001736F0" w:rsidP="001736F0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1736F0" w:rsidRPr="003C1754" w:rsidRDefault="001736F0" w:rsidP="001736F0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1736F0" w:rsidRPr="00740C5D" w:rsidRDefault="001736F0" w:rsidP="001736F0">
            <w:pPr>
              <w:rPr>
                <w:rFonts w:ascii="Arial Narrow" w:hAnsi="Arial Narrow"/>
                <w:highlight w:val="green"/>
              </w:rPr>
            </w:pPr>
          </w:p>
        </w:tc>
      </w:tr>
      <w:tr w:rsidR="008762BA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8762BA" w:rsidRPr="00946B4E" w:rsidRDefault="008762BA" w:rsidP="008762BA">
            <w:pPr>
              <w:rPr>
                <w:rFonts w:ascii="Arial Narrow" w:hAnsi="Arial Narrow"/>
              </w:rPr>
            </w:pPr>
            <w:r w:rsidRPr="00946B4E">
              <w:rPr>
                <w:rFonts w:ascii="Arial Narrow" w:hAnsi="Arial Narrow"/>
              </w:rPr>
              <w:t>A.B.6</w:t>
            </w:r>
          </w:p>
        </w:tc>
        <w:tc>
          <w:tcPr>
            <w:tcW w:w="1641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je vykázaná samostatne, ale to je tiež "</w:t>
            </w:r>
            <w:proofErr w:type="spellStart"/>
            <w:r w:rsidRPr="003C1754">
              <w:rPr>
                <w:rFonts w:ascii="Arial Narrow" w:hAnsi="Arial Narrow"/>
              </w:rPr>
              <w:t>Investments</w:t>
            </w:r>
            <w:proofErr w:type="spellEnd"/>
            <w:r w:rsidRPr="003C1754">
              <w:rPr>
                <w:rFonts w:ascii="Arial Narrow" w:hAnsi="Arial Narrow"/>
              </w:rPr>
              <w:t>" cez jednu z možností FVTPL, OCI, AC. Dostávame do BS niečo, čo by malo byť vykázané v položkách AB1 až AB3.</w:t>
            </w:r>
          </w:p>
        </w:tc>
        <w:tc>
          <w:tcPr>
            <w:tcW w:w="3973" w:type="dxa"/>
          </w:tcPr>
          <w:p w:rsidR="008762BA" w:rsidRPr="00740C5D" w:rsidRDefault="004444AF" w:rsidP="008762BA">
            <w:pPr>
              <w:rPr>
                <w:rFonts w:ascii="Arial Narrow" w:hAnsi="Arial Narrow"/>
                <w:color w:val="FF0000"/>
                <w:highlight w:val="green"/>
              </w:rPr>
            </w:pPr>
            <w:r w:rsidRPr="004455FF">
              <w:rPr>
                <w:rFonts w:ascii="Arial Narrow" w:hAnsi="Arial Narrow"/>
                <w:highlight w:val="green"/>
              </w:rPr>
              <w:t>Otázka na MFSR, či je nutné ponechať</w:t>
            </w:r>
          </w:p>
        </w:tc>
      </w:tr>
      <w:tr w:rsidR="004444AF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4444AF" w:rsidRPr="00946B4E" w:rsidRDefault="004444AF" w:rsidP="004444AF">
            <w:pPr>
              <w:rPr>
                <w:rFonts w:ascii="Arial Narrow" w:hAnsi="Arial Narrow"/>
              </w:rPr>
            </w:pPr>
            <w:r w:rsidRPr="00946B4E">
              <w:rPr>
                <w:rFonts w:ascii="Arial Narrow" w:hAnsi="Arial Narrow"/>
              </w:rPr>
              <w:t>A.B.7</w:t>
            </w:r>
          </w:p>
        </w:tc>
        <w:tc>
          <w:tcPr>
            <w:tcW w:w="1641" w:type="dxa"/>
          </w:tcPr>
          <w:p w:rsidR="004444AF" w:rsidRPr="003C1754" w:rsidRDefault="004444AF" w:rsidP="004444AF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4444AF" w:rsidRPr="003C1754" w:rsidRDefault="004444AF" w:rsidP="004444AF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Nehnuteľnosti na vlastné použitie nemôžu byt vykázané v rámci Investícií, ale patria do kategórie A.G.4- Hmotný hnuteľný majetok</w:t>
            </w:r>
          </w:p>
        </w:tc>
        <w:tc>
          <w:tcPr>
            <w:tcW w:w="3973" w:type="dxa"/>
          </w:tcPr>
          <w:p w:rsidR="004444AF" w:rsidRDefault="004444AF" w:rsidP="004444AF">
            <w:r w:rsidRPr="00472F0D">
              <w:rPr>
                <w:rFonts w:ascii="Arial Narrow" w:hAnsi="Arial Narrow"/>
                <w:highlight w:val="green"/>
              </w:rPr>
              <w:t>Otázka na MFSR, či je nutné ponechať</w:t>
            </w:r>
          </w:p>
        </w:tc>
      </w:tr>
      <w:tr w:rsidR="004444AF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4444AF" w:rsidRPr="003C1754" w:rsidRDefault="004444AF" w:rsidP="004444AF">
            <w:pPr>
              <w:rPr>
                <w:rFonts w:ascii="Arial Narrow" w:hAnsi="Arial Narrow"/>
              </w:rPr>
            </w:pPr>
          </w:p>
        </w:tc>
        <w:tc>
          <w:tcPr>
            <w:tcW w:w="1641" w:type="dxa"/>
          </w:tcPr>
          <w:p w:rsidR="004444AF" w:rsidRPr="003C1754" w:rsidRDefault="004444AF" w:rsidP="004444AF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4444AF" w:rsidRPr="003C1754" w:rsidRDefault="004444AF" w:rsidP="004444AF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je vykázaná samostatne, ale to je tiež "</w:t>
            </w:r>
            <w:proofErr w:type="spellStart"/>
            <w:r w:rsidRPr="003C1754">
              <w:rPr>
                <w:rFonts w:ascii="Arial Narrow" w:hAnsi="Arial Narrow"/>
              </w:rPr>
              <w:t>Investments</w:t>
            </w:r>
            <w:proofErr w:type="spellEnd"/>
            <w:r w:rsidRPr="003C1754">
              <w:rPr>
                <w:rFonts w:ascii="Arial Narrow" w:hAnsi="Arial Narrow"/>
              </w:rPr>
              <w:t>" cez jednu z možností FVTPL, OCI, AC. Dostávame do BS niečo, čo by malo byť vykázané v položkách AB1 až AB3.</w:t>
            </w:r>
          </w:p>
        </w:tc>
        <w:tc>
          <w:tcPr>
            <w:tcW w:w="3973" w:type="dxa"/>
          </w:tcPr>
          <w:p w:rsidR="004444AF" w:rsidRDefault="004444AF" w:rsidP="004444AF">
            <w:r w:rsidRPr="00472F0D">
              <w:rPr>
                <w:rFonts w:ascii="Arial Narrow" w:hAnsi="Arial Narrow"/>
                <w:highlight w:val="green"/>
              </w:rPr>
              <w:t>Otázka na MFSR, či je nutné ponechať</w:t>
            </w:r>
          </w:p>
        </w:tc>
      </w:tr>
      <w:tr w:rsidR="00F52106" w:rsidRPr="003C1754" w:rsidTr="00F5210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52106" w:rsidRPr="003C1754" w:rsidRDefault="00F52106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A.B.8</w:t>
            </w:r>
          </w:p>
        </w:tc>
        <w:tc>
          <w:tcPr>
            <w:tcW w:w="1641" w:type="dxa"/>
          </w:tcPr>
          <w:p w:rsidR="00F52106" w:rsidRPr="003C1754" w:rsidRDefault="00F52106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52106" w:rsidRPr="003C1754" w:rsidRDefault="00F52106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Podľa nášho názoru nie je potrebná samostatná kategória - môžu byť FVOCI, FVPL aj AC.</w:t>
            </w:r>
          </w:p>
        </w:tc>
        <w:tc>
          <w:tcPr>
            <w:tcW w:w="3973" w:type="dxa"/>
            <w:vMerge w:val="restart"/>
            <w:vAlign w:val="center"/>
          </w:tcPr>
          <w:p w:rsidR="00F52106" w:rsidRPr="00712FF9" w:rsidRDefault="00F52106" w:rsidP="00F52106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  <w:p w:rsidR="00F52106" w:rsidRPr="003C1754" w:rsidRDefault="00F52106" w:rsidP="00F521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Túto položku sme vypustili, mala by sa vykazovať v rámci položiek A.B.1 až A.B.3</w:t>
            </w:r>
          </w:p>
        </w:tc>
      </w:tr>
      <w:tr w:rsidR="00F52106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52106" w:rsidRPr="003C1754" w:rsidRDefault="00F52106" w:rsidP="008762BA">
            <w:pPr>
              <w:rPr>
                <w:rFonts w:ascii="Arial Narrow" w:hAnsi="Arial Narrow"/>
              </w:rPr>
            </w:pPr>
          </w:p>
        </w:tc>
        <w:tc>
          <w:tcPr>
            <w:tcW w:w="1641" w:type="dxa"/>
          </w:tcPr>
          <w:p w:rsidR="00F52106" w:rsidRPr="003C1754" w:rsidRDefault="00F52106" w:rsidP="008762BA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52106" w:rsidRPr="003C1754" w:rsidRDefault="00F52106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je vykázaná samostatne, ale to je tiež "</w:t>
            </w:r>
            <w:proofErr w:type="spellStart"/>
            <w:r w:rsidRPr="003C1754">
              <w:rPr>
                <w:rFonts w:ascii="Arial Narrow" w:hAnsi="Arial Narrow"/>
              </w:rPr>
              <w:t>Investments</w:t>
            </w:r>
            <w:proofErr w:type="spellEnd"/>
            <w:r w:rsidRPr="003C1754">
              <w:rPr>
                <w:rFonts w:ascii="Arial Narrow" w:hAnsi="Arial Narrow"/>
              </w:rPr>
              <w:t>" cez jednu z možností FVTPL, OCI, AC. Dostávame do BS niečo, čo by malo byť vykázané v položkách AB1 až AB3.</w:t>
            </w:r>
          </w:p>
        </w:tc>
        <w:tc>
          <w:tcPr>
            <w:tcW w:w="3973" w:type="dxa"/>
            <w:vMerge/>
          </w:tcPr>
          <w:p w:rsidR="00F52106" w:rsidRPr="003C1754" w:rsidRDefault="00F52106" w:rsidP="008762BA">
            <w:pPr>
              <w:rPr>
                <w:rFonts w:ascii="Arial Narrow" w:hAnsi="Arial Narrow"/>
              </w:rPr>
            </w:pPr>
          </w:p>
        </w:tc>
      </w:tr>
      <w:tr w:rsidR="008762BA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A.B.9</w:t>
            </w:r>
          </w:p>
        </w:tc>
        <w:tc>
          <w:tcPr>
            <w:tcW w:w="1641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Pravdepodobne by malo mať vlastnú kategóriu, keďže ide o investovanie prostriedkov v mene poistených nie investícií, podobne ako doteraz.</w:t>
            </w:r>
          </w:p>
        </w:tc>
        <w:tc>
          <w:tcPr>
            <w:tcW w:w="3973" w:type="dxa"/>
          </w:tcPr>
          <w:p w:rsidR="008762BA" w:rsidRPr="00712FF9" w:rsidRDefault="008762BA" w:rsidP="008762BA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8762BA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</w:p>
        </w:tc>
        <w:tc>
          <w:tcPr>
            <w:tcW w:w="1641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je vykázaná samostatne, ale to je tiež "</w:t>
            </w:r>
            <w:proofErr w:type="spellStart"/>
            <w:r w:rsidRPr="003C1754">
              <w:rPr>
                <w:rFonts w:ascii="Arial Narrow" w:hAnsi="Arial Narrow"/>
              </w:rPr>
              <w:t>Investments</w:t>
            </w:r>
            <w:proofErr w:type="spellEnd"/>
            <w:r w:rsidRPr="003C1754">
              <w:rPr>
                <w:rFonts w:ascii="Arial Narrow" w:hAnsi="Arial Narrow"/>
              </w:rPr>
              <w:t>" cez jednu z možností FVTPL, OCI, AC. Dostávame do BS niečo, čo by malo byť vykázané v položkách AB1 až AB3.</w:t>
            </w:r>
          </w:p>
        </w:tc>
        <w:tc>
          <w:tcPr>
            <w:tcW w:w="3973" w:type="dxa"/>
          </w:tcPr>
          <w:p w:rsidR="008762BA" w:rsidRPr="00712FF9" w:rsidRDefault="008762BA" w:rsidP="008762BA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8762BA" w:rsidRPr="003C1754" w:rsidRDefault="008762BA" w:rsidP="008762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Nejedná sa o investície poisťovne, preto navrhujeme ponechať.</w:t>
            </w:r>
          </w:p>
        </w:tc>
      </w:tr>
      <w:tr w:rsidR="00F52106" w:rsidRPr="003C1754" w:rsidTr="00F5210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52106" w:rsidRPr="003C1754" w:rsidRDefault="00F52106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A.C.</w:t>
            </w:r>
          </w:p>
        </w:tc>
        <w:tc>
          <w:tcPr>
            <w:tcW w:w="1641" w:type="dxa"/>
          </w:tcPr>
          <w:p w:rsidR="00F52106" w:rsidRPr="003C1754" w:rsidRDefault="00F52106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52106" w:rsidRPr="003C1754" w:rsidRDefault="00F52106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Podľa nášho názoru nie je potrebná samostatná kategória - môžu byť FVOCI aj FVPL</w:t>
            </w:r>
          </w:p>
        </w:tc>
        <w:tc>
          <w:tcPr>
            <w:tcW w:w="3973" w:type="dxa"/>
            <w:vMerge w:val="restart"/>
            <w:vAlign w:val="center"/>
          </w:tcPr>
          <w:p w:rsidR="00F52106" w:rsidRPr="00712FF9" w:rsidRDefault="00F52106" w:rsidP="00F52106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  <w:p w:rsidR="00F52106" w:rsidRPr="003C1754" w:rsidRDefault="00F52106" w:rsidP="00F521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Túto položku sme vypustili, mala by sa vykazovať v rámci položiek A.B.1 až A.B.3</w:t>
            </w:r>
          </w:p>
        </w:tc>
      </w:tr>
      <w:tr w:rsidR="00F52106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52106" w:rsidRPr="003C1754" w:rsidRDefault="00F52106" w:rsidP="008762BA">
            <w:pPr>
              <w:rPr>
                <w:rFonts w:ascii="Arial Narrow" w:hAnsi="Arial Narrow"/>
              </w:rPr>
            </w:pPr>
          </w:p>
        </w:tc>
        <w:tc>
          <w:tcPr>
            <w:tcW w:w="1641" w:type="dxa"/>
          </w:tcPr>
          <w:p w:rsidR="00F52106" w:rsidRPr="003C1754" w:rsidRDefault="00F52106" w:rsidP="008762BA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52106" w:rsidRPr="003C1754" w:rsidRDefault="00F52106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Poskytnuté úvery sa myslia Pôžičky poistníkom? Ak áno, malo by to byť zaradené pod </w:t>
            </w:r>
            <w:proofErr w:type="spellStart"/>
            <w:r w:rsidRPr="003C1754">
              <w:rPr>
                <w:rFonts w:ascii="Arial Narrow" w:hAnsi="Arial Narrow"/>
              </w:rPr>
              <w:t>Insurance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contract</w:t>
            </w:r>
            <w:proofErr w:type="spellEnd"/>
            <w:r w:rsidRPr="003C1754">
              <w:rPr>
                <w:rFonts w:ascii="Arial Narrow" w:hAnsi="Arial Narrow"/>
              </w:rPr>
              <w:t>. Ak nie tak asi opäť do "</w:t>
            </w:r>
            <w:proofErr w:type="spellStart"/>
            <w:r w:rsidRPr="003C1754">
              <w:rPr>
                <w:rFonts w:ascii="Arial Narrow" w:hAnsi="Arial Narrow"/>
              </w:rPr>
              <w:t>Investments</w:t>
            </w:r>
            <w:proofErr w:type="spellEnd"/>
            <w:r w:rsidRPr="003C1754">
              <w:rPr>
                <w:rFonts w:ascii="Arial Narrow" w:hAnsi="Arial Narrow"/>
              </w:rPr>
              <w:t>" než samostatná položka.</w:t>
            </w:r>
          </w:p>
        </w:tc>
        <w:tc>
          <w:tcPr>
            <w:tcW w:w="3973" w:type="dxa"/>
            <w:vMerge/>
          </w:tcPr>
          <w:p w:rsidR="00F52106" w:rsidRPr="003C1754" w:rsidRDefault="00F52106" w:rsidP="00500358">
            <w:pPr>
              <w:rPr>
                <w:rFonts w:ascii="Arial Narrow" w:hAnsi="Arial Narrow"/>
              </w:rPr>
            </w:pPr>
          </w:p>
        </w:tc>
      </w:tr>
      <w:tr w:rsidR="008762BA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A.D.</w:t>
            </w:r>
          </w:p>
        </w:tc>
        <w:tc>
          <w:tcPr>
            <w:tcW w:w="1641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8762BA" w:rsidRPr="003C1754" w:rsidRDefault="008762BA" w:rsidP="008762BA">
            <w:pPr>
              <w:rPr>
                <w:rFonts w:ascii="Arial Narrow" w:hAnsi="Arial Narrow" w:cs="Arial"/>
                <w:color w:val="FF0000"/>
              </w:rPr>
            </w:pPr>
            <w:r w:rsidRPr="003C1754">
              <w:rPr>
                <w:rFonts w:ascii="Arial Narrow" w:hAnsi="Arial Narrow" w:cs="Arial"/>
              </w:rPr>
              <w:t>Aktíva z poistných zmlúv?</w:t>
            </w:r>
          </w:p>
        </w:tc>
        <w:tc>
          <w:tcPr>
            <w:tcW w:w="3973" w:type="dxa"/>
          </w:tcPr>
          <w:p w:rsidR="008762BA" w:rsidRDefault="008762BA" w:rsidP="008762BA">
            <w:pPr>
              <w:rPr>
                <w:rFonts w:ascii="Arial Narrow" w:hAnsi="Arial Narrow"/>
              </w:rPr>
            </w:pPr>
            <w:r w:rsidRPr="00712FF9">
              <w:rPr>
                <w:rFonts w:ascii="Arial Narrow" w:hAnsi="Arial Narrow"/>
                <w:b/>
                <w:bCs/>
              </w:rPr>
              <w:t>Otázka</w:t>
            </w:r>
            <w:r>
              <w:rPr>
                <w:rFonts w:ascii="Arial Narrow" w:hAnsi="Arial Narrow"/>
              </w:rPr>
              <w:t xml:space="preserve"> </w:t>
            </w:r>
            <w:r w:rsidRPr="00712FF9">
              <w:rPr>
                <w:rFonts w:ascii="Arial Narrow" w:hAnsi="Arial Narrow"/>
                <w:b/>
                <w:bCs/>
              </w:rPr>
              <w:t>výkladu</w:t>
            </w:r>
          </w:p>
          <w:p w:rsidR="008762BA" w:rsidRPr="003C1754" w:rsidRDefault="008762BA" w:rsidP="008762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Ako píše SAS v ďalšom komentári, </w:t>
            </w:r>
            <w:r w:rsidRPr="00760678">
              <w:rPr>
                <w:rFonts w:ascii="Arial Narrow" w:hAnsi="Arial Narrow"/>
              </w:rPr>
              <w:t xml:space="preserve">záväzok na poistné zmluvy </w:t>
            </w:r>
            <w:r>
              <w:rPr>
                <w:rFonts w:ascii="Arial Narrow" w:hAnsi="Arial Narrow"/>
              </w:rPr>
              <w:t xml:space="preserve">môže </w:t>
            </w:r>
            <w:r w:rsidRPr="00760678">
              <w:rPr>
                <w:rFonts w:ascii="Arial Narrow" w:hAnsi="Arial Narrow"/>
              </w:rPr>
              <w:t>zmeniť pozíciu na aktívum na poistné zmluvy.</w:t>
            </w:r>
            <w:r>
              <w:rPr>
                <w:rFonts w:ascii="Arial Narrow" w:hAnsi="Arial Narrow"/>
              </w:rPr>
              <w:t xml:space="preserve"> Preto sme do aktív zahrnuli rovnaký detail v</w:t>
            </w:r>
            <w:r w:rsidR="00500358">
              <w:rPr>
                <w:rFonts w:ascii="Arial Narrow" w:hAnsi="Arial Narrow"/>
              </w:rPr>
              <w:t>y</w:t>
            </w:r>
            <w:r>
              <w:rPr>
                <w:rFonts w:ascii="Arial Narrow" w:hAnsi="Arial Narrow"/>
              </w:rPr>
              <w:t>kazovania ako pri záväzkoch z poistných a zaistných zmlúv.</w:t>
            </w:r>
          </w:p>
        </w:tc>
      </w:tr>
      <w:tr w:rsidR="008762BA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</w:p>
        </w:tc>
        <w:tc>
          <w:tcPr>
            <w:tcW w:w="1641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8762BA" w:rsidRPr="003C1754" w:rsidRDefault="008762BA" w:rsidP="008762BA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 xml:space="preserve">Určenie, či prezentácia zmlúv je na strane aktív alebo na strane pasív, sa podľa IFRS 17.78 robí na úrovni portfólií poistných zmlúv. Pretože portfólio môže mať viacero skupín poistných zmlúv, </w:t>
            </w:r>
            <w:proofErr w:type="spellStart"/>
            <w:r w:rsidRPr="003C1754">
              <w:rPr>
                <w:rFonts w:ascii="Arial Narrow" w:hAnsi="Arial Narrow" w:cs="Arial"/>
              </w:rPr>
              <w:t>možu</w:t>
            </w:r>
            <w:proofErr w:type="spellEnd"/>
            <w:r w:rsidRPr="003C1754">
              <w:rPr>
                <w:rFonts w:ascii="Arial Narrow" w:hAnsi="Arial Narrow" w:cs="Arial"/>
              </w:rPr>
              <w:t xml:space="preserve"> mať niektoré aj Stratovú komponentu (LC </w:t>
            </w:r>
            <w:proofErr w:type="spellStart"/>
            <w:r w:rsidRPr="003C1754">
              <w:rPr>
                <w:rFonts w:ascii="Arial Narrow" w:hAnsi="Arial Narrow" w:cs="Arial"/>
              </w:rPr>
              <w:t>Loss</w:t>
            </w:r>
            <w:proofErr w:type="spellEnd"/>
            <w:r w:rsidRPr="003C175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C1754">
              <w:rPr>
                <w:rFonts w:ascii="Arial Narrow" w:hAnsi="Arial Narrow" w:cs="Arial"/>
              </w:rPr>
              <w:t>Component</w:t>
            </w:r>
            <w:proofErr w:type="spellEnd"/>
            <w:r w:rsidRPr="003C1754">
              <w:rPr>
                <w:rFonts w:ascii="Arial Narrow" w:hAnsi="Arial Narrow" w:cs="Arial"/>
              </w:rPr>
              <w:t xml:space="preserve">). Preto aj na strane aktív môže byť LC. Ten chýba v pracovnej verzii na strane aktív. Navyše podľa IFRS 17.100 treba rozlišovať medzi ARC </w:t>
            </w:r>
            <w:proofErr w:type="spellStart"/>
            <w:r w:rsidRPr="003C1754">
              <w:rPr>
                <w:rFonts w:ascii="Arial Narrow" w:hAnsi="Arial Narrow" w:cs="Arial"/>
              </w:rPr>
              <w:t>excluding</w:t>
            </w:r>
            <w:proofErr w:type="spellEnd"/>
            <w:r w:rsidRPr="003C1754">
              <w:rPr>
                <w:rFonts w:ascii="Arial Narrow" w:hAnsi="Arial Narrow" w:cs="Arial"/>
              </w:rPr>
              <w:t xml:space="preserve"> LC a LC. Toto rozdelenie tiež chýba.</w:t>
            </w:r>
          </w:p>
        </w:tc>
        <w:tc>
          <w:tcPr>
            <w:tcW w:w="3973" w:type="dxa"/>
          </w:tcPr>
          <w:p w:rsidR="008762BA" w:rsidRPr="00712FF9" w:rsidRDefault="008762BA" w:rsidP="008762BA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8762BA" w:rsidRPr="003C1754" w:rsidTr="004444AF">
        <w:tc>
          <w:tcPr>
            <w:tcW w:w="1189" w:type="dxa"/>
            <w:shd w:val="clear" w:color="auto" w:fill="FFFFFF" w:themeFill="background1"/>
            <w:vAlign w:val="center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</w:p>
        </w:tc>
        <w:tc>
          <w:tcPr>
            <w:tcW w:w="1641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8762BA" w:rsidRPr="00760678" w:rsidRDefault="008762BA" w:rsidP="008762BA">
            <w:pPr>
              <w:pStyle w:val="BodyText"/>
              <w:spacing w:before="0" w:line="240" w:lineRule="auto"/>
              <w:rPr>
                <w:rFonts w:ascii="Arial Narrow" w:hAnsi="Arial Narrow"/>
                <w:lang w:val="sk-SK"/>
              </w:rPr>
            </w:pPr>
            <w:r w:rsidRPr="00760678">
              <w:rPr>
                <w:rFonts w:ascii="Arial Narrow" w:hAnsi="Arial Narrow"/>
                <w:lang w:val="sk-SK"/>
              </w:rPr>
              <w:t>Podľa IFRS 17.78 môže záväzok na poistné zmluvy zmeniť pozíciu na aktívum na poistné zmluvy. Preto môže vyzerať nasledovne:</w:t>
            </w:r>
          </w:p>
          <w:p w:rsidR="008762BA" w:rsidRPr="00760678" w:rsidRDefault="008762BA" w:rsidP="008762BA">
            <w:pPr>
              <w:pStyle w:val="BodyText"/>
              <w:numPr>
                <w:ilvl w:val="0"/>
                <w:numId w:val="4"/>
              </w:numPr>
              <w:spacing w:before="0" w:line="240" w:lineRule="auto"/>
              <w:rPr>
                <w:rFonts w:ascii="Arial Narrow" w:hAnsi="Arial Narrow"/>
                <w:lang w:val="sk-SK"/>
              </w:rPr>
            </w:pPr>
            <w:proofErr w:type="spellStart"/>
            <w:r w:rsidRPr="00760678">
              <w:rPr>
                <w:rFonts w:ascii="Arial Narrow" w:hAnsi="Arial Narrow"/>
                <w:lang w:val="sk-SK"/>
              </w:rPr>
              <w:t>Asset</w:t>
            </w:r>
            <w:proofErr w:type="spellEnd"/>
            <w:r w:rsidRPr="00760678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760678">
              <w:rPr>
                <w:rFonts w:ascii="Arial Narrow" w:hAnsi="Arial Narrow"/>
                <w:lang w:val="sk-SK"/>
              </w:rPr>
              <w:t>for</w:t>
            </w:r>
            <w:proofErr w:type="spellEnd"/>
            <w:r w:rsidRPr="00760678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760678">
              <w:rPr>
                <w:rFonts w:ascii="Arial Narrow" w:hAnsi="Arial Narrow"/>
                <w:lang w:val="sk-SK"/>
              </w:rPr>
              <w:t>Remaining</w:t>
            </w:r>
            <w:proofErr w:type="spellEnd"/>
            <w:r w:rsidRPr="00760678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760678">
              <w:rPr>
                <w:rFonts w:ascii="Arial Narrow" w:hAnsi="Arial Narrow"/>
                <w:lang w:val="sk-SK"/>
              </w:rPr>
              <w:t>Coverage</w:t>
            </w:r>
            <w:proofErr w:type="spellEnd"/>
            <w:r w:rsidRPr="00760678">
              <w:rPr>
                <w:rFonts w:ascii="Arial Narrow" w:hAnsi="Arial Narrow"/>
                <w:lang w:val="sk-SK"/>
              </w:rPr>
              <w:t xml:space="preserve"> ARC</w:t>
            </w:r>
            <w:r>
              <w:rPr>
                <w:rFonts w:ascii="Arial Narrow" w:hAnsi="Arial Narrow"/>
                <w:lang w:val="sk-SK"/>
              </w:rPr>
              <w:t xml:space="preserve"> - </w:t>
            </w:r>
            <w:r w:rsidRPr="00760678">
              <w:rPr>
                <w:rFonts w:ascii="Arial Narrow" w:hAnsi="Arial Narrow"/>
                <w:lang w:val="sk-SK"/>
              </w:rPr>
              <w:t>Záväzok na budúce krytie ako aktívum</w:t>
            </w:r>
          </w:p>
          <w:p w:rsidR="008762BA" w:rsidRPr="00760678" w:rsidRDefault="008762BA" w:rsidP="008762BA">
            <w:pPr>
              <w:pStyle w:val="BodyText"/>
              <w:numPr>
                <w:ilvl w:val="0"/>
                <w:numId w:val="4"/>
              </w:numPr>
              <w:spacing w:before="0" w:line="240" w:lineRule="auto"/>
              <w:rPr>
                <w:rFonts w:ascii="Arial Narrow" w:hAnsi="Arial Narrow"/>
                <w:lang w:val="sk-SK"/>
              </w:rPr>
            </w:pPr>
            <w:proofErr w:type="spellStart"/>
            <w:r w:rsidRPr="00760678">
              <w:rPr>
                <w:rFonts w:ascii="Arial Narrow" w:hAnsi="Arial Narrow"/>
                <w:lang w:val="sk-SK"/>
              </w:rPr>
              <w:t>Asset</w:t>
            </w:r>
            <w:proofErr w:type="spellEnd"/>
            <w:r w:rsidRPr="00760678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760678">
              <w:rPr>
                <w:rFonts w:ascii="Arial Narrow" w:hAnsi="Arial Narrow"/>
                <w:lang w:val="sk-SK"/>
              </w:rPr>
              <w:t>for</w:t>
            </w:r>
            <w:proofErr w:type="spellEnd"/>
            <w:r w:rsidRPr="00760678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760678">
              <w:rPr>
                <w:rFonts w:ascii="Arial Narrow" w:hAnsi="Arial Narrow"/>
                <w:lang w:val="sk-SK"/>
              </w:rPr>
              <w:t>Incurred</w:t>
            </w:r>
            <w:proofErr w:type="spellEnd"/>
            <w:r w:rsidRPr="00760678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760678">
              <w:rPr>
                <w:rFonts w:ascii="Arial Narrow" w:hAnsi="Arial Narrow"/>
                <w:lang w:val="sk-SK"/>
              </w:rPr>
              <w:t>Claims</w:t>
            </w:r>
            <w:proofErr w:type="spellEnd"/>
            <w:r w:rsidRPr="00760678">
              <w:rPr>
                <w:rFonts w:ascii="Arial Narrow" w:hAnsi="Arial Narrow"/>
                <w:lang w:val="sk-SK"/>
              </w:rPr>
              <w:t xml:space="preserve"> AIC</w:t>
            </w:r>
            <w:r>
              <w:rPr>
                <w:rFonts w:ascii="Arial Narrow" w:hAnsi="Arial Narrow"/>
                <w:lang w:val="sk-SK"/>
              </w:rPr>
              <w:t xml:space="preserve"> - </w:t>
            </w:r>
            <w:r w:rsidRPr="00760678">
              <w:rPr>
                <w:rFonts w:ascii="Arial Narrow" w:hAnsi="Arial Narrow"/>
                <w:lang w:val="sk-SK"/>
              </w:rPr>
              <w:t>Záväzok na vzniknuté poistné plnenie ako aktívum</w:t>
            </w:r>
          </w:p>
          <w:p w:rsidR="008762BA" w:rsidRPr="00760678" w:rsidRDefault="008762BA" w:rsidP="008762BA">
            <w:pPr>
              <w:pStyle w:val="BodyText"/>
              <w:spacing w:before="0" w:line="240" w:lineRule="auto"/>
              <w:rPr>
                <w:rFonts w:ascii="Arial Narrow" w:hAnsi="Arial Narrow"/>
                <w:lang w:val="sk-SK"/>
              </w:rPr>
            </w:pPr>
            <w:r w:rsidRPr="00760678">
              <w:rPr>
                <w:rFonts w:ascii="Arial Narrow" w:hAnsi="Arial Narrow"/>
                <w:lang w:val="sk-SK"/>
              </w:rPr>
              <w:t>AIC chýba v pracovnej verzii.</w:t>
            </w:r>
          </w:p>
        </w:tc>
        <w:tc>
          <w:tcPr>
            <w:tcW w:w="3973" w:type="dxa"/>
            <w:shd w:val="clear" w:color="auto" w:fill="auto"/>
          </w:tcPr>
          <w:p w:rsidR="008762BA" w:rsidRPr="00712FF9" w:rsidRDefault="008762BA" w:rsidP="008762BA">
            <w:pPr>
              <w:rPr>
                <w:rFonts w:ascii="Arial Narrow" w:hAnsi="Arial Narrow"/>
                <w:b/>
                <w:bCs/>
              </w:rPr>
            </w:pPr>
            <w:r w:rsidRPr="004444AF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1C4CEC" w:rsidRPr="003C1754" w:rsidTr="00F5210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A.D.1</w:t>
            </w:r>
          </w:p>
        </w:tc>
        <w:tc>
          <w:tcPr>
            <w:tcW w:w="1641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podľa nášho názoru nie je potrebný ďalší detail kategórie</w:t>
            </w:r>
          </w:p>
        </w:tc>
        <w:tc>
          <w:tcPr>
            <w:tcW w:w="3973" w:type="dxa"/>
            <w:vMerge w:val="restart"/>
            <w:vAlign w:val="center"/>
          </w:tcPr>
          <w:p w:rsidR="001C4CEC" w:rsidRPr="00712FF9" w:rsidRDefault="001C4CEC" w:rsidP="00F52106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1C4CEC" w:rsidRPr="003C1754" w:rsidRDefault="001C4CEC" w:rsidP="00F521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CSM nesie kľúčovú informáciu o ziskovosti portfólia, preto považujeme za potrebné ponechať tento detail.</w:t>
            </w:r>
          </w:p>
        </w:tc>
      </w:tr>
      <w:tr w:rsidR="001C4CE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</w:p>
        </w:tc>
        <w:tc>
          <w:tcPr>
            <w:tcW w:w="1641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nemusí byť nutná</w:t>
            </w:r>
          </w:p>
        </w:tc>
        <w:tc>
          <w:tcPr>
            <w:tcW w:w="3973" w:type="dxa"/>
            <w:vMerge/>
          </w:tcPr>
          <w:p w:rsidR="001C4CEC" w:rsidRPr="003C1754" w:rsidRDefault="001C4CEC" w:rsidP="001C4CEC">
            <w:pPr>
              <w:rPr>
                <w:rFonts w:ascii="Arial Narrow" w:hAnsi="Arial Narrow"/>
              </w:rPr>
            </w:pPr>
          </w:p>
        </w:tc>
      </w:tr>
      <w:tr w:rsidR="001C4CE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A.D.2</w:t>
            </w:r>
          </w:p>
        </w:tc>
        <w:tc>
          <w:tcPr>
            <w:tcW w:w="1641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podľa nášho názoru nie je potrebný ďalší detail kategórie</w:t>
            </w:r>
          </w:p>
          <w:p w:rsidR="001C4CEC" w:rsidRPr="003C1754" w:rsidRDefault="001C4CEC" w:rsidP="008762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Pr="003C1754">
              <w:rPr>
                <w:rFonts w:ascii="Arial Narrow" w:hAnsi="Arial Narrow"/>
              </w:rPr>
              <w:t xml:space="preserve">eoreticky možný preklad "zmluvná servisná marža"- </w:t>
            </w:r>
            <w:proofErr w:type="spellStart"/>
            <w:r w:rsidRPr="003C1754">
              <w:rPr>
                <w:rFonts w:ascii="Arial Narrow" w:hAnsi="Arial Narrow"/>
              </w:rPr>
              <w:t>contractual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service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margin</w:t>
            </w:r>
            <w:proofErr w:type="spellEnd"/>
            <w:r w:rsidRPr="003C1754">
              <w:rPr>
                <w:rFonts w:ascii="Arial Narrow" w:hAnsi="Arial Narrow"/>
              </w:rPr>
              <w:t>, ale tiež preferujeme tento kratší preklad</w:t>
            </w:r>
          </w:p>
        </w:tc>
        <w:tc>
          <w:tcPr>
            <w:tcW w:w="3973" w:type="dxa"/>
            <w:vMerge/>
          </w:tcPr>
          <w:p w:rsidR="001C4CEC" w:rsidRPr="003C1754" w:rsidRDefault="001C4CEC" w:rsidP="001C4CEC">
            <w:pPr>
              <w:rPr>
                <w:rFonts w:ascii="Arial Narrow" w:hAnsi="Arial Narrow"/>
              </w:rPr>
            </w:pPr>
          </w:p>
        </w:tc>
      </w:tr>
      <w:tr w:rsidR="001C4CE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</w:p>
        </w:tc>
        <w:tc>
          <w:tcPr>
            <w:tcW w:w="1641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nemusí byť nutná</w:t>
            </w:r>
          </w:p>
        </w:tc>
        <w:tc>
          <w:tcPr>
            <w:tcW w:w="3973" w:type="dxa"/>
            <w:vMerge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</w:p>
        </w:tc>
      </w:tr>
      <w:tr w:rsidR="001C4CE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A.D.3</w:t>
            </w:r>
          </w:p>
        </w:tc>
        <w:tc>
          <w:tcPr>
            <w:tcW w:w="1641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podľa nášho názoru nie je potrebný ďalší detail kategórie</w:t>
            </w:r>
          </w:p>
          <w:p w:rsidR="001C4CEC" w:rsidRPr="003C1754" w:rsidRDefault="001C4CEC" w:rsidP="008762BA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stačilo by iba "riziková prirážka"</w:t>
            </w:r>
          </w:p>
        </w:tc>
        <w:tc>
          <w:tcPr>
            <w:tcW w:w="3973" w:type="dxa"/>
            <w:vMerge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</w:p>
        </w:tc>
      </w:tr>
      <w:tr w:rsidR="001C4CE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</w:p>
        </w:tc>
        <w:tc>
          <w:tcPr>
            <w:tcW w:w="1641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nemusí byť nutná</w:t>
            </w:r>
          </w:p>
        </w:tc>
        <w:tc>
          <w:tcPr>
            <w:tcW w:w="3973" w:type="dxa"/>
            <w:vMerge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</w:p>
        </w:tc>
      </w:tr>
      <w:tr w:rsidR="008762BA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A.E</w:t>
            </w:r>
          </w:p>
        </w:tc>
        <w:tc>
          <w:tcPr>
            <w:tcW w:w="1641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8762BA" w:rsidRPr="003C1754" w:rsidRDefault="008762BA" w:rsidP="008762BA">
            <w:pPr>
              <w:tabs>
                <w:tab w:val="left" w:pos="33"/>
              </w:tabs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Odporúčame zahrnúť do A.D</w:t>
            </w:r>
          </w:p>
        </w:tc>
        <w:tc>
          <w:tcPr>
            <w:tcW w:w="3973" w:type="dxa"/>
          </w:tcPr>
          <w:p w:rsidR="008762BA" w:rsidRPr="00712FF9" w:rsidRDefault="008762BA" w:rsidP="008762BA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8762BA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8762BA" w:rsidRPr="003C1754" w:rsidRDefault="008762BA" w:rsidP="008762BA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1641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Podľa IFRS 17.58 má účtovná jednotka merajúca skupinu poistných zmlúv PAA prístupom rozoznať okamžitú stratu a navýšiť Záväzok na budúce krytie (LRC) poistných zmlúv o túto stratu za určitých podmienok. Táto strata sa potom podľa IFRS  17.100 oddeľuje od LRC ako LC, teda vzniká LRC </w:t>
            </w:r>
            <w:proofErr w:type="spellStart"/>
            <w:r w:rsidRPr="003C1754">
              <w:rPr>
                <w:rFonts w:ascii="Arial Narrow" w:hAnsi="Arial Narrow"/>
              </w:rPr>
              <w:t>excluding</w:t>
            </w:r>
            <w:proofErr w:type="spellEnd"/>
            <w:r w:rsidRPr="003C1754">
              <w:rPr>
                <w:rFonts w:ascii="Arial Narrow" w:hAnsi="Arial Narrow"/>
              </w:rPr>
              <w:t xml:space="preserve"> LC a LC. V pracovnej </w:t>
            </w:r>
            <w:r w:rsidRPr="003C1754">
              <w:rPr>
                <w:rFonts w:ascii="Arial Narrow" w:hAnsi="Arial Narrow"/>
              </w:rPr>
              <w:lastRenderedPageBreak/>
              <w:t xml:space="preserve">verzii chýba takéto rozdelenie. Podobne aj pre ARC </w:t>
            </w:r>
            <w:r w:rsidRPr="003C1754">
              <w:rPr>
                <w:rFonts w:ascii="Arial Narrow" w:hAnsi="Arial Narrow"/>
                <w:lang w:val="en-US"/>
              </w:rPr>
              <w:t>(Insurance Asset for Remaining Coverage).</w:t>
            </w:r>
          </w:p>
        </w:tc>
        <w:tc>
          <w:tcPr>
            <w:tcW w:w="3973" w:type="dxa"/>
          </w:tcPr>
          <w:p w:rsidR="008762BA" w:rsidRPr="00712FF9" w:rsidRDefault="008762BA" w:rsidP="008762BA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lastRenderedPageBreak/>
              <w:t>Neakceptované</w:t>
            </w:r>
          </w:p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Rozumieme potrebe poisťovne rozoznať stratu aj pre zmluvy ocenené podľa PAA, ale pre účely Výkazu vybraných údajov je pre nás </w:t>
            </w:r>
            <w:r w:rsidRPr="003C1754">
              <w:rPr>
                <w:rFonts w:ascii="Arial Narrow" w:hAnsi="Arial Narrow"/>
              </w:rPr>
              <w:lastRenderedPageBreak/>
              <w:t>postačujúce vykázanie záväzku ako celku vrátane stratového komponentu.</w:t>
            </w:r>
          </w:p>
        </w:tc>
      </w:tr>
      <w:tr w:rsidR="001C4CEC" w:rsidRPr="003C1754" w:rsidTr="001C4CEC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1C4CEC" w:rsidRPr="003C1754" w:rsidRDefault="001C4CEC" w:rsidP="008762BA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lastRenderedPageBreak/>
              <w:t>A.F.</w:t>
            </w:r>
          </w:p>
        </w:tc>
        <w:tc>
          <w:tcPr>
            <w:tcW w:w="1641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Podľa IFRS 17.69 môže byť pasívne zaistenie merané PAA prístupom. Podľa IFRS 17.78 môžu byť tieto zmluvy na oboch stranách súvahy. V pracovnej verzii chýbajú.</w:t>
            </w:r>
          </w:p>
        </w:tc>
        <w:tc>
          <w:tcPr>
            <w:tcW w:w="3973" w:type="dxa"/>
            <w:vMerge w:val="restart"/>
            <w:vAlign w:val="center"/>
          </w:tcPr>
          <w:p w:rsidR="001C4CEC" w:rsidRPr="00712FF9" w:rsidRDefault="00712FF9" w:rsidP="001C4CE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1C4CEC" w:rsidRPr="003C1754" w:rsidRDefault="001C4CEC" w:rsidP="001C4CEC">
            <w:pPr>
              <w:rPr>
                <w:rFonts w:ascii="Arial Narrow" w:hAnsi="Arial Narrow"/>
                <w:lang w:val="en-US"/>
              </w:rPr>
            </w:pPr>
            <w:r w:rsidRPr="003C1754">
              <w:rPr>
                <w:rFonts w:ascii="Arial Narrow" w:hAnsi="Arial Narrow"/>
              </w:rPr>
              <w:t xml:space="preserve">Záväzky z pasívneho zaistenia navrhujeme v novej verzii vykazovať v rámci jedného riadku </w:t>
            </w:r>
            <w:r w:rsidRPr="003C1754">
              <w:rPr>
                <w:rFonts w:ascii="Arial Narrow" w:hAnsi="Arial Narrow"/>
                <w:lang w:val="en-US"/>
              </w:rPr>
              <w:t xml:space="preserve">- </w:t>
            </w:r>
            <w:r w:rsidRPr="003C1754">
              <w:rPr>
                <w:rFonts w:ascii="Arial Narrow" w:hAnsi="Arial Narrow"/>
              </w:rPr>
              <w:t>nerozdeľovať na PVCF, CSM, RA</w:t>
            </w:r>
            <w:r w:rsidRPr="003C1754">
              <w:rPr>
                <w:rFonts w:ascii="Arial Narrow" w:hAnsi="Arial Narrow"/>
                <w:lang w:val="en-US"/>
              </w:rPr>
              <w:t xml:space="preserve">, a </w:t>
            </w:r>
            <w:proofErr w:type="spellStart"/>
            <w:r w:rsidRPr="003C1754">
              <w:rPr>
                <w:rFonts w:ascii="Arial Narrow" w:hAnsi="Arial Narrow"/>
                <w:lang w:val="en-US"/>
              </w:rPr>
              <w:t>teda</w:t>
            </w:r>
            <w:proofErr w:type="spellEnd"/>
            <w:r w:rsidRPr="003C1754">
              <w:rPr>
                <w:rFonts w:ascii="Arial Narrow" w:hAnsi="Arial Narrow"/>
                <w:lang w:val="en-US"/>
              </w:rPr>
              <w:t xml:space="preserve"> ani </w:t>
            </w:r>
            <w:proofErr w:type="spellStart"/>
            <w:r w:rsidRPr="003C1754">
              <w:rPr>
                <w:rFonts w:ascii="Arial Narrow" w:hAnsi="Arial Narrow"/>
                <w:lang w:val="en-US"/>
              </w:rPr>
              <w:t>na</w:t>
            </w:r>
            <w:proofErr w:type="spellEnd"/>
            <w:r w:rsidRPr="003C175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  <w:lang w:val="en-US"/>
              </w:rPr>
              <w:t>zaistné</w:t>
            </w:r>
            <w:proofErr w:type="spellEnd"/>
            <w:r w:rsidRPr="003C175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  <w:lang w:val="en-US"/>
              </w:rPr>
              <w:t>zmluvy</w:t>
            </w:r>
            <w:proofErr w:type="spellEnd"/>
            <w:r w:rsidRPr="003C175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  <w:lang w:val="en-US"/>
              </w:rPr>
              <w:t>ocenené</w:t>
            </w:r>
            <w:proofErr w:type="spellEnd"/>
            <w:r w:rsidRPr="003C175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  <w:lang w:val="en-US"/>
              </w:rPr>
              <w:t>podľa</w:t>
            </w:r>
            <w:proofErr w:type="spellEnd"/>
            <w:r w:rsidRPr="003C1754">
              <w:rPr>
                <w:rFonts w:ascii="Arial Narrow" w:hAnsi="Arial Narrow"/>
                <w:lang w:val="en-US"/>
              </w:rPr>
              <w:t xml:space="preserve"> PAA</w:t>
            </w:r>
            <w:r>
              <w:rPr>
                <w:rFonts w:ascii="Arial Narrow" w:hAnsi="Arial Narrow"/>
                <w:lang w:val="en-US"/>
              </w:rPr>
              <w:t>, LREC</w:t>
            </w:r>
            <w:r w:rsidR="00F52106">
              <w:rPr>
                <w:rFonts w:ascii="Arial Narrow" w:hAnsi="Arial Narrow"/>
                <w:lang w:val="en-US"/>
              </w:rPr>
              <w:t xml:space="preserve"> a </w:t>
            </w:r>
            <w:r>
              <w:rPr>
                <w:rFonts w:ascii="Arial Narrow" w:hAnsi="Arial Narrow"/>
                <w:lang w:val="en-US"/>
              </w:rPr>
              <w:t>AIC.</w:t>
            </w:r>
          </w:p>
        </w:tc>
      </w:tr>
      <w:tr w:rsidR="001C4CE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1C4CEC" w:rsidRPr="003C1754" w:rsidRDefault="001C4CEC" w:rsidP="008762BA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1641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Podľa IFRS 17.66B má účtovná jednotka založiť a ďalej viesť Podiel zaistenia na stratovom komponente (LREC </w:t>
            </w:r>
            <w:proofErr w:type="spellStart"/>
            <w:r w:rsidRPr="003C1754">
              <w:rPr>
                <w:rFonts w:ascii="Arial Narrow" w:hAnsi="Arial Narrow"/>
              </w:rPr>
              <w:t>Loss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Recovery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Component</w:t>
            </w:r>
            <w:proofErr w:type="spellEnd"/>
            <w:r w:rsidRPr="003C1754">
              <w:rPr>
                <w:rFonts w:ascii="Arial Narrow" w:hAnsi="Arial Narrow"/>
              </w:rPr>
              <w:t xml:space="preserve">) za určitých podmienok. Má byť </w:t>
            </w:r>
            <w:proofErr w:type="spellStart"/>
            <w:r w:rsidRPr="003C1754">
              <w:rPr>
                <w:rFonts w:ascii="Arial Narrow" w:hAnsi="Arial Narrow"/>
              </w:rPr>
              <w:t>sučasťou</w:t>
            </w:r>
            <w:proofErr w:type="spellEnd"/>
            <w:r w:rsidRPr="003C1754">
              <w:rPr>
                <w:rFonts w:ascii="Arial Narrow" w:hAnsi="Arial Narrow"/>
              </w:rPr>
              <w:t xml:space="preserve"> ARC/LRC</w:t>
            </w:r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Asset</w:t>
            </w:r>
            <w:proofErr w:type="spellEnd"/>
            <w:r>
              <w:rPr>
                <w:rFonts w:ascii="Arial Narrow" w:hAnsi="Arial Narrow"/>
              </w:rPr>
              <w:t xml:space="preserve">/ </w:t>
            </w:r>
            <w:proofErr w:type="spellStart"/>
            <w:r>
              <w:rPr>
                <w:rFonts w:ascii="Arial Narrow" w:hAnsi="Arial Narrow"/>
              </w:rPr>
              <w:t>Liability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for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Remaining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Coverage</w:t>
            </w:r>
            <w:proofErr w:type="spellEnd"/>
            <w:r>
              <w:rPr>
                <w:rFonts w:ascii="Arial Narrow" w:hAnsi="Arial Narrow"/>
              </w:rPr>
              <w:t>)</w:t>
            </w:r>
            <w:r w:rsidRPr="003C1754">
              <w:rPr>
                <w:rFonts w:ascii="Arial Narrow" w:hAnsi="Arial Narrow"/>
              </w:rPr>
              <w:t>. Podľa IFRS 17.100 a IFRS 17.98 sa ARC/LRC delí na</w:t>
            </w:r>
          </w:p>
          <w:p w:rsidR="001C4CEC" w:rsidRPr="003C1754" w:rsidRDefault="001C4CEC" w:rsidP="008762BA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ARC/LRC </w:t>
            </w:r>
            <w:proofErr w:type="spellStart"/>
            <w:r w:rsidRPr="003C1754">
              <w:rPr>
                <w:rFonts w:ascii="Arial Narrow" w:hAnsi="Arial Narrow"/>
              </w:rPr>
              <w:t>excluding</w:t>
            </w:r>
            <w:proofErr w:type="spellEnd"/>
            <w:r w:rsidRPr="003C1754">
              <w:rPr>
                <w:rFonts w:ascii="Arial Narrow" w:hAnsi="Arial Narrow"/>
              </w:rPr>
              <w:t xml:space="preserve"> LREC - Pasívne zaistenie na budúce krytie ako aktívum/pasívum bez podielu na stratovom komponente</w:t>
            </w:r>
          </w:p>
          <w:p w:rsidR="001C4CEC" w:rsidRPr="003C1754" w:rsidRDefault="001C4CEC" w:rsidP="008762BA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LREC - Podiel zaistenia na stratovom komponente</w:t>
            </w:r>
          </w:p>
        </w:tc>
        <w:tc>
          <w:tcPr>
            <w:tcW w:w="3973" w:type="dxa"/>
            <w:vMerge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</w:p>
        </w:tc>
      </w:tr>
      <w:tr w:rsidR="001C4CE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1C4CEC" w:rsidRPr="003C1754" w:rsidRDefault="001C4CEC" w:rsidP="008762BA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1641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Pr="006B3C2B">
              <w:rPr>
                <w:rFonts w:ascii="Arial Narrow" w:hAnsi="Arial Narrow"/>
              </w:rPr>
              <w:t xml:space="preserve"> pracovnej verzii chýba AIC </w:t>
            </w:r>
            <w:r>
              <w:rPr>
                <w:rFonts w:ascii="Arial Narrow" w:hAnsi="Arial Narrow"/>
                <w:lang w:val="en-US"/>
              </w:rPr>
              <w:t>(</w:t>
            </w:r>
            <w:r w:rsidRPr="006B3C2B">
              <w:rPr>
                <w:rFonts w:ascii="Arial Narrow" w:hAnsi="Arial Narrow"/>
                <w:lang w:val="en-US"/>
              </w:rPr>
              <w:t>Asset for Incurred Claims</w:t>
            </w:r>
            <w:r>
              <w:rPr>
                <w:rFonts w:ascii="Arial Narrow" w:hAnsi="Arial Narrow"/>
                <w:lang w:val="en-US"/>
              </w:rPr>
              <w:t xml:space="preserve">) </w:t>
            </w:r>
            <w:r w:rsidRPr="006B3C2B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 </w:t>
            </w:r>
            <w:r w:rsidRPr="006B3C2B">
              <w:rPr>
                <w:rFonts w:ascii="Arial Narrow" w:hAnsi="Arial Narrow"/>
              </w:rPr>
              <w:t>LIC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>(Liability</w:t>
            </w:r>
            <w:r w:rsidRPr="006B3C2B">
              <w:rPr>
                <w:rFonts w:ascii="Arial Narrow" w:hAnsi="Arial Narrow"/>
                <w:lang w:val="en-US"/>
              </w:rPr>
              <w:t xml:space="preserve"> for Incurred Claims</w:t>
            </w:r>
            <w:r>
              <w:rPr>
                <w:rFonts w:ascii="Arial Narrow" w:hAnsi="Arial Narrow"/>
                <w:lang w:val="en-US"/>
              </w:rPr>
              <w:t>)</w:t>
            </w:r>
            <w:r w:rsidRPr="006B3C2B">
              <w:rPr>
                <w:rFonts w:ascii="Arial Narrow" w:hAnsi="Arial Narrow"/>
              </w:rPr>
              <w:t xml:space="preserve"> pre pasívne zaistenie</w:t>
            </w:r>
            <w:r>
              <w:rPr>
                <w:rFonts w:ascii="Arial Narrow" w:hAnsi="Arial Narrow"/>
              </w:rPr>
              <w:t xml:space="preserve"> </w:t>
            </w:r>
            <w:r w:rsidRPr="006B3C2B">
              <w:rPr>
                <w:rFonts w:ascii="Arial Narrow" w:hAnsi="Arial Narrow"/>
              </w:rPr>
              <w:t>(</w:t>
            </w:r>
            <w:proofErr w:type="spellStart"/>
            <w:r w:rsidRPr="006B3C2B">
              <w:rPr>
                <w:rFonts w:ascii="Arial Narrow" w:hAnsi="Arial Narrow"/>
              </w:rPr>
              <w:t>reinsurance</w:t>
            </w:r>
            <w:proofErr w:type="spellEnd"/>
            <w:r w:rsidRPr="006B3C2B">
              <w:rPr>
                <w:rFonts w:ascii="Arial Narrow" w:hAnsi="Arial Narrow"/>
              </w:rPr>
              <w:t xml:space="preserve"> </w:t>
            </w:r>
            <w:proofErr w:type="spellStart"/>
            <w:r w:rsidRPr="006B3C2B">
              <w:rPr>
                <w:rFonts w:ascii="Arial Narrow" w:hAnsi="Arial Narrow"/>
              </w:rPr>
              <w:t>held</w:t>
            </w:r>
            <w:proofErr w:type="spellEnd"/>
            <w:r w:rsidRPr="006B3C2B">
              <w:rPr>
                <w:rFonts w:ascii="Arial Narrow" w:hAnsi="Arial Narrow"/>
              </w:rPr>
              <w:t>).</w:t>
            </w:r>
          </w:p>
        </w:tc>
        <w:tc>
          <w:tcPr>
            <w:tcW w:w="3973" w:type="dxa"/>
            <w:vMerge/>
          </w:tcPr>
          <w:p w:rsidR="001C4CEC" w:rsidRPr="003C1754" w:rsidRDefault="001C4CEC" w:rsidP="008762BA">
            <w:pPr>
              <w:rPr>
                <w:rFonts w:ascii="Arial Narrow" w:hAnsi="Arial Narrow"/>
              </w:rPr>
            </w:pPr>
          </w:p>
        </w:tc>
      </w:tr>
      <w:tr w:rsidR="008762BA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8762BA" w:rsidRPr="003C1754" w:rsidRDefault="008762BA" w:rsidP="008762BA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A.F.1.</w:t>
            </w:r>
          </w:p>
        </w:tc>
        <w:tc>
          <w:tcPr>
            <w:tcW w:w="1641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podľa nášho názoru nie je potrebný ďalší detail kategórie</w:t>
            </w:r>
          </w:p>
        </w:tc>
        <w:tc>
          <w:tcPr>
            <w:tcW w:w="3973" w:type="dxa"/>
          </w:tcPr>
          <w:p w:rsidR="008762BA" w:rsidRPr="00712FF9" w:rsidRDefault="001E05A2" w:rsidP="008762BA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1E05A2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1E05A2" w:rsidRPr="003C1754" w:rsidRDefault="001E05A2" w:rsidP="001E05A2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A.F.2.</w:t>
            </w:r>
          </w:p>
        </w:tc>
        <w:tc>
          <w:tcPr>
            <w:tcW w:w="1641" w:type="dxa"/>
          </w:tcPr>
          <w:p w:rsidR="001E05A2" w:rsidRPr="003C1754" w:rsidRDefault="001E05A2" w:rsidP="001E05A2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1E05A2" w:rsidRPr="003C1754" w:rsidRDefault="001E05A2" w:rsidP="001E05A2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podľa nášho názoru nie je potrebný ďalší detail kategórie</w:t>
            </w:r>
          </w:p>
          <w:p w:rsidR="001E05A2" w:rsidRPr="003C1754" w:rsidRDefault="001E05A2" w:rsidP="001E05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Pr="003C1754">
              <w:rPr>
                <w:rFonts w:ascii="Arial Narrow" w:hAnsi="Arial Narrow"/>
              </w:rPr>
              <w:t xml:space="preserve">eoreticky možný preklad "zmluvná servisná marža"- </w:t>
            </w:r>
            <w:proofErr w:type="spellStart"/>
            <w:r w:rsidRPr="003C1754">
              <w:rPr>
                <w:rFonts w:ascii="Arial Narrow" w:hAnsi="Arial Narrow"/>
              </w:rPr>
              <w:t>contractual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service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margin</w:t>
            </w:r>
            <w:proofErr w:type="spellEnd"/>
            <w:r w:rsidRPr="003C1754">
              <w:rPr>
                <w:rFonts w:ascii="Arial Narrow" w:hAnsi="Arial Narrow"/>
              </w:rPr>
              <w:t>, ale tiež preferujeme tento kratší preklad</w:t>
            </w:r>
          </w:p>
        </w:tc>
        <w:tc>
          <w:tcPr>
            <w:tcW w:w="3973" w:type="dxa"/>
          </w:tcPr>
          <w:p w:rsidR="001E05A2" w:rsidRPr="00712FF9" w:rsidRDefault="001E05A2" w:rsidP="001E05A2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1E05A2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1E05A2" w:rsidRPr="003C1754" w:rsidRDefault="001E05A2" w:rsidP="001E05A2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A.F.3.</w:t>
            </w:r>
          </w:p>
        </w:tc>
        <w:tc>
          <w:tcPr>
            <w:tcW w:w="1641" w:type="dxa"/>
          </w:tcPr>
          <w:p w:rsidR="001E05A2" w:rsidRPr="003C1754" w:rsidRDefault="001E05A2" w:rsidP="001E05A2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1E05A2" w:rsidRPr="003C1754" w:rsidRDefault="001E05A2" w:rsidP="001E05A2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podľa nášho názoru nie je potrebný ďalší detail kategórie</w:t>
            </w:r>
          </w:p>
          <w:p w:rsidR="001E05A2" w:rsidRPr="003C1754" w:rsidRDefault="001E05A2" w:rsidP="001E05A2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stačilo by iba "riziková prirážka"</w:t>
            </w:r>
          </w:p>
        </w:tc>
        <w:tc>
          <w:tcPr>
            <w:tcW w:w="3973" w:type="dxa"/>
          </w:tcPr>
          <w:p w:rsidR="001E05A2" w:rsidRPr="00712FF9" w:rsidRDefault="001E05A2" w:rsidP="001E05A2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8762BA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8762BA" w:rsidRPr="003C1754" w:rsidRDefault="008762BA" w:rsidP="008762BA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A.G.</w:t>
            </w:r>
          </w:p>
        </w:tc>
        <w:tc>
          <w:tcPr>
            <w:tcW w:w="1641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8762BA" w:rsidRPr="003C1754" w:rsidRDefault="008762BA" w:rsidP="008762BA">
            <w:pPr>
              <w:rPr>
                <w:rFonts w:ascii="Arial Narrow" w:hAnsi="Arial Narrow"/>
              </w:rPr>
            </w:pPr>
          </w:p>
        </w:tc>
      </w:tr>
      <w:tr w:rsidR="00F16C2F" w:rsidRPr="003C1754" w:rsidTr="00F16C2F">
        <w:tc>
          <w:tcPr>
            <w:tcW w:w="1189" w:type="dxa"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A.G.1</w:t>
            </w: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Celé </w:t>
            </w:r>
            <w:proofErr w:type="spellStart"/>
            <w:r w:rsidRPr="003C1754">
              <w:rPr>
                <w:rFonts w:ascii="Arial Narrow" w:hAnsi="Arial Narrow"/>
              </w:rPr>
              <w:t>Receivables</w:t>
            </w:r>
            <w:proofErr w:type="spellEnd"/>
            <w:r w:rsidRPr="003C1754">
              <w:rPr>
                <w:rFonts w:ascii="Arial Narrow" w:hAnsi="Arial Narrow"/>
              </w:rPr>
              <w:t xml:space="preserve"> (AG) by mali byť súčasťou </w:t>
            </w:r>
            <w:proofErr w:type="spellStart"/>
            <w:r w:rsidRPr="003C1754">
              <w:rPr>
                <w:rFonts w:ascii="Arial Narrow" w:hAnsi="Arial Narrow"/>
              </w:rPr>
              <w:t>Insurance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contract</w:t>
            </w:r>
            <w:proofErr w:type="spellEnd"/>
            <w:r w:rsidRPr="003C1754">
              <w:rPr>
                <w:rFonts w:ascii="Arial Narrow" w:hAnsi="Arial Narrow"/>
              </w:rPr>
              <w:t>. Dodávame tu štruktúru, ktorá by mala byť zachytená inde, pretože tak to bude duplicita!</w:t>
            </w:r>
          </w:p>
        </w:tc>
        <w:tc>
          <w:tcPr>
            <w:tcW w:w="3973" w:type="dxa"/>
            <w:vMerge w:val="restart"/>
            <w:vAlign w:val="center"/>
          </w:tcPr>
          <w:p w:rsidR="00F16C2F" w:rsidRPr="00712FF9" w:rsidRDefault="00F16C2F" w:rsidP="00F16C2F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  <w:p w:rsidR="00F16C2F" w:rsidRPr="003C1754" w:rsidRDefault="00F16C2F" w:rsidP="00F16C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Tieto položky sme vypustili, mali by sa vykazovať v rámci položiek A.D pre poistné zmluvy a A.E. pre pasívne zaistenie.</w:t>
            </w:r>
          </w:p>
        </w:tc>
      </w:tr>
      <w:tr w:rsidR="00F16C2F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F16C2F" w:rsidRPr="00186ECA" w:rsidRDefault="00F16C2F" w:rsidP="005B1511">
            <w:pPr>
              <w:rPr>
                <w:rFonts w:ascii="Arial Narrow" w:hAnsi="Arial Narrow"/>
              </w:rPr>
            </w:pPr>
            <w:r w:rsidRPr="00186ECA">
              <w:rPr>
                <w:rFonts w:ascii="Arial Narrow" w:hAnsi="Arial Narrow"/>
              </w:rPr>
              <w:t>Podľa IFRS 17.105a sú skutočné peňažné toky pohybom voči Záväzkom na budúce poistné krytia (LRC/ARC) a Záväzkom na vzniknuté poistné plnenia (LIC/AIC).</w:t>
            </w:r>
          </w:p>
          <w:p w:rsidR="00F16C2F" w:rsidRDefault="00F16C2F" w:rsidP="005B1511">
            <w:pPr>
              <w:rPr>
                <w:rFonts w:ascii="Arial Narrow" w:hAnsi="Arial Narrow"/>
              </w:rPr>
            </w:pPr>
            <w:r w:rsidRPr="00186ECA">
              <w:rPr>
                <w:rFonts w:ascii="Arial Narrow" w:hAnsi="Arial Narrow"/>
              </w:rPr>
              <w:t>Podobne pre Pasívne zaistenie (</w:t>
            </w:r>
            <w:proofErr w:type="spellStart"/>
            <w:r w:rsidRPr="00186ECA">
              <w:rPr>
                <w:rFonts w:ascii="Arial Narrow" w:hAnsi="Arial Narrow"/>
              </w:rPr>
              <w:t>Reinsurance</w:t>
            </w:r>
            <w:proofErr w:type="spellEnd"/>
            <w:r w:rsidRPr="00186ECA">
              <w:rPr>
                <w:rFonts w:ascii="Arial Narrow" w:hAnsi="Arial Narrow"/>
              </w:rPr>
              <w:t xml:space="preserve"> </w:t>
            </w:r>
            <w:proofErr w:type="spellStart"/>
            <w:r w:rsidRPr="00186ECA">
              <w:rPr>
                <w:rFonts w:ascii="Arial Narrow" w:hAnsi="Arial Narrow"/>
              </w:rPr>
              <w:t>Held</w:t>
            </w:r>
            <w:proofErr w:type="spellEnd"/>
            <w:r w:rsidRPr="00186ECA">
              <w:rPr>
                <w:rFonts w:ascii="Arial Narrow" w:hAnsi="Arial Narrow"/>
              </w:rPr>
              <w:t>) ako aktívum/pasívum.</w:t>
            </w:r>
          </w:p>
          <w:p w:rsidR="00F16C2F" w:rsidRDefault="00F16C2F" w:rsidP="005B1511">
            <w:pPr>
              <w:rPr>
                <w:rFonts w:ascii="Arial Narrow" w:hAnsi="Arial Narrow"/>
              </w:rPr>
            </w:pPr>
            <w:r w:rsidRPr="006C260C">
              <w:rPr>
                <w:rFonts w:ascii="Arial Narrow" w:hAnsi="Arial Narrow"/>
              </w:rPr>
              <w:t xml:space="preserve">Navrhujeme </w:t>
            </w:r>
            <w:proofErr w:type="spellStart"/>
            <w:r w:rsidRPr="006C260C">
              <w:rPr>
                <w:rFonts w:ascii="Arial Narrow" w:hAnsi="Arial Narrow"/>
              </w:rPr>
              <w:t>zaklasifikovať</w:t>
            </w:r>
            <w:proofErr w:type="spellEnd"/>
            <w:r w:rsidRPr="006C260C">
              <w:rPr>
                <w:rFonts w:ascii="Arial Narrow" w:hAnsi="Arial Narrow"/>
              </w:rPr>
              <w:t xml:space="preserve"> tieto pohľadávky / záväzky pod:</w:t>
            </w:r>
          </w:p>
          <w:p w:rsidR="00F16C2F" w:rsidRPr="00301CC0" w:rsidRDefault="00F16C2F" w:rsidP="005B1511">
            <w:pPr>
              <w:rPr>
                <w:rFonts w:ascii="Arial Narrow" w:hAnsi="Arial Narrow"/>
              </w:rPr>
            </w:pPr>
            <w:r w:rsidRPr="00301CC0">
              <w:rPr>
                <w:rFonts w:ascii="Arial Narrow" w:hAnsi="Arial Narrow"/>
              </w:rPr>
              <w:t>P.B.</w:t>
            </w:r>
            <w:r w:rsidRPr="00301CC0">
              <w:rPr>
                <w:rFonts w:ascii="Arial Narrow" w:hAnsi="Arial Narrow"/>
              </w:rPr>
              <w:tab/>
            </w:r>
            <w:proofErr w:type="spellStart"/>
            <w:r w:rsidRPr="00301CC0">
              <w:rPr>
                <w:rFonts w:ascii="Arial Narrow" w:hAnsi="Arial Narrow"/>
              </w:rPr>
              <w:t>Insurance</w:t>
            </w:r>
            <w:proofErr w:type="spellEnd"/>
            <w:r w:rsidRPr="00301CC0">
              <w:rPr>
                <w:rFonts w:ascii="Arial Narrow" w:hAnsi="Arial Narrow"/>
              </w:rPr>
              <w:t xml:space="preserve"> </w:t>
            </w:r>
            <w:proofErr w:type="spellStart"/>
            <w:r w:rsidRPr="00301CC0">
              <w:rPr>
                <w:rFonts w:ascii="Arial Narrow" w:hAnsi="Arial Narrow"/>
              </w:rPr>
              <w:t>contracts</w:t>
            </w:r>
            <w:proofErr w:type="spellEnd"/>
            <w:r w:rsidRPr="00301CC0">
              <w:rPr>
                <w:rFonts w:ascii="Arial Narrow" w:hAnsi="Arial Narrow"/>
              </w:rPr>
              <w:t xml:space="preserve"> </w:t>
            </w:r>
            <w:proofErr w:type="spellStart"/>
            <w:r w:rsidRPr="00301CC0">
              <w:rPr>
                <w:rFonts w:ascii="Arial Narrow" w:hAnsi="Arial Narrow"/>
              </w:rPr>
              <w:t>that</w:t>
            </w:r>
            <w:proofErr w:type="spellEnd"/>
            <w:r w:rsidRPr="00301CC0">
              <w:rPr>
                <w:rFonts w:ascii="Arial Narrow" w:hAnsi="Arial Narrow"/>
              </w:rPr>
              <w:t xml:space="preserve"> are </w:t>
            </w:r>
            <w:proofErr w:type="spellStart"/>
            <w:r w:rsidRPr="00301CC0">
              <w:rPr>
                <w:rFonts w:ascii="Arial Narrow" w:hAnsi="Arial Narrow"/>
              </w:rPr>
              <w:t>liabilities</w:t>
            </w:r>
            <w:proofErr w:type="spellEnd"/>
            <w:r>
              <w:rPr>
                <w:rFonts w:ascii="Arial Narrow" w:hAnsi="Arial Narrow"/>
              </w:rPr>
              <w:t xml:space="preserve"> - </w:t>
            </w:r>
            <w:r w:rsidRPr="00301CC0">
              <w:rPr>
                <w:rFonts w:ascii="Arial Narrow" w:hAnsi="Arial Narrow"/>
              </w:rPr>
              <w:t>Záväzky z poistných zmlúv</w:t>
            </w:r>
          </w:p>
          <w:p w:rsidR="00F16C2F" w:rsidRPr="00301CC0" w:rsidRDefault="00F16C2F" w:rsidP="005B1511">
            <w:pPr>
              <w:rPr>
                <w:rFonts w:ascii="Arial Narrow" w:hAnsi="Arial Narrow"/>
              </w:rPr>
            </w:pPr>
            <w:r w:rsidRPr="00301CC0">
              <w:rPr>
                <w:rFonts w:ascii="Arial Narrow" w:hAnsi="Arial Narrow"/>
              </w:rPr>
              <w:t>A.D.</w:t>
            </w:r>
            <w:r w:rsidRPr="00301CC0">
              <w:rPr>
                <w:rFonts w:ascii="Arial Narrow" w:hAnsi="Arial Narrow"/>
              </w:rPr>
              <w:tab/>
            </w:r>
            <w:proofErr w:type="spellStart"/>
            <w:r w:rsidRPr="00301CC0">
              <w:rPr>
                <w:rFonts w:ascii="Arial Narrow" w:hAnsi="Arial Narrow"/>
              </w:rPr>
              <w:t>Insurance</w:t>
            </w:r>
            <w:proofErr w:type="spellEnd"/>
            <w:r w:rsidRPr="00301CC0">
              <w:rPr>
                <w:rFonts w:ascii="Arial Narrow" w:hAnsi="Arial Narrow"/>
              </w:rPr>
              <w:t xml:space="preserve"> </w:t>
            </w:r>
            <w:proofErr w:type="spellStart"/>
            <w:r w:rsidRPr="00301CC0">
              <w:rPr>
                <w:rFonts w:ascii="Arial Narrow" w:hAnsi="Arial Narrow"/>
              </w:rPr>
              <w:t>contracts</w:t>
            </w:r>
            <w:proofErr w:type="spellEnd"/>
            <w:r w:rsidRPr="00301CC0">
              <w:rPr>
                <w:rFonts w:ascii="Arial Narrow" w:hAnsi="Arial Narrow"/>
              </w:rPr>
              <w:t xml:space="preserve"> </w:t>
            </w:r>
            <w:proofErr w:type="spellStart"/>
            <w:r w:rsidRPr="00301CC0">
              <w:rPr>
                <w:rFonts w:ascii="Arial Narrow" w:hAnsi="Arial Narrow"/>
              </w:rPr>
              <w:t>that</w:t>
            </w:r>
            <w:proofErr w:type="spellEnd"/>
            <w:r w:rsidRPr="00301CC0">
              <w:rPr>
                <w:rFonts w:ascii="Arial Narrow" w:hAnsi="Arial Narrow"/>
              </w:rPr>
              <w:t xml:space="preserve"> are </w:t>
            </w:r>
            <w:proofErr w:type="spellStart"/>
            <w:r w:rsidRPr="00301CC0">
              <w:rPr>
                <w:rFonts w:ascii="Arial Narrow" w:hAnsi="Arial Narrow"/>
              </w:rPr>
              <w:t>assets</w:t>
            </w:r>
            <w:proofErr w:type="spellEnd"/>
            <w:r w:rsidRPr="00301CC0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 xml:space="preserve">- </w:t>
            </w:r>
            <w:r w:rsidRPr="00301CC0">
              <w:rPr>
                <w:rFonts w:ascii="Arial Narrow" w:hAnsi="Arial Narrow"/>
              </w:rPr>
              <w:t>Poistné zmluvy ako aktívum</w:t>
            </w:r>
          </w:p>
          <w:p w:rsidR="00F16C2F" w:rsidRPr="00301CC0" w:rsidRDefault="00F16C2F" w:rsidP="005B1511">
            <w:pPr>
              <w:rPr>
                <w:rFonts w:ascii="Arial Narrow" w:hAnsi="Arial Narrow"/>
              </w:rPr>
            </w:pPr>
            <w:r w:rsidRPr="00301CC0">
              <w:rPr>
                <w:rFonts w:ascii="Arial Narrow" w:hAnsi="Arial Narrow"/>
              </w:rPr>
              <w:t>A.F.</w:t>
            </w:r>
            <w:r w:rsidRPr="00301CC0">
              <w:rPr>
                <w:rFonts w:ascii="Arial Narrow" w:hAnsi="Arial Narrow"/>
              </w:rPr>
              <w:tab/>
            </w:r>
            <w:proofErr w:type="spellStart"/>
            <w:r w:rsidRPr="00301CC0">
              <w:rPr>
                <w:rFonts w:ascii="Arial Narrow" w:hAnsi="Arial Narrow"/>
              </w:rPr>
              <w:t>Reinsurance</w:t>
            </w:r>
            <w:proofErr w:type="spellEnd"/>
            <w:r w:rsidRPr="00301CC0">
              <w:rPr>
                <w:rFonts w:ascii="Arial Narrow" w:hAnsi="Arial Narrow"/>
              </w:rPr>
              <w:t xml:space="preserve"> </w:t>
            </w:r>
            <w:proofErr w:type="spellStart"/>
            <w:r w:rsidRPr="00301CC0">
              <w:rPr>
                <w:rFonts w:ascii="Arial Narrow" w:hAnsi="Arial Narrow"/>
              </w:rPr>
              <w:t>contracts</w:t>
            </w:r>
            <w:proofErr w:type="spellEnd"/>
            <w:r w:rsidRPr="00301CC0">
              <w:rPr>
                <w:rFonts w:ascii="Arial Narrow" w:hAnsi="Arial Narrow"/>
              </w:rPr>
              <w:t xml:space="preserve"> </w:t>
            </w:r>
            <w:proofErr w:type="spellStart"/>
            <w:r w:rsidRPr="00301CC0">
              <w:rPr>
                <w:rFonts w:ascii="Arial Narrow" w:hAnsi="Arial Narrow"/>
              </w:rPr>
              <w:t>that</w:t>
            </w:r>
            <w:proofErr w:type="spellEnd"/>
            <w:r w:rsidRPr="00301CC0">
              <w:rPr>
                <w:rFonts w:ascii="Arial Narrow" w:hAnsi="Arial Narrow"/>
              </w:rPr>
              <w:t xml:space="preserve"> are </w:t>
            </w:r>
            <w:proofErr w:type="spellStart"/>
            <w:r w:rsidRPr="00301CC0">
              <w:rPr>
                <w:rFonts w:ascii="Arial Narrow" w:hAnsi="Arial Narrow"/>
              </w:rPr>
              <w:t>assets</w:t>
            </w:r>
            <w:proofErr w:type="spellEnd"/>
            <w:r>
              <w:rPr>
                <w:rFonts w:ascii="Arial Narrow" w:hAnsi="Arial Narrow"/>
              </w:rPr>
              <w:t xml:space="preserve"> - </w:t>
            </w:r>
            <w:r w:rsidRPr="00301CC0">
              <w:rPr>
                <w:rFonts w:ascii="Arial Narrow" w:hAnsi="Arial Narrow"/>
              </w:rPr>
              <w:t>Zaistné zmluvy ako aktívum</w:t>
            </w:r>
          </w:p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01CC0">
              <w:rPr>
                <w:rFonts w:ascii="Arial Narrow" w:hAnsi="Arial Narrow"/>
              </w:rPr>
              <w:t>P.C.</w:t>
            </w:r>
            <w:r w:rsidRPr="00301CC0">
              <w:rPr>
                <w:rFonts w:ascii="Arial Narrow" w:hAnsi="Arial Narrow"/>
              </w:rPr>
              <w:tab/>
            </w:r>
            <w:proofErr w:type="spellStart"/>
            <w:r w:rsidRPr="00301CC0">
              <w:rPr>
                <w:rFonts w:ascii="Arial Narrow" w:hAnsi="Arial Narrow"/>
              </w:rPr>
              <w:t>Reinsurance</w:t>
            </w:r>
            <w:proofErr w:type="spellEnd"/>
            <w:r w:rsidRPr="00301CC0">
              <w:rPr>
                <w:rFonts w:ascii="Arial Narrow" w:hAnsi="Arial Narrow"/>
              </w:rPr>
              <w:t xml:space="preserve"> </w:t>
            </w:r>
            <w:proofErr w:type="spellStart"/>
            <w:r w:rsidRPr="00301CC0">
              <w:rPr>
                <w:rFonts w:ascii="Arial Narrow" w:hAnsi="Arial Narrow"/>
              </w:rPr>
              <w:t>contracts</w:t>
            </w:r>
            <w:proofErr w:type="spellEnd"/>
            <w:r w:rsidRPr="00301CC0">
              <w:rPr>
                <w:rFonts w:ascii="Arial Narrow" w:hAnsi="Arial Narrow"/>
              </w:rPr>
              <w:t xml:space="preserve"> </w:t>
            </w:r>
            <w:proofErr w:type="spellStart"/>
            <w:r w:rsidRPr="00301CC0">
              <w:rPr>
                <w:rFonts w:ascii="Arial Narrow" w:hAnsi="Arial Narrow"/>
              </w:rPr>
              <w:t>that</w:t>
            </w:r>
            <w:proofErr w:type="spellEnd"/>
            <w:r w:rsidRPr="00301CC0">
              <w:rPr>
                <w:rFonts w:ascii="Arial Narrow" w:hAnsi="Arial Narrow"/>
              </w:rPr>
              <w:t xml:space="preserve"> are </w:t>
            </w:r>
            <w:proofErr w:type="spellStart"/>
            <w:r w:rsidRPr="00301CC0">
              <w:rPr>
                <w:rFonts w:ascii="Arial Narrow" w:hAnsi="Arial Narrow"/>
              </w:rPr>
              <w:t>liabilities</w:t>
            </w:r>
            <w:proofErr w:type="spellEnd"/>
            <w:r w:rsidRPr="00301CC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- </w:t>
            </w:r>
            <w:r w:rsidRPr="00301CC0">
              <w:rPr>
                <w:rFonts w:ascii="Arial Narrow" w:hAnsi="Arial Narrow"/>
              </w:rPr>
              <w:t>Záväzky zo zaistných zmlúv</w:t>
            </w:r>
          </w:p>
        </w:tc>
        <w:tc>
          <w:tcPr>
            <w:tcW w:w="3973" w:type="dxa"/>
            <w:vMerge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</w:p>
        </w:tc>
      </w:tr>
      <w:tr w:rsidR="00F16C2F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A.G.1.1.</w:t>
            </w: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 xml:space="preserve"> - ale pohľadávky by mali byť zahrnuté aj v rámci cash </w:t>
            </w:r>
            <w:proofErr w:type="spellStart"/>
            <w:r w:rsidRPr="003C1754">
              <w:rPr>
                <w:rFonts w:ascii="Arial Narrow" w:hAnsi="Arial Narrow"/>
              </w:rPr>
              <w:t>flows</w:t>
            </w:r>
            <w:proofErr w:type="spellEnd"/>
          </w:p>
        </w:tc>
        <w:tc>
          <w:tcPr>
            <w:tcW w:w="3973" w:type="dxa"/>
            <w:vMerge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</w:p>
        </w:tc>
      </w:tr>
      <w:tr w:rsidR="00F16C2F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Toto sa má vykazovať samostatne?</w:t>
            </w:r>
          </w:p>
        </w:tc>
        <w:tc>
          <w:tcPr>
            <w:tcW w:w="3973" w:type="dxa"/>
            <w:vMerge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</w:p>
        </w:tc>
      </w:tr>
      <w:tr w:rsidR="00F16C2F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A.G.1.1.1.</w:t>
            </w: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Toto sa má vykazovať samostatne?</w:t>
            </w:r>
          </w:p>
        </w:tc>
        <w:tc>
          <w:tcPr>
            <w:tcW w:w="3973" w:type="dxa"/>
            <w:vMerge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</w:p>
        </w:tc>
      </w:tr>
      <w:tr w:rsidR="00F16C2F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Nemyslím, že je to nevyhnutné vyčleniť, z pohľadu IFRS17 bude to vykázané spolu v položkách A.C</w:t>
            </w:r>
          </w:p>
        </w:tc>
        <w:tc>
          <w:tcPr>
            <w:tcW w:w="3973" w:type="dxa"/>
            <w:vMerge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</w:p>
        </w:tc>
      </w:tr>
      <w:tr w:rsidR="00F16C2F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lastRenderedPageBreak/>
              <w:t>A.G.1.1.2.</w:t>
            </w: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Toto sa má vykazovať samostatne?</w:t>
            </w:r>
          </w:p>
        </w:tc>
        <w:tc>
          <w:tcPr>
            <w:tcW w:w="3973" w:type="dxa"/>
            <w:vMerge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</w:p>
        </w:tc>
      </w:tr>
      <w:tr w:rsidR="00F16C2F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A.G.1.1.3.</w:t>
            </w: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Toto sa má vykazovať samostatne?</w:t>
            </w:r>
          </w:p>
        </w:tc>
        <w:tc>
          <w:tcPr>
            <w:tcW w:w="3973" w:type="dxa"/>
            <w:vMerge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</w:p>
        </w:tc>
      </w:tr>
      <w:tr w:rsidR="00F16C2F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Nemyslím, že je to nevyhnutné vyčleniť, z pohľadu IFRS17 bude to vykázané spolu v položkách A.C</w:t>
            </w:r>
          </w:p>
        </w:tc>
        <w:tc>
          <w:tcPr>
            <w:tcW w:w="3973" w:type="dxa"/>
            <w:vMerge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</w:p>
        </w:tc>
      </w:tr>
      <w:tr w:rsidR="00F16C2F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A.G.1.1.4.</w:t>
            </w: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Toto sa má vykazovať samostatne?</w:t>
            </w:r>
          </w:p>
        </w:tc>
        <w:tc>
          <w:tcPr>
            <w:tcW w:w="3973" w:type="dxa"/>
            <w:vMerge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</w:p>
        </w:tc>
      </w:tr>
      <w:tr w:rsidR="00F16C2F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Nemyslím, že je to nevyhnutné vyčleniť, z pohľadu IFRS17 bude to vykázané spolu v položkách A.C</w:t>
            </w:r>
          </w:p>
        </w:tc>
        <w:tc>
          <w:tcPr>
            <w:tcW w:w="3973" w:type="dxa"/>
            <w:vMerge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</w:p>
        </w:tc>
      </w:tr>
      <w:tr w:rsidR="00F16C2F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A.G.1.1.5.</w:t>
            </w: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Toto sa má vykazovať samostatne?</w:t>
            </w:r>
          </w:p>
        </w:tc>
        <w:tc>
          <w:tcPr>
            <w:tcW w:w="3973" w:type="dxa"/>
            <w:vMerge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</w:p>
        </w:tc>
      </w:tr>
      <w:tr w:rsidR="00F16C2F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Nemyslím, že je to nevyhnutné vyčleniť, z pohľadu IFRS17 bude to vykázané spolu v položkách A.C</w:t>
            </w:r>
          </w:p>
        </w:tc>
        <w:tc>
          <w:tcPr>
            <w:tcW w:w="3973" w:type="dxa"/>
            <w:vMerge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</w:p>
        </w:tc>
      </w:tr>
      <w:tr w:rsidR="00F16C2F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16C2F" w:rsidRPr="003C1754" w:rsidRDefault="00F16C2F" w:rsidP="005B1511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41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Poistné zmluvy a zaistné zmluvy musia byť vykázané separátne</w:t>
            </w:r>
          </w:p>
        </w:tc>
        <w:tc>
          <w:tcPr>
            <w:tcW w:w="3973" w:type="dxa"/>
            <w:vMerge/>
          </w:tcPr>
          <w:p w:rsidR="00F16C2F" w:rsidRPr="003C1754" w:rsidRDefault="00F16C2F" w:rsidP="005B1511">
            <w:pPr>
              <w:rPr>
                <w:rFonts w:ascii="Arial Narrow" w:hAnsi="Arial Narrow"/>
              </w:rPr>
            </w:pPr>
          </w:p>
        </w:tc>
      </w:tr>
      <w:tr w:rsidR="00821095" w:rsidRPr="003C1754" w:rsidTr="00821095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821095" w:rsidRPr="003C1754" w:rsidRDefault="00821095" w:rsidP="005B1511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A.G.2.</w:t>
            </w:r>
          </w:p>
        </w:tc>
        <w:tc>
          <w:tcPr>
            <w:tcW w:w="1641" w:type="dxa"/>
          </w:tcPr>
          <w:p w:rsidR="00821095" w:rsidRPr="003C1754" w:rsidRDefault="00821095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821095" w:rsidRPr="003C1754" w:rsidRDefault="00821095" w:rsidP="005B1511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podľa nášho názoru nie je potrebný ďalší detail kategórie</w:t>
            </w:r>
          </w:p>
        </w:tc>
        <w:tc>
          <w:tcPr>
            <w:tcW w:w="3973" w:type="dxa"/>
            <w:vMerge w:val="restart"/>
            <w:vAlign w:val="center"/>
          </w:tcPr>
          <w:p w:rsidR="00821095" w:rsidRPr="00712FF9" w:rsidRDefault="00821095" w:rsidP="00821095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  <w:p w:rsidR="00821095" w:rsidRPr="003C1754" w:rsidRDefault="00821095" w:rsidP="008210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Túto položku sme vypustili, mala by sa vykazovať v rámci položky A.C.</w:t>
            </w:r>
          </w:p>
        </w:tc>
      </w:tr>
      <w:tr w:rsidR="00821095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821095" w:rsidRPr="003C1754" w:rsidRDefault="00821095" w:rsidP="005B1511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1641" w:type="dxa"/>
          </w:tcPr>
          <w:p w:rsidR="00821095" w:rsidRPr="003C1754" w:rsidRDefault="00821095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821095" w:rsidRPr="003C1754" w:rsidRDefault="00821095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Nemyslím, že je to nevyhnutné vyčleniť, z pohľadu IFRS17 bude to vykázané spolu v položkách A.C</w:t>
            </w:r>
          </w:p>
        </w:tc>
        <w:tc>
          <w:tcPr>
            <w:tcW w:w="3973" w:type="dxa"/>
            <w:vMerge/>
          </w:tcPr>
          <w:p w:rsidR="00821095" w:rsidRPr="003C1754" w:rsidRDefault="00821095" w:rsidP="005B1511">
            <w:pPr>
              <w:rPr>
                <w:rFonts w:ascii="Arial Narrow" w:hAnsi="Arial Narrow"/>
              </w:rPr>
            </w:pPr>
          </w:p>
        </w:tc>
      </w:tr>
      <w:tr w:rsidR="00821095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821095" w:rsidRPr="003C1754" w:rsidRDefault="00821095" w:rsidP="005B1511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1641" w:type="dxa"/>
          </w:tcPr>
          <w:p w:rsidR="00821095" w:rsidRPr="003C1754" w:rsidRDefault="00821095" w:rsidP="005B1511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821095" w:rsidRPr="003C1754" w:rsidRDefault="00821095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Nie je lepšie mať toto zaradené pod </w:t>
            </w:r>
            <w:proofErr w:type="spellStart"/>
            <w:r w:rsidRPr="003C1754">
              <w:rPr>
                <w:rFonts w:ascii="Arial Narrow" w:hAnsi="Arial Narrow"/>
              </w:rPr>
              <w:t>Investments</w:t>
            </w:r>
            <w:proofErr w:type="spellEnd"/>
            <w:r w:rsidRPr="003C1754">
              <w:rPr>
                <w:rFonts w:ascii="Arial Narrow" w:hAnsi="Arial Narrow"/>
              </w:rPr>
              <w:t xml:space="preserve">? Prípadne to môže spadať do </w:t>
            </w:r>
            <w:proofErr w:type="spellStart"/>
            <w:r w:rsidRPr="003C1754">
              <w:rPr>
                <w:rFonts w:ascii="Arial Narrow" w:hAnsi="Arial Narrow"/>
              </w:rPr>
              <w:t>Insurance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contract</w:t>
            </w:r>
            <w:proofErr w:type="spellEnd"/>
            <w:r w:rsidRPr="003C1754">
              <w:rPr>
                <w:rFonts w:ascii="Arial Narrow" w:hAnsi="Arial Narrow"/>
              </w:rPr>
              <w:t>.</w:t>
            </w:r>
          </w:p>
        </w:tc>
        <w:tc>
          <w:tcPr>
            <w:tcW w:w="3973" w:type="dxa"/>
            <w:vMerge/>
          </w:tcPr>
          <w:p w:rsidR="00821095" w:rsidRPr="003C1754" w:rsidRDefault="00821095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A.G.3.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Zaradiť pod bod A.G.1.2</w:t>
            </w:r>
          </w:p>
        </w:tc>
        <w:tc>
          <w:tcPr>
            <w:tcW w:w="3973" w:type="dxa"/>
          </w:tcPr>
          <w:p w:rsidR="005B1511" w:rsidRPr="00712FF9" w:rsidRDefault="00712FF9" w:rsidP="005B151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  <w:p w:rsidR="00821095" w:rsidRPr="003C1754" w:rsidRDefault="00A6422B" w:rsidP="005B15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Položku A.G.1.1.2 sme vypustili, preto „</w:t>
            </w:r>
            <w:r w:rsidRPr="00A6422B">
              <w:rPr>
                <w:rFonts w:ascii="Arial Narrow" w:hAnsi="Arial Narrow"/>
              </w:rPr>
              <w:t>Pohľadávky (iné ako z poistenia a zaistenia)</w:t>
            </w:r>
            <w:r>
              <w:rPr>
                <w:rFonts w:ascii="Arial Narrow" w:hAnsi="Arial Narrow"/>
              </w:rPr>
              <w:t>“ navrhujeme ponechať</w:t>
            </w: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A.G.4.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V čom sa to líši od položky AB7?</w:t>
            </w:r>
          </w:p>
        </w:tc>
        <w:tc>
          <w:tcPr>
            <w:tcW w:w="3973" w:type="dxa"/>
          </w:tcPr>
          <w:p w:rsidR="00A6422B" w:rsidRPr="00740C5D" w:rsidRDefault="004444AF" w:rsidP="005B1511">
            <w:pPr>
              <w:rPr>
                <w:rFonts w:ascii="Arial Narrow" w:hAnsi="Arial Narrow"/>
                <w:highlight w:val="green"/>
              </w:rPr>
            </w:pPr>
            <w:r w:rsidRPr="00472F0D">
              <w:rPr>
                <w:rFonts w:ascii="Arial Narrow" w:hAnsi="Arial Narrow"/>
                <w:highlight w:val="green"/>
              </w:rPr>
              <w:t>Otázka na MFSR, či je nutné ponechať</w:t>
            </w:r>
            <w:r w:rsidRPr="00740C5D">
              <w:rPr>
                <w:rFonts w:ascii="Arial Narrow" w:hAnsi="Arial Narrow"/>
                <w:highlight w:val="green"/>
              </w:rPr>
              <w:t xml:space="preserve"> </w:t>
            </w:r>
            <w:r w:rsidR="00A6422B" w:rsidRPr="00740C5D">
              <w:rPr>
                <w:rFonts w:ascii="Arial Narrow" w:hAnsi="Arial Narrow"/>
                <w:highlight w:val="green"/>
              </w:rPr>
              <w:t xml:space="preserve">A.B.7. </w:t>
            </w:r>
          </w:p>
        </w:tc>
      </w:tr>
      <w:tr w:rsidR="005B1511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A.G.4.1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Možno by bolo dobré špecifikovať, že ide o ROU ?</w:t>
            </w:r>
          </w:p>
        </w:tc>
        <w:tc>
          <w:tcPr>
            <w:tcW w:w="3973" w:type="dxa"/>
          </w:tcPr>
          <w:p w:rsidR="005B1511" w:rsidRPr="004444AF" w:rsidRDefault="00A6422B" w:rsidP="005B1511">
            <w:pPr>
              <w:rPr>
                <w:rFonts w:ascii="Arial Narrow" w:hAnsi="Arial Narrow"/>
                <w:b/>
                <w:bCs/>
              </w:rPr>
            </w:pPr>
            <w:r w:rsidRPr="004444AF">
              <w:rPr>
                <w:rFonts w:ascii="Arial Narrow" w:hAnsi="Arial Narrow"/>
                <w:b/>
                <w:bCs/>
              </w:rPr>
              <w:t>Neakceptované</w:t>
            </w:r>
          </w:p>
          <w:p w:rsidR="00A6422B" w:rsidRPr="004444AF" w:rsidRDefault="00A6422B" w:rsidP="005B1511">
            <w:pPr>
              <w:rPr>
                <w:rFonts w:ascii="Arial Narrow" w:hAnsi="Arial Narrow"/>
              </w:rPr>
            </w:pPr>
            <w:r w:rsidRPr="004444AF">
              <w:rPr>
                <w:rFonts w:ascii="Arial Narrow" w:hAnsi="Arial Narrow"/>
              </w:rPr>
              <w:t>Túto položku sme vypustili</w:t>
            </w:r>
          </w:p>
        </w:tc>
      </w:tr>
      <w:tr w:rsidR="005B1511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Na zváženie, či to tiež nezaradiť do inej kategórie, napr. </w:t>
            </w:r>
            <w:proofErr w:type="spellStart"/>
            <w:r w:rsidRPr="003C1754">
              <w:rPr>
                <w:rFonts w:ascii="Arial Narrow" w:hAnsi="Arial Narrow"/>
              </w:rPr>
              <w:t>Investments</w:t>
            </w:r>
            <w:proofErr w:type="spellEnd"/>
            <w:r w:rsidRPr="003C1754">
              <w:rPr>
                <w:rFonts w:ascii="Arial Narrow" w:hAnsi="Arial Narrow"/>
              </w:rPr>
              <w:t>.</w:t>
            </w:r>
          </w:p>
        </w:tc>
        <w:tc>
          <w:tcPr>
            <w:tcW w:w="3973" w:type="dxa"/>
          </w:tcPr>
          <w:p w:rsidR="005B1511" w:rsidRPr="004444AF" w:rsidRDefault="00A6422B" w:rsidP="005B1511">
            <w:pPr>
              <w:rPr>
                <w:rFonts w:ascii="Arial Narrow" w:hAnsi="Arial Narrow"/>
                <w:b/>
                <w:bCs/>
              </w:rPr>
            </w:pPr>
            <w:r w:rsidRPr="004444AF">
              <w:rPr>
                <w:rFonts w:ascii="Arial Narrow" w:hAnsi="Arial Narrow"/>
                <w:b/>
                <w:bCs/>
              </w:rPr>
              <w:t>Akceptované</w:t>
            </w:r>
          </w:p>
          <w:p w:rsidR="00A6422B" w:rsidRPr="004444AF" w:rsidRDefault="00A6422B" w:rsidP="005B1511">
            <w:pPr>
              <w:rPr>
                <w:rFonts w:ascii="Arial Narrow" w:hAnsi="Arial Narrow"/>
              </w:rPr>
            </w:pPr>
            <w:r w:rsidRPr="004444AF">
              <w:rPr>
                <w:rFonts w:ascii="Arial Narrow" w:hAnsi="Arial Narrow"/>
              </w:rPr>
              <w:t>Túto položku sme vypustili</w:t>
            </w: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A.H.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A.H.1.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Myslí sa tým pre-</w:t>
            </w:r>
            <w:proofErr w:type="spellStart"/>
            <w:r w:rsidRPr="003C1754">
              <w:rPr>
                <w:rFonts w:ascii="Arial Narrow" w:hAnsi="Arial Narrow"/>
              </w:rPr>
              <w:t>coverage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acquisition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CFs</w:t>
            </w:r>
            <w:proofErr w:type="spellEnd"/>
            <w:r w:rsidRPr="003C1754">
              <w:rPr>
                <w:rFonts w:ascii="Arial Narrow" w:hAnsi="Arial Narrow"/>
              </w:rPr>
              <w:t>? Prečo špecificky len pre PAA?</w:t>
            </w:r>
          </w:p>
        </w:tc>
        <w:tc>
          <w:tcPr>
            <w:tcW w:w="3973" w:type="dxa"/>
          </w:tcPr>
          <w:p w:rsidR="005B1511" w:rsidRPr="00712FF9" w:rsidRDefault="005B1511" w:rsidP="005B1511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  <w:p w:rsidR="00AF6D0A" w:rsidRPr="008762BA" w:rsidRDefault="00AF6D0A" w:rsidP="005B1511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Relevantné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pre </w:t>
            </w:r>
            <w:proofErr w:type="spellStart"/>
            <w:r>
              <w:rPr>
                <w:rFonts w:ascii="Arial Narrow" w:hAnsi="Arial Narrow"/>
                <w:lang w:val="en-US"/>
              </w:rPr>
              <w:t>všetky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modely</w:t>
            </w:r>
            <w:proofErr w:type="spellEnd"/>
          </w:p>
        </w:tc>
      </w:tr>
      <w:tr w:rsidR="005B1511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Prečo (za akým účelom) to chce NBS zaradiť do návrhu BS? </w:t>
            </w:r>
            <w:proofErr w:type="spellStart"/>
            <w:r w:rsidRPr="003C1754">
              <w:rPr>
                <w:rFonts w:ascii="Arial Narrow" w:hAnsi="Arial Narrow"/>
              </w:rPr>
              <w:t>Why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is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it</w:t>
            </w:r>
            <w:proofErr w:type="spellEnd"/>
            <w:r w:rsidRPr="003C1754">
              <w:rPr>
                <w:rFonts w:ascii="Arial Narrow" w:hAnsi="Arial Narrow"/>
              </w:rPr>
              <w:t xml:space="preserve"> in </w:t>
            </w:r>
            <w:proofErr w:type="spellStart"/>
            <w:r w:rsidRPr="003C1754">
              <w:rPr>
                <w:rFonts w:ascii="Arial Narrow" w:hAnsi="Arial Narrow"/>
              </w:rPr>
              <w:t>intangibles</w:t>
            </w:r>
            <w:proofErr w:type="spellEnd"/>
            <w:r w:rsidRPr="003C1754">
              <w:rPr>
                <w:rFonts w:ascii="Arial Narrow" w:hAnsi="Arial Narrow"/>
              </w:rPr>
              <w:t xml:space="preserve"> and </w:t>
            </w:r>
            <w:proofErr w:type="spellStart"/>
            <w:r w:rsidRPr="003C1754">
              <w:rPr>
                <w:rFonts w:ascii="Arial Narrow" w:hAnsi="Arial Narrow"/>
              </w:rPr>
              <w:t>not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included</w:t>
            </w:r>
            <w:proofErr w:type="spellEnd"/>
            <w:r w:rsidRPr="003C1754">
              <w:rPr>
                <w:rFonts w:ascii="Arial Narrow" w:hAnsi="Arial Narrow"/>
              </w:rPr>
              <w:t xml:space="preserve"> in </w:t>
            </w:r>
            <w:proofErr w:type="spellStart"/>
            <w:r w:rsidRPr="003C1754">
              <w:rPr>
                <w:rFonts w:ascii="Arial Narrow" w:hAnsi="Arial Narrow"/>
              </w:rPr>
              <w:t>the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carrying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value</w:t>
            </w:r>
            <w:proofErr w:type="spellEnd"/>
            <w:r w:rsidRPr="003C1754">
              <w:rPr>
                <w:rFonts w:ascii="Arial Narrow" w:hAnsi="Arial Narrow"/>
              </w:rPr>
              <w:t xml:space="preserve"> of </w:t>
            </w:r>
            <w:proofErr w:type="spellStart"/>
            <w:r w:rsidRPr="003C1754">
              <w:rPr>
                <w:rFonts w:ascii="Arial Narrow" w:hAnsi="Arial Narrow"/>
              </w:rPr>
              <w:t>respective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insurance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contracts</w:t>
            </w:r>
            <w:proofErr w:type="spellEnd"/>
            <w:r w:rsidRPr="003C1754">
              <w:rPr>
                <w:rFonts w:ascii="Arial Narrow" w:hAnsi="Arial Narrow"/>
              </w:rPr>
              <w:t>? IFRS 17.79</w:t>
            </w:r>
          </w:p>
        </w:tc>
        <w:tc>
          <w:tcPr>
            <w:tcW w:w="3973" w:type="dxa"/>
          </w:tcPr>
          <w:p w:rsidR="005B1511" w:rsidRPr="00712FF9" w:rsidRDefault="005B1511" w:rsidP="005B1511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  <w:p w:rsidR="00AF6D0A" w:rsidRPr="003C1754" w:rsidRDefault="00AF6D0A" w:rsidP="005B15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Zaradené v rámci A.D. </w:t>
            </w:r>
            <w:proofErr w:type="spellStart"/>
            <w:r w:rsidRPr="00AF6D0A">
              <w:rPr>
                <w:rFonts w:ascii="Arial Narrow" w:hAnsi="Arial Narrow"/>
              </w:rPr>
              <w:t>Insurance</w:t>
            </w:r>
            <w:proofErr w:type="spellEnd"/>
            <w:r w:rsidRPr="00AF6D0A">
              <w:rPr>
                <w:rFonts w:ascii="Arial Narrow" w:hAnsi="Arial Narrow"/>
              </w:rPr>
              <w:t xml:space="preserve"> </w:t>
            </w:r>
            <w:proofErr w:type="spellStart"/>
            <w:r w:rsidRPr="00AF6D0A">
              <w:rPr>
                <w:rFonts w:ascii="Arial Narrow" w:hAnsi="Arial Narrow"/>
              </w:rPr>
              <w:t>contracts</w:t>
            </w:r>
            <w:proofErr w:type="spellEnd"/>
            <w:r w:rsidRPr="00AF6D0A">
              <w:rPr>
                <w:rFonts w:ascii="Arial Narrow" w:hAnsi="Arial Narrow"/>
              </w:rPr>
              <w:t xml:space="preserve"> </w:t>
            </w:r>
            <w:proofErr w:type="spellStart"/>
            <w:r w:rsidRPr="00AF6D0A">
              <w:rPr>
                <w:rFonts w:ascii="Arial Narrow" w:hAnsi="Arial Narrow"/>
              </w:rPr>
              <w:t>that</w:t>
            </w:r>
            <w:proofErr w:type="spellEnd"/>
            <w:r w:rsidRPr="00AF6D0A">
              <w:rPr>
                <w:rFonts w:ascii="Arial Narrow" w:hAnsi="Arial Narrow"/>
              </w:rPr>
              <w:t xml:space="preserve"> are </w:t>
            </w:r>
            <w:proofErr w:type="spellStart"/>
            <w:r w:rsidRPr="00AF6D0A">
              <w:rPr>
                <w:rFonts w:ascii="Arial Narrow" w:hAnsi="Arial Narrow"/>
              </w:rPr>
              <w:t>assets</w:t>
            </w:r>
            <w:proofErr w:type="spellEnd"/>
          </w:p>
        </w:tc>
      </w:tr>
      <w:tr w:rsidR="005B1511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A671D4">
              <w:rPr>
                <w:rFonts w:ascii="Arial Narrow" w:hAnsi="Arial Narrow"/>
              </w:rPr>
              <w:t>Podľa IFRS 17.79 sú Predplatené alebo nealokované obstarávacie náklady na poistné zmluvy súčasťou „</w:t>
            </w:r>
            <w:proofErr w:type="spellStart"/>
            <w:r w:rsidRPr="00A671D4">
              <w:rPr>
                <w:rFonts w:ascii="Arial Narrow" w:hAnsi="Arial Narrow"/>
              </w:rPr>
              <w:t>carrying</w:t>
            </w:r>
            <w:proofErr w:type="spellEnd"/>
            <w:r w:rsidRPr="00A671D4">
              <w:rPr>
                <w:rFonts w:ascii="Arial Narrow" w:hAnsi="Arial Narrow"/>
              </w:rPr>
              <w:t xml:space="preserve"> </w:t>
            </w:r>
            <w:proofErr w:type="spellStart"/>
            <w:r w:rsidRPr="00A671D4">
              <w:rPr>
                <w:rFonts w:ascii="Arial Narrow" w:hAnsi="Arial Narrow"/>
              </w:rPr>
              <w:t>amount</w:t>
            </w:r>
            <w:proofErr w:type="spellEnd"/>
            <w:r w:rsidRPr="00A671D4">
              <w:rPr>
                <w:rFonts w:ascii="Arial Narrow" w:hAnsi="Arial Narrow"/>
              </w:rPr>
              <w:t xml:space="preserve"> of </w:t>
            </w:r>
            <w:proofErr w:type="spellStart"/>
            <w:r w:rsidRPr="00A671D4">
              <w:rPr>
                <w:rFonts w:ascii="Arial Narrow" w:hAnsi="Arial Narrow"/>
              </w:rPr>
              <w:t>the</w:t>
            </w:r>
            <w:proofErr w:type="spellEnd"/>
            <w:r w:rsidRPr="00A671D4">
              <w:rPr>
                <w:rFonts w:ascii="Arial Narrow" w:hAnsi="Arial Narrow"/>
              </w:rPr>
              <w:t xml:space="preserve"> </w:t>
            </w:r>
            <w:proofErr w:type="spellStart"/>
            <w:r w:rsidRPr="00A671D4">
              <w:rPr>
                <w:rFonts w:ascii="Arial Narrow" w:hAnsi="Arial Narrow"/>
              </w:rPr>
              <w:t>portfolio</w:t>
            </w:r>
            <w:proofErr w:type="spellEnd"/>
            <w:r w:rsidRPr="00A671D4">
              <w:rPr>
                <w:rFonts w:ascii="Arial Narrow" w:hAnsi="Arial Narrow"/>
              </w:rPr>
              <w:t xml:space="preserve"> of </w:t>
            </w:r>
            <w:proofErr w:type="spellStart"/>
            <w:r w:rsidRPr="00A671D4">
              <w:rPr>
                <w:rFonts w:ascii="Arial Narrow" w:hAnsi="Arial Narrow"/>
              </w:rPr>
              <w:t>the</w:t>
            </w:r>
            <w:proofErr w:type="spellEnd"/>
            <w:r w:rsidRPr="00A671D4">
              <w:rPr>
                <w:rFonts w:ascii="Arial Narrow" w:hAnsi="Arial Narrow"/>
              </w:rPr>
              <w:t xml:space="preserve"> </w:t>
            </w:r>
            <w:proofErr w:type="spellStart"/>
            <w:r w:rsidRPr="00A671D4">
              <w:rPr>
                <w:rFonts w:ascii="Arial Narrow" w:hAnsi="Arial Narrow"/>
              </w:rPr>
              <w:t>related</w:t>
            </w:r>
            <w:proofErr w:type="spellEnd"/>
            <w:r w:rsidRPr="00A671D4">
              <w:rPr>
                <w:rFonts w:ascii="Arial Narrow" w:hAnsi="Arial Narrow"/>
              </w:rPr>
              <w:t xml:space="preserve"> </w:t>
            </w:r>
            <w:proofErr w:type="spellStart"/>
            <w:r w:rsidRPr="00A671D4">
              <w:rPr>
                <w:rFonts w:ascii="Arial Narrow" w:hAnsi="Arial Narrow"/>
              </w:rPr>
              <w:t>contracts</w:t>
            </w:r>
            <w:proofErr w:type="spellEnd"/>
            <w:r w:rsidRPr="00A671D4">
              <w:rPr>
                <w:rFonts w:ascii="Arial Narrow" w:hAnsi="Arial Narrow"/>
              </w:rPr>
              <w:t xml:space="preserve">“ </w:t>
            </w:r>
            <w:proofErr w:type="spellStart"/>
            <w:r w:rsidRPr="00A671D4">
              <w:rPr>
                <w:rFonts w:ascii="Arial Narrow" w:hAnsi="Arial Narrow"/>
              </w:rPr>
              <w:t>t.j</w:t>
            </w:r>
            <w:proofErr w:type="spellEnd"/>
            <w:r w:rsidRPr="00A671D4">
              <w:rPr>
                <w:rFonts w:ascii="Arial Narrow" w:hAnsi="Arial Narrow"/>
              </w:rPr>
              <w:t>. v hierarchii pod P.B. a A.D.</w:t>
            </w:r>
          </w:p>
        </w:tc>
        <w:tc>
          <w:tcPr>
            <w:tcW w:w="3973" w:type="dxa"/>
          </w:tcPr>
          <w:p w:rsidR="005B1511" w:rsidRPr="00712FF9" w:rsidRDefault="005B1511" w:rsidP="005B1511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5B1511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41" w:type="dxa"/>
          </w:tcPr>
          <w:p w:rsidR="005B1511" w:rsidRDefault="005B1511" w:rsidP="005B15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5B1511" w:rsidRPr="00A671D4" w:rsidRDefault="005B1511" w:rsidP="005B15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Pr="00A671D4">
              <w:rPr>
                <w:rFonts w:ascii="Arial Narrow" w:hAnsi="Arial Narrow"/>
              </w:rPr>
              <w:t xml:space="preserve"> názve A.H.1. je v zátvorke uvedený mätúco model PAA. Predplatené alebo nealokované obstarávacie náklady na poistné zmluvy sa týkajú:</w:t>
            </w:r>
          </w:p>
          <w:p w:rsidR="005B1511" w:rsidRPr="00A671D4" w:rsidRDefault="005B1511" w:rsidP="005B1511">
            <w:pPr>
              <w:rPr>
                <w:rFonts w:ascii="Arial Narrow" w:hAnsi="Arial Narrow"/>
              </w:rPr>
            </w:pPr>
            <w:r w:rsidRPr="00A671D4">
              <w:rPr>
                <w:rFonts w:ascii="Arial Narrow" w:hAnsi="Arial Narrow"/>
              </w:rPr>
              <w:t>•</w:t>
            </w:r>
            <w:r w:rsidRPr="00A671D4">
              <w:rPr>
                <w:rFonts w:ascii="Arial Narrow" w:hAnsi="Arial Narrow"/>
              </w:rPr>
              <w:tab/>
              <w:t>poistných zmlúv ako aktív/pasív oceňovaných modelom PAA, BBA, VFA.</w:t>
            </w:r>
          </w:p>
        </w:tc>
        <w:tc>
          <w:tcPr>
            <w:tcW w:w="3973" w:type="dxa"/>
          </w:tcPr>
          <w:p w:rsidR="005B1511" w:rsidRPr="00712FF9" w:rsidRDefault="005B1511" w:rsidP="005B1511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A.H.2.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Táto položka by zrejme mala byť súčasťou </w:t>
            </w:r>
            <w:proofErr w:type="spellStart"/>
            <w:r w:rsidRPr="003C1754">
              <w:rPr>
                <w:rFonts w:ascii="Arial Narrow" w:hAnsi="Arial Narrow"/>
              </w:rPr>
              <w:t>Insurance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contract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assets</w:t>
            </w:r>
            <w:proofErr w:type="spellEnd"/>
            <w:r w:rsidRPr="003C1754">
              <w:rPr>
                <w:rFonts w:ascii="Arial Narrow" w:hAnsi="Arial Narrow"/>
              </w:rPr>
              <w:t xml:space="preserve"> a nie mať to takto oddelené resp. zaradené pod </w:t>
            </w:r>
            <w:proofErr w:type="spellStart"/>
            <w:r w:rsidRPr="003C1754">
              <w:rPr>
                <w:rFonts w:ascii="Arial Narrow" w:hAnsi="Arial Narrow"/>
              </w:rPr>
              <w:t>Integible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Assets</w:t>
            </w:r>
            <w:proofErr w:type="spellEnd"/>
            <w:r w:rsidRPr="003C1754">
              <w:rPr>
                <w:rFonts w:ascii="Arial Narrow" w:hAnsi="Arial Narrow"/>
              </w:rPr>
              <w:t xml:space="preserve">. Prípadne v </w:t>
            </w:r>
            <w:proofErr w:type="spellStart"/>
            <w:r w:rsidRPr="003C1754">
              <w:rPr>
                <w:rFonts w:ascii="Arial Narrow" w:hAnsi="Arial Narrow"/>
              </w:rPr>
              <w:t>Insurance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contract</w:t>
            </w:r>
            <w:proofErr w:type="spellEnd"/>
            <w:r w:rsidRPr="003C1754">
              <w:rPr>
                <w:rFonts w:ascii="Arial Narrow" w:hAnsi="Arial Narrow"/>
              </w:rPr>
              <w:t xml:space="preserve"> to mať nejak rozdelené ako (i) </w:t>
            </w:r>
            <w:proofErr w:type="spellStart"/>
            <w:r w:rsidRPr="003C1754">
              <w:rPr>
                <w:rFonts w:ascii="Arial Narrow" w:hAnsi="Arial Narrow"/>
              </w:rPr>
              <w:t>originated</w:t>
            </w:r>
            <w:proofErr w:type="spellEnd"/>
            <w:r w:rsidRPr="003C1754">
              <w:rPr>
                <w:rFonts w:ascii="Arial Narrow" w:hAnsi="Arial Narrow"/>
              </w:rPr>
              <w:t xml:space="preserve">, (ii) </w:t>
            </w:r>
            <w:proofErr w:type="spellStart"/>
            <w:r w:rsidRPr="003C1754">
              <w:rPr>
                <w:rFonts w:ascii="Arial Narrow" w:hAnsi="Arial Narrow"/>
              </w:rPr>
              <w:t>acquired</w:t>
            </w:r>
            <w:proofErr w:type="spellEnd"/>
            <w:r w:rsidRPr="003C1754">
              <w:rPr>
                <w:rFonts w:ascii="Arial Narrow" w:hAnsi="Arial Narrow"/>
              </w:rPr>
              <w:t xml:space="preserve"> in business </w:t>
            </w:r>
            <w:proofErr w:type="spellStart"/>
            <w:r w:rsidRPr="003C1754">
              <w:rPr>
                <w:rFonts w:ascii="Arial Narrow" w:hAnsi="Arial Narrow"/>
              </w:rPr>
              <w:t>combination</w:t>
            </w:r>
            <w:proofErr w:type="spellEnd"/>
          </w:p>
        </w:tc>
        <w:tc>
          <w:tcPr>
            <w:tcW w:w="3973" w:type="dxa"/>
          </w:tcPr>
          <w:p w:rsidR="005B1511" w:rsidRPr="00740C5D" w:rsidRDefault="00DD27B4" w:rsidP="005B1511">
            <w:pPr>
              <w:rPr>
                <w:rFonts w:ascii="Arial Narrow" w:hAnsi="Arial Narrow"/>
                <w:b/>
                <w:bCs/>
              </w:rPr>
            </w:pPr>
            <w:r w:rsidRPr="00740C5D">
              <w:rPr>
                <w:rFonts w:ascii="Arial Narrow" w:hAnsi="Arial Narrow"/>
                <w:b/>
                <w:bCs/>
              </w:rPr>
              <w:t>Akceptované</w:t>
            </w:r>
          </w:p>
          <w:p w:rsidR="00DD27B4" w:rsidRPr="003C1754" w:rsidRDefault="00DD27B4" w:rsidP="005B1511">
            <w:pPr>
              <w:rPr>
                <w:rFonts w:ascii="Arial Narrow" w:hAnsi="Arial Narrow"/>
              </w:rPr>
            </w:pPr>
            <w:r w:rsidRPr="00740C5D">
              <w:rPr>
                <w:rFonts w:ascii="Arial Narrow" w:hAnsi="Arial Narrow"/>
              </w:rPr>
              <w:t xml:space="preserve">Túto položku sme vypustili, mala by sa vykazovať v rámci položky A.D. </w:t>
            </w:r>
            <w:proofErr w:type="spellStart"/>
            <w:r w:rsidRPr="00740C5D">
              <w:rPr>
                <w:rFonts w:ascii="Arial Narrow" w:hAnsi="Arial Narrow"/>
              </w:rPr>
              <w:t>Insurance</w:t>
            </w:r>
            <w:proofErr w:type="spellEnd"/>
            <w:r w:rsidRPr="00740C5D">
              <w:rPr>
                <w:rFonts w:ascii="Arial Narrow" w:hAnsi="Arial Narrow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</w:rPr>
              <w:t>contracts</w:t>
            </w:r>
            <w:proofErr w:type="spellEnd"/>
            <w:r w:rsidRPr="00740C5D">
              <w:rPr>
                <w:rFonts w:ascii="Arial Narrow" w:hAnsi="Arial Narrow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</w:rPr>
              <w:t>that</w:t>
            </w:r>
            <w:proofErr w:type="spellEnd"/>
            <w:r w:rsidRPr="00740C5D">
              <w:rPr>
                <w:rFonts w:ascii="Arial Narrow" w:hAnsi="Arial Narrow"/>
              </w:rPr>
              <w:t xml:space="preserve"> are </w:t>
            </w:r>
            <w:proofErr w:type="spellStart"/>
            <w:r w:rsidRPr="00740C5D">
              <w:rPr>
                <w:rFonts w:ascii="Arial Narrow" w:hAnsi="Arial Narrow"/>
              </w:rPr>
              <w:t>assets</w:t>
            </w:r>
            <w:proofErr w:type="spellEnd"/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A.H.3.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A.H.4.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podľa nášho názoru by mohlo byť zaradené aj do A.G.4</w:t>
            </w:r>
          </w:p>
        </w:tc>
        <w:tc>
          <w:tcPr>
            <w:tcW w:w="3973" w:type="dxa"/>
          </w:tcPr>
          <w:p w:rsidR="005B1511" w:rsidRPr="00712FF9" w:rsidRDefault="00DD27B4" w:rsidP="005B1511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DD27B4" w:rsidRPr="003C1754" w:rsidRDefault="00EE010B" w:rsidP="005B15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Software je nehmotný majetok</w:t>
            </w: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A.H.5.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A.I.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A.I.1.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A.I.2.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preferovali by sme aby odložené daňové pohľadávky mali samostatnú kategóriu</w:t>
            </w:r>
          </w:p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úprava - Odložené daňové pohľadávky</w:t>
            </w:r>
          </w:p>
        </w:tc>
        <w:tc>
          <w:tcPr>
            <w:tcW w:w="3973" w:type="dxa"/>
          </w:tcPr>
          <w:p w:rsidR="005B1511" w:rsidRPr="00712FF9" w:rsidRDefault="00EE010B" w:rsidP="005B1511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EE010B" w:rsidRPr="003C1754" w:rsidRDefault="00EE010B" w:rsidP="005B15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Preferujeme ponechať v členení ako v súčasnom výkaze vybraných údajov pre IFRS 4</w:t>
            </w: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A.J.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P.A.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P.A.1.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DPF nie je termín používaný v IFRS 17</w:t>
            </w:r>
          </w:p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Odporúčame preklad „Záväzky z investičných zmlúv“</w:t>
            </w:r>
          </w:p>
        </w:tc>
        <w:tc>
          <w:tcPr>
            <w:tcW w:w="3973" w:type="dxa"/>
          </w:tcPr>
          <w:p w:rsidR="005B1511" w:rsidRPr="00712FF9" w:rsidRDefault="0096065A" w:rsidP="005B1511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P.A.2.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P.A.3.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P.A.3.1.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P.A.4.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Odporúčame zahrnúť do Ostatných záväzkov</w:t>
            </w:r>
          </w:p>
        </w:tc>
        <w:tc>
          <w:tcPr>
            <w:tcW w:w="3973" w:type="dxa"/>
          </w:tcPr>
          <w:p w:rsidR="005B1511" w:rsidRPr="00712FF9" w:rsidRDefault="0096065A" w:rsidP="005B1511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P.A.5.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Podľa nášho názoru nie je potrebná samostatná kategória - stačilo by vykázanie v rámci P.D- Ostatné záväzky</w:t>
            </w:r>
          </w:p>
        </w:tc>
        <w:tc>
          <w:tcPr>
            <w:tcW w:w="3973" w:type="dxa"/>
          </w:tcPr>
          <w:p w:rsidR="005B1511" w:rsidRPr="00712FF9" w:rsidRDefault="0096065A" w:rsidP="005B1511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P.B.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P.B.1.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P.B.1.1.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P.B.1.2.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Odporúčame nevykazovať samostatne, ale v rámci P.B.1.1</w:t>
            </w:r>
          </w:p>
        </w:tc>
        <w:tc>
          <w:tcPr>
            <w:tcW w:w="3973" w:type="dxa"/>
          </w:tcPr>
          <w:p w:rsidR="005B1511" w:rsidRPr="00712FF9" w:rsidRDefault="0096065A" w:rsidP="005B1511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96065A" w:rsidRPr="0096065A" w:rsidRDefault="0096065A" w:rsidP="005B151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Preferujeme vykazovanie stratového komponentu separátne, keďže nesie </w:t>
            </w:r>
            <w:proofErr w:type="spellStart"/>
            <w:r>
              <w:rPr>
                <w:rFonts w:ascii="Arial Narrow" w:hAnsi="Arial Narrow"/>
              </w:rPr>
              <w:t>kľučovú</w:t>
            </w:r>
            <w:proofErr w:type="spellEnd"/>
            <w:r>
              <w:rPr>
                <w:rFonts w:ascii="Arial Narrow" w:hAnsi="Arial Narrow"/>
              </w:rPr>
              <w:t xml:space="preserve"> informáciu o ziskovosti</w:t>
            </w:r>
            <w:r>
              <w:rPr>
                <w:rFonts w:ascii="Arial Narrow" w:hAnsi="Arial Narrow"/>
                <w:lang w:val="en-US"/>
              </w:rPr>
              <w:t xml:space="preserve"> resp. </w:t>
            </w:r>
            <w:proofErr w:type="spellStart"/>
            <w:r>
              <w:rPr>
                <w:rFonts w:ascii="Arial Narrow" w:hAnsi="Arial Narrow"/>
                <w:lang w:val="en-US"/>
              </w:rPr>
              <w:t>stratovosti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portf</w:t>
            </w:r>
            <w:proofErr w:type="spellEnd"/>
            <w:r>
              <w:rPr>
                <w:rFonts w:ascii="Arial Narrow" w:hAnsi="Arial Narrow"/>
              </w:rPr>
              <w:t>ó</w:t>
            </w:r>
            <w:proofErr w:type="spellStart"/>
            <w:r>
              <w:rPr>
                <w:rFonts w:ascii="Arial Narrow" w:hAnsi="Arial Narrow"/>
                <w:lang w:val="en-US"/>
              </w:rPr>
              <w:t>lia</w:t>
            </w:r>
            <w:proofErr w:type="spellEnd"/>
          </w:p>
        </w:tc>
      </w:tr>
      <w:tr w:rsidR="005B1511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5B1511" w:rsidRPr="003C1754" w:rsidRDefault="005B1511" w:rsidP="005B1511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lastRenderedPageBreak/>
              <w:t>P.B.1.3.</w:t>
            </w:r>
          </w:p>
        </w:tc>
        <w:tc>
          <w:tcPr>
            <w:tcW w:w="1641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5B1511" w:rsidRPr="003C1754" w:rsidRDefault="005B1511" w:rsidP="005B1511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D493C" w:rsidRPr="003C1754" w:rsidRDefault="00FD493C" w:rsidP="005B1511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P.B.1.4.</w:t>
            </w:r>
          </w:p>
        </w:tc>
        <w:tc>
          <w:tcPr>
            <w:tcW w:w="1641" w:type="dxa"/>
          </w:tcPr>
          <w:p w:rsidR="00FD493C" w:rsidRPr="003C1754" w:rsidRDefault="00FD493C" w:rsidP="005B151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5B1511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stačilo by iba "riziková prirážka (GMM)"</w:t>
            </w:r>
          </w:p>
        </w:tc>
        <w:tc>
          <w:tcPr>
            <w:tcW w:w="3973" w:type="dxa"/>
          </w:tcPr>
          <w:p w:rsidR="00FD493C" w:rsidRPr="00712FF9" w:rsidRDefault="00FD493C" w:rsidP="00516991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FD493C" w:rsidRPr="003C1754" w:rsidRDefault="00FD493C" w:rsidP="00516991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Celé znenie „riziková prirážka na nefinančné riziká“ presnejšie vystihuje podstatu prirážky.</w:t>
            </w: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Ak sú „</w:t>
            </w:r>
            <w:proofErr w:type="spellStart"/>
            <w:r w:rsidRPr="003C1754">
              <w:rPr>
                <w:rFonts w:ascii="Arial Narrow" w:hAnsi="Arial Narrow"/>
              </w:rPr>
              <w:t>claims</w:t>
            </w:r>
            <w:proofErr w:type="spellEnd"/>
            <w:r w:rsidRPr="003C1754">
              <w:rPr>
                <w:rFonts w:ascii="Arial Narrow" w:hAnsi="Arial Narrow"/>
              </w:rPr>
              <w:t xml:space="preserve"> and </w:t>
            </w:r>
            <w:proofErr w:type="spellStart"/>
            <w:r w:rsidRPr="003C1754">
              <w:rPr>
                <w:rFonts w:ascii="Arial Narrow" w:hAnsi="Arial Narrow"/>
              </w:rPr>
              <w:t>expenses</w:t>
            </w:r>
            <w:proofErr w:type="spellEnd"/>
            <w:r w:rsidRPr="003C1754">
              <w:rPr>
                <w:rFonts w:ascii="Arial Narrow" w:hAnsi="Arial Narrow"/>
              </w:rPr>
              <w:t xml:space="preserve">” alokované do LC (IFRS 17.51a), tak sú reportované cez LC a odstránené z riadku “PV FCF </w:t>
            </w:r>
            <w:proofErr w:type="spellStart"/>
            <w:r w:rsidRPr="003C1754">
              <w:rPr>
                <w:rFonts w:ascii="Arial Narrow" w:hAnsi="Arial Narrow"/>
              </w:rPr>
              <w:t>excluding</w:t>
            </w:r>
            <w:proofErr w:type="spellEnd"/>
            <w:r w:rsidRPr="003C1754">
              <w:rPr>
                <w:rFonts w:ascii="Arial Narrow" w:hAnsi="Arial Narrow"/>
              </w:rPr>
              <w:t xml:space="preserve"> LC“ (P.B.1.1). Rovnako možno alokovať RA do LC (IFRS 17.51b). Avšak takto alokovaný RA je zarátaný dvakrát v pracovnom materiáli. Preto jedným riešením by sa mohlo zdať zmeniť riadok P.B.1.4 z „RA“ na „RA </w:t>
            </w:r>
            <w:proofErr w:type="spellStart"/>
            <w:r w:rsidRPr="003C1754">
              <w:rPr>
                <w:rFonts w:ascii="Arial Narrow" w:hAnsi="Arial Narrow"/>
              </w:rPr>
              <w:t>excluding</w:t>
            </w:r>
            <w:proofErr w:type="spellEnd"/>
            <w:r w:rsidRPr="003C1754">
              <w:rPr>
                <w:rFonts w:ascii="Arial Narrow" w:hAnsi="Arial Narrow"/>
              </w:rPr>
              <w:t xml:space="preserve"> LC“, analogicky riadku “PV FCF </w:t>
            </w:r>
            <w:proofErr w:type="spellStart"/>
            <w:r w:rsidRPr="003C1754">
              <w:rPr>
                <w:rFonts w:ascii="Arial Narrow" w:hAnsi="Arial Narrow"/>
              </w:rPr>
              <w:t>excluding</w:t>
            </w:r>
            <w:proofErr w:type="spellEnd"/>
            <w:r w:rsidRPr="003C1754">
              <w:rPr>
                <w:rFonts w:ascii="Arial Narrow" w:hAnsi="Arial Narrow"/>
              </w:rPr>
              <w:t xml:space="preserve"> LC“ (P.B.1.1). Potom by nevznikala duplicita.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P.B.1.5.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V tomto by nemal byť problém vyčleniť </w:t>
            </w:r>
            <w:proofErr w:type="spellStart"/>
            <w:r w:rsidRPr="003C1754">
              <w:rPr>
                <w:rFonts w:ascii="Arial Narrow" w:hAnsi="Arial Narrow"/>
              </w:rPr>
              <w:t>direct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participating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contracts</w:t>
            </w:r>
            <w:proofErr w:type="spellEnd"/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712FF9">
              <w:rPr>
                <w:rFonts w:ascii="Arial Narrow" w:hAnsi="Arial Narrow"/>
                <w:b/>
                <w:bCs/>
              </w:rPr>
              <w:t>N</w:t>
            </w:r>
            <w:r w:rsidRPr="00712FF9">
              <w:rPr>
                <w:rFonts w:ascii="Arial Narrow" w:hAnsi="Arial Narrow"/>
                <w:b/>
                <w:bCs/>
                <w:lang w:val="en-US"/>
              </w:rPr>
              <w:t>/A</w:t>
            </w:r>
          </w:p>
          <w:p w:rsidR="00FD493C" w:rsidRPr="00A557E6" w:rsidRDefault="00FD493C" w:rsidP="00FD49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Tieto polo</w:t>
            </w:r>
            <w:proofErr w:type="spellStart"/>
            <w:r>
              <w:rPr>
                <w:rFonts w:ascii="Arial Narrow" w:hAnsi="Arial Narrow"/>
              </w:rPr>
              <w:t>žky</w:t>
            </w:r>
            <w:proofErr w:type="spellEnd"/>
            <w:r>
              <w:rPr>
                <w:rFonts w:ascii="Arial Narrow" w:hAnsi="Arial Narrow"/>
              </w:rPr>
              <w:t xml:space="preserve"> sme vypustili</w:t>
            </w:r>
          </w:p>
        </w:tc>
      </w:tr>
      <w:tr w:rsidR="00FD493C" w:rsidRPr="003C1754" w:rsidTr="00A557E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nemusí byť nutná</w:t>
            </w:r>
          </w:p>
        </w:tc>
        <w:tc>
          <w:tcPr>
            <w:tcW w:w="3973" w:type="dxa"/>
            <w:vMerge w:val="restart"/>
            <w:vAlign w:val="center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Tieto polo</w:t>
            </w:r>
            <w:proofErr w:type="spellStart"/>
            <w:r>
              <w:rPr>
                <w:rFonts w:ascii="Arial Narrow" w:hAnsi="Arial Narrow"/>
              </w:rPr>
              <w:t>žky</w:t>
            </w:r>
            <w:proofErr w:type="spellEnd"/>
            <w:r>
              <w:rPr>
                <w:rFonts w:ascii="Arial Narrow" w:hAnsi="Arial Narrow"/>
              </w:rPr>
              <w:t xml:space="preserve"> sme vypustili</w:t>
            </w:r>
          </w:p>
        </w:tc>
      </w:tr>
      <w:tr w:rsidR="00FD493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P.B.1.6.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Odporúčame nevykazovať samostatne, ale v rámci P.B.1.5</w:t>
            </w:r>
          </w:p>
        </w:tc>
        <w:tc>
          <w:tcPr>
            <w:tcW w:w="3973" w:type="dxa"/>
            <w:vMerge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nemusí byť nutná</w:t>
            </w:r>
          </w:p>
        </w:tc>
        <w:tc>
          <w:tcPr>
            <w:tcW w:w="3973" w:type="dxa"/>
            <w:vMerge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P.B.1.7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nemusí byť nutná</w:t>
            </w:r>
          </w:p>
        </w:tc>
        <w:tc>
          <w:tcPr>
            <w:tcW w:w="3973" w:type="dxa"/>
            <w:vMerge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P.B.1.8.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stačilo by iba "riziková prirážka (VFA)"</w:t>
            </w:r>
          </w:p>
        </w:tc>
        <w:tc>
          <w:tcPr>
            <w:tcW w:w="3973" w:type="dxa"/>
          </w:tcPr>
          <w:p w:rsidR="00FD493C" w:rsidRPr="00712FF9" w:rsidRDefault="00712FF9" w:rsidP="00FD493C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712FF9">
              <w:rPr>
                <w:rFonts w:ascii="Arial Narrow" w:hAnsi="Arial Narrow"/>
                <w:b/>
                <w:bCs/>
              </w:rPr>
              <w:t>N/A</w:t>
            </w:r>
          </w:p>
          <w:p w:rsidR="00FD493C" w:rsidRDefault="00FD493C" w:rsidP="00FD493C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Túto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položku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sme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vypustili</w:t>
            </w:r>
            <w:proofErr w:type="spellEnd"/>
          </w:p>
          <w:p w:rsidR="00FD493C" w:rsidRPr="009C4BF4" w:rsidRDefault="00FD493C" w:rsidP="00FD493C">
            <w:pPr>
              <w:rPr>
                <w:rFonts w:ascii="Arial Narrow" w:hAnsi="Arial Narrow"/>
                <w:lang w:val="en-US"/>
              </w:rPr>
            </w:pP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nemusí byť nutná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 xml:space="preserve">P.B.1.9. 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Záväzky z poistných zmlúv ocenené podľa PAA</w:t>
            </w:r>
          </w:p>
        </w:tc>
        <w:tc>
          <w:tcPr>
            <w:tcW w:w="3973" w:type="dxa"/>
          </w:tcPr>
          <w:p w:rsidR="00FD493C" w:rsidRPr="00712FF9" w:rsidRDefault="007975B4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Záväzky z poistných zmlúv ocenené podľa PAA</w:t>
            </w:r>
          </w:p>
        </w:tc>
        <w:tc>
          <w:tcPr>
            <w:tcW w:w="3973" w:type="dxa"/>
          </w:tcPr>
          <w:p w:rsidR="00FD493C" w:rsidRPr="00712FF9" w:rsidRDefault="007975B4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Podľa IFRS 17.58 má účtovná jednotka merajúca skupinu poistných zmlúv PAA prístupom rozoznať okamžitú stratu a navýšiť Záväzok na budúce krytie (LRC) poistných zmlúv o túto stratu za určitých podmienok. Táto strata sa potom podľa IFRS  17.100 oddeľuje od LRC ako LC, teda vzniká LRC </w:t>
            </w:r>
            <w:proofErr w:type="spellStart"/>
            <w:r w:rsidRPr="003C1754">
              <w:rPr>
                <w:rFonts w:ascii="Arial Narrow" w:hAnsi="Arial Narrow"/>
              </w:rPr>
              <w:t>excluding</w:t>
            </w:r>
            <w:proofErr w:type="spellEnd"/>
            <w:r w:rsidRPr="003C1754">
              <w:rPr>
                <w:rFonts w:ascii="Arial Narrow" w:hAnsi="Arial Narrow"/>
              </w:rPr>
              <w:t xml:space="preserve"> LC a LC. V pracovnej verzii chýba takéto rozdelenie.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Rozumieme potrebe poisťovne rozoznať stratu aj pre zmluvy ocenené podľa PAA, ale pre účely Výkazu vybraných údajov je pre nás postačujúce vykázanie záväzku ako celku vrátane stratového komponentu.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P.B.2.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Iba preklep: Záväzky zo vzniknutých poistných udalostí (LIC)</w:t>
            </w:r>
          </w:p>
        </w:tc>
        <w:tc>
          <w:tcPr>
            <w:tcW w:w="3973" w:type="dxa"/>
          </w:tcPr>
          <w:p w:rsidR="00FD493C" w:rsidRPr="00712FF9" w:rsidRDefault="007975B4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P.B.2.1.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P.B.2.2.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7975B4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7975B4" w:rsidRPr="003C1754" w:rsidRDefault="007975B4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P.B.3.</w:t>
            </w:r>
          </w:p>
        </w:tc>
        <w:tc>
          <w:tcPr>
            <w:tcW w:w="1641" w:type="dxa"/>
          </w:tcPr>
          <w:p w:rsidR="007975B4" w:rsidRPr="003C1754" w:rsidRDefault="007975B4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7975B4" w:rsidRPr="003C1754" w:rsidRDefault="007975B4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Na čo slúži táto položka? Čo by sa tu malo vykazovať?</w:t>
            </w:r>
          </w:p>
        </w:tc>
        <w:tc>
          <w:tcPr>
            <w:tcW w:w="3973" w:type="dxa"/>
            <w:vMerge w:val="restart"/>
          </w:tcPr>
          <w:p w:rsidR="007975B4" w:rsidRPr="00712FF9" w:rsidRDefault="007975B4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  <w:p w:rsidR="007975B4" w:rsidRPr="007975B4" w:rsidRDefault="007975B4" w:rsidP="00FD493C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Túto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položku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sme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vypustili</w:t>
            </w:r>
            <w:proofErr w:type="spellEnd"/>
          </w:p>
        </w:tc>
      </w:tr>
      <w:tr w:rsidR="007975B4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7975B4" w:rsidRPr="003C1754" w:rsidRDefault="007975B4" w:rsidP="00FD493C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1641" w:type="dxa"/>
          </w:tcPr>
          <w:p w:rsidR="007975B4" w:rsidRPr="003C1754" w:rsidRDefault="007975B4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7975B4" w:rsidRPr="003C1754" w:rsidRDefault="007975B4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To isté ako P.D.1.1.4.?</w:t>
            </w:r>
          </w:p>
        </w:tc>
        <w:tc>
          <w:tcPr>
            <w:tcW w:w="3973" w:type="dxa"/>
            <w:vMerge/>
          </w:tcPr>
          <w:p w:rsidR="007975B4" w:rsidRPr="003C1754" w:rsidRDefault="007975B4" w:rsidP="00FD493C">
            <w:pPr>
              <w:rPr>
                <w:rFonts w:ascii="Arial Narrow" w:hAnsi="Arial Narrow"/>
              </w:rPr>
            </w:pPr>
          </w:p>
        </w:tc>
      </w:tr>
      <w:tr w:rsidR="007F1855" w:rsidRPr="003C1754" w:rsidTr="007F1855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7F1855" w:rsidRPr="003C1754" w:rsidRDefault="007F1855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P.C.</w:t>
            </w:r>
          </w:p>
        </w:tc>
        <w:tc>
          <w:tcPr>
            <w:tcW w:w="1641" w:type="dxa"/>
          </w:tcPr>
          <w:p w:rsidR="007F1855" w:rsidRPr="003C1754" w:rsidRDefault="007F1855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7F1855" w:rsidRPr="003C1754" w:rsidRDefault="007F1855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Podľa IFRS 17.69 môže byť pasívne zaistenie merané PAA prístupom. Podľa IFRS 17.78 môžu byť tieto zmluvy na oboch stranách súvahy. V pracovnej verzii chýbajú.</w:t>
            </w:r>
          </w:p>
        </w:tc>
        <w:tc>
          <w:tcPr>
            <w:tcW w:w="3973" w:type="dxa"/>
            <w:vMerge w:val="restart"/>
            <w:vAlign w:val="center"/>
          </w:tcPr>
          <w:p w:rsidR="007F1855" w:rsidRPr="00712FF9" w:rsidRDefault="007F1855" w:rsidP="007F1855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N/A</w:t>
            </w:r>
          </w:p>
          <w:p w:rsidR="007F1855" w:rsidRPr="003C1754" w:rsidRDefault="007F1855" w:rsidP="007F1855">
            <w:pPr>
              <w:rPr>
                <w:rFonts w:ascii="Arial Narrow" w:hAnsi="Arial Narrow"/>
                <w:lang w:val="en-US"/>
              </w:rPr>
            </w:pPr>
            <w:r w:rsidRPr="003C1754">
              <w:rPr>
                <w:rFonts w:ascii="Arial Narrow" w:hAnsi="Arial Narrow"/>
              </w:rPr>
              <w:lastRenderedPageBreak/>
              <w:t xml:space="preserve">Záväzky z pasívneho zaistenia navrhujeme v novej verzii vykazovať v rámci jedného riadku </w:t>
            </w:r>
            <w:r w:rsidRPr="003C1754">
              <w:rPr>
                <w:rFonts w:ascii="Arial Narrow" w:hAnsi="Arial Narrow"/>
                <w:lang w:val="en-US"/>
              </w:rPr>
              <w:t xml:space="preserve">- </w:t>
            </w:r>
            <w:r w:rsidRPr="003C1754">
              <w:rPr>
                <w:rFonts w:ascii="Arial Narrow" w:hAnsi="Arial Narrow"/>
              </w:rPr>
              <w:t>nerozdeľovať na PVCF, CSM, RA</w:t>
            </w:r>
            <w:r w:rsidRPr="003C1754">
              <w:rPr>
                <w:rFonts w:ascii="Arial Narrow" w:hAnsi="Arial Narrow"/>
                <w:lang w:val="en-US"/>
              </w:rPr>
              <w:t xml:space="preserve">, a </w:t>
            </w:r>
            <w:proofErr w:type="spellStart"/>
            <w:r w:rsidRPr="003C1754">
              <w:rPr>
                <w:rFonts w:ascii="Arial Narrow" w:hAnsi="Arial Narrow"/>
                <w:lang w:val="en-US"/>
              </w:rPr>
              <w:t>teda</w:t>
            </w:r>
            <w:proofErr w:type="spellEnd"/>
            <w:r w:rsidRPr="003C1754">
              <w:rPr>
                <w:rFonts w:ascii="Arial Narrow" w:hAnsi="Arial Narrow"/>
                <w:lang w:val="en-US"/>
              </w:rPr>
              <w:t xml:space="preserve"> ani </w:t>
            </w:r>
            <w:proofErr w:type="spellStart"/>
            <w:r w:rsidRPr="003C1754">
              <w:rPr>
                <w:rFonts w:ascii="Arial Narrow" w:hAnsi="Arial Narrow"/>
                <w:lang w:val="en-US"/>
              </w:rPr>
              <w:t>na</w:t>
            </w:r>
            <w:proofErr w:type="spellEnd"/>
            <w:r w:rsidRPr="003C175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  <w:lang w:val="en-US"/>
              </w:rPr>
              <w:t>zaistné</w:t>
            </w:r>
            <w:proofErr w:type="spellEnd"/>
            <w:r w:rsidRPr="003C175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  <w:lang w:val="en-US"/>
              </w:rPr>
              <w:t>zmluvy</w:t>
            </w:r>
            <w:proofErr w:type="spellEnd"/>
            <w:r w:rsidRPr="003C175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  <w:lang w:val="en-US"/>
              </w:rPr>
              <w:t>ocenené</w:t>
            </w:r>
            <w:proofErr w:type="spellEnd"/>
            <w:r w:rsidRPr="003C175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  <w:lang w:val="en-US"/>
              </w:rPr>
              <w:t>podľa</w:t>
            </w:r>
            <w:proofErr w:type="spellEnd"/>
            <w:r w:rsidRPr="003C1754">
              <w:rPr>
                <w:rFonts w:ascii="Arial Narrow" w:hAnsi="Arial Narrow"/>
                <w:lang w:val="en-US"/>
              </w:rPr>
              <w:t xml:space="preserve"> PAA</w:t>
            </w:r>
            <w:r>
              <w:rPr>
                <w:rFonts w:ascii="Arial Narrow" w:hAnsi="Arial Narrow"/>
                <w:lang w:val="en-US"/>
              </w:rPr>
              <w:t>, LREC a LIC</w:t>
            </w:r>
          </w:p>
        </w:tc>
      </w:tr>
      <w:tr w:rsidR="007F1855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7F1855" w:rsidRPr="003C1754" w:rsidRDefault="007F1855" w:rsidP="00FD493C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1641" w:type="dxa"/>
          </w:tcPr>
          <w:p w:rsidR="007F1855" w:rsidRPr="003C1754" w:rsidRDefault="007F1855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7F1855" w:rsidRPr="003C1754" w:rsidRDefault="007F1855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Podľa IFRS 17.66B má účtovná jednotka založiť a ďalej viesť Podiel zaistenia na stratovom komponente (LREC </w:t>
            </w:r>
            <w:proofErr w:type="spellStart"/>
            <w:r w:rsidRPr="003C1754">
              <w:rPr>
                <w:rFonts w:ascii="Arial Narrow" w:hAnsi="Arial Narrow"/>
              </w:rPr>
              <w:t>Loss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Recovery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Component</w:t>
            </w:r>
            <w:proofErr w:type="spellEnd"/>
            <w:r w:rsidRPr="003C1754">
              <w:rPr>
                <w:rFonts w:ascii="Arial Narrow" w:hAnsi="Arial Narrow"/>
              </w:rPr>
              <w:t xml:space="preserve">) za určitých podmienok. Má byť </w:t>
            </w:r>
            <w:proofErr w:type="spellStart"/>
            <w:r w:rsidRPr="003C1754">
              <w:rPr>
                <w:rFonts w:ascii="Arial Narrow" w:hAnsi="Arial Narrow"/>
              </w:rPr>
              <w:t>sučasťou</w:t>
            </w:r>
            <w:proofErr w:type="spellEnd"/>
            <w:r w:rsidRPr="003C1754">
              <w:rPr>
                <w:rFonts w:ascii="Arial Narrow" w:hAnsi="Arial Narrow"/>
              </w:rPr>
              <w:t xml:space="preserve"> ARC/LRC</w:t>
            </w:r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Asset</w:t>
            </w:r>
            <w:proofErr w:type="spellEnd"/>
            <w:r>
              <w:rPr>
                <w:rFonts w:ascii="Arial Narrow" w:hAnsi="Arial Narrow"/>
              </w:rPr>
              <w:t xml:space="preserve">/ </w:t>
            </w:r>
            <w:proofErr w:type="spellStart"/>
            <w:r>
              <w:rPr>
                <w:rFonts w:ascii="Arial Narrow" w:hAnsi="Arial Narrow"/>
              </w:rPr>
              <w:t>Liability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for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Remaining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Coverage</w:t>
            </w:r>
            <w:proofErr w:type="spellEnd"/>
            <w:r>
              <w:rPr>
                <w:rFonts w:ascii="Arial Narrow" w:hAnsi="Arial Narrow"/>
              </w:rPr>
              <w:t>)</w:t>
            </w:r>
            <w:r w:rsidRPr="003C1754">
              <w:rPr>
                <w:rFonts w:ascii="Arial Narrow" w:hAnsi="Arial Narrow"/>
              </w:rPr>
              <w:t>. Podľa IFRS 17.100 a IFRS 17.98 sa ARC/LRC delí na</w:t>
            </w:r>
          </w:p>
          <w:p w:rsidR="007F1855" w:rsidRPr="003C1754" w:rsidRDefault="007F1855" w:rsidP="00FD49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ARC/LRC </w:t>
            </w:r>
            <w:proofErr w:type="spellStart"/>
            <w:r w:rsidRPr="003C1754">
              <w:rPr>
                <w:rFonts w:ascii="Arial Narrow" w:hAnsi="Arial Narrow"/>
              </w:rPr>
              <w:t>excluding</w:t>
            </w:r>
            <w:proofErr w:type="spellEnd"/>
            <w:r w:rsidRPr="003C1754">
              <w:rPr>
                <w:rFonts w:ascii="Arial Narrow" w:hAnsi="Arial Narrow"/>
              </w:rPr>
              <w:t xml:space="preserve"> LREC - Pasívne zaistenie na budúce krytie ako aktívum/pasívum bez podielu na stratovom komponente</w:t>
            </w:r>
          </w:p>
          <w:p w:rsidR="007F1855" w:rsidRPr="003C1754" w:rsidRDefault="007F1855" w:rsidP="00FD49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LREC - Podiel zaistenia na stratovom komponente</w:t>
            </w:r>
          </w:p>
        </w:tc>
        <w:tc>
          <w:tcPr>
            <w:tcW w:w="3973" w:type="dxa"/>
            <w:vMerge/>
          </w:tcPr>
          <w:p w:rsidR="007F1855" w:rsidRPr="003C1754" w:rsidRDefault="007F1855" w:rsidP="00FD493C">
            <w:pPr>
              <w:rPr>
                <w:rFonts w:ascii="Arial Narrow" w:hAnsi="Arial Narrow"/>
              </w:rPr>
            </w:pPr>
          </w:p>
        </w:tc>
      </w:tr>
      <w:tr w:rsidR="007F1855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7F1855" w:rsidRPr="003C1754" w:rsidRDefault="007F1855" w:rsidP="00FD493C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1641" w:type="dxa"/>
          </w:tcPr>
          <w:p w:rsidR="007F1855" w:rsidRPr="003C1754" w:rsidRDefault="007F1855" w:rsidP="00FD49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7F1855" w:rsidRPr="003C1754" w:rsidRDefault="007F1855" w:rsidP="00FD49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Pr="006B3C2B">
              <w:rPr>
                <w:rFonts w:ascii="Arial Narrow" w:hAnsi="Arial Narrow"/>
              </w:rPr>
              <w:t xml:space="preserve"> pracovnej verzii chýba AIC </w:t>
            </w:r>
            <w:r>
              <w:rPr>
                <w:rFonts w:ascii="Arial Narrow" w:hAnsi="Arial Narrow"/>
                <w:lang w:val="en-US"/>
              </w:rPr>
              <w:t>(</w:t>
            </w:r>
            <w:r w:rsidRPr="006B3C2B">
              <w:rPr>
                <w:rFonts w:ascii="Arial Narrow" w:hAnsi="Arial Narrow"/>
                <w:lang w:val="en-US"/>
              </w:rPr>
              <w:t>Asset for Incurred Claims</w:t>
            </w:r>
            <w:r>
              <w:rPr>
                <w:rFonts w:ascii="Arial Narrow" w:hAnsi="Arial Narrow"/>
                <w:lang w:val="en-US"/>
              </w:rPr>
              <w:t xml:space="preserve">) </w:t>
            </w:r>
            <w:r w:rsidRPr="006B3C2B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 </w:t>
            </w:r>
            <w:r w:rsidRPr="006B3C2B">
              <w:rPr>
                <w:rFonts w:ascii="Arial Narrow" w:hAnsi="Arial Narrow"/>
              </w:rPr>
              <w:t>LIC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>(Liability</w:t>
            </w:r>
            <w:r w:rsidRPr="006B3C2B">
              <w:rPr>
                <w:rFonts w:ascii="Arial Narrow" w:hAnsi="Arial Narrow"/>
                <w:lang w:val="en-US"/>
              </w:rPr>
              <w:t xml:space="preserve"> for Incurred Claims</w:t>
            </w:r>
            <w:r>
              <w:rPr>
                <w:rFonts w:ascii="Arial Narrow" w:hAnsi="Arial Narrow"/>
                <w:lang w:val="en-US"/>
              </w:rPr>
              <w:t>)</w:t>
            </w:r>
            <w:r w:rsidRPr="006B3C2B">
              <w:rPr>
                <w:rFonts w:ascii="Arial Narrow" w:hAnsi="Arial Narrow"/>
              </w:rPr>
              <w:t xml:space="preserve"> pre pasívne zaistenie</w:t>
            </w:r>
            <w:r>
              <w:rPr>
                <w:rFonts w:ascii="Arial Narrow" w:hAnsi="Arial Narrow"/>
              </w:rPr>
              <w:t xml:space="preserve"> </w:t>
            </w:r>
            <w:r w:rsidRPr="006B3C2B">
              <w:rPr>
                <w:rFonts w:ascii="Arial Narrow" w:hAnsi="Arial Narrow"/>
              </w:rPr>
              <w:t>(</w:t>
            </w:r>
            <w:proofErr w:type="spellStart"/>
            <w:r w:rsidRPr="006B3C2B">
              <w:rPr>
                <w:rFonts w:ascii="Arial Narrow" w:hAnsi="Arial Narrow"/>
              </w:rPr>
              <w:t>reinsurance</w:t>
            </w:r>
            <w:proofErr w:type="spellEnd"/>
            <w:r w:rsidRPr="006B3C2B">
              <w:rPr>
                <w:rFonts w:ascii="Arial Narrow" w:hAnsi="Arial Narrow"/>
              </w:rPr>
              <w:t xml:space="preserve"> </w:t>
            </w:r>
            <w:proofErr w:type="spellStart"/>
            <w:r w:rsidRPr="006B3C2B">
              <w:rPr>
                <w:rFonts w:ascii="Arial Narrow" w:hAnsi="Arial Narrow"/>
              </w:rPr>
              <w:t>held</w:t>
            </w:r>
            <w:proofErr w:type="spellEnd"/>
            <w:r w:rsidRPr="006B3C2B">
              <w:rPr>
                <w:rFonts w:ascii="Arial Narrow" w:hAnsi="Arial Narrow"/>
              </w:rPr>
              <w:t>).</w:t>
            </w:r>
          </w:p>
        </w:tc>
        <w:tc>
          <w:tcPr>
            <w:tcW w:w="3973" w:type="dxa"/>
            <w:vMerge/>
          </w:tcPr>
          <w:p w:rsidR="007F1855" w:rsidRPr="003C1754" w:rsidRDefault="007F1855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P.C.1.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nemusí byť nutná</w:t>
            </w:r>
          </w:p>
        </w:tc>
        <w:tc>
          <w:tcPr>
            <w:tcW w:w="3973" w:type="dxa"/>
          </w:tcPr>
          <w:p w:rsidR="00FD493C" w:rsidRPr="00712FF9" w:rsidRDefault="00C93F59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C93F59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C93F59" w:rsidRPr="003C1754" w:rsidRDefault="00C93F59" w:rsidP="00C93F59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P.C.2.</w:t>
            </w:r>
          </w:p>
        </w:tc>
        <w:tc>
          <w:tcPr>
            <w:tcW w:w="1641" w:type="dxa"/>
          </w:tcPr>
          <w:p w:rsidR="00C93F59" w:rsidRPr="003C1754" w:rsidRDefault="00C93F59" w:rsidP="00C93F59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C93F59" w:rsidRPr="003C1754" w:rsidRDefault="00C93F59" w:rsidP="00C93F59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nemusí byť nutná</w:t>
            </w:r>
          </w:p>
        </w:tc>
        <w:tc>
          <w:tcPr>
            <w:tcW w:w="3973" w:type="dxa"/>
          </w:tcPr>
          <w:p w:rsidR="00C93F59" w:rsidRPr="00712FF9" w:rsidRDefault="00C93F59" w:rsidP="00C93F59">
            <w:pPr>
              <w:rPr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C93F59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C93F59" w:rsidRPr="003C1754" w:rsidRDefault="00C93F59" w:rsidP="00C93F59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P.C.3.</w:t>
            </w:r>
          </w:p>
        </w:tc>
        <w:tc>
          <w:tcPr>
            <w:tcW w:w="1641" w:type="dxa"/>
          </w:tcPr>
          <w:p w:rsidR="00C93F59" w:rsidRPr="003C1754" w:rsidRDefault="00C93F59" w:rsidP="00C93F59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C93F59" w:rsidRPr="003C1754" w:rsidRDefault="00C93F59" w:rsidP="00C93F59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nemusí byť nutná</w:t>
            </w:r>
          </w:p>
        </w:tc>
        <w:tc>
          <w:tcPr>
            <w:tcW w:w="3973" w:type="dxa"/>
          </w:tcPr>
          <w:p w:rsidR="00C93F59" w:rsidRPr="00712FF9" w:rsidRDefault="00C93F59" w:rsidP="00C93F59">
            <w:pPr>
              <w:rPr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P.D.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P.D.1.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C93F59" w:rsidRPr="003C1754" w:rsidTr="00C93F59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C93F59" w:rsidRPr="003C1754" w:rsidRDefault="00C93F59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P.D.1.1.</w:t>
            </w:r>
          </w:p>
        </w:tc>
        <w:tc>
          <w:tcPr>
            <w:tcW w:w="1641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Toto sa má vykazovať samostatne?</w:t>
            </w:r>
          </w:p>
        </w:tc>
        <w:tc>
          <w:tcPr>
            <w:tcW w:w="3973" w:type="dxa"/>
            <w:vMerge w:val="restart"/>
            <w:vAlign w:val="center"/>
          </w:tcPr>
          <w:p w:rsidR="00C93F59" w:rsidRPr="00712FF9" w:rsidRDefault="00C93F59" w:rsidP="00C93F59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  <w:p w:rsidR="00C93F59" w:rsidRPr="003C1754" w:rsidRDefault="00C93F59" w:rsidP="00C93F5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Tieto položky sme vypustili, mali by sa vykazovať v rámci položiek P.B. pre poistné zmluvy a P.C. pre pasívne zaistenie.</w:t>
            </w:r>
          </w:p>
        </w:tc>
      </w:tr>
      <w:tr w:rsidR="00C93F59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C93F59" w:rsidRPr="003C1754" w:rsidRDefault="00C93F59" w:rsidP="00FD493C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1641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Toto je ako myslené? IFRS17 rozlišuje len dve možnosti: LRC a LIC. Alebo ide len o špecifické prípady, napr. nespárované platby? Lebo z pohľadu IFRS 17 rozlišujeme majetok/záväzky len medzi LRC a LIC, tretia kategória nie je.</w:t>
            </w:r>
          </w:p>
        </w:tc>
        <w:tc>
          <w:tcPr>
            <w:tcW w:w="3973" w:type="dxa"/>
            <w:vMerge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</w:p>
        </w:tc>
      </w:tr>
      <w:tr w:rsidR="00C93F59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C93F59" w:rsidRPr="003C1754" w:rsidRDefault="00C93F59" w:rsidP="00FD493C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1641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Opäť táto celá položka by mala byť súčasťou </w:t>
            </w:r>
            <w:proofErr w:type="spellStart"/>
            <w:r w:rsidRPr="003C1754">
              <w:rPr>
                <w:rFonts w:ascii="Arial Narrow" w:hAnsi="Arial Narrow"/>
              </w:rPr>
              <w:t>insurance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contract</w:t>
            </w:r>
            <w:proofErr w:type="spellEnd"/>
          </w:p>
        </w:tc>
        <w:tc>
          <w:tcPr>
            <w:tcW w:w="3973" w:type="dxa"/>
            <w:vMerge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</w:p>
        </w:tc>
      </w:tr>
      <w:tr w:rsidR="00C93F59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C93F59" w:rsidRPr="003C1754" w:rsidRDefault="00C93F59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P.D.1.1.1.</w:t>
            </w:r>
          </w:p>
        </w:tc>
        <w:tc>
          <w:tcPr>
            <w:tcW w:w="1641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Toto sa má vykazovať samostatne?</w:t>
            </w:r>
          </w:p>
        </w:tc>
        <w:tc>
          <w:tcPr>
            <w:tcW w:w="3973" w:type="dxa"/>
            <w:vMerge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</w:p>
        </w:tc>
      </w:tr>
      <w:tr w:rsidR="00C93F59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C93F59" w:rsidRPr="003C1754" w:rsidRDefault="00C93F59" w:rsidP="00FD493C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41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Nemyslím, že je to nevyhnutné vyčleniť, z pohľadu IFRS17 bude to vykázané spolu v položkách P.B, najmä nie je jasné, aký bude rozdiel v P.B.3 a P.D.1.1.1</w:t>
            </w:r>
          </w:p>
        </w:tc>
        <w:tc>
          <w:tcPr>
            <w:tcW w:w="3973" w:type="dxa"/>
            <w:vMerge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</w:p>
        </w:tc>
      </w:tr>
      <w:tr w:rsidR="00C93F59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C93F59" w:rsidRPr="003C1754" w:rsidRDefault="00C93F59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P.D.1.1.2.</w:t>
            </w:r>
          </w:p>
        </w:tc>
        <w:tc>
          <w:tcPr>
            <w:tcW w:w="1641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Toto sa má vykazovať samostatne?</w:t>
            </w:r>
          </w:p>
        </w:tc>
        <w:tc>
          <w:tcPr>
            <w:tcW w:w="3973" w:type="dxa"/>
            <w:vMerge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</w:p>
        </w:tc>
      </w:tr>
      <w:tr w:rsidR="00C93F59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C93F59" w:rsidRPr="003C1754" w:rsidRDefault="00C93F59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P.D.1.1.3.</w:t>
            </w:r>
          </w:p>
        </w:tc>
        <w:tc>
          <w:tcPr>
            <w:tcW w:w="1641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Toto sa má vykazovať samostatne?</w:t>
            </w:r>
          </w:p>
        </w:tc>
        <w:tc>
          <w:tcPr>
            <w:tcW w:w="3973" w:type="dxa"/>
            <w:vMerge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</w:p>
        </w:tc>
      </w:tr>
      <w:tr w:rsidR="00C93F59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C93F59" w:rsidRPr="003C1754" w:rsidRDefault="00C93F59" w:rsidP="00FD493C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41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Nemyslím, že je to nevyhnutné vyčleniť, z pohľadu IFRS17 bude to vykázané spolu v položkách P.C</w:t>
            </w:r>
          </w:p>
        </w:tc>
        <w:tc>
          <w:tcPr>
            <w:tcW w:w="3973" w:type="dxa"/>
            <w:vMerge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</w:p>
        </w:tc>
      </w:tr>
      <w:tr w:rsidR="00C93F59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C93F59" w:rsidRPr="003C1754" w:rsidRDefault="00C93F59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P.D.1.1.4.</w:t>
            </w:r>
          </w:p>
        </w:tc>
        <w:tc>
          <w:tcPr>
            <w:tcW w:w="1641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Toto sa má vykazovať samostatne?</w:t>
            </w:r>
          </w:p>
        </w:tc>
        <w:tc>
          <w:tcPr>
            <w:tcW w:w="3973" w:type="dxa"/>
            <w:vMerge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</w:p>
        </w:tc>
      </w:tr>
      <w:tr w:rsidR="00C93F59" w:rsidRPr="003C1754" w:rsidTr="00C93F59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C93F59" w:rsidRPr="003C1754" w:rsidRDefault="00C93F59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P.D.2.</w:t>
            </w:r>
          </w:p>
        </w:tc>
        <w:tc>
          <w:tcPr>
            <w:tcW w:w="1641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Nemyslím, že je to nevyhnutné vyčleniť, z pohľadu IFRS17 bude to vykázané spolu v položkách P.C</w:t>
            </w:r>
          </w:p>
        </w:tc>
        <w:tc>
          <w:tcPr>
            <w:tcW w:w="3973" w:type="dxa"/>
            <w:vMerge w:val="restart"/>
            <w:vAlign w:val="center"/>
          </w:tcPr>
          <w:p w:rsidR="00C93F59" w:rsidRPr="00712FF9" w:rsidRDefault="00C93F59" w:rsidP="00C93F59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  <w:p w:rsidR="00C93F59" w:rsidRPr="003C1754" w:rsidRDefault="00C93F59" w:rsidP="00C93F5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Túto položku sme vypustili</w:t>
            </w:r>
            <w:r w:rsidR="002F7FDB">
              <w:rPr>
                <w:rFonts w:ascii="Arial Narrow" w:hAnsi="Arial Narrow"/>
              </w:rPr>
              <w:t>, mala by sa vykazovať v rámci P.C.</w:t>
            </w:r>
          </w:p>
        </w:tc>
      </w:tr>
      <w:tr w:rsidR="00C93F59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C93F59" w:rsidRPr="003C1754" w:rsidRDefault="00C93F59" w:rsidP="00FD493C">
            <w:pPr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1641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Platí to isté ako pri položke Vklady pri aktívnom zaistení</w:t>
            </w:r>
          </w:p>
        </w:tc>
        <w:tc>
          <w:tcPr>
            <w:tcW w:w="3973" w:type="dxa"/>
            <w:vMerge/>
          </w:tcPr>
          <w:p w:rsidR="00C93F59" w:rsidRPr="003C1754" w:rsidRDefault="00C93F59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P.D.3.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Zaradiť pod bod P.D.1.2</w:t>
            </w:r>
          </w:p>
        </w:tc>
        <w:tc>
          <w:tcPr>
            <w:tcW w:w="3973" w:type="dxa"/>
          </w:tcPr>
          <w:p w:rsidR="002F7FDB" w:rsidRPr="00712FF9" w:rsidRDefault="002F7FDB" w:rsidP="002F7FDB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FD493C" w:rsidRPr="003C1754" w:rsidRDefault="002F7FDB" w:rsidP="002F7F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Položku P.D.1.1.2 sme vypustili, preto „</w:t>
            </w:r>
            <w:r w:rsidRPr="002F7FDB">
              <w:rPr>
                <w:rFonts w:ascii="Arial Narrow" w:hAnsi="Arial Narrow"/>
              </w:rPr>
              <w:t>Záväzky (iné ako z poistenia a zaistenia)</w:t>
            </w:r>
            <w:r>
              <w:rPr>
                <w:rFonts w:ascii="Arial Narrow" w:hAnsi="Arial Narrow"/>
              </w:rPr>
              <w:t>“ navrhujeme ponechať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P.D.4.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Nie pôžitky, ale požitky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lastRenderedPageBreak/>
              <w:t>P.D.4.1.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pravdepodobne príliš veľký detail, netreba samostatnú kategóriu</w:t>
            </w:r>
          </w:p>
        </w:tc>
        <w:tc>
          <w:tcPr>
            <w:tcW w:w="3973" w:type="dxa"/>
          </w:tcPr>
          <w:p w:rsidR="00FD493C" w:rsidRPr="004455FF" w:rsidRDefault="004455FF" w:rsidP="00FD493C">
            <w:pPr>
              <w:rPr>
                <w:rFonts w:ascii="Arial Narrow" w:hAnsi="Arial Narrow"/>
                <w:highlight w:val="green"/>
              </w:rPr>
            </w:pPr>
            <w:r w:rsidRPr="004455FF">
              <w:rPr>
                <w:rFonts w:ascii="Arial Narrow" w:hAnsi="Arial Narrow"/>
                <w:highlight w:val="green"/>
              </w:rPr>
              <w:t>Otázka na MFSR, či je nutné ponechať</w:t>
            </w:r>
          </w:p>
        </w:tc>
      </w:tr>
      <w:tr w:rsidR="004455FF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4455FF" w:rsidRPr="003C1754" w:rsidRDefault="004455FF" w:rsidP="004455FF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P.D.4.2.</w:t>
            </w:r>
          </w:p>
        </w:tc>
        <w:tc>
          <w:tcPr>
            <w:tcW w:w="1641" w:type="dxa"/>
          </w:tcPr>
          <w:p w:rsidR="004455FF" w:rsidRPr="003C1754" w:rsidRDefault="004455FF" w:rsidP="004455FF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4455FF" w:rsidRPr="003C1754" w:rsidRDefault="004455FF" w:rsidP="004455FF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pravdepodobne príliš veľký detail, netreba samostatnú kategóriu</w:t>
            </w:r>
          </w:p>
        </w:tc>
        <w:tc>
          <w:tcPr>
            <w:tcW w:w="3973" w:type="dxa"/>
          </w:tcPr>
          <w:p w:rsidR="004455FF" w:rsidRDefault="004455FF" w:rsidP="004455FF">
            <w:r w:rsidRPr="00C05D4E">
              <w:rPr>
                <w:rFonts w:ascii="Arial Narrow" w:hAnsi="Arial Narrow"/>
                <w:highlight w:val="green"/>
              </w:rPr>
              <w:t>Otázka na MFSR, či je nutné ponechať</w:t>
            </w:r>
          </w:p>
        </w:tc>
      </w:tr>
      <w:tr w:rsidR="004455FF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4455FF" w:rsidRPr="003C1754" w:rsidRDefault="004455FF" w:rsidP="004455FF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P.D.4.2.1.</w:t>
            </w:r>
          </w:p>
        </w:tc>
        <w:tc>
          <w:tcPr>
            <w:tcW w:w="1641" w:type="dxa"/>
          </w:tcPr>
          <w:p w:rsidR="004455FF" w:rsidRPr="003C1754" w:rsidRDefault="004455FF" w:rsidP="004455FF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4455FF" w:rsidRPr="003C1754" w:rsidRDefault="004455FF" w:rsidP="004455FF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pravdepodobne príliš veľký detail, netreba samostatnú kategóriu</w:t>
            </w:r>
          </w:p>
        </w:tc>
        <w:tc>
          <w:tcPr>
            <w:tcW w:w="3973" w:type="dxa"/>
          </w:tcPr>
          <w:p w:rsidR="004455FF" w:rsidRDefault="004455FF" w:rsidP="004455FF">
            <w:r w:rsidRPr="00C05D4E">
              <w:rPr>
                <w:rFonts w:ascii="Arial Narrow" w:hAnsi="Arial Narrow"/>
                <w:highlight w:val="green"/>
              </w:rPr>
              <w:t>Otázka na MFSR, či je nutné ponechať</w:t>
            </w:r>
          </w:p>
        </w:tc>
      </w:tr>
      <w:tr w:rsidR="004455FF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4455FF" w:rsidRPr="003C1754" w:rsidRDefault="004455FF" w:rsidP="004455FF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P.D.4.2.2.</w:t>
            </w:r>
          </w:p>
        </w:tc>
        <w:tc>
          <w:tcPr>
            <w:tcW w:w="1641" w:type="dxa"/>
          </w:tcPr>
          <w:p w:rsidR="004455FF" w:rsidRPr="003C1754" w:rsidRDefault="004455FF" w:rsidP="004455FF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4455FF" w:rsidRPr="003C1754" w:rsidRDefault="004455FF" w:rsidP="004455FF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pravdepodobne príliš veľký detail, netreba samostatnú kategóriu</w:t>
            </w:r>
          </w:p>
        </w:tc>
        <w:tc>
          <w:tcPr>
            <w:tcW w:w="3973" w:type="dxa"/>
          </w:tcPr>
          <w:p w:rsidR="004455FF" w:rsidRDefault="004455FF" w:rsidP="004455FF">
            <w:r w:rsidRPr="00C05D4E">
              <w:rPr>
                <w:rFonts w:ascii="Arial Narrow" w:hAnsi="Arial Narrow"/>
                <w:highlight w:val="green"/>
              </w:rPr>
              <w:t>Otázka na MFSR, či je nutné ponechať</w:t>
            </w:r>
          </w:p>
        </w:tc>
      </w:tr>
      <w:tr w:rsidR="004455FF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4455FF" w:rsidRPr="003C1754" w:rsidRDefault="004455FF" w:rsidP="004455FF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P.D.4.3.</w:t>
            </w:r>
          </w:p>
        </w:tc>
        <w:tc>
          <w:tcPr>
            <w:tcW w:w="1641" w:type="dxa"/>
          </w:tcPr>
          <w:p w:rsidR="004455FF" w:rsidRPr="003C1754" w:rsidRDefault="004455FF" w:rsidP="004455FF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4455FF" w:rsidRPr="003C1754" w:rsidRDefault="004455FF" w:rsidP="004455FF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pravdepodobne príliš veľký detail, netreba samostatnú kategóriu</w:t>
            </w:r>
          </w:p>
        </w:tc>
        <w:tc>
          <w:tcPr>
            <w:tcW w:w="3973" w:type="dxa"/>
          </w:tcPr>
          <w:p w:rsidR="004455FF" w:rsidRDefault="004455FF" w:rsidP="004455FF">
            <w:r w:rsidRPr="00C05D4E">
              <w:rPr>
                <w:rFonts w:ascii="Arial Narrow" w:hAnsi="Arial Narrow"/>
                <w:highlight w:val="green"/>
              </w:rPr>
              <w:t>Otázka na MFSR, či je nutné ponechať</w:t>
            </w:r>
          </w:p>
        </w:tc>
      </w:tr>
      <w:tr w:rsidR="004455FF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4455FF" w:rsidRPr="003C1754" w:rsidRDefault="004455FF" w:rsidP="004455FF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P.D.4.4.</w:t>
            </w:r>
          </w:p>
        </w:tc>
        <w:tc>
          <w:tcPr>
            <w:tcW w:w="1641" w:type="dxa"/>
          </w:tcPr>
          <w:p w:rsidR="004455FF" w:rsidRPr="003C1754" w:rsidRDefault="004455FF" w:rsidP="004455FF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4455FF" w:rsidRPr="003C1754" w:rsidRDefault="004455FF" w:rsidP="004455FF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pravdepodobne príliš veľký detail, netreba samostatnú kategóriu</w:t>
            </w:r>
          </w:p>
        </w:tc>
        <w:tc>
          <w:tcPr>
            <w:tcW w:w="3973" w:type="dxa"/>
          </w:tcPr>
          <w:p w:rsidR="004455FF" w:rsidRDefault="004455FF" w:rsidP="004455FF">
            <w:r w:rsidRPr="00C05D4E">
              <w:rPr>
                <w:rFonts w:ascii="Arial Narrow" w:hAnsi="Arial Narrow"/>
                <w:highlight w:val="green"/>
              </w:rPr>
              <w:t>Otázka na MFSR, či je nutné ponechať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P.D.5.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86411D" w:rsidP="00FD49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FD493C" w:rsidRPr="003C1754">
              <w:rPr>
                <w:rFonts w:ascii="Arial Narrow" w:hAnsi="Arial Narrow"/>
              </w:rPr>
              <w:t>ie je už vhodné rozlišovať technické/netechnické rezervy, odporúčame použiť iba "Rezervy"</w:t>
            </w:r>
          </w:p>
        </w:tc>
        <w:tc>
          <w:tcPr>
            <w:tcW w:w="3973" w:type="dxa"/>
          </w:tcPr>
          <w:p w:rsidR="00FD493C" w:rsidRPr="00712FF9" w:rsidRDefault="0086411D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P.D.5.1.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Nie pôžitky, ale požitky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P.E.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pravdepodobne príliš veľký detail, netreba samostatnú kategóriu</w:t>
            </w:r>
          </w:p>
        </w:tc>
        <w:tc>
          <w:tcPr>
            <w:tcW w:w="3973" w:type="dxa"/>
          </w:tcPr>
          <w:p w:rsidR="00FD493C" w:rsidRPr="00C64E46" w:rsidRDefault="00C64E46" w:rsidP="00FD493C">
            <w:pPr>
              <w:rPr>
                <w:rFonts w:ascii="Arial Narrow" w:hAnsi="Arial Narrow"/>
                <w:b/>
                <w:bCs/>
              </w:rPr>
            </w:pPr>
            <w:r w:rsidRPr="00C64E46">
              <w:rPr>
                <w:rFonts w:ascii="Arial Narrow" w:hAnsi="Arial Narrow"/>
                <w:b/>
                <w:bCs/>
              </w:rPr>
              <w:t>Nea</w:t>
            </w:r>
            <w:r w:rsidR="0086411D" w:rsidRPr="00C64E46">
              <w:rPr>
                <w:rFonts w:ascii="Arial Narrow" w:hAnsi="Arial Narrow"/>
                <w:b/>
                <w:bCs/>
              </w:rPr>
              <w:t>kceptované</w:t>
            </w:r>
          </w:p>
          <w:p w:rsidR="0086411D" w:rsidRPr="003C1754" w:rsidRDefault="00C64E46" w:rsidP="00FD49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 trhu sa to javí ako potrebné sledovať.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P.F.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P.F.1.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P.F.2.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preferovali by sme aby odložené daňové záväzky mali samostatnú kategóriu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Odložené daňové záväzky</w:t>
            </w:r>
          </w:p>
        </w:tc>
        <w:tc>
          <w:tcPr>
            <w:tcW w:w="3973" w:type="dxa"/>
          </w:tcPr>
          <w:p w:rsidR="0040375F" w:rsidRPr="00712FF9" w:rsidRDefault="0040375F" w:rsidP="0040375F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FD493C" w:rsidRPr="003C1754" w:rsidRDefault="0040375F" w:rsidP="004037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Preferujeme ponechať v členení ako v súčasnom výkaze vybraných údajov pre IFRS 4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P.G.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P.H.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 xml:space="preserve"> (ale nie ako v EN originály </w:t>
            </w:r>
            <w:proofErr w:type="spellStart"/>
            <w:r w:rsidRPr="003C1754">
              <w:rPr>
                <w:rFonts w:ascii="Arial Narrow" w:hAnsi="Arial Narrow"/>
              </w:rPr>
              <w:t>current</w:t>
            </w:r>
            <w:proofErr w:type="spellEnd"/>
            <w:r w:rsidRPr="003C1754">
              <w:rPr>
                <w:rFonts w:ascii="Arial Narrow" w:hAnsi="Arial Narrow"/>
              </w:rPr>
              <w:t>)</w:t>
            </w:r>
          </w:p>
        </w:tc>
        <w:tc>
          <w:tcPr>
            <w:tcW w:w="3973" w:type="dxa"/>
          </w:tcPr>
          <w:p w:rsidR="00FD493C" w:rsidRPr="00712FF9" w:rsidRDefault="0040375F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P.I.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P.I.1.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P.J.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P.K.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P.L.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P.M.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P.N.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Len pre </w:t>
            </w:r>
            <w:proofErr w:type="spellStart"/>
            <w:r w:rsidRPr="003C1754">
              <w:rPr>
                <w:rFonts w:ascii="Arial Narrow" w:hAnsi="Arial Narrow"/>
              </w:rPr>
              <w:t>info</w:t>
            </w:r>
            <w:proofErr w:type="spellEnd"/>
            <w:r w:rsidRPr="003C1754">
              <w:rPr>
                <w:rFonts w:ascii="Arial Narrow" w:hAnsi="Arial Narrow"/>
              </w:rPr>
              <w:t>, toto nie je vyčerpávajúci zoznam oceňovacích rozdielov, ale to asi ani nebol zámer</w:t>
            </w:r>
          </w:p>
        </w:tc>
        <w:tc>
          <w:tcPr>
            <w:tcW w:w="3973" w:type="dxa"/>
          </w:tcPr>
          <w:p w:rsidR="00FD493C" w:rsidRPr="00712FF9" w:rsidRDefault="00101E7B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Otázka výkladu</w:t>
            </w:r>
          </w:p>
          <w:p w:rsidR="00101E7B" w:rsidRPr="003C1754" w:rsidRDefault="00101E7B" w:rsidP="00FD49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Súhlasíme, </w:t>
            </w:r>
            <w:r w:rsidR="00126E0B">
              <w:rPr>
                <w:rFonts w:ascii="Arial Narrow" w:hAnsi="Arial Narrow"/>
              </w:rPr>
              <w:t>nie je to vyčerpávajúci zoznam</w:t>
            </w:r>
            <w:r w:rsidR="00BB5D29">
              <w:rPr>
                <w:rFonts w:ascii="Arial Narrow" w:hAnsi="Arial Narrow"/>
              </w:rPr>
              <w:t>. Cieľom bolo získať podrobnejšiu informáciu o najvýznamnejších oceňovacích rozdieloch</w:t>
            </w:r>
            <w:r w:rsidR="00D13340">
              <w:rPr>
                <w:rFonts w:ascii="Arial Narrow" w:hAnsi="Arial Narrow"/>
              </w:rPr>
              <w:t>.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P.N.1.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P.N.2.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P.N.3.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P.N.4.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možno by sme pridali "Očakávaná kreditná strata (ECL)"</w:t>
            </w:r>
          </w:p>
        </w:tc>
        <w:tc>
          <w:tcPr>
            <w:tcW w:w="3973" w:type="dxa"/>
          </w:tcPr>
          <w:p w:rsidR="00FD493C" w:rsidRPr="00712FF9" w:rsidRDefault="00101E7B" w:rsidP="00FD493C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712FF9">
              <w:rPr>
                <w:rFonts w:ascii="Arial Narrow" w:hAnsi="Arial Narrow"/>
                <w:b/>
                <w:bCs/>
              </w:rPr>
              <w:t>N</w:t>
            </w:r>
            <w:r w:rsidRPr="00712FF9">
              <w:rPr>
                <w:rFonts w:ascii="Arial Narrow" w:hAnsi="Arial Narrow"/>
                <w:b/>
                <w:bCs/>
                <w:lang w:val="en-US"/>
              </w:rPr>
              <w:t>/A</w:t>
            </w:r>
          </w:p>
          <w:p w:rsidR="00101E7B" w:rsidRPr="00101E7B" w:rsidRDefault="00101E7B" w:rsidP="00FD49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T</w:t>
            </w:r>
            <w:proofErr w:type="spellStart"/>
            <w:r>
              <w:rPr>
                <w:rFonts w:ascii="Arial Narrow" w:hAnsi="Arial Narrow"/>
              </w:rPr>
              <w:t>úto</w:t>
            </w:r>
            <w:proofErr w:type="spellEnd"/>
            <w:r>
              <w:rPr>
                <w:rFonts w:ascii="Arial Narrow" w:hAnsi="Arial Narrow"/>
              </w:rPr>
              <w:t xml:space="preserve"> položku sme vypustili</w:t>
            </w: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bottom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Tato položka by zrejme mala byť rozpoznaná v PL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  <w:p w:rsidR="00101E7B" w:rsidRPr="003C1754" w:rsidRDefault="00101E7B" w:rsidP="00FD49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T</w:t>
            </w:r>
            <w:proofErr w:type="spellStart"/>
            <w:r>
              <w:rPr>
                <w:rFonts w:ascii="Arial Narrow" w:hAnsi="Arial Narrow"/>
              </w:rPr>
              <w:t>úto</w:t>
            </w:r>
            <w:proofErr w:type="spellEnd"/>
            <w:r>
              <w:rPr>
                <w:rFonts w:ascii="Arial Narrow" w:hAnsi="Arial Narrow"/>
              </w:rPr>
              <w:t xml:space="preserve"> položku sme vypustili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bottom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P.O.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bottom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  <w:color w:val="000000"/>
              </w:rPr>
            </w:pPr>
            <w:r w:rsidRPr="003C1754">
              <w:rPr>
                <w:rFonts w:ascii="Arial Narrow" w:hAnsi="Arial Narrow" w:cs="Arial"/>
                <w:bCs/>
                <w:color w:val="000000"/>
              </w:rPr>
              <w:t>P.P.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DA1082">
        <w:tc>
          <w:tcPr>
            <w:tcW w:w="14033" w:type="dxa"/>
            <w:gridSpan w:val="4"/>
            <w:shd w:val="clear" w:color="auto" w:fill="FFFFFF" w:themeFill="background1"/>
          </w:tcPr>
          <w:p w:rsidR="00FD493C" w:rsidRPr="003C1754" w:rsidRDefault="00FD493C" w:rsidP="00FD493C">
            <w:pPr>
              <w:rPr>
                <w:rFonts w:ascii="Arial Narrow" w:hAnsi="Arial Narrow"/>
                <w:b/>
              </w:rPr>
            </w:pPr>
            <w:r w:rsidRPr="003C1754">
              <w:rPr>
                <w:rFonts w:ascii="Arial Narrow" w:hAnsi="Arial Narrow"/>
                <w:b/>
              </w:rPr>
              <w:t>Výkaz ziskov a strát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1.1.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Správne je </w:t>
            </w:r>
            <w:proofErr w:type="spellStart"/>
            <w:r w:rsidRPr="003C1754">
              <w:rPr>
                <w:rFonts w:ascii="Arial Narrow" w:hAnsi="Arial Narrow"/>
              </w:rPr>
              <w:t>Release</w:t>
            </w:r>
            <w:proofErr w:type="spellEnd"/>
            <w:r w:rsidRPr="003C1754">
              <w:rPr>
                <w:rFonts w:ascii="Arial Narrow" w:hAnsi="Arial Narrow"/>
              </w:rPr>
              <w:t xml:space="preserve"> of </w:t>
            </w:r>
            <w:proofErr w:type="spellStart"/>
            <w:r w:rsidRPr="003C1754">
              <w:rPr>
                <w:rFonts w:ascii="Arial Narrow" w:hAnsi="Arial Narrow"/>
              </w:rPr>
              <w:t>expected</w:t>
            </w:r>
            <w:proofErr w:type="spellEnd"/>
            <w:r w:rsidRPr="003C1754">
              <w:rPr>
                <w:rFonts w:ascii="Arial Narrow" w:hAnsi="Arial Narrow"/>
              </w:rPr>
              <w:t xml:space="preserve"> cash </w:t>
            </w:r>
            <w:proofErr w:type="spellStart"/>
            <w:r w:rsidRPr="003C1754">
              <w:rPr>
                <w:rFonts w:ascii="Arial Narrow" w:hAnsi="Arial Narrow"/>
              </w:rPr>
              <w:t>flows</w:t>
            </w:r>
            <w:proofErr w:type="spellEnd"/>
            <w:r w:rsidRPr="003C1754">
              <w:rPr>
                <w:rFonts w:ascii="Arial Narrow" w:hAnsi="Arial Narrow"/>
              </w:rPr>
              <w:t xml:space="preserve"> – Rozpustenie očakávaných peňažných tokov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</w:t>
            </w:r>
            <w:r w:rsidRPr="00712FF9">
              <w:rPr>
                <w:rFonts w:ascii="Arial Narrow" w:hAnsi="Arial Narrow"/>
                <w:b/>
                <w:bCs/>
                <w:lang w:val="en-US"/>
              </w:rPr>
              <w:t>/A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Tento riadok bol vypustený, očakávané poistné plnenia a náklady na poistné zmluvy sú v novej verzii výkazu zlúčené v jednom riadku 1.1.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1.1.1.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1.1.2.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Expected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  <w:color w:val="ED7D31" w:themeColor="accent2"/>
              </w:rPr>
              <w:t>administrative</w:t>
            </w:r>
            <w:proofErr w:type="spellEnd"/>
            <w:r w:rsidRPr="003C1754">
              <w:rPr>
                <w:rFonts w:ascii="Arial Narrow" w:hAnsi="Arial Narrow"/>
                <w:color w:val="ED7D31" w:themeColor="accent2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expenses</w:t>
            </w:r>
            <w:proofErr w:type="spellEnd"/>
            <w:r w:rsidRPr="003C1754">
              <w:rPr>
                <w:rFonts w:ascii="Arial Narrow" w:hAnsi="Arial Narrow"/>
              </w:rPr>
              <w:t xml:space="preserve"> - Očakávané </w:t>
            </w:r>
            <w:r w:rsidRPr="003C1754">
              <w:rPr>
                <w:rFonts w:ascii="Arial Narrow" w:hAnsi="Arial Narrow"/>
                <w:color w:val="ED7D31" w:themeColor="accent2"/>
              </w:rPr>
              <w:t xml:space="preserve">administratívne </w:t>
            </w:r>
            <w:r w:rsidRPr="003C1754">
              <w:rPr>
                <w:rFonts w:ascii="Arial Narrow" w:hAnsi="Arial Narrow"/>
              </w:rPr>
              <w:t>náklady na poistné zmluvy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Štandard nevymedzuje náklady na poistné zmluvy iba ako administratívne.</w:t>
            </w: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Toto rozdelenie bude vyžadovať dosť presnú metodiku ktorý náklad kam vykazovať, IFRS17 to nevyžaduje. Alebo to bude tak, že plnenie priamo poistenému a/alebo poistníkovi vrátane regresov do 1.1.1. a všetko ostatne do 1.1.2? Len aby to bolo použiteľné, inak by som šiel cestou ako pri </w:t>
            </w:r>
            <w:proofErr w:type="spellStart"/>
            <w:r w:rsidRPr="003C1754">
              <w:rPr>
                <w:rFonts w:ascii="Arial Narrow" w:hAnsi="Arial Narrow"/>
              </w:rPr>
              <w:t>reinsurance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contracts</w:t>
            </w:r>
            <w:proofErr w:type="spellEnd"/>
            <w:r w:rsidRPr="003C1754">
              <w:rPr>
                <w:rFonts w:ascii="Arial Narrow" w:hAnsi="Arial Narrow"/>
              </w:rPr>
              <w:t xml:space="preserve"> v položke 3.1 a dával to spolu.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Očakávané poistné plnenia a náklady na poistné zmluvy sú v novej verzii výkazu zlúčené v jednom riadku 1.1.</w:t>
            </w:r>
            <w:r w:rsidR="00CA1705">
              <w:rPr>
                <w:rFonts w:ascii="Arial Narrow" w:hAnsi="Arial Narrow"/>
              </w:rPr>
              <w:t xml:space="preserve"> 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1.1.3.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stačilo by očakávané obstarávacie náklady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1.2.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1.3.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>, ale stačilo by riziková prirážka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Celé znenie „riziková prirážka na nefinančné riziká“ presnejšie vystihuje podstatu prirážky.</w:t>
            </w: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Change of RA – myslíte </w:t>
            </w:r>
            <w:proofErr w:type="spellStart"/>
            <w:r w:rsidRPr="003C1754">
              <w:rPr>
                <w:rFonts w:ascii="Arial Narrow" w:hAnsi="Arial Narrow"/>
              </w:rPr>
              <w:t>release</w:t>
            </w:r>
            <w:proofErr w:type="spellEnd"/>
            <w:r w:rsidRPr="003C1754">
              <w:rPr>
                <w:rFonts w:ascii="Arial Narrow" w:hAnsi="Arial Narrow"/>
              </w:rPr>
              <w:t xml:space="preserve"> of RA?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712FF9">
              <w:rPr>
                <w:rFonts w:ascii="Arial Narrow" w:hAnsi="Arial Narrow"/>
                <w:b/>
                <w:bCs/>
              </w:rPr>
              <w:t>Otázka výkladu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Áno, myslí sa tým rozpustenie RA</w:t>
            </w:r>
          </w:p>
        </w:tc>
      </w:tr>
      <w:tr w:rsidR="00FD493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1.4.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Zlúčil by som s 1.6.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Položku 1.6. </w:t>
            </w:r>
            <w:proofErr w:type="spellStart"/>
            <w:r w:rsidRPr="003C1754">
              <w:rPr>
                <w:rFonts w:ascii="Arial Narrow" w:hAnsi="Arial Narrow"/>
              </w:rPr>
              <w:t>Other</w:t>
            </w:r>
            <w:proofErr w:type="spellEnd"/>
            <w:r w:rsidRPr="003C1754">
              <w:rPr>
                <w:rFonts w:ascii="Arial Narrow" w:hAnsi="Arial Narrow"/>
              </w:rPr>
              <w:t xml:space="preserve"> navrhujeme vypustiť z kategórie Výnosy z poistných služieb. Ostatné výnosy by sa vykazovali do položky 4. Ostatné, ktorá by predstavovala súhrnný riadok pre prípadné ostatné výnosy z poistných služieb, ostatné náklady na poistné služby a ostatné výnosy/ náklady z </w:t>
            </w:r>
            <w:r w:rsidRPr="003C1754">
              <w:rPr>
                <w:rFonts w:ascii="Arial Narrow" w:hAnsi="Arial Narrow"/>
              </w:rPr>
              <w:lastRenderedPageBreak/>
              <w:t>pasívneho zaistenia. Preferujeme vo výkaze ponechať informáciu o Úprave poistného na základe skutočnosti.</w:t>
            </w: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Úprava poistného </w:t>
            </w:r>
            <w:r w:rsidRPr="003C1754">
              <w:rPr>
                <w:rFonts w:ascii="Arial Narrow" w:hAnsi="Arial Narrow"/>
                <w:color w:val="ED7D31" w:themeColor="accent2"/>
              </w:rPr>
              <w:t>na základe skutočnosti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1.5.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Neodporúčame používať termín zaslúžené poistné- nie je to úplne to isté. Lepší termín je „rozpustenie poistného“, alebo „zaslúžená časť poistného“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1.6.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Ok</w:t>
            </w:r>
            <w:proofErr w:type="spellEnd"/>
            <w:r w:rsidRPr="003C1754">
              <w:rPr>
                <w:rFonts w:ascii="Arial Narrow" w:hAnsi="Arial Narrow"/>
              </w:rPr>
              <w:t xml:space="preserve"> - tu aj úprava obstarávacích nákladov oproti skutočnosti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</w:t>
            </w:r>
            <w:proofErr w:type="spellStart"/>
            <w:r w:rsidRPr="00712FF9">
              <w:rPr>
                <w:rFonts w:ascii="Arial Narrow" w:hAnsi="Arial Narrow"/>
                <w:b/>
                <w:bCs/>
                <w:lang w:val="en-US"/>
              </w:rPr>
              <w:t>eakceptovan</w:t>
            </w:r>
            <w:proofErr w:type="spellEnd"/>
            <w:r w:rsidRPr="00712FF9">
              <w:rPr>
                <w:rFonts w:ascii="Arial Narrow" w:hAnsi="Arial Narrow"/>
                <w:b/>
                <w:bCs/>
              </w:rPr>
              <w:t>é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Úpravu obstarávacích nákladov oproti skutočnosti navrhujeme vykazovať v rámci položky 2.2. Amortizácia obstarávacích nákladov.</w:t>
            </w: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Čo presne ? Iné </w:t>
            </w:r>
            <w:proofErr w:type="spellStart"/>
            <w:r w:rsidRPr="003C1754">
              <w:rPr>
                <w:rFonts w:ascii="Arial Narrow" w:hAnsi="Arial Narrow"/>
              </w:rPr>
              <w:t>experience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adjustments</w:t>
            </w:r>
            <w:proofErr w:type="spellEnd"/>
            <w:r w:rsidRPr="003C1754">
              <w:rPr>
                <w:rFonts w:ascii="Arial Narrow" w:hAnsi="Arial Narrow"/>
              </w:rPr>
              <w:t>, nielen z poistného, neupravujúce CSM, podľa B124(d)?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712FF9">
              <w:rPr>
                <w:rFonts w:ascii="Arial Narrow" w:hAnsi="Arial Narrow"/>
                <w:b/>
                <w:bCs/>
              </w:rPr>
              <w:t>Otázka výkladu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Položku 1.6. </w:t>
            </w:r>
            <w:proofErr w:type="spellStart"/>
            <w:r w:rsidRPr="003C1754">
              <w:rPr>
                <w:rFonts w:ascii="Arial Narrow" w:hAnsi="Arial Narrow"/>
              </w:rPr>
              <w:t>Other</w:t>
            </w:r>
            <w:proofErr w:type="spellEnd"/>
            <w:r w:rsidRPr="003C1754">
              <w:rPr>
                <w:rFonts w:ascii="Arial Narrow" w:hAnsi="Arial Narrow"/>
              </w:rPr>
              <w:t xml:space="preserve"> navrhujeme vypustiť z kategórie Výnosy z poistných služieb. Ostatné výnosy by sa vykazovali do položky 4. Ostatné, ktorá by predstavovala súhrnný riadok pre prípadné ostatné výnosy z poistných služieb, ostatné náklady na poistné služby a ostatné výnosy/ náklady z pasívneho zaistenia.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Úpravu poistného na základe skutočnosti navrhujeme vykazovať v položke 1.5., úpravu obstarávacích nákladov oproti skutočnosti v rámci položky 2.2. 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Ak by bolo potrebné vykázať iné úpravy, vykazovali by sa do položky 4. Ostatné.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2.1.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2.1.1.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Podľa IFRS 17.103bi majú byť v </w:t>
            </w:r>
            <w:proofErr w:type="spellStart"/>
            <w:r w:rsidRPr="003C1754">
              <w:rPr>
                <w:rFonts w:ascii="Arial Narrow" w:hAnsi="Arial Narrow"/>
              </w:rPr>
              <w:t>Insurance</w:t>
            </w:r>
            <w:proofErr w:type="spellEnd"/>
            <w:r w:rsidRPr="003C1754">
              <w:rPr>
                <w:rFonts w:ascii="Arial Narrow" w:hAnsi="Arial Narrow"/>
              </w:rPr>
              <w:t xml:space="preserve"> Service </w:t>
            </w:r>
            <w:proofErr w:type="spellStart"/>
            <w:r w:rsidRPr="003C1754">
              <w:rPr>
                <w:rFonts w:ascii="Arial Narrow" w:hAnsi="Arial Narrow"/>
              </w:rPr>
              <w:t>Expense</w:t>
            </w:r>
            <w:proofErr w:type="spellEnd"/>
            <w:r w:rsidRPr="003C1754">
              <w:rPr>
                <w:rFonts w:ascii="Arial Narrow" w:hAnsi="Arial Narrow"/>
              </w:rPr>
              <w:t xml:space="preserve"> „</w:t>
            </w:r>
            <w:proofErr w:type="spellStart"/>
            <w:r w:rsidRPr="003C1754">
              <w:rPr>
                <w:rFonts w:ascii="Arial Narrow" w:hAnsi="Arial Narrow"/>
              </w:rPr>
              <w:t>incurred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claims</w:t>
            </w:r>
            <w:proofErr w:type="spellEnd"/>
            <w:r w:rsidRPr="003C1754">
              <w:rPr>
                <w:rFonts w:ascii="Arial Narrow" w:hAnsi="Arial Narrow"/>
              </w:rPr>
              <w:t>“ a nie „</w:t>
            </w:r>
            <w:proofErr w:type="spellStart"/>
            <w:r w:rsidRPr="003C1754">
              <w:rPr>
                <w:rFonts w:ascii="Arial Narrow" w:hAnsi="Arial Narrow"/>
              </w:rPr>
              <w:t>actual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claims</w:t>
            </w:r>
            <w:proofErr w:type="spellEnd"/>
            <w:r w:rsidRPr="003C1754">
              <w:rPr>
                <w:rFonts w:ascii="Arial Narrow" w:hAnsi="Arial Narrow"/>
              </w:rPr>
              <w:t>“. Podobne v slovenčine, správne je „vzniknuté poistné plnenia“ a nie „skutočne vyplatené poistné plnenia“. Výška vzniknutých poistných plnení a nákladov nemusí zodpovedať skutočne vyplateným, preto je to mätúce.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ČSOB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Delenie na </w:t>
            </w:r>
            <w:proofErr w:type="spellStart"/>
            <w:r w:rsidRPr="003C1754">
              <w:rPr>
                <w:rFonts w:ascii="Arial Narrow" w:hAnsi="Arial Narrow"/>
              </w:rPr>
              <w:t>current</w:t>
            </w:r>
            <w:proofErr w:type="spellEnd"/>
            <w:r w:rsidRPr="003C1754">
              <w:rPr>
                <w:rFonts w:ascii="Arial Narrow" w:hAnsi="Arial Narrow"/>
              </w:rPr>
              <w:t xml:space="preserve"> a </w:t>
            </w:r>
            <w:proofErr w:type="spellStart"/>
            <w:r w:rsidRPr="003C1754">
              <w:rPr>
                <w:rFonts w:ascii="Arial Narrow" w:hAnsi="Arial Narrow"/>
              </w:rPr>
              <w:t>past</w:t>
            </w:r>
            <w:proofErr w:type="spellEnd"/>
            <w:r w:rsidRPr="003C1754">
              <w:rPr>
                <w:rFonts w:ascii="Arial Narrow" w:hAnsi="Arial Narrow"/>
              </w:rPr>
              <w:t>?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Otázka výkladu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Škody, ktoré nastali v danom vykazovacom období (</w:t>
            </w:r>
            <w:proofErr w:type="spellStart"/>
            <w:r w:rsidRPr="003C1754">
              <w:rPr>
                <w:rFonts w:ascii="Arial Narrow" w:hAnsi="Arial Narrow"/>
              </w:rPr>
              <w:t>current</w:t>
            </w:r>
            <w:proofErr w:type="spellEnd"/>
            <w:r w:rsidRPr="003C1754">
              <w:rPr>
                <w:rFonts w:ascii="Arial Narrow" w:hAnsi="Arial Narrow"/>
                <w:lang w:val="en-US"/>
              </w:rPr>
              <w:t xml:space="preserve">) </w:t>
            </w:r>
            <w:r w:rsidRPr="003C1754">
              <w:rPr>
                <w:rFonts w:ascii="Arial Narrow" w:hAnsi="Arial Narrow"/>
              </w:rPr>
              <w:t xml:space="preserve">budú vykazované v rámci </w:t>
            </w:r>
            <w:r w:rsidRPr="003C1754">
              <w:rPr>
                <w:rFonts w:ascii="Arial Narrow" w:hAnsi="Arial Narrow"/>
              </w:rPr>
              <w:lastRenderedPageBreak/>
              <w:t xml:space="preserve">položky 2.1 a minulé škody </w:t>
            </w:r>
            <w:r w:rsidRPr="003C1754">
              <w:rPr>
                <w:rFonts w:ascii="Arial Narrow" w:hAnsi="Arial Narrow"/>
                <w:lang w:val="en-US"/>
              </w:rPr>
              <w:t>(past)</w:t>
            </w:r>
            <w:r w:rsidRPr="003C1754">
              <w:rPr>
                <w:rFonts w:ascii="Arial Narrow" w:hAnsi="Arial Narrow"/>
              </w:rPr>
              <w:t xml:space="preserve"> v rámci položky 2.3.</w:t>
            </w: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Podobne ako 1.1.1 a 1.1.2, toto rozdelenie na 2.1.1 a 2.1.2 bude vyžadovať dosť presnú metodiku ktorý náklad kam vykazovať, IFRS17 to explicitne nevyžaduje a poisťovne sa môžu ohradiť, že sa ide nad rámec požiadaviek.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  <w:p w:rsidR="00CA1705" w:rsidRPr="003C1754" w:rsidRDefault="00CA1705" w:rsidP="00FD49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Zaradené spolu pod položku 2.1. </w:t>
            </w:r>
            <w:r w:rsidRPr="00CA1705">
              <w:rPr>
                <w:rFonts w:ascii="Arial Narrow" w:hAnsi="Arial Narrow"/>
              </w:rPr>
              <w:t>Vzniknuté poistné plnenia a ostatné náklady na poistné služby</w:t>
            </w:r>
            <w:r>
              <w:rPr>
                <w:rFonts w:ascii="Arial Narrow" w:hAnsi="Arial Narrow"/>
              </w:rPr>
              <w:t>.</w:t>
            </w:r>
            <w:r w:rsidRPr="00CA1705">
              <w:rPr>
                <w:rFonts w:ascii="Arial Narrow" w:hAnsi="Arial Narrow"/>
              </w:rPr>
              <w:t xml:space="preserve">  </w:t>
            </w:r>
          </w:p>
        </w:tc>
      </w:tr>
      <w:tr w:rsidR="00FD493C" w:rsidRPr="003C1754" w:rsidTr="00FD5196">
        <w:tc>
          <w:tcPr>
            <w:tcW w:w="1189" w:type="dxa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2.1.2.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Actual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  <w:color w:val="ED7D31" w:themeColor="accent2"/>
              </w:rPr>
              <w:t>administrative</w:t>
            </w:r>
            <w:proofErr w:type="spellEnd"/>
            <w:r w:rsidRPr="003C1754">
              <w:rPr>
                <w:rFonts w:ascii="Arial Narrow" w:hAnsi="Arial Narrow"/>
                <w:color w:val="ED7D31" w:themeColor="accent2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expenses</w:t>
            </w:r>
            <w:proofErr w:type="spellEnd"/>
            <w:r w:rsidRPr="003C1754">
              <w:rPr>
                <w:rFonts w:ascii="Arial Narrow" w:hAnsi="Arial Narrow"/>
              </w:rPr>
              <w:t xml:space="preserve"> - skutočné </w:t>
            </w:r>
            <w:r w:rsidRPr="003C1754">
              <w:rPr>
                <w:rFonts w:ascii="Arial Narrow" w:hAnsi="Arial Narrow"/>
                <w:color w:val="ED7D31" w:themeColor="accent2"/>
              </w:rPr>
              <w:t>administratívne</w:t>
            </w:r>
            <w:r w:rsidRPr="003C1754">
              <w:rPr>
                <w:rFonts w:ascii="Arial Narrow" w:hAnsi="Arial Narrow"/>
                <w:color w:val="FF0000"/>
              </w:rPr>
              <w:t xml:space="preserve"> </w:t>
            </w:r>
            <w:r w:rsidRPr="003C1754">
              <w:rPr>
                <w:rFonts w:ascii="Arial Narrow" w:hAnsi="Arial Narrow"/>
              </w:rPr>
              <w:t>náklady na poistné zmluvy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Štandard nevymedzuje náklady na poistné zmluvy iba ako administratívne.</w:t>
            </w:r>
          </w:p>
        </w:tc>
      </w:tr>
      <w:tr w:rsidR="00FD493C" w:rsidRPr="003C1754" w:rsidTr="00FD5196">
        <w:tc>
          <w:tcPr>
            <w:tcW w:w="1189" w:type="dxa"/>
            <w:vMerge w:val="restart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2.1.3.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Amortizácia obstarávacích nákladov nepatrí v hierarchii pod „</w:t>
            </w:r>
            <w:proofErr w:type="spellStart"/>
            <w:r w:rsidRPr="003C1754">
              <w:rPr>
                <w:rFonts w:ascii="Arial Narrow" w:hAnsi="Arial Narrow"/>
              </w:rPr>
              <w:t>Actual</w:t>
            </w:r>
            <w:proofErr w:type="spellEnd"/>
            <w:r w:rsidRPr="003C1754">
              <w:rPr>
                <w:rFonts w:ascii="Arial Narrow" w:hAnsi="Arial Narrow"/>
              </w:rPr>
              <w:t xml:space="preserve"> cash </w:t>
            </w:r>
            <w:proofErr w:type="spellStart"/>
            <w:r w:rsidRPr="003C1754">
              <w:rPr>
                <w:rFonts w:ascii="Arial Narrow" w:hAnsi="Arial Narrow"/>
              </w:rPr>
              <w:t>flow</w:t>
            </w:r>
            <w:proofErr w:type="spellEnd"/>
            <w:r w:rsidRPr="003C1754">
              <w:rPr>
                <w:rFonts w:ascii="Arial Narrow" w:hAnsi="Arial Narrow"/>
              </w:rPr>
              <w:t>”.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Prečo to je zaradené pod CF? Nie je to CF.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2.2.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Na zváženie: nechcete to rozdelené osobitne na prehodnotenie FCF a RA? Istú pridanú hodnotu by to malo, najmä ak vyššie v 1.1 a 1.2 to je rozdelené.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FD493C" w:rsidRPr="003C1754" w:rsidRDefault="001F1A37" w:rsidP="00FD49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Myslíme si, že</w:t>
            </w:r>
            <w:r w:rsidR="00FD493C" w:rsidRPr="003C1754">
              <w:rPr>
                <w:rFonts w:ascii="Arial Narrow" w:hAnsi="Arial Narrow"/>
              </w:rPr>
              <w:t xml:space="preserve"> </w:t>
            </w:r>
            <w:proofErr w:type="spellStart"/>
            <w:r w:rsidR="00FD493C" w:rsidRPr="003C1754">
              <w:rPr>
                <w:rFonts w:ascii="Arial Narrow" w:hAnsi="Arial Narrow"/>
              </w:rPr>
              <w:t>incurred</w:t>
            </w:r>
            <w:proofErr w:type="spellEnd"/>
            <w:r w:rsidR="00FD493C" w:rsidRPr="003C1754">
              <w:rPr>
                <w:rFonts w:ascii="Arial Narrow" w:hAnsi="Arial Narrow"/>
              </w:rPr>
              <w:t xml:space="preserve"> </w:t>
            </w:r>
            <w:proofErr w:type="spellStart"/>
            <w:r w:rsidR="00FD493C" w:rsidRPr="003C1754">
              <w:rPr>
                <w:rFonts w:ascii="Arial Narrow" w:hAnsi="Arial Narrow"/>
              </w:rPr>
              <w:t>claims</w:t>
            </w:r>
            <w:proofErr w:type="spellEnd"/>
            <w:r w:rsidR="00FD493C" w:rsidRPr="003C1754">
              <w:rPr>
                <w:rFonts w:ascii="Arial Narrow" w:hAnsi="Arial Narrow"/>
              </w:rPr>
              <w:t xml:space="preserve"> nie je potrebné také detailné rozdelenie</w:t>
            </w:r>
          </w:p>
        </w:tc>
      </w:tr>
      <w:tr w:rsidR="00FD493C" w:rsidRPr="003C1754" w:rsidTr="00FD5196">
        <w:tc>
          <w:tcPr>
            <w:tcW w:w="1189" w:type="dxa"/>
            <w:vMerge w:val="restart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2.3.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  <w:highlight w:val="yell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Nevidím veľmi pridanú hodnotu v rozdelení obstarávacích nákladov na 2.1.3 a 2.3. B125 hovorí za rovnaká hodnota ako je vo výnosoch, ma byt aj v nákladoch. Rozdeľovať to na očakávanie a úpravu oproti skutočnosť je trosku nadpráca.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Úprava obstarávacích nákladov </w:t>
            </w:r>
            <w:r w:rsidRPr="003C1754">
              <w:rPr>
                <w:rFonts w:ascii="Arial Narrow" w:hAnsi="Arial Narrow"/>
                <w:color w:val="ED7D31" w:themeColor="accent2"/>
              </w:rPr>
              <w:t>na základe skutočnosti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712FF9">
              <w:rPr>
                <w:rFonts w:ascii="Arial Narrow" w:hAnsi="Arial Narrow"/>
                <w:b/>
                <w:bCs/>
              </w:rPr>
              <w:t>N</w:t>
            </w:r>
            <w:r w:rsidRPr="00712FF9">
              <w:rPr>
                <w:rFonts w:ascii="Arial Narrow" w:hAnsi="Arial Narrow"/>
                <w:b/>
                <w:bCs/>
                <w:lang w:val="en-US"/>
              </w:rPr>
              <w:t>/A</w:t>
            </w:r>
          </w:p>
          <w:p w:rsidR="00FD493C" w:rsidRPr="003C1754" w:rsidRDefault="00FD493C" w:rsidP="00FD493C">
            <w:pPr>
              <w:rPr>
                <w:rFonts w:ascii="Arial Narrow" w:hAnsi="Arial Narrow"/>
                <w:lang w:val="en-US"/>
              </w:rPr>
            </w:pPr>
            <w:r w:rsidRPr="003C1754">
              <w:rPr>
                <w:rFonts w:ascii="Arial Narrow" w:hAnsi="Arial Narrow"/>
              </w:rPr>
              <w:t>Samostatný riadok pre úpravu obstarávacích nákladov oproti skutočnosti navrhujeme vypustiť a vykazovať v rámci položky 2.2. Amortizácia obstarávacích nákladov.</w:t>
            </w:r>
          </w:p>
        </w:tc>
      </w:tr>
      <w:tr w:rsidR="00FD493C" w:rsidRPr="003C1754" w:rsidTr="00FD5196">
        <w:tc>
          <w:tcPr>
            <w:tcW w:w="1189" w:type="dxa"/>
            <w:vMerge w:val="restart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2.4.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Tu by mali byť aj </w:t>
            </w:r>
            <w:proofErr w:type="spellStart"/>
            <w:r w:rsidRPr="003C1754">
              <w:rPr>
                <w:rFonts w:ascii="Arial Narrow" w:hAnsi="Arial Narrow"/>
              </w:rPr>
              <w:t>attributable</w:t>
            </w:r>
            <w:proofErr w:type="spellEnd"/>
            <w:r w:rsidRPr="003C1754">
              <w:rPr>
                <w:rFonts w:ascii="Arial Narrow" w:hAnsi="Arial Narrow"/>
              </w:rPr>
              <w:t xml:space="preserve">, nie iba </w:t>
            </w:r>
            <w:proofErr w:type="spellStart"/>
            <w:r w:rsidRPr="003C1754">
              <w:rPr>
                <w:rFonts w:ascii="Arial Narrow" w:hAnsi="Arial Narrow"/>
              </w:rPr>
              <w:t>non-attributable</w:t>
            </w:r>
            <w:proofErr w:type="spellEnd"/>
            <w:r w:rsidRPr="003C1754">
              <w:rPr>
                <w:rFonts w:ascii="Arial Narrow" w:hAnsi="Arial Narrow"/>
              </w:rPr>
              <w:t xml:space="preserve"> - odporúčame použiť iba "administratívne náklady"</w:t>
            </w:r>
          </w:p>
        </w:tc>
        <w:tc>
          <w:tcPr>
            <w:tcW w:w="3973" w:type="dxa"/>
          </w:tcPr>
          <w:p w:rsidR="00FD493C" w:rsidRPr="00740C5D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40C5D">
              <w:rPr>
                <w:rFonts w:ascii="Arial Narrow" w:hAnsi="Arial Narrow"/>
                <w:b/>
                <w:bCs/>
              </w:rPr>
              <w:t>Neakceptované</w:t>
            </w:r>
          </w:p>
          <w:p w:rsidR="00FD493C" w:rsidRPr="003C1754" w:rsidRDefault="00FD493C" w:rsidP="00FD493C">
            <w:pPr>
              <w:rPr>
                <w:rFonts w:ascii="Arial Narrow" w:hAnsi="Arial Narrow"/>
                <w:color w:val="FF0000"/>
                <w:lang w:val="en-US"/>
              </w:rPr>
            </w:pPr>
            <w:r w:rsidRPr="00740C5D">
              <w:rPr>
                <w:rFonts w:ascii="Arial Narrow" w:hAnsi="Arial Narrow"/>
              </w:rPr>
              <w:t xml:space="preserve">V rámci tejto položky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očakávame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vykázanie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nákladov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priamo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nepriraditeľných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na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poistné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zmluvy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.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Priamo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priraditeľné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náklady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navrhujeme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vykazovať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v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rámci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položky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2.1.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Vzniknuté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poistné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plnenia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gramStart"/>
            <w:r w:rsidRPr="00740C5D">
              <w:rPr>
                <w:rFonts w:ascii="Arial Narrow" w:hAnsi="Arial Narrow"/>
                <w:lang w:val="en-US"/>
              </w:rPr>
              <w:t>a</w:t>
            </w:r>
            <w:proofErr w:type="gram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ostatné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náklady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na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poistné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40C5D">
              <w:rPr>
                <w:rFonts w:ascii="Arial Narrow" w:hAnsi="Arial Narrow"/>
                <w:lang w:val="en-US"/>
              </w:rPr>
              <w:t>služby</w:t>
            </w:r>
            <w:proofErr w:type="spellEnd"/>
            <w:r w:rsidRPr="00740C5D">
              <w:rPr>
                <w:rFonts w:ascii="Arial Narrow" w:hAnsi="Arial Narrow"/>
                <w:lang w:val="en-US"/>
              </w:rPr>
              <w:t>.</w:t>
            </w:r>
          </w:p>
        </w:tc>
      </w:tr>
      <w:tr w:rsidR="00FD493C" w:rsidRPr="003C1754" w:rsidTr="00FD5196">
        <w:tc>
          <w:tcPr>
            <w:tcW w:w="1189" w:type="dxa"/>
            <w:vMerge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Preformuloval by som na "</w:t>
            </w:r>
            <w:proofErr w:type="spellStart"/>
            <w:r w:rsidRPr="003C1754">
              <w:rPr>
                <w:rFonts w:ascii="Arial Narrow" w:hAnsi="Arial Narrow"/>
              </w:rPr>
              <w:t>nepriraditeľné</w:t>
            </w:r>
            <w:proofErr w:type="spellEnd"/>
            <w:r w:rsidRPr="003C1754">
              <w:rPr>
                <w:rFonts w:ascii="Arial Narrow" w:hAnsi="Arial Narrow"/>
              </w:rPr>
              <w:t xml:space="preserve"> na skupiny poistných zmlúv". Všeobecne </w:t>
            </w:r>
            <w:proofErr w:type="spellStart"/>
            <w:r w:rsidRPr="003C1754">
              <w:rPr>
                <w:rFonts w:ascii="Arial Narrow" w:hAnsi="Arial Narrow"/>
              </w:rPr>
              <w:t>priraditeľnosť</w:t>
            </w:r>
            <w:proofErr w:type="spellEnd"/>
            <w:r w:rsidRPr="003C1754">
              <w:rPr>
                <w:rFonts w:ascii="Arial Narrow" w:hAnsi="Arial Narrow"/>
              </w:rPr>
              <w:t xml:space="preserve"> a priraďovanie nákladov na skupiny zmlúv bude dosť náročné, aby sa skutočne zabezpečila porovnateľnosť výkazov poisťovní.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  <w:color w:val="FF0000"/>
              </w:rPr>
            </w:pPr>
            <w:r w:rsidRPr="00740C5D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Skutočné náklady </w:t>
            </w:r>
            <w:r w:rsidRPr="003C1754">
              <w:rPr>
                <w:rFonts w:ascii="Arial Narrow" w:hAnsi="Arial Narrow"/>
                <w:color w:val="ED7D31" w:themeColor="accent2"/>
              </w:rPr>
              <w:t xml:space="preserve">priamo </w:t>
            </w:r>
            <w:proofErr w:type="spellStart"/>
            <w:r w:rsidRPr="003C1754">
              <w:rPr>
                <w:rFonts w:ascii="Arial Narrow" w:hAnsi="Arial Narrow"/>
                <w:color w:val="ED7D31" w:themeColor="accent2"/>
              </w:rPr>
              <w:t>nepriraditeľné</w:t>
            </w:r>
            <w:proofErr w:type="spellEnd"/>
            <w:r w:rsidRPr="003C1754">
              <w:rPr>
                <w:rFonts w:ascii="Arial Narrow" w:hAnsi="Arial Narrow"/>
                <w:color w:val="ED7D31" w:themeColor="accent2"/>
              </w:rPr>
              <w:t xml:space="preserve"> </w:t>
            </w:r>
            <w:r w:rsidRPr="003C1754">
              <w:rPr>
                <w:rFonts w:ascii="Arial Narrow" w:hAnsi="Arial Narrow"/>
              </w:rPr>
              <w:t>na poistné zmluvy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This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should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be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only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expenses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directly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attributable</w:t>
            </w:r>
            <w:proofErr w:type="spellEnd"/>
            <w:r w:rsidRPr="003C1754">
              <w:rPr>
                <w:rFonts w:ascii="Arial Narrow" w:hAnsi="Arial Narrow"/>
              </w:rPr>
              <w:t xml:space="preserve"> to </w:t>
            </w:r>
            <w:proofErr w:type="spellStart"/>
            <w:r w:rsidRPr="003C1754">
              <w:rPr>
                <w:rFonts w:ascii="Arial Narrow" w:hAnsi="Arial Narrow"/>
              </w:rPr>
              <w:t>insurance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contracts</w:t>
            </w:r>
            <w:proofErr w:type="spellEnd"/>
            <w:r w:rsidRPr="003C1754">
              <w:rPr>
                <w:rFonts w:ascii="Arial Narrow" w:hAnsi="Arial Narrow"/>
              </w:rPr>
              <w:t xml:space="preserve">, </w:t>
            </w:r>
            <w:proofErr w:type="spellStart"/>
            <w:r w:rsidRPr="003C1754">
              <w:rPr>
                <w:rFonts w:ascii="Arial Narrow" w:hAnsi="Arial Narrow"/>
              </w:rPr>
              <w:t>why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included</w:t>
            </w:r>
            <w:proofErr w:type="spellEnd"/>
            <w:r w:rsidRPr="003C1754">
              <w:rPr>
                <w:rFonts w:ascii="Arial Narrow" w:hAnsi="Arial Narrow"/>
              </w:rPr>
              <w:t xml:space="preserve"> in </w:t>
            </w:r>
            <w:proofErr w:type="spellStart"/>
            <w:r w:rsidRPr="003C1754">
              <w:rPr>
                <w:rFonts w:ascii="Arial Narrow" w:hAnsi="Arial Narrow"/>
              </w:rPr>
              <w:t>insurance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service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expenses</w:t>
            </w:r>
            <w:proofErr w:type="spellEnd"/>
            <w:r w:rsidRPr="003C1754">
              <w:rPr>
                <w:rFonts w:ascii="Arial Narrow" w:hAnsi="Arial Narrow"/>
              </w:rPr>
              <w:t>?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40C5D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 w:val="restart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lastRenderedPageBreak/>
              <w:t>2.5.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Straty na </w:t>
            </w:r>
            <w:r w:rsidRPr="003C1754">
              <w:rPr>
                <w:rFonts w:ascii="Arial Narrow" w:hAnsi="Arial Narrow"/>
                <w:color w:val="ED7D31" w:themeColor="accent2"/>
              </w:rPr>
              <w:t xml:space="preserve">nevýhodných </w:t>
            </w:r>
            <w:r w:rsidRPr="003C1754">
              <w:rPr>
                <w:rFonts w:ascii="Arial Narrow" w:hAnsi="Arial Narrow"/>
              </w:rPr>
              <w:t>poistných zmluvách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Straty na </w:t>
            </w:r>
            <w:r w:rsidRPr="003C1754">
              <w:rPr>
                <w:rFonts w:ascii="Arial Narrow" w:hAnsi="Arial Narrow"/>
                <w:color w:val="ED7D31" w:themeColor="accent2"/>
              </w:rPr>
              <w:t>neziskových</w:t>
            </w:r>
            <w:r w:rsidRPr="003C1754">
              <w:rPr>
                <w:rFonts w:ascii="Arial Narrow" w:hAnsi="Arial Narrow"/>
                <w:color w:val="ED7D31" w:themeColor="accent2"/>
                <w:lang w:val="en-US"/>
              </w:rPr>
              <w:t xml:space="preserve">/ </w:t>
            </w:r>
            <w:r w:rsidRPr="003C1754">
              <w:rPr>
                <w:rFonts w:ascii="Arial Narrow" w:hAnsi="Arial Narrow"/>
                <w:color w:val="ED7D31" w:themeColor="accent2"/>
              </w:rPr>
              <w:t xml:space="preserve">nevýhodných </w:t>
            </w:r>
            <w:r w:rsidRPr="003C1754">
              <w:rPr>
                <w:rFonts w:ascii="Arial Narrow" w:hAnsi="Arial Narrow"/>
              </w:rPr>
              <w:t>poistných zmluvách a ich zmeny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2.6.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Nie je už vhodné rozlišovať technické/netechnické náklady, odporúčame iba ostatné náklady - ostatné náklady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N/A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Tento riadok bol zrušený, namiesto neho navrhujeme použiť súhrnný riadok 4. </w:t>
            </w:r>
            <w:proofErr w:type="spellStart"/>
            <w:r w:rsidRPr="003C1754">
              <w:rPr>
                <w:rFonts w:ascii="Arial Narrow" w:hAnsi="Arial Narrow"/>
              </w:rPr>
              <w:t>Other</w:t>
            </w:r>
            <w:proofErr w:type="spellEnd"/>
            <w:r w:rsidRPr="003C1754">
              <w:rPr>
                <w:rFonts w:ascii="Arial Narrow" w:hAnsi="Arial Narrow"/>
              </w:rPr>
              <w:t>.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3.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3.1.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Vrátane amortizácie o</w:t>
            </w:r>
            <w:r w:rsidR="003740B6">
              <w:rPr>
                <w:rFonts w:ascii="Arial Narrow" w:hAnsi="Arial Narrow"/>
              </w:rPr>
              <w:t>]</w:t>
            </w:r>
            <w:proofErr w:type="spellStart"/>
            <w:r w:rsidRPr="003C1754">
              <w:rPr>
                <w:rFonts w:ascii="Arial Narrow" w:hAnsi="Arial Narrow"/>
              </w:rPr>
              <w:t>bstarávacích</w:t>
            </w:r>
            <w:proofErr w:type="spellEnd"/>
            <w:r w:rsidRPr="003C1754">
              <w:rPr>
                <w:rFonts w:ascii="Arial Narrow" w:hAnsi="Arial Narrow"/>
              </w:rPr>
              <w:t xml:space="preserve"> nákladov?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Otázka výkladu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Áno, navrhujeme sem vykázať aj amortizáciu obstarávacích nákladov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3.2.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3.3.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3.4.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3.5.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Úprava </w:t>
            </w:r>
            <w:proofErr w:type="spellStart"/>
            <w:r w:rsidRPr="003C1754">
              <w:rPr>
                <w:rFonts w:ascii="Arial Narrow" w:hAnsi="Arial Narrow"/>
              </w:rPr>
              <w:t>cedovaného</w:t>
            </w:r>
            <w:proofErr w:type="spellEnd"/>
            <w:r w:rsidRPr="003C1754">
              <w:rPr>
                <w:rFonts w:ascii="Arial Narrow" w:hAnsi="Arial Narrow"/>
              </w:rPr>
              <w:t xml:space="preserve"> poistného </w:t>
            </w:r>
            <w:r w:rsidRPr="003C1754">
              <w:rPr>
                <w:rFonts w:ascii="Arial Narrow" w:hAnsi="Arial Narrow"/>
                <w:color w:val="ED7D31" w:themeColor="accent2"/>
              </w:rPr>
              <w:t xml:space="preserve">o skutočnosť 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3.6.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Riadok 3.6. obsahuje “Skutočný podiel zaisťovateľa”. Opäť ako v predošlom bode sa jedná o „</w:t>
            </w:r>
            <w:proofErr w:type="spellStart"/>
            <w:r w:rsidRPr="003C1754">
              <w:rPr>
                <w:rFonts w:ascii="Arial Narrow" w:hAnsi="Arial Narrow"/>
              </w:rPr>
              <w:t>incurred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claims</w:t>
            </w:r>
            <w:proofErr w:type="spellEnd"/>
            <w:r w:rsidRPr="003C1754">
              <w:rPr>
                <w:rFonts w:ascii="Arial Narrow" w:hAnsi="Arial Narrow"/>
              </w:rPr>
              <w:t xml:space="preserve"> and </w:t>
            </w:r>
            <w:proofErr w:type="spellStart"/>
            <w:r w:rsidRPr="003C1754">
              <w:rPr>
                <w:rFonts w:ascii="Arial Narrow" w:hAnsi="Arial Narrow"/>
              </w:rPr>
              <w:t>expenses</w:t>
            </w:r>
            <w:proofErr w:type="spellEnd"/>
            <w:r w:rsidRPr="003C1754">
              <w:rPr>
                <w:rFonts w:ascii="Arial Narrow" w:hAnsi="Arial Narrow"/>
              </w:rPr>
              <w:t>“, preto navrhujeme zmenu na „Vzniknutý podiel zaisťovateľa“.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Vrátane amortizácie obstarávacích nákladov?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Otázka výkladu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Áno, navrhujeme sem vykázať aj amortizáciu obstarávacích nákladov</w:t>
            </w: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Podiel zaisťovateľa na nákladoch na poistné plnenia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3.7.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Podiel zaisťovateľa na zmene stavu záväzkov na vzniknuté poistné plnenia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3.8.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3.9.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Nová položka 3.8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SAS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Loss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recovery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component</w:t>
            </w:r>
            <w:proofErr w:type="spellEnd"/>
            <w:r w:rsidRPr="003C1754">
              <w:rPr>
                <w:rFonts w:ascii="Arial Narrow" w:hAnsi="Arial Narrow"/>
              </w:rPr>
              <w:t xml:space="preserve"> LREC nechýba len v súvahe ale aj vo výkaze ziskov a strát (</w:t>
            </w:r>
            <w:proofErr w:type="spellStart"/>
            <w:r w:rsidRPr="003C1754">
              <w:rPr>
                <w:rFonts w:ascii="Arial Narrow" w:hAnsi="Arial Narrow"/>
              </w:rPr>
              <w:t>Statement</w:t>
            </w:r>
            <w:proofErr w:type="spellEnd"/>
            <w:r w:rsidRPr="003C1754">
              <w:rPr>
                <w:rFonts w:ascii="Arial Narrow" w:hAnsi="Arial Narrow"/>
              </w:rPr>
              <w:t xml:space="preserve"> of </w:t>
            </w:r>
            <w:proofErr w:type="spellStart"/>
            <w:r w:rsidRPr="003C1754">
              <w:rPr>
                <w:rFonts w:ascii="Arial Narrow" w:hAnsi="Arial Narrow"/>
              </w:rPr>
              <w:t>Financial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Performance</w:t>
            </w:r>
            <w:proofErr w:type="spellEnd"/>
            <w:r w:rsidRPr="003C1754">
              <w:rPr>
                <w:rFonts w:ascii="Arial Narrow" w:hAnsi="Arial Narrow"/>
              </w:rPr>
              <w:t>) PL. Navrhujeme pridať riadok: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„</w:t>
            </w:r>
            <w:proofErr w:type="spellStart"/>
            <w:r w:rsidRPr="003C1754">
              <w:rPr>
                <w:rFonts w:ascii="Arial Narrow" w:hAnsi="Arial Narrow"/>
              </w:rPr>
              <w:t>Loss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recoveries</w:t>
            </w:r>
            <w:proofErr w:type="spellEnd"/>
            <w:r w:rsidRPr="003C1754">
              <w:rPr>
                <w:rFonts w:ascii="Arial Narrow" w:hAnsi="Arial Narrow"/>
              </w:rPr>
              <w:t xml:space="preserve"> and </w:t>
            </w:r>
            <w:proofErr w:type="spellStart"/>
            <w:r w:rsidRPr="003C1754">
              <w:rPr>
                <w:rFonts w:ascii="Arial Narrow" w:hAnsi="Arial Narrow"/>
              </w:rPr>
              <w:t>reversals</w:t>
            </w:r>
            <w:proofErr w:type="spellEnd"/>
            <w:r w:rsidRPr="003C1754">
              <w:rPr>
                <w:rFonts w:ascii="Arial Narrow" w:hAnsi="Arial Narrow"/>
              </w:rPr>
              <w:t xml:space="preserve"> of </w:t>
            </w:r>
            <w:proofErr w:type="spellStart"/>
            <w:r w:rsidRPr="003C1754">
              <w:rPr>
                <w:rFonts w:ascii="Arial Narrow" w:hAnsi="Arial Narrow"/>
              </w:rPr>
              <w:t>recoveries</w:t>
            </w:r>
            <w:proofErr w:type="spellEnd"/>
            <w:r w:rsidRPr="003C1754">
              <w:rPr>
                <w:rFonts w:ascii="Arial Narrow" w:hAnsi="Arial Narrow"/>
              </w:rPr>
              <w:t>“ - „Podiel zaisťovateľa na Stratovom komponente a jeho zmeny“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4.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Čistý investičný výsledok namiesto výnos?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4.1.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Úrokový výnos z fin. aktív oceňovaných v  AC a OCI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4.2.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Čistý výnos z </w:t>
            </w:r>
            <w:proofErr w:type="spellStart"/>
            <w:r w:rsidRPr="003C1754">
              <w:rPr>
                <w:rFonts w:ascii="Arial Narrow" w:hAnsi="Arial Narrow"/>
              </w:rPr>
              <w:t>fin.aktív</w:t>
            </w:r>
            <w:proofErr w:type="spellEnd"/>
            <w:r w:rsidRPr="003C1754">
              <w:rPr>
                <w:rFonts w:ascii="Arial Narrow" w:hAnsi="Arial Narrow"/>
              </w:rPr>
              <w:t xml:space="preserve"> oceňovaných vo FVTPL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4.3.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4.4.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4.5.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4.6.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Čistá zmena záväzkov z investičných zmlúv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lastRenderedPageBreak/>
              <w:t>4.7.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rPr>
          <w:trHeight w:val="195"/>
        </w:trPr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4.8.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Opravná položka </w:t>
            </w:r>
            <w:r w:rsidRPr="003C1754">
              <w:rPr>
                <w:rFonts w:ascii="Arial Narrow" w:hAnsi="Arial Narrow"/>
                <w:color w:val="ED7D31" w:themeColor="accent2"/>
              </w:rPr>
              <w:t xml:space="preserve">k </w:t>
            </w:r>
            <w:r w:rsidRPr="003C1754">
              <w:rPr>
                <w:rFonts w:ascii="Arial Narrow" w:hAnsi="Arial Narrow"/>
              </w:rPr>
              <w:t>očakávaným kreditným stratám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4.9.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Prečo len "</w:t>
            </w:r>
            <w:proofErr w:type="spellStart"/>
            <w:r w:rsidRPr="003C1754">
              <w:rPr>
                <w:rFonts w:ascii="Arial Narrow" w:hAnsi="Arial Narrow"/>
              </w:rPr>
              <w:t>Income</w:t>
            </w:r>
            <w:proofErr w:type="spellEnd"/>
            <w:r w:rsidRPr="003C1754">
              <w:rPr>
                <w:rFonts w:ascii="Arial Narrow" w:hAnsi="Arial Narrow"/>
              </w:rPr>
              <w:t>"?</w:t>
            </w:r>
          </w:p>
        </w:tc>
        <w:tc>
          <w:tcPr>
            <w:tcW w:w="3973" w:type="dxa"/>
          </w:tcPr>
          <w:p w:rsidR="00FD493C" w:rsidRDefault="00C64E46" w:rsidP="00FD493C">
            <w:pPr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Fonts w:ascii="Arial Narrow" w:hAnsi="Arial Narrow"/>
                <w:b/>
                <w:bCs/>
              </w:rPr>
              <w:t>N</w:t>
            </w:r>
            <w:r>
              <w:rPr>
                <w:rFonts w:ascii="Arial Narrow" w:hAnsi="Arial Narrow"/>
                <w:b/>
                <w:bCs/>
                <w:lang w:val="en-US"/>
              </w:rPr>
              <w:t>/A</w:t>
            </w:r>
          </w:p>
          <w:p w:rsidR="00C64E46" w:rsidRPr="00C64E46" w:rsidRDefault="00C64E46" w:rsidP="00FD493C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3C1754">
              <w:rPr>
                <w:rFonts w:ascii="Arial Narrow" w:hAnsi="Arial Narrow"/>
              </w:rPr>
              <w:t xml:space="preserve">Táto položka bola </w:t>
            </w:r>
            <w:r>
              <w:rPr>
                <w:rFonts w:ascii="Arial Narrow" w:hAnsi="Arial Narrow"/>
              </w:rPr>
              <w:t>vypustená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4.10.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4.11.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Náklady na investície?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N/A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Táto položka bola zrušená, navrhujeme náklady na investície vykazovať v rámci položiek 5.2</w:t>
            </w:r>
            <w:r w:rsidR="00CA1705">
              <w:rPr>
                <w:rFonts w:ascii="Arial Narrow" w:hAnsi="Arial Narrow"/>
              </w:rPr>
              <w:t xml:space="preserve"> až </w:t>
            </w:r>
            <w:r w:rsidRPr="003C1754">
              <w:rPr>
                <w:rFonts w:ascii="Arial Narrow" w:hAnsi="Arial Narrow"/>
              </w:rPr>
              <w:t>5.10.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5.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5.1.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5.1.1.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Rozdelenie položiek na 5.1.1 a 5.1.2 ide opäť nad rámec požiadaviek, navrhujem to rozdeliť len podľa 87 (a), (b) a (c).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5.1.2.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Zmena </w:t>
            </w:r>
            <w:r w:rsidRPr="003C1754">
              <w:rPr>
                <w:rFonts w:ascii="Arial Narrow" w:hAnsi="Arial Narrow"/>
                <w:color w:val="ED7D31" w:themeColor="accent2"/>
              </w:rPr>
              <w:t xml:space="preserve">v úrokovej sadzbe </w:t>
            </w:r>
            <w:r w:rsidRPr="003C1754">
              <w:rPr>
                <w:rFonts w:ascii="Arial Narrow" w:hAnsi="Arial Narrow"/>
              </w:rPr>
              <w:t>a iných finančných predpokladoch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V preklade štandardu sa uvádza „diskontná“ sadzba a myslíme si, že je viac zaužívaná ako „úroková“ sadzba.</w:t>
            </w:r>
          </w:p>
        </w:tc>
      </w:tr>
      <w:tr w:rsidR="00FD493C" w:rsidRPr="003C1754" w:rsidTr="00FD5196">
        <w:tc>
          <w:tcPr>
            <w:tcW w:w="1189" w:type="dxa"/>
            <w:vMerge w:val="restart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5.1.3.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KPMG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Referenciu by som dal na 89(a), navyše nie nutne musí byt precenenie iba tu, môže to byť precenené aj cez </w:t>
            </w:r>
            <w:proofErr w:type="spellStart"/>
            <w:r w:rsidRPr="003C1754">
              <w:rPr>
                <w:rFonts w:ascii="Arial Narrow" w:hAnsi="Arial Narrow"/>
              </w:rPr>
              <w:t>other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comprehensive</w:t>
            </w:r>
            <w:proofErr w:type="spellEnd"/>
            <w:r w:rsidRPr="003C1754">
              <w:rPr>
                <w:rFonts w:ascii="Arial Narrow" w:hAnsi="Arial Narrow"/>
              </w:rPr>
              <w:t xml:space="preserve"> </w:t>
            </w:r>
            <w:proofErr w:type="spellStart"/>
            <w:r w:rsidRPr="003C1754">
              <w:rPr>
                <w:rFonts w:ascii="Arial Narrow" w:hAnsi="Arial Narrow"/>
              </w:rPr>
              <w:t>income</w:t>
            </w:r>
            <w:proofErr w:type="spellEnd"/>
            <w:r w:rsidRPr="003C1754">
              <w:rPr>
                <w:rFonts w:ascii="Arial Narrow" w:hAnsi="Arial Narrow"/>
              </w:rPr>
              <w:t xml:space="preserve">, viď. </w:t>
            </w:r>
            <w:proofErr w:type="spellStart"/>
            <w:r w:rsidRPr="003C1754">
              <w:rPr>
                <w:rFonts w:ascii="Arial Narrow" w:hAnsi="Arial Narrow"/>
              </w:rPr>
              <w:t>koment</w:t>
            </w:r>
            <w:proofErr w:type="spellEnd"/>
            <w:r w:rsidRPr="003C1754">
              <w:rPr>
                <w:rFonts w:ascii="Arial Narrow" w:hAnsi="Arial Narrow"/>
              </w:rPr>
              <w:t xml:space="preserve"> nižšie.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vMerge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Zmena v </w:t>
            </w:r>
            <w:r w:rsidRPr="003C1754">
              <w:rPr>
                <w:rFonts w:ascii="Arial Narrow" w:hAnsi="Arial Narrow"/>
                <w:color w:val="ED7D31" w:themeColor="accent2"/>
              </w:rPr>
              <w:t xml:space="preserve">reálnej </w:t>
            </w:r>
            <w:r w:rsidRPr="003C1754">
              <w:rPr>
                <w:rFonts w:ascii="Arial Narrow" w:hAnsi="Arial Narrow"/>
              </w:rPr>
              <w:t xml:space="preserve">hodnote podkladových aktív na zmluvách </w:t>
            </w:r>
            <w:r w:rsidRPr="003C1754">
              <w:rPr>
                <w:rFonts w:ascii="Arial Narrow" w:hAnsi="Arial Narrow"/>
                <w:color w:val="ED7D31" w:themeColor="accent2"/>
              </w:rPr>
              <w:t xml:space="preserve">oceňovaných vo </w:t>
            </w:r>
            <w:r w:rsidRPr="003C1754">
              <w:rPr>
                <w:rFonts w:ascii="Arial Narrow" w:hAnsi="Arial Narrow"/>
              </w:rPr>
              <w:t>VFA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C00000"/>
              </w:rPr>
            </w:pPr>
            <w:r w:rsidRPr="003C1754">
              <w:rPr>
                <w:rFonts w:ascii="Arial Narrow" w:hAnsi="Arial Narrow" w:cs="Arial"/>
              </w:rPr>
              <w:t>5.1.4.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Allianz SP</w:t>
            </w: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Zahrnúť do 5.1.2- zbytočný detail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Akceptované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5.1.5.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5.2.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5.2.1.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5.2.2.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Zmena v </w:t>
            </w:r>
            <w:r w:rsidRPr="003C1754">
              <w:rPr>
                <w:rFonts w:ascii="Arial Narrow" w:hAnsi="Arial Narrow"/>
                <w:color w:val="ED7D31" w:themeColor="accent2"/>
              </w:rPr>
              <w:t xml:space="preserve">úrokovej sadzbe </w:t>
            </w:r>
            <w:r w:rsidRPr="003C1754">
              <w:rPr>
                <w:rFonts w:ascii="Arial Narrow" w:hAnsi="Arial Narrow"/>
              </w:rPr>
              <w:t>a iných finančných predpokladoch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</w:rPr>
            </w:pPr>
            <w:r w:rsidRPr="00712FF9">
              <w:rPr>
                <w:rFonts w:ascii="Arial Narrow" w:hAnsi="Arial Narrow"/>
                <w:b/>
                <w:bCs/>
              </w:rPr>
              <w:t>Neakceptované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>V preklade štandardu sa uvádza „diskontná“ sadzba a myslíme si, že je viac zaužívaná ako „úroková“ sadzba.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5.2.3.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r w:rsidRPr="003C1754">
              <w:rPr>
                <w:rFonts w:ascii="Arial Narrow" w:hAnsi="Arial Narrow"/>
              </w:rPr>
              <w:t xml:space="preserve">Kurzové rozdiely zo zaistných zmlúv </w:t>
            </w:r>
            <w:r w:rsidRPr="003C1754">
              <w:rPr>
                <w:rFonts w:ascii="Arial Narrow" w:hAnsi="Arial Narrow"/>
                <w:strike/>
                <w:color w:val="ED7D31" w:themeColor="accent2"/>
              </w:rPr>
              <w:t>v cudzej mene</w:t>
            </w:r>
          </w:p>
        </w:tc>
        <w:tc>
          <w:tcPr>
            <w:tcW w:w="3973" w:type="dxa"/>
          </w:tcPr>
          <w:p w:rsidR="00FD493C" w:rsidRPr="00712FF9" w:rsidRDefault="00FD493C" w:rsidP="00FD493C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712FF9">
              <w:rPr>
                <w:rFonts w:ascii="Arial Narrow" w:hAnsi="Arial Narrow"/>
                <w:b/>
                <w:bCs/>
              </w:rPr>
              <w:t>N</w:t>
            </w:r>
            <w:r w:rsidRPr="00712FF9">
              <w:rPr>
                <w:rFonts w:ascii="Arial Narrow" w:hAnsi="Arial Narrow"/>
                <w:b/>
                <w:bCs/>
                <w:lang w:val="en-US"/>
              </w:rPr>
              <w:t>/A</w:t>
            </w:r>
          </w:p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  <w:lang w:val="en-US"/>
              </w:rPr>
              <w:t>Kurzov</w:t>
            </w:r>
            <w:proofErr w:type="spellEnd"/>
            <w:r w:rsidRPr="003C1754">
              <w:rPr>
                <w:rFonts w:ascii="Arial Narrow" w:hAnsi="Arial Narrow"/>
              </w:rPr>
              <w:t>é rozdiely navrhujeme presunúť pod položku 6.2.2. Finančné riziká a dopad zmien finančných rizík vrátane kurzových rozdielov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</w:rPr>
            </w:pPr>
            <w:r w:rsidRPr="003C1754">
              <w:rPr>
                <w:rFonts w:ascii="Arial Narrow" w:hAnsi="Arial Narrow" w:cs="Arial"/>
              </w:rPr>
              <w:t>5.2.4.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6.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7.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lastRenderedPageBreak/>
              <w:t>8.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9.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3C1754" w:rsidRDefault="00FD493C" w:rsidP="00FD493C">
            <w:pPr>
              <w:rPr>
                <w:rFonts w:ascii="Arial Narrow" w:hAnsi="Arial Narrow" w:cs="Arial"/>
                <w:bCs/>
              </w:rPr>
            </w:pPr>
            <w:r w:rsidRPr="003C1754">
              <w:rPr>
                <w:rFonts w:ascii="Arial Narrow" w:hAnsi="Arial Narrow" w:cs="Arial"/>
                <w:bCs/>
              </w:rPr>
              <w:t>10.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  <w:tc>
          <w:tcPr>
            <w:tcW w:w="3973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4455FF" w:rsidRDefault="00FD493C" w:rsidP="00FD493C">
            <w:pPr>
              <w:rPr>
                <w:rFonts w:ascii="Arial Narrow" w:hAnsi="Arial Narrow" w:cs="Arial"/>
                <w:bCs/>
              </w:rPr>
            </w:pPr>
            <w:r w:rsidRPr="004455FF">
              <w:rPr>
                <w:rFonts w:ascii="Arial Narrow" w:hAnsi="Arial Narrow" w:cs="Arial"/>
                <w:bCs/>
              </w:rPr>
              <w:t>11.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Dôvod zaradenia?</w:t>
            </w:r>
          </w:p>
        </w:tc>
        <w:tc>
          <w:tcPr>
            <w:tcW w:w="3973" w:type="dxa"/>
          </w:tcPr>
          <w:p w:rsidR="00FD493C" w:rsidRPr="004455FF" w:rsidRDefault="00FD493C" w:rsidP="00FD493C">
            <w:pPr>
              <w:rPr>
                <w:rFonts w:ascii="Arial Narrow" w:hAnsi="Arial Narrow"/>
                <w:highlight w:val="green"/>
              </w:rPr>
            </w:pPr>
            <w:r w:rsidRPr="004455FF">
              <w:rPr>
                <w:rFonts w:ascii="Arial Narrow" w:hAnsi="Arial Narrow"/>
                <w:highlight w:val="green"/>
              </w:rPr>
              <w:t>Otázka na MFSR, či je nutné ponechať</w:t>
            </w:r>
          </w:p>
        </w:tc>
      </w:tr>
      <w:tr w:rsidR="00FD493C" w:rsidRPr="003C1754" w:rsidTr="00FD5196">
        <w:tc>
          <w:tcPr>
            <w:tcW w:w="1189" w:type="dxa"/>
            <w:shd w:val="clear" w:color="auto" w:fill="FFFFFF" w:themeFill="background1"/>
            <w:vAlign w:val="center"/>
          </w:tcPr>
          <w:p w:rsidR="00FD493C" w:rsidRPr="004455FF" w:rsidRDefault="00FD493C" w:rsidP="00FD493C">
            <w:pPr>
              <w:rPr>
                <w:rFonts w:ascii="Arial Narrow" w:hAnsi="Arial Narrow" w:cs="Arial"/>
                <w:bCs/>
              </w:rPr>
            </w:pPr>
            <w:r w:rsidRPr="004455FF">
              <w:rPr>
                <w:rFonts w:ascii="Arial Narrow" w:hAnsi="Arial Narrow" w:cs="Arial"/>
                <w:bCs/>
              </w:rPr>
              <w:t>12.</w:t>
            </w:r>
          </w:p>
        </w:tc>
        <w:tc>
          <w:tcPr>
            <w:tcW w:w="1641" w:type="dxa"/>
          </w:tcPr>
          <w:p w:rsidR="00FD493C" w:rsidRPr="003C1754" w:rsidRDefault="00FD493C" w:rsidP="00FD493C">
            <w:pPr>
              <w:rPr>
                <w:rFonts w:ascii="Arial Narrow" w:hAnsi="Arial Narrow"/>
              </w:rPr>
            </w:pPr>
            <w:proofErr w:type="spellStart"/>
            <w:r w:rsidRPr="003C1754">
              <w:rPr>
                <w:rFonts w:ascii="Arial Narrow" w:hAnsi="Arial Narrow"/>
              </w:rPr>
              <w:t>PwC</w:t>
            </w:r>
            <w:proofErr w:type="spellEnd"/>
          </w:p>
        </w:tc>
        <w:tc>
          <w:tcPr>
            <w:tcW w:w="7230" w:type="dxa"/>
          </w:tcPr>
          <w:p w:rsidR="00FD493C" w:rsidRPr="003C1754" w:rsidRDefault="00FD493C" w:rsidP="00FD493C">
            <w:pPr>
              <w:rPr>
                <w:rFonts w:ascii="Arial Narrow" w:hAnsi="Arial Narrow" w:cs="Arial"/>
                <w:color w:val="000000"/>
              </w:rPr>
            </w:pPr>
            <w:r w:rsidRPr="003C1754">
              <w:rPr>
                <w:rFonts w:ascii="Arial Narrow" w:hAnsi="Arial Narrow" w:cs="Arial"/>
                <w:color w:val="000000"/>
              </w:rPr>
              <w:t>Dôvod zaradenia?</w:t>
            </w:r>
          </w:p>
        </w:tc>
        <w:tc>
          <w:tcPr>
            <w:tcW w:w="3973" w:type="dxa"/>
          </w:tcPr>
          <w:p w:rsidR="00FD493C" w:rsidRPr="004455FF" w:rsidRDefault="00FD493C" w:rsidP="00FD493C">
            <w:pPr>
              <w:rPr>
                <w:rFonts w:ascii="Arial Narrow" w:hAnsi="Arial Narrow"/>
                <w:highlight w:val="green"/>
              </w:rPr>
            </w:pPr>
            <w:r w:rsidRPr="004455FF">
              <w:rPr>
                <w:rFonts w:ascii="Arial Narrow" w:hAnsi="Arial Narrow"/>
                <w:highlight w:val="green"/>
              </w:rPr>
              <w:t>Otázka na MFSR, či je nutné ponechať</w:t>
            </w:r>
          </w:p>
        </w:tc>
      </w:tr>
    </w:tbl>
    <w:p w:rsidR="006C7153" w:rsidRPr="00E6343D" w:rsidRDefault="006C7153">
      <w:pPr>
        <w:rPr>
          <w:rFonts w:ascii="Arial Narrow" w:hAnsi="Arial Narrow"/>
        </w:rPr>
      </w:pPr>
    </w:p>
    <w:sectPr w:rsidR="006C7153" w:rsidRPr="00E6343D" w:rsidSect="00FF63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AA7"/>
    <w:multiLevelType w:val="hybridMultilevel"/>
    <w:tmpl w:val="CFE894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78E3"/>
    <w:multiLevelType w:val="hybridMultilevel"/>
    <w:tmpl w:val="765E6FC2"/>
    <w:lvl w:ilvl="0" w:tplc="0F92D712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B424A"/>
    <w:multiLevelType w:val="hybridMultilevel"/>
    <w:tmpl w:val="1A9E830A"/>
    <w:lvl w:ilvl="0" w:tplc="37E0ECE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50D0B"/>
    <w:multiLevelType w:val="hybridMultilevel"/>
    <w:tmpl w:val="20C0BD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D7"/>
    <w:rsid w:val="00037752"/>
    <w:rsid w:val="00052EFE"/>
    <w:rsid w:val="000532EC"/>
    <w:rsid w:val="0009251D"/>
    <w:rsid w:val="00101E7B"/>
    <w:rsid w:val="0011073E"/>
    <w:rsid w:val="00114622"/>
    <w:rsid w:val="0012584B"/>
    <w:rsid w:val="00126E0B"/>
    <w:rsid w:val="0014146D"/>
    <w:rsid w:val="001476AA"/>
    <w:rsid w:val="00163571"/>
    <w:rsid w:val="001736F0"/>
    <w:rsid w:val="0017649F"/>
    <w:rsid w:val="00177084"/>
    <w:rsid w:val="00186ECA"/>
    <w:rsid w:val="001B0B6C"/>
    <w:rsid w:val="001C19F5"/>
    <w:rsid w:val="001C4CEC"/>
    <w:rsid w:val="001E05A2"/>
    <w:rsid w:val="001F1A37"/>
    <w:rsid w:val="002207AF"/>
    <w:rsid w:val="00221DAA"/>
    <w:rsid w:val="0023414F"/>
    <w:rsid w:val="002773DE"/>
    <w:rsid w:val="002B076F"/>
    <w:rsid w:val="002F7FDB"/>
    <w:rsid w:val="00301CC0"/>
    <w:rsid w:val="003175BF"/>
    <w:rsid w:val="0034626A"/>
    <w:rsid w:val="003740B6"/>
    <w:rsid w:val="00387D6C"/>
    <w:rsid w:val="003C1754"/>
    <w:rsid w:val="003C368A"/>
    <w:rsid w:val="003C4450"/>
    <w:rsid w:val="003D09E2"/>
    <w:rsid w:val="003F1919"/>
    <w:rsid w:val="0040375F"/>
    <w:rsid w:val="0041364E"/>
    <w:rsid w:val="004444AF"/>
    <w:rsid w:val="004455FF"/>
    <w:rsid w:val="00446FB4"/>
    <w:rsid w:val="004661DF"/>
    <w:rsid w:val="00474E23"/>
    <w:rsid w:val="00485AA0"/>
    <w:rsid w:val="004A0D21"/>
    <w:rsid w:val="00500358"/>
    <w:rsid w:val="00516991"/>
    <w:rsid w:val="00523920"/>
    <w:rsid w:val="0054544B"/>
    <w:rsid w:val="00546F75"/>
    <w:rsid w:val="0055077B"/>
    <w:rsid w:val="00577235"/>
    <w:rsid w:val="00583341"/>
    <w:rsid w:val="00583427"/>
    <w:rsid w:val="005948D5"/>
    <w:rsid w:val="005B1511"/>
    <w:rsid w:val="005B60BA"/>
    <w:rsid w:val="005E228F"/>
    <w:rsid w:val="006056D5"/>
    <w:rsid w:val="00650BAB"/>
    <w:rsid w:val="0068445A"/>
    <w:rsid w:val="00686B32"/>
    <w:rsid w:val="006B3C2B"/>
    <w:rsid w:val="006C260C"/>
    <w:rsid w:val="006C7153"/>
    <w:rsid w:val="006E6B76"/>
    <w:rsid w:val="00704CA6"/>
    <w:rsid w:val="00712FF9"/>
    <w:rsid w:val="00713D23"/>
    <w:rsid w:val="00713E99"/>
    <w:rsid w:val="00740C5D"/>
    <w:rsid w:val="00760678"/>
    <w:rsid w:val="007975B4"/>
    <w:rsid w:val="007C2AD1"/>
    <w:rsid w:val="007C5CBA"/>
    <w:rsid w:val="007F1855"/>
    <w:rsid w:val="008004CB"/>
    <w:rsid w:val="00821095"/>
    <w:rsid w:val="0085255E"/>
    <w:rsid w:val="00852BFC"/>
    <w:rsid w:val="00863509"/>
    <w:rsid w:val="0086411D"/>
    <w:rsid w:val="008762BA"/>
    <w:rsid w:val="008B08D7"/>
    <w:rsid w:val="008E3381"/>
    <w:rsid w:val="008E3A80"/>
    <w:rsid w:val="00946B4E"/>
    <w:rsid w:val="0096065A"/>
    <w:rsid w:val="009649BD"/>
    <w:rsid w:val="00983EE2"/>
    <w:rsid w:val="009C4BF4"/>
    <w:rsid w:val="00A00626"/>
    <w:rsid w:val="00A10FE3"/>
    <w:rsid w:val="00A35715"/>
    <w:rsid w:val="00A557E6"/>
    <w:rsid w:val="00A6422B"/>
    <w:rsid w:val="00A671D4"/>
    <w:rsid w:val="00A94036"/>
    <w:rsid w:val="00AA3E0C"/>
    <w:rsid w:val="00AA7D94"/>
    <w:rsid w:val="00AF6D0A"/>
    <w:rsid w:val="00B2189E"/>
    <w:rsid w:val="00B67E6B"/>
    <w:rsid w:val="00B833D8"/>
    <w:rsid w:val="00BB5D29"/>
    <w:rsid w:val="00C36C8E"/>
    <w:rsid w:val="00C544C0"/>
    <w:rsid w:val="00C64E46"/>
    <w:rsid w:val="00C774B0"/>
    <w:rsid w:val="00C93F59"/>
    <w:rsid w:val="00CA1705"/>
    <w:rsid w:val="00CD1626"/>
    <w:rsid w:val="00D13340"/>
    <w:rsid w:val="00D223C2"/>
    <w:rsid w:val="00D528FA"/>
    <w:rsid w:val="00D546F2"/>
    <w:rsid w:val="00D858D3"/>
    <w:rsid w:val="00DA1082"/>
    <w:rsid w:val="00DC31CB"/>
    <w:rsid w:val="00DD1E5E"/>
    <w:rsid w:val="00DD27B4"/>
    <w:rsid w:val="00E6077A"/>
    <w:rsid w:val="00E6343D"/>
    <w:rsid w:val="00E8361E"/>
    <w:rsid w:val="00EA49C1"/>
    <w:rsid w:val="00EC3A4C"/>
    <w:rsid w:val="00EC4DFD"/>
    <w:rsid w:val="00EE010B"/>
    <w:rsid w:val="00F009FB"/>
    <w:rsid w:val="00F16C2F"/>
    <w:rsid w:val="00F3069B"/>
    <w:rsid w:val="00F52106"/>
    <w:rsid w:val="00F6368F"/>
    <w:rsid w:val="00F71CD7"/>
    <w:rsid w:val="00F81870"/>
    <w:rsid w:val="00FA1ED7"/>
    <w:rsid w:val="00FB0F5F"/>
    <w:rsid w:val="00FC4900"/>
    <w:rsid w:val="00FD493C"/>
    <w:rsid w:val="00FD5196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2C72"/>
  <w15:chartTrackingRefBased/>
  <w15:docId w15:val="{8054EFD5-D860-442A-812C-ECDC12AF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~PSD Body Text,Body Text 1,One Page Summary,contents,DNV-Body,paragraph 2,body indent,contents indent,body text,contents1,bt,Tempo Body Text,BODY TEXT,Bodytext"/>
    <w:link w:val="BodyTextChar"/>
    <w:qFormat/>
    <w:rsid w:val="00E6077A"/>
    <w:pPr>
      <w:spacing w:before="240" w:after="0" w:line="320" w:lineRule="exac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aliases w:val="~PSD Body Text Char,Body Text 1 Char,One Page Summary Char,contents Char,DNV-Body Char,paragraph 2 Char,body indent Char,contents indent Char,body text Char,contents1 Char,bt Char,Tempo Body Text Char,BODY TEXT Char,Bodytext Char"/>
    <w:basedOn w:val="DefaultParagraphFont"/>
    <w:link w:val="BodyText"/>
    <w:rsid w:val="00E6077A"/>
    <w:rPr>
      <w:rFonts w:ascii="Times New Roman" w:eastAsia="Times New Roman" w:hAnsi="Times New Roman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2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3943</Words>
  <Characters>22476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financií SR</Company>
  <LinksUpToDate>false</LinksUpToDate>
  <CharactersWithSpaces>26367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Salkovicova Ingrid</dc:creator>
  <cp:keywords/>
  <dc:description/>
  <cp:lastModifiedBy>Fedorčáková Claudia</cp:lastModifiedBy>
  <cp:revision>3</cp:revision>
  <dcterms:created xsi:type="dcterms:W3CDTF">2021-04-22T13:43:00Z</dcterms:created>
  <dcterms:modified xsi:type="dcterms:W3CDTF">2021-04-22T13:49:00Z</dcterms:modified>
</cp:coreProperties>
</file>