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DAF8B" w14:textId="77777777" w:rsidR="008E2DDD" w:rsidRPr="00EB17BB" w:rsidRDefault="008E2DDD" w:rsidP="00D36B3F">
      <w:pPr>
        <w:keepNext/>
        <w:tabs>
          <w:tab w:val="left" w:pos="8280"/>
        </w:tabs>
        <w:spacing w:after="0" w:line="240" w:lineRule="auto"/>
        <w:jc w:val="center"/>
        <w:outlineLvl w:val="0"/>
        <w:rPr>
          <w:rFonts w:asciiTheme="majorHAnsi" w:eastAsia="Times New Roman" w:hAnsiTheme="majorHAnsi" w:cs="Times New Roman"/>
          <w:bCs/>
          <w:kern w:val="32"/>
        </w:rPr>
      </w:pPr>
      <w:r w:rsidRPr="00EB17BB">
        <w:rPr>
          <w:rFonts w:asciiTheme="majorHAnsi" w:eastAsia="Times New Roman" w:hAnsiTheme="majorHAnsi" w:cs="Times New Roman"/>
          <w:bCs/>
          <w:kern w:val="32"/>
        </w:rPr>
        <w:t>(Návrh)</w:t>
      </w:r>
    </w:p>
    <w:p w14:paraId="243450EC" w14:textId="77777777" w:rsidR="008E2DDD" w:rsidRPr="00EB17BB" w:rsidRDefault="008E2DDD" w:rsidP="00D36B3F">
      <w:pPr>
        <w:keepNext/>
        <w:tabs>
          <w:tab w:val="left" w:pos="8280"/>
        </w:tabs>
        <w:spacing w:after="0" w:line="240" w:lineRule="auto"/>
        <w:jc w:val="center"/>
        <w:outlineLvl w:val="0"/>
        <w:rPr>
          <w:rFonts w:asciiTheme="majorHAnsi" w:eastAsia="Times New Roman" w:hAnsiTheme="majorHAnsi" w:cs="Times New Roman"/>
          <w:b/>
          <w:bCs/>
          <w:kern w:val="32"/>
        </w:rPr>
      </w:pPr>
    </w:p>
    <w:p w14:paraId="06113705" w14:textId="77777777" w:rsidR="008E2DDD" w:rsidRPr="00EB17BB" w:rsidRDefault="008E2DDD" w:rsidP="00D36B3F">
      <w:pPr>
        <w:keepNext/>
        <w:tabs>
          <w:tab w:val="left" w:pos="8280"/>
        </w:tabs>
        <w:spacing w:after="0" w:line="240" w:lineRule="auto"/>
        <w:jc w:val="center"/>
        <w:outlineLvl w:val="0"/>
        <w:rPr>
          <w:rFonts w:asciiTheme="majorHAnsi" w:eastAsia="Times New Roman" w:hAnsiTheme="majorHAnsi" w:cs="Times New Roman"/>
          <w:b/>
          <w:bCs/>
          <w:kern w:val="32"/>
        </w:rPr>
      </w:pPr>
      <w:r w:rsidRPr="00EB17BB">
        <w:rPr>
          <w:rFonts w:asciiTheme="majorHAnsi" w:eastAsia="Times New Roman" w:hAnsiTheme="majorHAnsi" w:cs="Times New Roman"/>
          <w:b/>
          <w:bCs/>
          <w:kern w:val="32"/>
        </w:rPr>
        <w:t>OPATRENIE</w:t>
      </w:r>
    </w:p>
    <w:p w14:paraId="5D7860A7" w14:textId="5BF89C97" w:rsidR="008E2DDD" w:rsidRPr="00EB17BB" w:rsidRDefault="008E2DDD" w:rsidP="00D36B3F">
      <w:pPr>
        <w:spacing w:after="0" w:line="240" w:lineRule="auto"/>
        <w:jc w:val="center"/>
        <w:rPr>
          <w:rFonts w:asciiTheme="majorHAnsi" w:eastAsia="Times New Roman" w:hAnsiTheme="majorHAnsi" w:cs="Times New Roman"/>
          <w:b/>
          <w:color w:val="000000"/>
        </w:rPr>
      </w:pPr>
      <w:r w:rsidRPr="00EB17BB">
        <w:rPr>
          <w:rFonts w:asciiTheme="majorHAnsi" w:eastAsia="Times New Roman" w:hAnsiTheme="majorHAnsi" w:cs="Times New Roman"/>
          <w:b/>
        </w:rPr>
        <w:t>Národnej banky Slovenska</w:t>
      </w:r>
    </w:p>
    <w:p w14:paraId="6E20DC74" w14:textId="0A6468A9" w:rsidR="008E2DDD" w:rsidRPr="00EB17BB" w:rsidRDefault="006635F6" w:rsidP="00D36B3F">
      <w:pPr>
        <w:spacing w:after="0" w:line="240" w:lineRule="auto"/>
        <w:jc w:val="center"/>
        <w:rPr>
          <w:rFonts w:asciiTheme="majorHAnsi" w:eastAsia="Times New Roman" w:hAnsiTheme="majorHAnsi" w:cs="Times New Roman"/>
          <w:b/>
        </w:rPr>
      </w:pPr>
      <w:r w:rsidRPr="00EB17BB">
        <w:rPr>
          <w:rFonts w:asciiTheme="majorHAnsi" w:eastAsia="Times New Roman" w:hAnsiTheme="majorHAnsi" w:cs="Times New Roman"/>
          <w:b/>
        </w:rPr>
        <w:t>z  .... 20</w:t>
      </w:r>
      <w:r w:rsidR="008431BE" w:rsidRPr="00EB17BB">
        <w:rPr>
          <w:rFonts w:asciiTheme="majorHAnsi" w:eastAsia="Times New Roman" w:hAnsiTheme="majorHAnsi" w:cs="Times New Roman"/>
          <w:b/>
        </w:rPr>
        <w:t>2</w:t>
      </w:r>
      <w:r w:rsidR="007116C5">
        <w:rPr>
          <w:rFonts w:asciiTheme="majorHAnsi" w:eastAsia="Times New Roman" w:hAnsiTheme="majorHAnsi" w:cs="Times New Roman"/>
          <w:b/>
        </w:rPr>
        <w:t>1</w:t>
      </w:r>
      <w:r w:rsidR="008E2DDD" w:rsidRPr="00EB17BB">
        <w:rPr>
          <w:rFonts w:asciiTheme="majorHAnsi" w:eastAsia="Times New Roman" w:hAnsiTheme="majorHAnsi" w:cs="Times New Roman"/>
          <w:b/>
        </w:rPr>
        <w:t>,</w:t>
      </w:r>
    </w:p>
    <w:p w14:paraId="7DB63CA8" w14:textId="77777777" w:rsidR="008E2DDD" w:rsidRPr="00EB17BB" w:rsidRDefault="008E2DDD" w:rsidP="00D36B3F">
      <w:pPr>
        <w:spacing w:after="0" w:line="240" w:lineRule="auto"/>
        <w:jc w:val="center"/>
        <w:rPr>
          <w:rFonts w:asciiTheme="majorHAnsi" w:eastAsia="Times New Roman" w:hAnsiTheme="majorHAnsi" w:cs="Times New Roman"/>
          <w:b/>
          <w:color w:val="FF0000"/>
        </w:rPr>
      </w:pPr>
    </w:p>
    <w:p w14:paraId="5341F63C" w14:textId="36319DAA" w:rsidR="008E2DDD" w:rsidRPr="00EB17BB" w:rsidRDefault="00F01802" w:rsidP="00D36B3F">
      <w:pPr>
        <w:autoSpaceDE w:val="0"/>
        <w:autoSpaceDN w:val="0"/>
        <w:adjustRightInd w:val="0"/>
        <w:spacing w:after="0" w:line="240" w:lineRule="auto"/>
        <w:jc w:val="center"/>
        <w:rPr>
          <w:rFonts w:asciiTheme="majorHAnsi" w:hAnsiTheme="majorHAnsi" w:cs="Times New Roman"/>
          <w:b/>
          <w:bCs/>
        </w:rPr>
      </w:pPr>
      <w:r w:rsidRPr="00EB17BB">
        <w:rPr>
          <w:rFonts w:asciiTheme="majorHAnsi" w:hAnsiTheme="majorHAnsi" w:cs="Times New Roman"/>
          <w:b/>
          <w:bCs/>
          <w:color w:val="000000"/>
        </w:rPr>
        <w:t xml:space="preserve">ktorým sa mení </w:t>
      </w:r>
      <w:r w:rsidR="00BB2170" w:rsidRPr="00EB17BB">
        <w:rPr>
          <w:rFonts w:asciiTheme="majorHAnsi" w:hAnsiTheme="majorHAnsi" w:cs="Times New Roman"/>
          <w:b/>
          <w:bCs/>
          <w:color w:val="000000"/>
        </w:rPr>
        <w:t xml:space="preserve">a dopĺňa </w:t>
      </w:r>
      <w:r w:rsidRPr="00EB17BB">
        <w:rPr>
          <w:rFonts w:asciiTheme="majorHAnsi" w:hAnsiTheme="majorHAnsi" w:cs="Times New Roman"/>
          <w:b/>
          <w:bCs/>
          <w:color w:val="000000"/>
        </w:rPr>
        <w:t>opatrenie</w:t>
      </w:r>
      <w:r w:rsidR="00634CEB" w:rsidRPr="00EB17BB">
        <w:rPr>
          <w:rFonts w:asciiTheme="majorHAnsi" w:hAnsiTheme="majorHAnsi" w:cs="Times New Roman"/>
          <w:b/>
          <w:bCs/>
          <w:color w:val="000000"/>
        </w:rPr>
        <w:t xml:space="preserve"> </w:t>
      </w:r>
      <w:r w:rsidRPr="00EB17BB">
        <w:rPr>
          <w:rFonts w:asciiTheme="majorHAnsi" w:hAnsiTheme="majorHAnsi" w:cs="Times New Roman"/>
          <w:b/>
          <w:bCs/>
          <w:color w:val="000000"/>
        </w:rPr>
        <w:t xml:space="preserve">Národnej banky Slovenska </w:t>
      </w:r>
      <w:r w:rsidR="007116C5">
        <w:rPr>
          <w:rFonts w:asciiTheme="majorHAnsi" w:hAnsiTheme="majorHAnsi" w:cs="Times New Roman"/>
          <w:b/>
          <w:bCs/>
          <w:color w:val="000000"/>
        </w:rPr>
        <w:t xml:space="preserve">z 26. januára 2016 </w:t>
      </w:r>
      <w:r w:rsidR="00634CEB" w:rsidRPr="00EB17BB">
        <w:rPr>
          <w:rFonts w:asciiTheme="majorHAnsi" w:hAnsiTheme="majorHAnsi" w:cs="Times New Roman"/>
          <w:b/>
          <w:bCs/>
          <w:color w:val="000000"/>
        </w:rPr>
        <w:t>č. 1/201</w:t>
      </w:r>
      <w:r w:rsidR="00BB6515" w:rsidRPr="00EB17BB">
        <w:rPr>
          <w:rFonts w:asciiTheme="majorHAnsi" w:hAnsiTheme="majorHAnsi" w:cs="Times New Roman"/>
          <w:b/>
          <w:bCs/>
          <w:color w:val="000000"/>
        </w:rPr>
        <w:t>6</w:t>
      </w:r>
      <w:r w:rsidR="009510A6" w:rsidRPr="00EB17BB">
        <w:rPr>
          <w:rFonts w:asciiTheme="majorHAnsi" w:hAnsiTheme="majorHAnsi" w:cs="Times New Roman"/>
          <w:b/>
          <w:bCs/>
          <w:color w:val="000000"/>
        </w:rPr>
        <w:t xml:space="preserve"> </w:t>
      </w:r>
      <w:r w:rsidR="00D14BF7" w:rsidRPr="00EB17BB">
        <w:rPr>
          <w:rFonts w:asciiTheme="majorHAnsi" w:hAnsiTheme="majorHAnsi" w:cs="Times New Roman"/>
          <w:b/>
          <w:bCs/>
          <w:color w:val="000000"/>
        </w:rPr>
        <w:t>o predkladaní výkazov</w:t>
      </w:r>
      <w:r w:rsidR="005A71BF" w:rsidRPr="00EB17BB">
        <w:rPr>
          <w:rFonts w:asciiTheme="majorHAnsi" w:hAnsiTheme="majorHAnsi" w:cs="Times New Roman"/>
          <w:b/>
          <w:bCs/>
          <w:color w:val="000000"/>
        </w:rPr>
        <w:t>, hlásení, prehľadov a iných správ poisťovňou, na ktorú sa neuplatňuje osobitný režim, alebo zaisťovňou</w:t>
      </w:r>
    </w:p>
    <w:p w14:paraId="249049B8" w14:textId="77777777" w:rsidR="007547E0" w:rsidRPr="00EB17BB" w:rsidRDefault="007547E0" w:rsidP="00D36B3F">
      <w:pPr>
        <w:pStyle w:val="Default"/>
        <w:jc w:val="both"/>
        <w:rPr>
          <w:rFonts w:asciiTheme="majorHAnsi" w:hAnsiTheme="majorHAnsi"/>
          <w:sz w:val="22"/>
          <w:szCs w:val="22"/>
        </w:rPr>
      </w:pPr>
      <w:bookmarkStart w:id="0" w:name="_Hlk61011855"/>
    </w:p>
    <w:p w14:paraId="4E68DD3A" w14:textId="33B5D889" w:rsidR="008E2DDD" w:rsidRPr="00EB17BB" w:rsidRDefault="008E2DDD" w:rsidP="009C51EA">
      <w:pPr>
        <w:pStyle w:val="Default"/>
        <w:ind w:firstLine="540"/>
        <w:jc w:val="both"/>
        <w:rPr>
          <w:rFonts w:asciiTheme="majorHAnsi" w:hAnsiTheme="majorHAnsi"/>
          <w:sz w:val="22"/>
          <w:szCs w:val="22"/>
        </w:rPr>
      </w:pPr>
      <w:r w:rsidRPr="00EB17BB">
        <w:rPr>
          <w:rFonts w:asciiTheme="majorHAnsi" w:hAnsiTheme="majorHAnsi"/>
          <w:sz w:val="22"/>
          <w:szCs w:val="22"/>
        </w:rPr>
        <w:t xml:space="preserve">Národná banka Slovenska podľa § </w:t>
      </w:r>
      <w:r w:rsidR="005A71BF" w:rsidRPr="00EB17BB">
        <w:rPr>
          <w:rFonts w:asciiTheme="majorHAnsi" w:hAnsiTheme="majorHAnsi"/>
          <w:sz w:val="22"/>
          <w:szCs w:val="22"/>
        </w:rPr>
        <w:t>79</w:t>
      </w:r>
      <w:r w:rsidRPr="00EB17BB">
        <w:rPr>
          <w:rFonts w:asciiTheme="majorHAnsi" w:hAnsiTheme="majorHAnsi"/>
          <w:sz w:val="22"/>
          <w:szCs w:val="22"/>
        </w:rPr>
        <w:t xml:space="preserve"> </w:t>
      </w:r>
      <w:r w:rsidR="00D53F1A" w:rsidRPr="00EB17BB">
        <w:rPr>
          <w:rFonts w:asciiTheme="majorHAnsi" w:hAnsiTheme="majorHAnsi"/>
          <w:sz w:val="22"/>
          <w:szCs w:val="22"/>
        </w:rPr>
        <w:t>ods. 1</w:t>
      </w:r>
      <w:r w:rsidR="005A71BF" w:rsidRPr="00EB17BB">
        <w:rPr>
          <w:rFonts w:asciiTheme="majorHAnsi" w:hAnsiTheme="majorHAnsi"/>
          <w:sz w:val="22"/>
          <w:szCs w:val="22"/>
        </w:rPr>
        <w:t>1</w:t>
      </w:r>
      <w:r w:rsidR="008A7E04" w:rsidRPr="00EB17BB">
        <w:rPr>
          <w:rFonts w:asciiTheme="majorHAnsi" w:hAnsiTheme="majorHAnsi"/>
          <w:sz w:val="22"/>
          <w:szCs w:val="22"/>
        </w:rPr>
        <w:t xml:space="preserve"> </w:t>
      </w:r>
      <w:r w:rsidR="00D53F1A" w:rsidRPr="00EB17BB">
        <w:rPr>
          <w:rFonts w:asciiTheme="majorHAnsi" w:hAnsiTheme="majorHAnsi"/>
          <w:sz w:val="22"/>
          <w:szCs w:val="22"/>
        </w:rPr>
        <w:t xml:space="preserve">zákona </w:t>
      </w:r>
      <w:r w:rsidRPr="00EB17BB">
        <w:rPr>
          <w:rFonts w:asciiTheme="majorHAnsi" w:hAnsiTheme="majorHAnsi"/>
          <w:sz w:val="22"/>
          <w:szCs w:val="22"/>
        </w:rPr>
        <w:t xml:space="preserve">č. </w:t>
      </w:r>
      <w:r w:rsidR="005A71BF" w:rsidRPr="00EB17BB">
        <w:rPr>
          <w:rFonts w:asciiTheme="majorHAnsi" w:hAnsiTheme="majorHAnsi"/>
          <w:sz w:val="22"/>
          <w:szCs w:val="22"/>
        </w:rPr>
        <w:t>39</w:t>
      </w:r>
      <w:r w:rsidRPr="00EB17BB">
        <w:rPr>
          <w:rFonts w:asciiTheme="majorHAnsi" w:hAnsiTheme="majorHAnsi"/>
          <w:sz w:val="22"/>
          <w:szCs w:val="22"/>
        </w:rPr>
        <w:t>/20</w:t>
      </w:r>
      <w:r w:rsidR="005A71BF" w:rsidRPr="00EB17BB">
        <w:rPr>
          <w:rFonts w:asciiTheme="majorHAnsi" w:hAnsiTheme="majorHAnsi"/>
          <w:sz w:val="22"/>
          <w:szCs w:val="22"/>
        </w:rPr>
        <w:t>15</w:t>
      </w:r>
      <w:r w:rsidRPr="00EB17BB">
        <w:rPr>
          <w:rFonts w:asciiTheme="majorHAnsi" w:hAnsiTheme="majorHAnsi"/>
          <w:sz w:val="22"/>
          <w:szCs w:val="22"/>
        </w:rPr>
        <w:t xml:space="preserve"> Z. z. o</w:t>
      </w:r>
      <w:r w:rsidR="005A71BF" w:rsidRPr="00EB17BB">
        <w:rPr>
          <w:rFonts w:asciiTheme="majorHAnsi" w:hAnsiTheme="majorHAnsi"/>
          <w:sz w:val="22"/>
          <w:szCs w:val="22"/>
        </w:rPr>
        <w:t> poisťovníctve a o zmene a doplnení niektorých zákonov</w:t>
      </w:r>
      <w:r w:rsidR="00684C3B">
        <w:rPr>
          <w:rFonts w:asciiTheme="majorHAnsi" w:hAnsiTheme="majorHAnsi"/>
          <w:sz w:val="22"/>
          <w:szCs w:val="22"/>
        </w:rPr>
        <w:t xml:space="preserve"> </w:t>
      </w:r>
      <w:r w:rsidR="00684C3B" w:rsidRPr="00684C3B">
        <w:rPr>
          <w:rFonts w:asciiTheme="majorHAnsi" w:hAnsiTheme="majorHAnsi"/>
          <w:sz w:val="22"/>
          <w:szCs w:val="22"/>
        </w:rPr>
        <w:t>a § 35 ods. 2 zákona č. 747/2004 Z. z. o dohľade nad finančným trhom a o zmene a doplnení niektorých zákonov v znení neskorších predpisov</w:t>
      </w:r>
      <w:r w:rsidR="005A71BF" w:rsidRPr="00EB17BB">
        <w:rPr>
          <w:rFonts w:asciiTheme="majorHAnsi" w:hAnsiTheme="majorHAnsi"/>
          <w:sz w:val="22"/>
          <w:szCs w:val="22"/>
        </w:rPr>
        <w:t xml:space="preserve"> </w:t>
      </w:r>
      <w:r w:rsidRPr="00EB17BB">
        <w:rPr>
          <w:rFonts w:asciiTheme="majorHAnsi" w:hAnsiTheme="majorHAnsi"/>
          <w:sz w:val="22"/>
          <w:szCs w:val="22"/>
        </w:rPr>
        <w:t xml:space="preserve">ustanovuje: </w:t>
      </w:r>
    </w:p>
    <w:p w14:paraId="74ED0078" w14:textId="77777777" w:rsidR="00EB2670" w:rsidRPr="00EB17BB" w:rsidRDefault="00EB2670" w:rsidP="00603A4F">
      <w:pPr>
        <w:widowControl w:val="0"/>
        <w:spacing w:before="240" w:after="120" w:line="240" w:lineRule="auto"/>
        <w:jc w:val="center"/>
        <w:outlineLvl w:val="0"/>
        <w:rPr>
          <w:rFonts w:asciiTheme="majorHAnsi" w:eastAsia="Times New Roman" w:hAnsiTheme="majorHAnsi" w:cs="Times New Roman"/>
          <w:b/>
          <w:color w:val="000000"/>
          <w:lang w:eastAsia="sk-SK"/>
        </w:rPr>
      </w:pPr>
      <w:bookmarkStart w:id="1" w:name="_Ref367453472"/>
      <w:bookmarkEnd w:id="0"/>
    </w:p>
    <w:p w14:paraId="04229621" w14:textId="1CE76A7D" w:rsidR="00F01802" w:rsidRPr="00EB17BB" w:rsidRDefault="00F01802" w:rsidP="00603A4F">
      <w:pPr>
        <w:widowControl w:val="0"/>
        <w:spacing w:before="240" w:after="120" w:line="240" w:lineRule="auto"/>
        <w:jc w:val="center"/>
        <w:outlineLvl w:val="0"/>
        <w:rPr>
          <w:rFonts w:asciiTheme="majorHAnsi" w:eastAsia="Times New Roman" w:hAnsiTheme="majorHAnsi" w:cs="Times New Roman"/>
          <w:b/>
          <w:color w:val="000000"/>
          <w:lang w:eastAsia="sk-SK"/>
        </w:rPr>
      </w:pPr>
      <w:r w:rsidRPr="00EB17BB">
        <w:rPr>
          <w:rFonts w:asciiTheme="majorHAnsi" w:eastAsia="Times New Roman" w:hAnsiTheme="majorHAnsi" w:cs="Times New Roman"/>
          <w:b/>
          <w:color w:val="000000"/>
          <w:lang w:eastAsia="sk-SK"/>
        </w:rPr>
        <w:t xml:space="preserve">Čl. </w:t>
      </w:r>
      <w:bookmarkEnd w:id="1"/>
      <w:r w:rsidRPr="00EB17BB">
        <w:rPr>
          <w:rFonts w:asciiTheme="majorHAnsi" w:eastAsia="Times New Roman" w:hAnsiTheme="majorHAnsi" w:cs="Times New Roman"/>
          <w:b/>
          <w:color w:val="000000"/>
          <w:lang w:eastAsia="sk-SK"/>
        </w:rPr>
        <w:t>I</w:t>
      </w:r>
    </w:p>
    <w:p w14:paraId="3DE624AA" w14:textId="6D2FF65F" w:rsidR="00F01802" w:rsidRPr="00EB17BB" w:rsidRDefault="00F01802" w:rsidP="009C51EA">
      <w:pPr>
        <w:autoSpaceDE w:val="0"/>
        <w:autoSpaceDN w:val="0"/>
        <w:adjustRightInd w:val="0"/>
        <w:spacing w:after="0" w:line="240" w:lineRule="auto"/>
        <w:ind w:firstLine="502"/>
        <w:jc w:val="both"/>
        <w:rPr>
          <w:rFonts w:asciiTheme="majorHAnsi" w:eastAsia="Times New Roman" w:hAnsiTheme="majorHAnsi" w:cs="Times New Roman"/>
          <w:bCs/>
          <w:lang w:eastAsia="sk-SK"/>
        </w:rPr>
      </w:pPr>
      <w:r w:rsidRPr="00EB17BB">
        <w:rPr>
          <w:rFonts w:asciiTheme="majorHAnsi" w:eastAsia="Times New Roman" w:hAnsiTheme="majorHAnsi" w:cs="Times New Roman"/>
          <w:lang w:eastAsia="sk-SK"/>
        </w:rPr>
        <w:t>Opatrenie Národnej banky Slovenska č. 1/201</w:t>
      </w:r>
      <w:r w:rsidR="005A71BF" w:rsidRPr="00EB17BB">
        <w:rPr>
          <w:rFonts w:asciiTheme="majorHAnsi" w:eastAsia="Times New Roman" w:hAnsiTheme="majorHAnsi" w:cs="Times New Roman"/>
          <w:lang w:eastAsia="sk-SK"/>
        </w:rPr>
        <w:t>6 o predkladaní výkazov, hlásení, prehľadov a iných správ poisťovňou, na ktorú sa neuplatňuje osobitný režim, alebo zaisťovňou</w:t>
      </w:r>
      <w:r w:rsidR="006A6615">
        <w:rPr>
          <w:rFonts w:asciiTheme="majorHAnsi" w:eastAsia="Times New Roman" w:hAnsiTheme="majorHAnsi" w:cs="Times New Roman"/>
          <w:lang w:eastAsia="sk-SK"/>
        </w:rPr>
        <w:t xml:space="preserve"> z 26. januára 2016</w:t>
      </w:r>
      <w:r w:rsidRPr="00EB17BB">
        <w:rPr>
          <w:rFonts w:asciiTheme="majorHAnsi" w:hAnsiTheme="majorHAnsi" w:cs="Times New Roman"/>
          <w:bCs/>
        </w:rPr>
        <w:t xml:space="preserve"> </w:t>
      </w:r>
      <w:r w:rsidRPr="00EB17BB">
        <w:rPr>
          <w:rFonts w:asciiTheme="majorHAnsi" w:eastAsia="Times New Roman" w:hAnsiTheme="majorHAnsi" w:cs="Times New Roman"/>
          <w:bCs/>
          <w:lang w:eastAsia="sk-SK"/>
        </w:rPr>
        <w:t>(</w:t>
      </w:r>
      <w:hyperlink r:id="rId8" w:tgtFrame="_blank" w:tooltip=" [nové okno/new window]" w:history="1">
        <w:r w:rsidRPr="00EB17BB">
          <w:rPr>
            <w:rStyle w:val="Hyperlink"/>
            <w:rFonts w:asciiTheme="majorHAnsi" w:hAnsiTheme="majorHAnsi" w:cs="Times New Roman"/>
            <w:color w:val="auto"/>
            <w:u w:val="none"/>
            <w:bdr w:val="none" w:sz="0" w:space="0" w:color="auto" w:frame="1"/>
            <w:shd w:val="clear" w:color="auto" w:fill="FFFFFF"/>
          </w:rPr>
          <w:t xml:space="preserve">oznámenie č. </w:t>
        </w:r>
        <w:r w:rsidR="008431BE" w:rsidRPr="00EB17BB">
          <w:rPr>
            <w:rStyle w:val="Hyperlink"/>
            <w:rFonts w:asciiTheme="majorHAnsi" w:hAnsiTheme="majorHAnsi" w:cs="Times New Roman"/>
            <w:color w:val="auto"/>
            <w:u w:val="none"/>
            <w:bdr w:val="none" w:sz="0" w:space="0" w:color="auto" w:frame="1"/>
            <w:shd w:val="clear" w:color="auto" w:fill="FFFFFF"/>
          </w:rPr>
          <w:t>87</w:t>
        </w:r>
        <w:r w:rsidRPr="00EB17BB">
          <w:rPr>
            <w:rStyle w:val="Hyperlink"/>
            <w:rFonts w:asciiTheme="majorHAnsi" w:hAnsiTheme="majorHAnsi" w:cs="Times New Roman"/>
            <w:color w:val="auto"/>
            <w:u w:val="none"/>
            <w:bdr w:val="none" w:sz="0" w:space="0" w:color="auto" w:frame="1"/>
            <w:shd w:val="clear" w:color="auto" w:fill="FFFFFF"/>
          </w:rPr>
          <w:t>/201</w:t>
        </w:r>
        <w:r w:rsidR="00F33B3E" w:rsidRPr="00EB17BB">
          <w:rPr>
            <w:rStyle w:val="Hyperlink"/>
            <w:rFonts w:asciiTheme="majorHAnsi" w:hAnsiTheme="majorHAnsi" w:cs="Times New Roman"/>
            <w:color w:val="auto"/>
            <w:u w:val="none"/>
            <w:bdr w:val="none" w:sz="0" w:space="0" w:color="auto" w:frame="1"/>
            <w:shd w:val="clear" w:color="auto" w:fill="FFFFFF"/>
          </w:rPr>
          <w:t>6</w:t>
        </w:r>
        <w:r w:rsidRPr="00EB17BB">
          <w:rPr>
            <w:rStyle w:val="Hyperlink"/>
            <w:rFonts w:asciiTheme="majorHAnsi" w:hAnsiTheme="majorHAnsi" w:cs="Times New Roman"/>
            <w:color w:val="auto"/>
            <w:u w:val="none"/>
            <w:bdr w:val="none" w:sz="0" w:space="0" w:color="auto" w:frame="1"/>
            <w:shd w:val="clear" w:color="auto" w:fill="FFFFFF"/>
          </w:rPr>
          <w:t xml:space="preserve"> Z. z.</w:t>
        </w:r>
      </w:hyperlink>
      <w:r w:rsidRPr="00EB17BB">
        <w:rPr>
          <w:rFonts w:asciiTheme="majorHAnsi" w:eastAsia="Times New Roman" w:hAnsiTheme="majorHAnsi" w:cs="Times New Roman"/>
          <w:bCs/>
          <w:lang w:eastAsia="sk-SK"/>
        </w:rPr>
        <w:t xml:space="preserve">) sa </w:t>
      </w:r>
      <w:r w:rsidR="00F33B3E" w:rsidRPr="00EB17BB">
        <w:rPr>
          <w:rFonts w:asciiTheme="majorHAnsi" w:eastAsia="Times New Roman" w:hAnsiTheme="majorHAnsi" w:cs="Times New Roman"/>
          <w:bCs/>
          <w:lang w:eastAsia="sk-SK"/>
        </w:rPr>
        <w:t xml:space="preserve">mení a </w:t>
      </w:r>
      <w:r w:rsidRPr="00EB17BB">
        <w:rPr>
          <w:rFonts w:asciiTheme="majorHAnsi" w:eastAsia="Times New Roman" w:hAnsiTheme="majorHAnsi" w:cs="Times New Roman"/>
          <w:bCs/>
          <w:lang w:eastAsia="sk-SK"/>
        </w:rPr>
        <w:t>dopĺňa takto:</w:t>
      </w:r>
    </w:p>
    <w:p w14:paraId="41195BD5" w14:textId="77777777" w:rsidR="007547E0" w:rsidRPr="00EB17BB" w:rsidRDefault="007547E0" w:rsidP="009C51EA">
      <w:pPr>
        <w:pStyle w:val="Default"/>
        <w:ind w:firstLine="540"/>
        <w:jc w:val="both"/>
        <w:rPr>
          <w:rFonts w:asciiTheme="majorHAnsi" w:hAnsiTheme="majorHAnsi"/>
          <w:sz w:val="22"/>
          <w:szCs w:val="22"/>
        </w:rPr>
      </w:pPr>
    </w:p>
    <w:p w14:paraId="04E4DE90" w14:textId="7EFFE6A2" w:rsidR="005C6E7B" w:rsidRPr="00EB17BB" w:rsidRDefault="005C6E7B" w:rsidP="00863997">
      <w:pPr>
        <w:pStyle w:val="ListParagraph"/>
        <w:widowControl w:val="0"/>
        <w:numPr>
          <w:ilvl w:val="0"/>
          <w:numId w:val="9"/>
        </w:numPr>
        <w:ind w:left="851" w:hanging="284"/>
        <w:jc w:val="both"/>
        <w:outlineLvl w:val="0"/>
        <w:rPr>
          <w:rFonts w:asciiTheme="majorHAnsi" w:hAnsiTheme="majorHAnsi"/>
          <w:sz w:val="22"/>
          <w:szCs w:val="22"/>
        </w:rPr>
      </w:pPr>
      <w:r w:rsidRPr="00EB17BB">
        <w:rPr>
          <w:rFonts w:asciiTheme="majorHAnsi" w:hAnsiTheme="majorHAnsi"/>
          <w:sz w:val="22"/>
          <w:szCs w:val="22"/>
        </w:rPr>
        <w:t>V § 1 ods. 2 písm</w:t>
      </w:r>
      <w:r w:rsidR="000D7F9B" w:rsidRPr="00EB17BB">
        <w:rPr>
          <w:rFonts w:asciiTheme="majorHAnsi" w:hAnsiTheme="majorHAnsi"/>
          <w:sz w:val="22"/>
          <w:szCs w:val="22"/>
        </w:rPr>
        <w:t>eno</w:t>
      </w:r>
      <w:r w:rsidRPr="00EB17BB">
        <w:rPr>
          <w:rFonts w:asciiTheme="majorHAnsi" w:hAnsiTheme="majorHAnsi"/>
          <w:sz w:val="22"/>
          <w:szCs w:val="22"/>
        </w:rPr>
        <w:t xml:space="preserve"> a) znie:</w:t>
      </w:r>
    </w:p>
    <w:p w14:paraId="68A5720F" w14:textId="2E159D4A" w:rsidR="002277E0" w:rsidRPr="00EB17BB" w:rsidRDefault="005C6E7B" w:rsidP="009C51EA">
      <w:pPr>
        <w:pStyle w:val="ListParagraph"/>
        <w:widowControl w:val="0"/>
        <w:ind w:left="0"/>
        <w:jc w:val="both"/>
        <w:outlineLvl w:val="0"/>
        <w:rPr>
          <w:rFonts w:asciiTheme="majorHAnsi" w:hAnsiTheme="majorHAnsi"/>
          <w:sz w:val="22"/>
          <w:szCs w:val="22"/>
        </w:rPr>
      </w:pPr>
      <w:r w:rsidRPr="00EB17BB">
        <w:rPr>
          <w:rFonts w:asciiTheme="majorHAnsi" w:hAnsiTheme="majorHAnsi"/>
          <w:sz w:val="22"/>
          <w:szCs w:val="22"/>
        </w:rPr>
        <w:t xml:space="preserve">„a) </w:t>
      </w:r>
      <w:proofErr w:type="spellStart"/>
      <w:r w:rsidRPr="00EB17BB">
        <w:rPr>
          <w:rFonts w:asciiTheme="majorHAnsi" w:hAnsiTheme="majorHAnsi"/>
          <w:sz w:val="22"/>
          <w:szCs w:val="22"/>
        </w:rPr>
        <w:t>Sii</w:t>
      </w:r>
      <w:proofErr w:type="spellEnd"/>
      <w:r w:rsidRPr="00EB17BB">
        <w:rPr>
          <w:rFonts w:asciiTheme="majorHAnsi" w:hAnsiTheme="majorHAnsi"/>
          <w:sz w:val="22"/>
          <w:szCs w:val="22"/>
        </w:rPr>
        <w:t xml:space="preserve"> (ZOA) 07-02 Hlásenie o akcionároch, ktorého vzor vrátane metodiky na jeho vypracúvanie je uvedený v prílohe č.</w:t>
      </w:r>
      <w:r w:rsidR="00AC0C0A" w:rsidRPr="00EB17BB">
        <w:rPr>
          <w:rFonts w:asciiTheme="majorHAnsi" w:hAnsiTheme="majorHAnsi"/>
          <w:sz w:val="22"/>
          <w:szCs w:val="22"/>
        </w:rPr>
        <w:t xml:space="preserve"> </w:t>
      </w:r>
      <w:r w:rsidRPr="00EB17BB">
        <w:rPr>
          <w:rFonts w:asciiTheme="majorHAnsi" w:hAnsiTheme="majorHAnsi"/>
          <w:sz w:val="22"/>
          <w:szCs w:val="22"/>
        </w:rPr>
        <w:t>1,“</w:t>
      </w:r>
      <w:r w:rsidR="006E0EF0" w:rsidRPr="00EB17BB">
        <w:rPr>
          <w:rFonts w:asciiTheme="majorHAnsi" w:hAnsiTheme="majorHAnsi"/>
          <w:sz w:val="22"/>
          <w:szCs w:val="22"/>
        </w:rPr>
        <w:t>.</w:t>
      </w:r>
    </w:p>
    <w:p w14:paraId="7DE999C0" w14:textId="77777777" w:rsidR="005C6E7B" w:rsidRPr="001B2C06" w:rsidRDefault="005C6E7B" w:rsidP="009C51EA">
      <w:pPr>
        <w:pStyle w:val="ListParagraph"/>
        <w:widowControl w:val="0"/>
        <w:ind w:left="714"/>
        <w:jc w:val="both"/>
        <w:outlineLvl w:val="0"/>
        <w:rPr>
          <w:rFonts w:asciiTheme="majorHAnsi" w:hAnsiTheme="majorHAnsi"/>
          <w:sz w:val="22"/>
          <w:szCs w:val="22"/>
        </w:rPr>
      </w:pPr>
    </w:p>
    <w:p w14:paraId="7A8D4BCD" w14:textId="23719BDC" w:rsidR="002277E0" w:rsidRPr="001B2C06" w:rsidRDefault="002277E0" w:rsidP="0049648B">
      <w:pPr>
        <w:pStyle w:val="ListParagraph"/>
        <w:widowControl w:val="0"/>
        <w:numPr>
          <w:ilvl w:val="0"/>
          <w:numId w:val="9"/>
        </w:numPr>
        <w:ind w:left="851" w:hanging="284"/>
        <w:jc w:val="both"/>
        <w:outlineLvl w:val="0"/>
        <w:rPr>
          <w:rFonts w:asciiTheme="majorHAnsi" w:hAnsiTheme="majorHAnsi"/>
          <w:sz w:val="22"/>
          <w:szCs w:val="22"/>
        </w:rPr>
      </w:pPr>
      <w:r w:rsidRPr="001B2C06">
        <w:rPr>
          <w:rFonts w:asciiTheme="majorHAnsi" w:hAnsiTheme="majorHAnsi"/>
          <w:sz w:val="22"/>
          <w:szCs w:val="22"/>
        </w:rPr>
        <w:t>V § 1 ods. 2 písmen</w:t>
      </w:r>
      <w:r w:rsidR="00A12F7D">
        <w:rPr>
          <w:rFonts w:asciiTheme="majorHAnsi" w:hAnsiTheme="majorHAnsi"/>
          <w:sz w:val="22"/>
          <w:szCs w:val="22"/>
        </w:rPr>
        <w:t>á</w:t>
      </w:r>
      <w:r w:rsidRPr="001B2C06">
        <w:rPr>
          <w:rFonts w:asciiTheme="majorHAnsi" w:hAnsiTheme="majorHAnsi"/>
          <w:sz w:val="22"/>
          <w:szCs w:val="22"/>
        </w:rPr>
        <w:t xml:space="preserve"> k) </w:t>
      </w:r>
      <w:r w:rsidR="00E07484">
        <w:rPr>
          <w:rFonts w:asciiTheme="majorHAnsi" w:hAnsiTheme="majorHAnsi"/>
          <w:sz w:val="22"/>
          <w:szCs w:val="22"/>
        </w:rPr>
        <w:t xml:space="preserve">až m) </w:t>
      </w:r>
      <w:r w:rsidRPr="001B2C06">
        <w:rPr>
          <w:rFonts w:asciiTheme="majorHAnsi" w:hAnsiTheme="majorHAnsi"/>
          <w:sz w:val="22"/>
          <w:szCs w:val="22"/>
        </w:rPr>
        <w:t>zne</w:t>
      </w:r>
      <w:r w:rsidR="00E07484">
        <w:rPr>
          <w:rFonts w:asciiTheme="majorHAnsi" w:hAnsiTheme="majorHAnsi"/>
          <w:sz w:val="22"/>
          <w:szCs w:val="22"/>
        </w:rPr>
        <w:t>jú</w:t>
      </w:r>
      <w:r w:rsidRPr="001B2C06">
        <w:rPr>
          <w:rFonts w:asciiTheme="majorHAnsi" w:hAnsiTheme="majorHAnsi"/>
          <w:sz w:val="22"/>
          <w:szCs w:val="22"/>
        </w:rPr>
        <w:t>:</w:t>
      </w:r>
    </w:p>
    <w:p w14:paraId="65EBB8FE" w14:textId="3E973532" w:rsidR="002277E0" w:rsidRPr="00F42052" w:rsidRDefault="002277E0" w:rsidP="00E07484">
      <w:pPr>
        <w:pStyle w:val="ListParagraph"/>
        <w:widowControl w:val="0"/>
        <w:ind w:left="0"/>
        <w:jc w:val="both"/>
        <w:outlineLvl w:val="0"/>
        <w:rPr>
          <w:rFonts w:asciiTheme="majorHAnsi" w:hAnsiTheme="majorHAnsi"/>
          <w:sz w:val="22"/>
          <w:szCs w:val="22"/>
        </w:rPr>
      </w:pPr>
      <w:r w:rsidRPr="001613AC">
        <w:rPr>
          <w:rFonts w:asciiTheme="majorHAnsi" w:hAnsiTheme="majorHAnsi"/>
          <w:sz w:val="22"/>
          <w:szCs w:val="22"/>
        </w:rPr>
        <w:t xml:space="preserve">„k) </w:t>
      </w:r>
      <w:bookmarkStart w:id="2" w:name="_Hlk72324623"/>
      <w:r w:rsidRPr="001613AC">
        <w:rPr>
          <w:rFonts w:asciiTheme="majorHAnsi" w:hAnsiTheme="majorHAnsi"/>
          <w:sz w:val="22"/>
          <w:szCs w:val="22"/>
        </w:rPr>
        <w:t>SE.01.01</w:t>
      </w:r>
      <w:r w:rsidR="000E454A" w:rsidRPr="001613AC">
        <w:rPr>
          <w:rFonts w:asciiTheme="majorHAnsi" w:hAnsiTheme="majorHAnsi"/>
          <w:sz w:val="22"/>
          <w:szCs w:val="22"/>
        </w:rPr>
        <w:tab/>
      </w:r>
      <w:r w:rsidR="000E454A" w:rsidRPr="008A119E">
        <w:rPr>
          <w:rFonts w:asciiTheme="majorHAnsi" w:hAnsiTheme="majorHAnsi"/>
          <w:sz w:val="22"/>
          <w:szCs w:val="22"/>
        </w:rPr>
        <w:t xml:space="preserve">Obsah </w:t>
      </w:r>
      <w:r w:rsidR="000E454A" w:rsidRPr="00F42052">
        <w:rPr>
          <w:rFonts w:asciiTheme="majorHAnsi" w:hAnsiTheme="majorHAnsi"/>
          <w:sz w:val="22"/>
          <w:szCs w:val="22"/>
        </w:rPr>
        <w:t xml:space="preserve">predkladaných údajov, </w:t>
      </w:r>
      <w:bookmarkStart w:id="3" w:name="_Hlk65855005"/>
      <w:r w:rsidR="000E454A" w:rsidRPr="00F42052">
        <w:rPr>
          <w:rFonts w:asciiTheme="majorHAnsi" w:hAnsiTheme="majorHAnsi"/>
          <w:sz w:val="22"/>
          <w:szCs w:val="22"/>
        </w:rPr>
        <w:t>ktor</w:t>
      </w:r>
      <w:r w:rsidR="001437D7" w:rsidRPr="00F42052">
        <w:rPr>
          <w:rFonts w:asciiTheme="majorHAnsi" w:hAnsiTheme="majorHAnsi"/>
          <w:sz w:val="22"/>
          <w:szCs w:val="22"/>
        </w:rPr>
        <w:t>ý je vypracúvaný a predkladaný podľa vzoru a metodiky ustanovených podľa osobitných predpisov</w:t>
      </w:r>
      <w:r w:rsidR="001437D7" w:rsidRPr="00F42052">
        <w:rPr>
          <w:rFonts w:asciiTheme="majorHAnsi" w:hAnsiTheme="majorHAnsi"/>
          <w:sz w:val="22"/>
          <w:szCs w:val="22"/>
          <w:vertAlign w:val="superscript"/>
        </w:rPr>
        <w:t>1a</w:t>
      </w:r>
      <w:r w:rsidR="001437D7" w:rsidRPr="00F42052">
        <w:rPr>
          <w:rFonts w:asciiTheme="majorHAnsi" w:hAnsiTheme="majorHAnsi"/>
          <w:sz w:val="22"/>
          <w:szCs w:val="22"/>
        </w:rPr>
        <w:t xml:space="preserve">) </w:t>
      </w:r>
      <w:r w:rsidR="00673F45" w:rsidRPr="00F42052">
        <w:rPr>
          <w:rFonts w:asciiTheme="majorHAnsi" w:hAnsiTheme="majorHAnsi"/>
          <w:sz w:val="22"/>
          <w:szCs w:val="22"/>
        </w:rPr>
        <w:t xml:space="preserve">a ktorý sa </w:t>
      </w:r>
      <w:r w:rsidR="005A4F9F" w:rsidRPr="00F42052">
        <w:rPr>
          <w:rFonts w:asciiTheme="majorHAnsi" w:hAnsiTheme="majorHAnsi"/>
          <w:color w:val="000000"/>
          <w:sz w:val="22"/>
          <w:szCs w:val="22"/>
        </w:rPr>
        <w:t xml:space="preserve">predkladá elektronicky prostredníctvom informačného systému Štatistický zberový portál, </w:t>
      </w:r>
      <w:bookmarkEnd w:id="3"/>
      <w:r w:rsidR="005A4F9F" w:rsidRPr="00F42052">
        <w:rPr>
          <w:rFonts w:asciiTheme="majorHAnsi" w:hAnsiTheme="majorHAnsi"/>
          <w:color w:val="000000"/>
          <w:sz w:val="22"/>
          <w:szCs w:val="22"/>
        </w:rPr>
        <w:t xml:space="preserve"> </w:t>
      </w:r>
      <w:bookmarkEnd w:id="2"/>
    </w:p>
    <w:p w14:paraId="1F24E3D5" w14:textId="249C6287" w:rsidR="002277E0" w:rsidRPr="00F42052" w:rsidRDefault="00E07484" w:rsidP="00863997">
      <w:pPr>
        <w:pStyle w:val="ListParagraph"/>
        <w:widowControl w:val="0"/>
        <w:ind w:left="0"/>
        <w:jc w:val="both"/>
        <w:outlineLvl w:val="0"/>
        <w:rPr>
          <w:rFonts w:asciiTheme="majorHAnsi" w:hAnsiTheme="majorHAnsi"/>
          <w:sz w:val="22"/>
          <w:szCs w:val="22"/>
        </w:rPr>
      </w:pPr>
      <w:r w:rsidRPr="00F42052">
        <w:rPr>
          <w:rFonts w:asciiTheme="majorHAnsi" w:hAnsiTheme="majorHAnsi"/>
          <w:sz w:val="22"/>
          <w:szCs w:val="22"/>
        </w:rPr>
        <w:t>l</w:t>
      </w:r>
      <w:r w:rsidR="002277E0" w:rsidRPr="00F42052">
        <w:rPr>
          <w:rFonts w:asciiTheme="majorHAnsi" w:hAnsiTheme="majorHAnsi"/>
          <w:sz w:val="22"/>
          <w:szCs w:val="22"/>
        </w:rPr>
        <w:t>) SE.0</w:t>
      </w:r>
      <w:r w:rsidRPr="00F42052">
        <w:rPr>
          <w:rFonts w:asciiTheme="majorHAnsi" w:hAnsiTheme="majorHAnsi"/>
          <w:sz w:val="22"/>
          <w:szCs w:val="22"/>
        </w:rPr>
        <w:t>2</w:t>
      </w:r>
      <w:r w:rsidR="002277E0" w:rsidRPr="00F42052">
        <w:rPr>
          <w:rFonts w:asciiTheme="majorHAnsi" w:hAnsiTheme="majorHAnsi"/>
          <w:sz w:val="22"/>
          <w:szCs w:val="22"/>
        </w:rPr>
        <w:t>.01</w:t>
      </w:r>
      <w:r w:rsidRPr="00F42052">
        <w:rPr>
          <w:rFonts w:asciiTheme="majorHAnsi" w:hAnsiTheme="majorHAnsi"/>
          <w:sz w:val="22"/>
          <w:szCs w:val="22"/>
        </w:rPr>
        <w:tab/>
        <w:t>Súvaha</w:t>
      </w:r>
      <w:r w:rsidR="002277E0" w:rsidRPr="00F42052">
        <w:rPr>
          <w:rFonts w:asciiTheme="majorHAnsi" w:hAnsiTheme="majorHAnsi"/>
          <w:sz w:val="22"/>
          <w:szCs w:val="22"/>
        </w:rPr>
        <w:t>,</w:t>
      </w:r>
      <w:bookmarkStart w:id="4" w:name="_Hlk65855039"/>
      <w:r w:rsidR="002277E0" w:rsidRPr="00F42052">
        <w:rPr>
          <w:rFonts w:asciiTheme="majorHAnsi" w:hAnsiTheme="majorHAnsi"/>
          <w:sz w:val="22"/>
          <w:szCs w:val="22"/>
        </w:rPr>
        <w:t xml:space="preserve"> </w:t>
      </w:r>
      <w:r w:rsidR="001437D7" w:rsidRPr="00F42052">
        <w:rPr>
          <w:rFonts w:asciiTheme="majorHAnsi" w:hAnsiTheme="majorHAnsi"/>
          <w:sz w:val="22"/>
          <w:szCs w:val="22"/>
        </w:rPr>
        <w:t>ktorý je vypracúvaný a predkladaný podľa vzoru a metodiky ustanovených podľa osobitných predpisov</w:t>
      </w:r>
      <w:r w:rsidR="001437D7" w:rsidRPr="00F42052">
        <w:rPr>
          <w:rFonts w:asciiTheme="majorHAnsi" w:hAnsiTheme="majorHAnsi"/>
          <w:sz w:val="22"/>
          <w:szCs w:val="22"/>
          <w:vertAlign w:val="superscript"/>
        </w:rPr>
        <w:t>1a</w:t>
      </w:r>
      <w:r w:rsidR="001437D7" w:rsidRPr="00F42052">
        <w:rPr>
          <w:rFonts w:asciiTheme="majorHAnsi" w:hAnsiTheme="majorHAnsi"/>
          <w:sz w:val="22"/>
          <w:szCs w:val="22"/>
        </w:rPr>
        <w:t xml:space="preserve">) a ktorý sa </w:t>
      </w:r>
      <w:r w:rsidR="001437D7" w:rsidRPr="00F42052">
        <w:rPr>
          <w:rFonts w:asciiTheme="majorHAnsi" w:hAnsiTheme="majorHAnsi"/>
          <w:color w:val="000000"/>
          <w:sz w:val="22"/>
          <w:szCs w:val="22"/>
        </w:rPr>
        <w:t xml:space="preserve">predkladá elektronicky prostredníctvom informačného systému Štatistický zberový portál,  </w:t>
      </w:r>
      <w:bookmarkEnd w:id="4"/>
    </w:p>
    <w:p w14:paraId="35EF73F3" w14:textId="636C6EE9" w:rsidR="00E07484" w:rsidRPr="001613AC" w:rsidRDefault="00E07484" w:rsidP="00863997">
      <w:pPr>
        <w:pStyle w:val="ListParagraph"/>
        <w:widowControl w:val="0"/>
        <w:ind w:left="0"/>
        <w:jc w:val="both"/>
        <w:outlineLvl w:val="0"/>
        <w:rPr>
          <w:rFonts w:asciiTheme="majorHAnsi" w:hAnsiTheme="majorHAnsi"/>
          <w:sz w:val="22"/>
          <w:szCs w:val="22"/>
        </w:rPr>
      </w:pPr>
      <w:r w:rsidRPr="00F42052">
        <w:rPr>
          <w:rFonts w:asciiTheme="majorHAnsi" w:hAnsiTheme="majorHAnsi"/>
          <w:sz w:val="22"/>
          <w:szCs w:val="22"/>
        </w:rPr>
        <w:t>m) SE.06.02</w:t>
      </w:r>
      <w:r w:rsidRPr="00F42052">
        <w:rPr>
          <w:rFonts w:asciiTheme="majorHAnsi" w:hAnsiTheme="majorHAnsi"/>
          <w:sz w:val="22"/>
          <w:szCs w:val="22"/>
        </w:rPr>
        <w:tab/>
        <w:t xml:space="preserve">Zoznam aktív, </w:t>
      </w:r>
      <w:r w:rsidR="001437D7" w:rsidRPr="00F42052">
        <w:rPr>
          <w:rFonts w:asciiTheme="majorHAnsi" w:hAnsiTheme="majorHAnsi"/>
          <w:sz w:val="22"/>
          <w:szCs w:val="22"/>
        </w:rPr>
        <w:t>ktorý je vypracúvaný a predkladaný podľa vzoru a metodiky ustanovených podľa osobitných predpisov</w:t>
      </w:r>
      <w:r w:rsidR="001437D7" w:rsidRPr="00F42052">
        <w:rPr>
          <w:rFonts w:asciiTheme="majorHAnsi" w:hAnsiTheme="majorHAnsi"/>
          <w:sz w:val="22"/>
          <w:szCs w:val="22"/>
          <w:vertAlign w:val="superscript"/>
        </w:rPr>
        <w:t>1a</w:t>
      </w:r>
      <w:r w:rsidR="001437D7" w:rsidRPr="00F42052">
        <w:rPr>
          <w:rFonts w:asciiTheme="majorHAnsi" w:hAnsiTheme="majorHAnsi"/>
          <w:sz w:val="22"/>
          <w:szCs w:val="22"/>
        </w:rPr>
        <w:t xml:space="preserve">) a ktorý sa </w:t>
      </w:r>
      <w:r w:rsidR="001437D7" w:rsidRPr="00F42052">
        <w:rPr>
          <w:rFonts w:asciiTheme="majorHAnsi" w:hAnsiTheme="majorHAnsi"/>
          <w:color w:val="000000"/>
          <w:sz w:val="22"/>
          <w:szCs w:val="22"/>
        </w:rPr>
        <w:t>predkladá elektronicky prostredníctvom informačného systému Štatistický zberový portál,</w:t>
      </w:r>
      <w:r w:rsidR="005A4F9F" w:rsidRPr="00F42052">
        <w:rPr>
          <w:rFonts w:asciiTheme="majorHAnsi" w:hAnsiTheme="majorHAnsi"/>
          <w:color w:val="000000"/>
          <w:sz w:val="22"/>
          <w:szCs w:val="22"/>
        </w:rPr>
        <w:t>“.</w:t>
      </w:r>
    </w:p>
    <w:p w14:paraId="3883AAB3" w14:textId="2E38680D" w:rsidR="005A4F9F" w:rsidRDefault="005A4F9F" w:rsidP="00863997">
      <w:pPr>
        <w:pStyle w:val="ListParagraph"/>
        <w:widowControl w:val="0"/>
        <w:ind w:left="0"/>
        <w:jc w:val="both"/>
        <w:outlineLvl w:val="0"/>
        <w:rPr>
          <w:rFonts w:asciiTheme="majorHAnsi" w:hAnsiTheme="majorHAnsi"/>
          <w:sz w:val="22"/>
          <w:szCs w:val="22"/>
        </w:rPr>
      </w:pPr>
    </w:p>
    <w:p w14:paraId="44FC7817" w14:textId="21A0CB5C" w:rsidR="005A4F9F" w:rsidRDefault="005A4F9F" w:rsidP="00863997">
      <w:pPr>
        <w:pStyle w:val="ListParagraph"/>
        <w:widowControl w:val="0"/>
        <w:ind w:left="0"/>
        <w:jc w:val="both"/>
        <w:outlineLvl w:val="0"/>
        <w:rPr>
          <w:rFonts w:asciiTheme="majorHAnsi" w:hAnsiTheme="majorHAnsi"/>
          <w:sz w:val="22"/>
          <w:szCs w:val="22"/>
        </w:rPr>
      </w:pPr>
      <w:r>
        <w:rPr>
          <w:rFonts w:asciiTheme="majorHAnsi" w:hAnsiTheme="majorHAnsi"/>
          <w:sz w:val="22"/>
          <w:szCs w:val="22"/>
        </w:rPr>
        <w:t>Poznámka pod čiarou k odkazu 1a znie:</w:t>
      </w:r>
    </w:p>
    <w:p w14:paraId="4CF35911" w14:textId="6027F894" w:rsidR="001613AC" w:rsidRDefault="005A4F9F" w:rsidP="00D8166A">
      <w:pPr>
        <w:widowControl w:val="0"/>
        <w:spacing w:after="0"/>
        <w:jc w:val="both"/>
        <w:outlineLvl w:val="0"/>
        <w:rPr>
          <w:rFonts w:asciiTheme="majorHAnsi" w:hAnsiTheme="majorHAnsi"/>
        </w:rPr>
      </w:pPr>
      <w:bookmarkStart w:id="5" w:name="_Hlk72324650"/>
      <w:r w:rsidRPr="008A119E">
        <w:rPr>
          <w:rFonts w:asciiTheme="majorHAnsi" w:hAnsiTheme="majorHAnsi"/>
        </w:rPr>
        <w:t>„</w:t>
      </w:r>
      <w:r w:rsidRPr="008A119E">
        <w:rPr>
          <w:rFonts w:asciiTheme="majorHAnsi" w:hAnsiTheme="majorHAnsi"/>
          <w:vertAlign w:val="superscript"/>
        </w:rPr>
        <w:t>1a</w:t>
      </w:r>
      <w:r w:rsidRPr="008A119E">
        <w:rPr>
          <w:rFonts w:asciiTheme="majorHAnsi" w:hAnsiTheme="majorHAnsi"/>
        </w:rPr>
        <w:t xml:space="preserve">)  Vykonávacie nariadenie Komisie (EÚ) </w:t>
      </w:r>
      <w:r w:rsidR="001613AC" w:rsidRPr="008A119E">
        <w:rPr>
          <w:rFonts w:asciiTheme="majorHAnsi" w:hAnsiTheme="majorHAnsi"/>
        </w:rPr>
        <w:t>2015/2450 z 2. decembra 2015, ktorým sa stanovujú vykonávacie technické predpisy, pokiaľ ide o vzory na predkladanie informácií orgánom dohľadu podľa smernice Európskeho parlamentu a Rady 2009/138/ES</w:t>
      </w:r>
      <w:r w:rsidRPr="008A119E">
        <w:rPr>
          <w:rFonts w:asciiTheme="majorHAnsi" w:hAnsiTheme="majorHAnsi"/>
        </w:rPr>
        <w:t>)</w:t>
      </w:r>
      <w:r w:rsidR="001613AC" w:rsidRPr="001613AC">
        <w:t xml:space="preserve"> </w:t>
      </w:r>
      <w:r w:rsidR="001613AC" w:rsidRPr="001613AC">
        <w:rPr>
          <w:rFonts w:asciiTheme="majorHAnsi" w:hAnsiTheme="majorHAnsi"/>
        </w:rPr>
        <w:t>(Ú. v. ES L 347 31.12.2015)</w:t>
      </w:r>
      <w:r w:rsidRPr="008A119E">
        <w:rPr>
          <w:rFonts w:asciiTheme="majorHAnsi" w:hAnsiTheme="majorHAnsi"/>
        </w:rPr>
        <w:t xml:space="preserve"> v platnom znení</w:t>
      </w:r>
      <w:r w:rsidR="001613AC" w:rsidRPr="001613AC">
        <w:rPr>
          <w:rFonts w:asciiTheme="majorHAnsi" w:hAnsiTheme="majorHAnsi"/>
        </w:rPr>
        <w:t>.</w:t>
      </w:r>
    </w:p>
    <w:p w14:paraId="30A65B25" w14:textId="2E43D564" w:rsidR="005A4F9F" w:rsidRPr="009C65C0" w:rsidRDefault="005A4F9F" w:rsidP="00D8166A">
      <w:pPr>
        <w:widowControl w:val="0"/>
        <w:spacing w:after="0"/>
        <w:jc w:val="both"/>
        <w:outlineLvl w:val="0"/>
        <w:rPr>
          <w:rFonts w:asciiTheme="majorHAnsi" w:hAnsiTheme="majorHAnsi"/>
        </w:rPr>
      </w:pPr>
      <w:r w:rsidRPr="005A4F9F">
        <w:rPr>
          <w:rFonts w:asciiTheme="majorHAnsi" w:hAnsiTheme="majorHAnsi"/>
        </w:rPr>
        <w:t xml:space="preserve">Nariadenie Európskej centrálnej banky (EÚ) </w:t>
      </w:r>
      <w:r w:rsidR="001613AC">
        <w:rPr>
          <w:rFonts w:asciiTheme="majorHAnsi" w:hAnsiTheme="majorHAnsi"/>
        </w:rPr>
        <w:t>1374</w:t>
      </w:r>
      <w:r w:rsidRPr="005A4F9F">
        <w:rPr>
          <w:rFonts w:asciiTheme="majorHAnsi" w:hAnsiTheme="majorHAnsi"/>
        </w:rPr>
        <w:t>/</w:t>
      </w:r>
      <w:r w:rsidR="001613AC">
        <w:rPr>
          <w:rFonts w:asciiTheme="majorHAnsi" w:hAnsiTheme="majorHAnsi"/>
        </w:rPr>
        <w:t>2014</w:t>
      </w:r>
      <w:r w:rsidRPr="005A4F9F">
        <w:rPr>
          <w:rFonts w:asciiTheme="majorHAnsi" w:hAnsiTheme="majorHAnsi"/>
        </w:rPr>
        <w:t xml:space="preserve"> z</w:t>
      </w:r>
      <w:r w:rsidR="001613AC">
        <w:rPr>
          <w:rFonts w:asciiTheme="majorHAnsi" w:hAnsiTheme="majorHAnsi"/>
        </w:rPr>
        <w:t xml:space="preserve"> 28</w:t>
      </w:r>
      <w:r w:rsidRPr="005A4F9F">
        <w:rPr>
          <w:rFonts w:asciiTheme="majorHAnsi" w:hAnsiTheme="majorHAnsi"/>
        </w:rPr>
        <w:t>.</w:t>
      </w:r>
      <w:r w:rsidR="001613AC">
        <w:rPr>
          <w:rFonts w:asciiTheme="majorHAnsi" w:hAnsiTheme="majorHAnsi"/>
        </w:rPr>
        <w:t xml:space="preserve"> novembra 2014 o požiadavkách na štatistické vykazovanie pre poisťovacie korporácie (</w:t>
      </w:r>
      <w:r w:rsidRPr="005A4F9F">
        <w:rPr>
          <w:rFonts w:asciiTheme="majorHAnsi" w:hAnsiTheme="majorHAnsi"/>
        </w:rPr>
        <w:t>ECB/201</w:t>
      </w:r>
      <w:r w:rsidR="001613AC">
        <w:rPr>
          <w:rFonts w:asciiTheme="majorHAnsi" w:hAnsiTheme="majorHAnsi"/>
        </w:rPr>
        <w:t>4</w:t>
      </w:r>
      <w:r w:rsidRPr="005A4F9F">
        <w:rPr>
          <w:rFonts w:asciiTheme="majorHAnsi" w:hAnsiTheme="majorHAnsi"/>
        </w:rPr>
        <w:t>/</w:t>
      </w:r>
      <w:r w:rsidR="001613AC">
        <w:rPr>
          <w:rFonts w:asciiTheme="majorHAnsi" w:hAnsiTheme="majorHAnsi"/>
        </w:rPr>
        <w:t>50</w:t>
      </w:r>
      <w:r w:rsidRPr="005A4F9F">
        <w:rPr>
          <w:rFonts w:asciiTheme="majorHAnsi" w:hAnsiTheme="majorHAnsi"/>
        </w:rPr>
        <w:t>)</w:t>
      </w:r>
      <w:r w:rsidRPr="00D8166A">
        <w:rPr>
          <w:rFonts w:asciiTheme="majorHAnsi" w:hAnsiTheme="majorHAnsi"/>
        </w:rPr>
        <w:t xml:space="preserve"> </w:t>
      </w:r>
      <w:r w:rsidR="00673F45" w:rsidRPr="00D8166A">
        <w:rPr>
          <w:rFonts w:asciiTheme="majorHAnsi" w:hAnsiTheme="majorHAnsi"/>
        </w:rPr>
        <w:t>(Ú. v. L 366, 20.12.</w:t>
      </w:r>
      <w:r w:rsidR="00673F45" w:rsidRPr="009C65C0">
        <w:rPr>
          <w:rFonts w:asciiTheme="majorHAnsi" w:hAnsiTheme="majorHAnsi"/>
        </w:rPr>
        <w:t>2014)</w:t>
      </w:r>
      <w:r w:rsidRPr="009C65C0">
        <w:rPr>
          <w:rFonts w:asciiTheme="majorHAnsi" w:hAnsiTheme="majorHAnsi"/>
        </w:rPr>
        <w:t>.</w:t>
      </w:r>
      <w:r w:rsidR="001613AC" w:rsidRPr="009C65C0">
        <w:rPr>
          <w:rFonts w:asciiTheme="majorHAnsi" w:hAnsiTheme="majorHAnsi"/>
        </w:rPr>
        <w:t>“.</w:t>
      </w:r>
    </w:p>
    <w:bookmarkEnd w:id="5"/>
    <w:p w14:paraId="29698172" w14:textId="77777777" w:rsidR="002277E0" w:rsidRPr="001B2C06" w:rsidRDefault="002277E0" w:rsidP="002F63C7">
      <w:pPr>
        <w:pStyle w:val="ListParagraph"/>
        <w:widowControl w:val="0"/>
        <w:ind w:left="644"/>
        <w:jc w:val="both"/>
        <w:outlineLvl w:val="0"/>
        <w:rPr>
          <w:rFonts w:asciiTheme="majorHAnsi" w:hAnsiTheme="majorHAnsi"/>
          <w:sz w:val="22"/>
          <w:szCs w:val="22"/>
        </w:rPr>
      </w:pPr>
    </w:p>
    <w:p w14:paraId="05BC5CAE" w14:textId="51BBF647" w:rsidR="00634CEB" w:rsidRPr="00EB17BB" w:rsidRDefault="00634CEB" w:rsidP="0049648B">
      <w:pPr>
        <w:pStyle w:val="ListParagraph"/>
        <w:widowControl w:val="0"/>
        <w:numPr>
          <w:ilvl w:val="0"/>
          <w:numId w:val="9"/>
        </w:numPr>
        <w:ind w:left="851" w:hanging="284"/>
        <w:jc w:val="both"/>
        <w:outlineLvl w:val="0"/>
        <w:rPr>
          <w:rFonts w:asciiTheme="majorHAnsi" w:hAnsiTheme="majorHAnsi"/>
          <w:sz w:val="22"/>
          <w:szCs w:val="22"/>
        </w:rPr>
      </w:pPr>
      <w:r w:rsidRPr="001B2C06">
        <w:rPr>
          <w:rFonts w:asciiTheme="majorHAnsi" w:hAnsiTheme="majorHAnsi"/>
          <w:sz w:val="22"/>
          <w:szCs w:val="22"/>
        </w:rPr>
        <w:t xml:space="preserve">V § 1 </w:t>
      </w:r>
      <w:r w:rsidR="000D7F9B" w:rsidRPr="00EB17BB">
        <w:rPr>
          <w:rFonts w:asciiTheme="majorHAnsi" w:hAnsiTheme="majorHAnsi"/>
          <w:sz w:val="22"/>
          <w:szCs w:val="22"/>
        </w:rPr>
        <w:t xml:space="preserve">sa </w:t>
      </w:r>
      <w:r w:rsidRPr="00EB17BB">
        <w:rPr>
          <w:rFonts w:asciiTheme="majorHAnsi" w:hAnsiTheme="majorHAnsi"/>
          <w:sz w:val="22"/>
          <w:szCs w:val="22"/>
        </w:rPr>
        <w:t>ods</w:t>
      </w:r>
      <w:r w:rsidR="000D7F9B" w:rsidRPr="00EB17BB">
        <w:rPr>
          <w:rFonts w:asciiTheme="majorHAnsi" w:hAnsiTheme="majorHAnsi"/>
          <w:sz w:val="22"/>
          <w:szCs w:val="22"/>
        </w:rPr>
        <w:t>ek</w:t>
      </w:r>
      <w:r w:rsidRPr="00EB17BB">
        <w:rPr>
          <w:rFonts w:asciiTheme="majorHAnsi" w:hAnsiTheme="majorHAnsi"/>
          <w:sz w:val="22"/>
          <w:szCs w:val="22"/>
        </w:rPr>
        <w:t xml:space="preserve"> </w:t>
      </w:r>
      <w:r w:rsidR="00842D1A" w:rsidRPr="00EB17BB">
        <w:rPr>
          <w:rFonts w:asciiTheme="majorHAnsi" w:hAnsiTheme="majorHAnsi"/>
          <w:sz w:val="22"/>
          <w:szCs w:val="22"/>
        </w:rPr>
        <w:t>2</w:t>
      </w:r>
      <w:r w:rsidRPr="00EB17BB">
        <w:rPr>
          <w:rFonts w:asciiTheme="majorHAnsi" w:hAnsiTheme="majorHAnsi"/>
          <w:sz w:val="22"/>
          <w:szCs w:val="22"/>
        </w:rPr>
        <w:t xml:space="preserve"> </w:t>
      </w:r>
      <w:r w:rsidR="00842D1A" w:rsidRPr="00EB17BB">
        <w:rPr>
          <w:rFonts w:asciiTheme="majorHAnsi" w:hAnsiTheme="majorHAnsi"/>
          <w:sz w:val="22"/>
          <w:szCs w:val="22"/>
        </w:rPr>
        <w:t>dopĺňa písmen</w:t>
      </w:r>
      <w:r w:rsidR="000D7F9B" w:rsidRPr="00EB17BB">
        <w:rPr>
          <w:rFonts w:asciiTheme="majorHAnsi" w:hAnsiTheme="majorHAnsi"/>
          <w:sz w:val="22"/>
          <w:szCs w:val="22"/>
        </w:rPr>
        <w:t xml:space="preserve">ami </w:t>
      </w:r>
      <w:r w:rsidR="00842D1A" w:rsidRPr="00EB17BB">
        <w:rPr>
          <w:rFonts w:asciiTheme="majorHAnsi" w:hAnsiTheme="majorHAnsi"/>
          <w:sz w:val="22"/>
          <w:szCs w:val="22"/>
        </w:rPr>
        <w:t>r</w:t>
      </w:r>
      <w:r w:rsidRPr="00EB17BB">
        <w:rPr>
          <w:rFonts w:asciiTheme="majorHAnsi" w:hAnsiTheme="majorHAnsi"/>
          <w:sz w:val="22"/>
          <w:szCs w:val="22"/>
        </w:rPr>
        <w:t xml:space="preserve">) </w:t>
      </w:r>
      <w:r w:rsidR="0027653B" w:rsidRPr="00EB17BB">
        <w:rPr>
          <w:rFonts w:asciiTheme="majorHAnsi" w:hAnsiTheme="majorHAnsi"/>
          <w:sz w:val="22"/>
          <w:szCs w:val="22"/>
        </w:rPr>
        <w:t>a</w:t>
      </w:r>
      <w:r w:rsidR="008B7842" w:rsidRPr="00EB17BB">
        <w:rPr>
          <w:rFonts w:asciiTheme="majorHAnsi" w:hAnsiTheme="majorHAnsi"/>
          <w:sz w:val="22"/>
          <w:szCs w:val="22"/>
        </w:rPr>
        <w:t>ž</w:t>
      </w:r>
      <w:r w:rsidR="0027653B" w:rsidRPr="00EB17BB">
        <w:rPr>
          <w:rFonts w:asciiTheme="majorHAnsi" w:hAnsiTheme="majorHAnsi"/>
          <w:sz w:val="22"/>
          <w:szCs w:val="22"/>
        </w:rPr>
        <w:t xml:space="preserve"> </w:t>
      </w:r>
      <w:r w:rsidR="005A4F9F">
        <w:rPr>
          <w:rFonts w:asciiTheme="majorHAnsi" w:hAnsiTheme="majorHAnsi"/>
          <w:sz w:val="22"/>
          <w:szCs w:val="22"/>
        </w:rPr>
        <w:t>t</w:t>
      </w:r>
      <w:r w:rsidR="00842D1A" w:rsidRPr="00EB17BB">
        <w:rPr>
          <w:rFonts w:asciiTheme="majorHAnsi" w:hAnsiTheme="majorHAnsi"/>
          <w:sz w:val="22"/>
          <w:szCs w:val="22"/>
        </w:rPr>
        <w:t>)</w:t>
      </w:r>
      <w:r w:rsidR="00E43D35" w:rsidRPr="00EB17BB">
        <w:rPr>
          <w:rFonts w:asciiTheme="majorHAnsi" w:hAnsiTheme="majorHAnsi"/>
          <w:sz w:val="22"/>
          <w:szCs w:val="22"/>
        </w:rPr>
        <w:t>,</w:t>
      </w:r>
      <w:r w:rsidR="00B53591" w:rsidRPr="00EB17BB">
        <w:rPr>
          <w:rFonts w:asciiTheme="majorHAnsi" w:hAnsiTheme="majorHAnsi"/>
          <w:sz w:val="22"/>
          <w:szCs w:val="22"/>
        </w:rPr>
        <w:t xml:space="preserve"> ktoré zn</w:t>
      </w:r>
      <w:r w:rsidR="00E43D35" w:rsidRPr="00EB17BB">
        <w:rPr>
          <w:rFonts w:asciiTheme="majorHAnsi" w:hAnsiTheme="majorHAnsi"/>
          <w:sz w:val="22"/>
          <w:szCs w:val="22"/>
        </w:rPr>
        <w:t>e</w:t>
      </w:r>
      <w:r w:rsidR="008B7842" w:rsidRPr="00EB17BB">
        <w:rPr>
          <w:rFonts w:asciiTheme="majorHAnsi" w:hAnsiTheme="majorHAnsi"/>
          <w:sz w:val="22"/>
          <w:szCs w:val="22"/>
        </w:rPr>
        <w:t>jú</w:t>
      </w:r>
      <w:r w:rsidRPr="00EB17BB">
        <w:rPr>
          <w:rFonts w:asciiTheme="majorHAnsi" w:hAnsiTheme="majorHAnsi"/>
          <w:sz w:val="22"/>
          <w:szCs w:val="22"/>
        </w:rPr>
        <w:t>:</w:t>
      </w:r>
    </w:p>
    <w:p w14:paraId="0F598570" w14:textId="027F46DD" w:rsidR="004632F9" w:rsidRPr="00F42052" w:rsidRDefault="00320C40" w:rsidP="009C51EA">
      <w:pPr>
        <w:widowControl w:val="0"/>
        <w:spacing w:after="0" w:line="240" w:lineRule="auto"/>
        <w:jc w:val="both"/>
        <w:outlineLvl w:val="0"/>
        <w:rPr>
          <w:rFonts w:asciiTheme="majorHAnsi" w:eastAsia="Times New Roman" w:hAnsiTheme="majorHAnsi" w:cs="Times New Roman"/>
          <w:lang w:eastAsia="sk-SK"/>
        </w:rPr>
      </w:pPr>
      <w:r w:rsidRPr="00EB17BB">
        <w:rPr>
          <w:rFonts w:asciiTheme="majorHAnsi" w:eastAsia="Times New Roman" w:hAnsiTheme="majorHAnsi" w:cs="Times New Roman"/>
          <w:lang w:eastAsia="sk-SK"/>
        </w:rPr>
        <w:t>„</w:t>
      </w:r>
      <w:r w:rsidR="008F259C">
        <w:rPr>
          <w:rFonts w:asciiTheme="majorHAnsi" w:eastAsia="Times New Roman" w:hAnsiTheme="majorHAnsi" w:cs="Times New Roman"/>
          <w:lang w:eastAsia="sk-SK"/>
        </w:rPr>
        <w:t xml:space="preserve"> </w:t>
      </w:r>
      <w:r w:rsidR="00842D1A" w:rsidRPr="00EB17BB">
        <w:rPr>
          <w:rFonts w:asciiTheme="majorHAnsi" w:eastAsia="Times New Roman" w:hAnsiTheme="majorHAnsi" w:cs="Times New Roman"/>
          <w:lang w:eastAsia="sk-SK"/>
        </w:rPr>
        <w:t>r</w:t>
      </w:r>
      <w:r w:rsidRPr="00F42052">
        <w:rPr>
          <w:rFonts w:asciiTheme="majorHAnsi" w:eastAsia="Times New Roman" w:hAnsiTheme="majorHAnsi" w:cs="Times New Roman"/>
          <w:lang w:eastAsia="sk-SK"/>
        </w:rPr>
        <w:t xml:space="preserve">) </w:t>
      </w:r>
      <w:proofErr w:type="spellStart"/>
      <w:r w:rsidR="00224B5F" w:rsidRPr="00F42052">
        <w:rPr>
          <w:rFonts w:asciiTheme="majorHAnsi" w:eastAsia="Times New Roman" w:hAnsiTheme="majorHAnsi" w:cs="Times New Roman"/>
          <w:lang w:eastAsia="sk-SK"/>
        </w:rPr>
        <w:t>Sii</w:t>
      </w:r>
      <w:proofErr w:type="spellEnd"/>
      <w:r w:rsidR="004632F9" w:rsidRPr="00F42052">
        <w:rPr>
          <w:rFonts w:asciiTheme="majorHAnsi" w:eastAsia="Times New Roman" w:hAnsiTheme="majorHAnsi" w:cs="Times New Roman"/>
          <w:lang w:eastAsia="sk-SK"/>
        </w:rPr>
        <w:t xml:space="preserve"> </w:t>
      </w:r>
      <w:r w:rsidR="00224B5F" w:rsidRPr="00F42052">
        <w:rPr>
          <w:rFonts w:asciiTheme="majorHAnsi" w:eastAsia="Times New Roman" w:hAnsiTheme="majorHAnsi" w:cs="Times New Roman"/>
          <w:lang w:eastAsia="sk-SK"/>
        </w:rPr>
        <w:t>(</w:t>
      </w:r>
      <w:r w:rsidR="004632F9" w:rsidRPr="00F42052">
        <w:rPr>
          <w:rFonts w:asciiTheme="majorHAnsi" w:eastAsia="Times New Roman" w:hAnsiTheme="majorHAnsi" w:cs="Times New Roman"/>
          <w:lang w:eastAsia="sk-SK"/>
        </w:rPr>
        <w:t>P</w:t>
      </w:r>
      <w:r w:rsidR="00224B5F" w:rsidRPr="00F42052">
        <w:rPr>
          <w:rFonts w:asciiTheme="majorHAnsi" w:eastAsia="Times New Roman" w:hAnsiTheme="majorHAnsi" w:cs="Times New Roman"/>
          <w:lang w:eastAsia="sk-SK"/>
        </w:rPr>
        <w:t>IM</w:t>
      </w:r>
      <w:r w:rsidR="004632F9" w:rsidRPr="00F42052">
        <w:rPr>
          <w:rFonts w:asciiTheme="majorHAnsi" w:eastAsia="Times New Roman" w:hAnsiTheme="majorHAnsi" w:cs="Times New Roman"/>
          <w:lang w:eastAsia="sk-SK"/>
        </w:rPr>
        <w:t>)</w:t>
      </w:r>
      <w:r w:rsidR="00224B5F" w:rsidRPr="004E6728">
        <w:rPr>
          <w:rFonts w:asciiTheme="majorHAnsi" w:eastAsia="Times New Roman" w:hAnsiTheme="majorHAnsi" w:cs="Times New Roman"/>
          <w:lang w:eastAsia="sk-SK"/>
        </w:rPr>
        <w:t xml:space="preserve"> 28-01 </w:t>
      </w:r>
      <w:r w:rsidR="004632F9" w:rsidRPr="004E6728">
        <w:rPr>
          <w:rFonts w:asciiTheme="majorHAnsi" w:eastAsia="Times New Roman" w:hAnsiTheme="majorHAnsi" w:cs="Times New Roman"/>
          <w:lang w:eastAsia="sk-SK"/>
        </w:rPr>
        <w:t>Kapitálová požiadavka vypočítaná čiastočným interným modelom</w:t>
      </w:r>
      <w:r w:rsidR="002F63C7" w:rsidRPr="004E6728">
        <w:rPr>
          <w:rFonts w:asciiTheme="majorHAnsi" w:eastAsia="Times New Roman" w:hAnsiTheme="majorHAnsi" w:cs="Times New Roman"/>
          <w:lang w:eastAsia="sk-SK"/>
        </w:rPr>
        <w:t xml:space="preserve">, </w:t>
      </w:r>
      <w:r w:rsidR="00D8166A" w:rsidRPr="00F42052">
        <w:rPr>
          <w:rFonts w:asciiTheme="majorHAnsi" w:hAnsiTheme="majorHAnsi"/>
        </w:rPr>
        <w:t>ktorý je vypracúvaný a predkladaný podľa vzoru a metodiky ustanovených podľa osobitných predpisov</w:t>
      </w:r>
      <w:r w:rsidR="00D8166A" w:rsidRPr="00F42052">
        <w:rPr>
          <w:rFonts w:asciiTheme="majorHAnsi" w:hAnsiTheme="majorHAnsi"/>
          <w:vertAlign w:val="superscript"/>
        </w:rPr>
        <w:t>1a</w:t>
      </w:r>
      <w:r w:rsidR="00D8166A" w:rsidRPr="00F42052">
        <w:rPr>
          <w:rFonts w:asciiTheme="majorHAnsi" w:hAnsiTheme="majorHAnsi"/>
        </w:rPr>
        <w:t xml:space="preserve">) a ktorý sa </w:t>
      </w:r>
      <w:r w:rsidR="00D8166A" w:rsidRPr="00F42052">
        <w:rPr>
          <w:rFonts w:asciiTheme="majorHAnsi" w:hAnsiTheme="majorHAnsi"/>
          <w:color w:val="000000"/>
        </w:rPr>
        <w:t>predkladá elektronicky prostredníctvom informačného systému Štatistický zberový portál</w:t>
      </w:r>
      <w:r w:rsidR="0039150B">
        <w:rPr>
          <w:rFonts w:asciiTheme="majorHAnsi" w:hAnsiTheme="majorHAnsi"/>
          <w:color w:val="000000"/>
        </w:rPr>
        <w:t>,</w:t>
      </w:r>
      <w:r w:rsidR="00D8166A" w:rsidRPr="00F42052">
        <w:rPr>
          <w:rFonts w:asciiTheme="majorHAnsi" w:hAnsiTheme="majorHAnsi"/>
          <w:color w:val="000000"/>
        </w:rPr>
        <w:t xml:space="preserve"> </w:t>
      </w:r>
    </w:p>
    <w:p w14:paraId="263C317D" w14:textId="30039475" w:rsidR="00842D1A" w:rsidRPr="00EB17BB" w:rsidRDefault="004632F9" w:rsidP="001B7A1D">
      <w:pPr>
        <w:widowControl w:val="0"/>
        <w:spacing w:after="0" w:line="240" w:lineRule="auto"/>
        <w:ind w:firstLine="142"/>
        <w:jc w:val="both"/>
        <w:outlineLvl w:val="0"/>
        <w:rPr>
          <w:rFonts w:asciiTheme="majorHAnsi" w:eastAsia="Times New Roman" w:hAnsiTheme="majorHAnsi" w:cs="Times New Roman"/>
          <w:lang w:eastAsia="sk-SK"/>
        </w:rPr>
      </w:pPr>
      <w:r w:rsidRPr="00F42052">
        <w:rPr>
          <w:rFonts w:asciiTheme="majorHAnsi" w:eastAsia="Times New Roman" w:hAnsiTheme="majorHAnsi" w:cs="Times New Roman"/>
          <w:lang w:eastAsia="sk-SK"/>
        </w:rPr>
        <w:t xml:space="preserve">s) </w:t>
      </w:r>
      <w:proofErr w:type="spellStart"/>
      <w:r w:rsidR="00842D1A" w:rsidRPr="00F42052">
        <w:rPr>
          <w:rFonts w:asciiTheme="majorHAnsi" w:eastAsia="Times New Roman" w:hAnsiTheme="majorHAnsi" w:cs="Times New Roman"/>
          <w:lang w:eastAsia="sk-SK"/>
        </w:rPr>
        <w:t>Sii</w:t>
      </w:r>
      <w:proofErr w:type="spellEnd"/>
      <w:r w:rsidR="00842D1A" w:rsidRPr="00F42052">
        <w:rPr>
          <w:rFonts w:asciiTheme="majorHAnsi" w:eastAsia="Times New Roman" w:hAnsiTheme="majorHAnsi" w:cs="Times New Roman"/>
          <w:lang w:eastAsia="sk-SK"/>
        </w:rPr>
        <w:t xml:space="preserve"> (</w:t>
      </w:r>
      <w:r w:rsidR="00A66BA9" w:rsidRPr="00F42052">
        <w:rPr>
          <w:rFonts w:asciiTheme="majorHAnsi" w:eastAsia="Times New Roman" w:hAnsiTheme="majorHAnsi" w:cs="Times New Roman"/>
          <w:lang w:eastAsia="sk-SK"/>
        </w:rPr>
        <w:t>TAP</w:t>
      </w:r>
      <w:r w:rsidR="00842D1A" w:rsidRPr="00F42052">
        <w:rPr>
          <w:rFonts w:asciiTheme="majorHAnsi" w:eastAsia="Times New Roman" w:hAnsiTheme="majorHAnsi" w:cs="Times New Roman"/>
          <w:lang w:eastAsia="sk-SK"/>
        </w:rPr>
        <w:t>) 2</w:t>
      </w:r>
      <w:r w:rsidR="00224B5F" w:rsidRPr="00F42052">
        <w:rPr>
          <w:rFonts w:asciiTheme="majorHAnsi" w:eastAsia="Times New Roman" w:hAnsiTheme="majorHAnsi" w:cs="Times New Roman"/>
          <w:lang w:eastAsia="sk-SK"/>
        </w:rPr>
        <w:t>9</w:t>
      </w:r>
      <w:r w:rsidR="00842D1A" w:rsidRPr="00F42052">
        <w:rPr>
          <w:rFonts w:asciiTheme="majorHAnsi" w:eastAsia="Times New Roman" w:hAnsiTheme="majorHAnsi" w:cs="Times New Roman"/>
          <w:lang w:eastAsia="sk-SK"/>
        </w:rPr>
        <w:t>-01 Výkaz o</w:t>
      </w:r>
      <w:r w:rsidR="00A66BA9" w:rsidRPr="00F42052">
        <w:rPr>
          <w:rFonts w:asciiTheme="majorHAnsi" w:eastAsia="Times New Roman" w:hAnsiTheme="majorHAnsi" w:cs="Times New Roman"/>
          <w:lang w:eastAsia="sk-SK"/>
        </w:rPr>
        <w:t> technických</w:t>
      </w:r>
      <w:r w:rsidR="00A66BA9">
        <w:rPr>
          <w:rFonts w:asciiTheme="majorHAnsi" w:eastAsia="Times New Roman" w:hAnsiTheme="majorHAnsi" w:cs="Times New Roman"/>
          <w:lang w:eastAsia="sk-SK"/>
        </w:rPr>
        <w:t xml:space="preserve"> aspektoch poistenia</w:t>
      </w:r>
      <w:r w:rsidR="003330B7" w:rsidRPr="00EB17BB">
        <w:rPr>
          <w:rFonts w:asciiTheme="majorHAnsi" w:eastAsia="Times New Roman" w:hAnsiTheme="majorHAnsi" w:cs="Times New Roman"/>
          <w:lang w:eastAsia="sk-SK"/>
        </w:rPr>
        <w:t>, ktorého vzor vrátane metodiky na jeho vypracúvanie je uvedený v prílohe č. 17</w:t>
      </w:r>
      <w:r w:rsidR="007E0BD5" w:rsidRPr="00EB17BB">
        <w:rPr>
          <w:rFonts w:asciiTheme="majorHAnsi" w:eastAsia="Times New Roman" w:hAnsiTheme="majorHAnsi" w:cs="Times New Roman"/>
          <w:lang w:eastAsia="sk-SK"/>
        </w:rPr>
        <w:t>,</w:t>
      </w:r>
    </w:p>
    <w:p w14:paraId="699513B3" w14:textId="77777777" w:rsidR="0039150B" w:rsidRDefault="004632F9" w:rsidP="001B1A0D">
      <w:pPr>
        <w:widowControl w:val="0"/>
        <w:spacing w:after="0" w:line="240" w:lineRule="auto"/>
        <w:ind w:firstLine="142"/>
        <w:jc w:val="both"/>
        <w:outlineLvl w:val="0"/>
        <w:rPr>
          <w:rFonts w:asciiTheme="majorHAnsi" w:eastAsia="Times New Roman" w:hAnsiTheme="majorHAnsi" w:cs="Times New Roman"/>
          <w:lang w:eastAsia="sk-SK"/>
        </w:rPr>
      </w:pPr>
      <w:r>
        <w:rPr>
          <w:rFonts w:asciiTheme="majorHAnsi" w:eastAsia="Times New Roman" w:hAnsiTheme="majorHAnsi" w:cs="Times New Roman"/>
          <w:lang w:eastAsia="sk-SK"/>
        </w:rPr>
        <w:t>t</w:t>
      </w:r>
      <w:r w:rsidR="00842D1A" w:rsidRPr="00EB17BB">
        <w:rPr>
          <w:rFonts w:asciiTheme="majorHAnsi" w:eastAsia="Times New Roman" w:hAnsiTheme="majorHAnsi" w:cs="Times New Roman"/>
          <w:lang w:eastAsia="sk-SK"/>
        </w:rPr>
        <w:t xml:space="preserve">) </w:t>
      </w:r>
      <w:proofErr w:type="spellStart"/>
      <w:r w:rsidR="00842D1A" w:rsidRPr="00EB17BB">
        <w:rPr>
          <w:rFonts w:asciiTheme="majorHAnsi" w:eastAsia="Times New Roman" w:hAnsiTheme="majorHAnsi" w:cs="Times New Roman"/>
          <w:lang w:eastAsia="sk-SK"/>
        </w:rPr>
        <w:t>Sii</w:t>
      </w:r>
      <w:proofErr w:type="spellEnd"/>
      <w:r w:rsidR="00842D1A" w:rsidRPr="00EB17BB">
        <w:rPr>
          <w:rFonts w:asciiTheme="majorHAnsi" w:eastAsia="Times New Roman" w:hAnsiTheme="majorHAnsi" w:cs="Times New Roman"/>
          <w:lang w:eastAsia="sk-SK"/>
        </w:rPr>
        <w:t xml:space="preserve"> (</w:t>
      </w:r>
      <w:r w:rsidR="00CF7CA2" w:rsidRPr="00EB17BB">
        <w:rPr>
          <w:rFonts w:asciiTheme="majorHAnsi" w:eastAsia="Times New Roman" w:hAnsiTheme="majorHAnsi" w:cs="Times New Roman"/>
          <w:lang w:eastAsia="sk-SK"/>
        </w:rPr>
        <w:t>SPR</w:t>
      </w:r>
      <w:r w:rsidR="00842D1A" w:rsidRPr="00EB17BB">
        <w:rPr>
          <w:rFonts w:asciiTheme="majorHAnsi" w:eastAsia="Times New Roman" w:hAnsiTheme="majorHAnsi" w:cs="Times New Roman"/>
          <w:lang w:eastAsia="sk-SK"/>
        </w:rPr>
        <w:t xml:space="preserve">) </w:t>
      </w:r>
      <w:r w:rsidR="00224B5F">
        <w:rPr>
          <w:rFonts w:asciiTheme="majorHAnsi" w:eastAsia="Times New Roman" w:hAnsiTheme="majorHAnsi" w:cs="Times New Roman"/>
          <w:lang w:eastAsia="sk-SK"/>
        </w:rPr>
        <w:t>30</w:t>
      </w:r>
      <w:r w:rsidR="00842D1A" w:rsidRPr="00EB17BB">
        <w:rPr>
          <w:rFonts w:asciiTheme="majorHAnsi" w:eastAsia="Times New Roman" w:hAnsiTheme="majorHAnsi" w:cs="Times New Roman"/>
          <w:lang w:eastAsia="sk-SK"/>
        </w:rPr>
        <w:t>-01 Výkaz o </w:t>
      </w:r>
      <w:r w:rsidR="008431BE" w:rsidRPr="00EB17BB">
        <w:rPr>
          <w:rFonts w:asciiTheme="majorHAnsi" w:eastAsia="Times New Roman" w:hAnsiTheme="majorHAnsi" w:cs="Times New Roman"/>
          <w:lang w:eastAsia="sk-SK"/>
        </w:rPr>
        <w:t xml:space="preserve">distribúcii </w:t>
      </w:r>
      <w:r w:rsidR="00842D1A" w:rsidRPr="00EB17BB">
        <w:rPr>
          <w:rFonts w:asciiTheme="majorHAnsi" w:eastAsia="Times New Roman" w:hAnsiTheme="majorHAnsi" w:cs="Times New Roman"/>
          <w:lang w:eastAsia="sk-SK"/>
        </w:rPr>
        <w:t>poisten</w:t>
      </w:r>
      <w:r w:rsidR="000C320E" w:rsidRPr="00EB17BB">
        <w:rPr>
          <w:rFonts w:asciiTheme="majorHAnsi" w:eastAsia="Times New Roman" w:hAnsiTheme="majorHAnsi" w:cs="Times New Roman"/>
          <w:lang w:eastAsia="sk-SK"/>
        </w:rPr>
        <w:t>ia</w:t>
      </w:r>
      <w:r w:rsidR="003330B7" w:rsidRPr="00EB17BB">
        <w:rPr>
          <w:rFonts w:asciiTheme="majorHAnsi" w:eastAsia="Times New Roman" w:hAnsiTheme="majorHAnsi" w:cs="Times New Roman"/>
          <w:lang w:eastAsia="sk-SK"/>
        </w:rPr>
        <w:t xml:space="preserve">, ktorého vzor vrátane metodiky na jeho </w:t>
      </w:r>
      <w:r w:rsidR="003330B7" w:rsidRPr="00EB17BB">
        <w:rPr>
          <w:rFonts w:asciiTheme="majorHAnsi" w:eastAsia="Times New Roman" w:hAnsiTheme="majorHAnsi" w:cs="Times New Roman"/>
          <w:lang w:eastAsia="sk-SK"/>
        </w:rPr>
        <w:lastRenderedPageBreak/>
        <w:t>vypracovanie je uvedený v prílohe č. 18</w:t>
      </w:r>
      <w:r w:rsidR="0039150B">
        <w:rPr>
          <w:rFonts w:asciiTheme="majorHAnsi" w:eastAsia="Times New Roman" w:hAnsiTheme="majorHAnsi" w:cs="Times New Roman"/>
          <w:lang w:eastAsia="sk-SK"/>
        </w:rPr>
        <w:t>,</w:t>
      </w:r>
    </w:p>
    <w:p w14:paraId="6E435DAD" w14:textId="6DB6C903" w:rsidR="00634CEB" w:rsidRPr="00EB17BB" w:rsidRDefault="0039150B" w:rsidP="001B1A0D">
      <w:pPr>
        <w:widowControl w:val="0"/>
        <w:spacing w:after="0" w:line="240" w:lineRule="auto"/>
        <w:ind w:firstLine="142"/>
        <w:jc w:val="both"/>
        <w:outlineLvl w:val="0"/>
        <w:rPr>
          <w:rFonts w:asciiTheme="majorHAnsi" w:eastAsia="Times New Roman" w:hAnsiTheme="majorHAnsi" w:cs="Times New Roman"/>
          <w:lang w:eastAsia="sk-SK"/>
        </w:rPr>
      </w:pPr>
      <w:r>
        <w:rPr>
          <w:rFonts w:asciiTheme="majorHAnsi" w:eastAsia="Times New Roman" w:hAnsiTheme="majorHAnsi" w:cs="Times New Roman"/>
          <w:lang w:eastAsia="sk-SK"/>
        </w:rPr>
        <w:t xml:space="preserve">u) </w:t>
      </w:r>
      <w:proofErr w:type="spellStart"/>
      <w:r w:rsidRPr="00BB12A7">
        <w:rPr>
          <w:rFonts w:ascii="Cambria" w:eastAsia="Times New Roman" w:hAnsi="Cambria" w:cs="Times New Roman"/>
          <w:lang w:eastAsia="sk-SK"/>
        </w:rPr>
        <w:t>Sii</w:t>
      </w:r>
      <w:proofErr w:type="spellEnd"/>
      <w:r w:rsidRPr="00BB12A7">
        <w:rPr>
          <w:rFonts w:ascii="Cambria" w:eastAsia="Times New Roman" w:hAnsi="Cambria" w:cs="Times New Roman"/>
          <w:lang w:eastAsia="sk-SK"/>
        </w:rPr>
        <w:t xml:space="preserve"> (AUD) 3</w:t>
      </w:r>
      <w:r>
        <w:rPr>
          <w:rFonts w:ascii="Cambria" w:eastAsia="Times New Roman" w:hAnsi="Cambria" w:cs="Times New Roman"/>
          <w:lang w:eastAsia="sk-SK"/>
        </w:rPr>
        <w:t>1</w:t>
      </w:r>
      <w:r w:rsidRPr="00BB12A7">
        <w:rPr>
          <w:rFonts w:ascii="Cambria" w:eastAsia="Times New Roman" w:hAnsi="Cambria" w:cs="Times New Roman"/>
          <w:lang w:eastAsia="sk-SK"/>
        </w:rPr>
        <w:t>-01 Hlásenie o audítorskej spoločnosti a štatutárnych audítoroch vybraných pre výkon štatutárneho auditu, ktorého vzor vrátane metodiky na jeho vypracovanie je uvedený v prílohe č. 19.</w:t>
      </w:r>
      <w:r w:rsidR="003A6E29" w:rsidRPr="00EB17BB">
        <w:rPr>
          <w:rFonts w:asciiTheme="majorHAnsi" w:hAnsiTheme="majorHAnsi"/>
        </w:rPr>
        <w:t>“</w:t>
      </w:r>
      <w:r w:rsidR="001613AC">
        <w:rPr>
          <w:rFonts w:asciiTheme="majorHAnsi" w:hAnsiTheme="majorHAnsi"/>
        </w:rPr>
        <w:t>.</w:t>
      </w:r>
    </w:p>
    <w:p w14:paraId="296DAAD0" w14:textId="77777777" w:rsidR="007E0BD5" w:rsidRPr="00EB17BB" w:rsidRDefault="007E0BD5" w:rsidP="009C51EA">
      <w:pPr>
        <w:pStyle w:val="ListParagraph"/>
        <w:widowControl w:val="0"/>
        <w:ind w:left="1080"/>
        <w:jc w:val="both"/>
        <w:outlineLvl w:val="0"/>
        <w:rPr>
          <w:rFonts w:asciiTheme="majorHAnsi" w:hAnsiTheme="majorHAnsi"/>
          <w:sz w:val="22"/>
          <w:szCs w:val="22"/>
        </w:rPr>
      </w:pPr>
    </w:p>
    <w:p w14:paraId="6F3EB5DE" w14:textId="5942B471" w:rsidR="00842D1A" w:rsidRPr="00EB17BB" w:rsidRDefault="00052BEE" w:rsidP="0049648B">
      <w:pPr>
        <w:pStyle w:val="ListParagraph"/>
        <w:widowControl w:val="0"/>
        <w:numPr>
          <w:ilvl w:val="0"/>
          <w:numId w:val="9"/>
        </w:numPr>
        <w:ind w:left="851" w:hanging="284"/>
        <w:jc w:val="both"/>
        <w:outlineLvl w:val="0"/>
        <w:rPr>
          <w:rFonts w:asciiTheme="majorHAnsi" w:hAnsiTheme="majorHAnsi"/>
          <w:sz w:val="22"/>
          <w:szCs w:val="22"/>
        </w:rPr>
      </w:pPr>
      <w:r w:rsidRPr="00EB17BB">
        <w:rPr>
          <w:rFonts w:asciiTheme="majorHAnsi" w:hAnsiTheme="majorHAnsi"/>
          <w:sz w:val="22"/>
          <w:szCs w:val="22"/>
        </w:rPr>
        <w:t>V</w:t>
      </w:r>
      <w:r w:rsidR="007E0BD5" w:rsidRPr="00EB17BB">
        <w:rPr>
          <w:rFonts w:asciiTheme="majorHAnsi" w:hAnsiTheme="majorHAnsi"/>
          <w:sz w:val="22"/>
          <w:szCs w:val="22"/>
        </w:rPr>
        <w:t xml:space="preserve"> § </w:t>
      </w:r>
      <w:r w:rsidR="00842D1A" w:rsidRPr="00EB17BB">
        <w:rPr>
          <w:rFonts w:asciiTheme="majorHAnsi" w:hAnsiTheme="majorHAnsi"/>
          <w:sz w:val="22"/>
          <w:szCs w:val="22"/>
        </w:rPr>
        <w:t>2</w:t>
      </w:r>
      <w:r w:rsidR="007E0BD5" w:rsidRPr="00EB17BB">
        <w:rPr>
          <w:rFonts w:asciiTheme="majorHAnsi" w:hAnsiTheme="majorHAnsi"/>
          <w:sz w:val="22"/>
          <w:szCs w:val="22"/>
        </w:rPr>
        <w:t xml:space="preserve"> </w:t>
      </w:r>
      <w:r w:rsidR="00CD3ABF" w:rsidRPr="00EB17BB">
        <w:rPr>
          <w:rFonts w:asciiTheme="majorHAnsi" w:hAnsiTheme="majorHAnsi"/>
          <w:sz w:val="22"/>
          <w:szCs w:val="22"/>
        </w:rPr>
        <w:t>písm</w:t>
      </w:r>
      <w:r w:rsidR="000D7F9B" w:rsidRPr="00EB17BB">
        <w:rPr>
          <w:rFonts w:asciiTheme="majorHAnsi" w:hAnsiTheme="majorHAnsi"/>
          <w:sz w:val="22"/>
          <w:szCs w:val="22"/>
        </w:rPr>
        <w:t>eno</w:t>
      </w:r>
      <w:r w:rsidR="00CD3ABF" w:rsidRPr="00EB17BB">
        <w:rPr>
          <w:rFonts w:asciiTheme="majorHAnsi" w:hAnsiTheme="majorHAnsi"/>
          <w:sz w:val="22"/>
          <w:szCs w:val="22"/>
        </w:rPr>
        <w:t xml:space="preserve"> h) znie</w:t>
      </w:r>
      <w:r w:rsidR="00842D1A" w:rsidRPr="00EB17BB">
        <w:rPr>
          <w:rFonts w:asciiTheme="majorHAnsi" w:hAnsiTheme="majorHAnsi"/>
          <w:sz w:val="22"/>
          <w:szCs w:val="22"/>
        </w:rPr>
        <w:t>:</w:t>
      </w:r>
    </w:p>
    <w:p w14:paraId="53D3EA5A" w14:textId="63E7ADE2" w:rsidR="007E0BD5" w:rsidRPr="00EB17BB" w:rsidRDefault="00842D1A" w:rsidP="009C51EA">
      <w:pPr>
        <w:pStyle w:val="ListParagraph"/>
        <w:widowControl w:val="0"/>
        <w:ind w:left="0"/>
        <w:jc w:val="both"/>
        <w:outlineLvl w:val="0"/>
        <w:rPr>
          <w:rFonts w:asciiTheme="majorHAnsi" w:hAnsiTheme="majorHAnsi"/>
          <w:sz w:val="22"/>
          <w:szCs w:val="22"/>
        </w:rPr>
      </w:pPr>
      <w:r w:rsidRPr="00EB17BB">
        <w:rPr>
          <w:rFonts w:asciiTheme="majorHAnsi" w:hAnsiTheme="majorHAnsi"/>
          <w:sz w:val="22"/>
          <w:szCs w:val="22"/>
        </w:rPr>
        <w:t>„</w:t>
      </w:r>
      <w:r w:rsidR="00CD3ABF" w:rsidRPr="00EB17BB">
        <w:rPr>
          <w:rFonts w:asciiTheme="majorHAnsi" w:hAnsiTheme="majorHAnsi"/>
          <w:sz w:val="22"/>
          <w:szCs w:val="22"/>
        </w:rPr>
        <w:t>h</w:t>
      </w:r>
      <w:r w:rsidRPr="00EB17BB">
        <w:rPr>
          <w:rFonts w:asciiTheme="majorHAnsi" w:hAnsiTheme="majorHAnsi"/>
          <w:sz w:val="22"/>
          <w:szCs w:val="22"/>
        </w:rPr>
        <w:t>) výkazy podľa §</w:t>
      </w:r>
      <w:r w:rsidR="00290FDD" w:rsidRPr="00EB17BB">
        <w:rPr>
          <w:rFonts w:asciiTheme="majorHAnsi" w:hAnsiTheme="majorHAnsi"/>
          <w:sz w:val="22"/>
          <w:szCs w:val="22"/>
        </w:rPr>
        <w:t xml:space="preserve"> </w:t>
      </w:r>
      <w:r w:rsidRPr="00EB17BB">
        <w:rPr>
          <w:rFonts w:asciiTheme="majorHAnsi" w:hAnsiTheme="majorHAnsi"/>
          <w:sz w:val="22"/>
          <w:szCs w:val="22"/>
        </w:rPr>
        <w:t>1 ods. 2 písm</w:t>
      </w:r>
      <w:r w:rsidR="00CD3ABF" w:rsidRPr="00EB17BB">
        <w:rPr>
          <w:rFonts w:asciiTheme="majorHAnsi" w:hAnsiTheme="majorHAnsi"/>
          <w:sz w:val="22"/>
          <w:szCs w:val="22"/>
        </w:rPr>
        <w:t xml:space="preserve">. h), o) až </w:t>
      </w:r>
      <w:r w:rsidR="002375D5" w:rsidRPr="00EB17BB">
        <w:rPr>
          <w:rFonts w:asciiTheme="majorHAnsi" w:hAnsiTheme="majorHAnsi"/>
          <w:sz w:val="22"/>
          <w:szCs w:val="22"/>
        </w:rPr>
        <w:t>s</w:t>
      </w:r>
      <w:r w:rsidR="00CD3ABF" w:rsidRPr="00EB17BB">
        <w:rPr>
          <w:rFonts w:asciiTheme="majorHAnsi" w:hAnsiTheme="majorHAnsi"/>
          <w:sz w:val="22"/>
          <w:szCs w:val="22"/>
        </w:rPr>
        <w:t>)</w:t>
      </w:r>
      <w:r w:rsidRPr="00EB17BB">
        <w:rPr>
          <w:rFonts w:asciiTheme="majorHAnsi" w:hAnsiTheme="majorHAnsi"/>
          <w:sz w:val="22"/>
          <w:szCs w:val="22"/>
        </w:rPr>
        <w:t xml:space="preserve"> </w:t>
      </w:r>
      <w:r w:rsidR="00CD3ABF" w:rsidRPr="00EB17BB">
        <w:rPr>
          <w:rFonts w:asciiTheme="majorHAnsi" w:hAnsiTheme="majorHAnsi"/>
          <w:sz w:val="22"/>
          <w:szCs w:val="22"/>
        </w:rPr>
        <w:t xml:space="preserve">a hlásenia podľa §1 ods. 2 písm. i) a j) </w:t>
      </w:r>
      <w:r w:rsidRPr="00EB17BB">
        <w:rPr>
          <w:rFonts w:asciiTheme="majorHAnsi" w:hAnsiTheme="majorHAnsi"/>
          <w:sz w:val="22"/>
          <w:szCs w:val="22"/>
        </w:rPr>
        <w:t>sa vypracúvajú ročne, k poslednému dňu príslušného kalendárneho roka</w:t>
      </w:r>
      <w:r w:rsidR="00DD3060" w:rsidRPr="00EB17BB">
        <w:rPr>
          <w:rFonts w:asciiTheme="majorHAnsi" w:hAnsiTheme="majorHAnsi"/>
          <w:sz w:val="22"/>
          <w:szCs w:val="22"/>
        </w:rPr>
        <w:t>,</w:t>
      </w:r>
      <w:r w:rsidRPr="00EB17BB">
        <w:rPr>
          <w:rFonts w:asciiTheme="majorHAnsi" w:hAnsiTheme="majorHAnsi"/>
          <w:sz w:val="22"/>
          <w:szCs w:val="22"/>
        </w:rPr>
        <w:t>“</w:t>
      </w:r>
      <w:r w:rsidR="007E0BD5" w:rsidRPr="00EB17BB">
        <w:rPr>
          <w:rFonts w:asciiTheme="majorHAnsi" w:hAnsiTheme="majorHAnsi"/>
          <w:sz w:val="22"/>
          <w:szCs w:val="22"/>
        </w:rPr>
        <w:t>.</w:t>
      </w:r>
    </w:p>
    <w:p w14:paraId="03D25D55" w14:textId="77777777" w:rsidR="00322501" w:rsidRPr="00EB17BB" w:rsidRDefault="00322501" w:rsidP="009C51EA">
      <w:pPr>
        <w:pStyle w:val="ListParagraph"/>
        <w:widowControl w:val="0"/>
        <w:ind w:left="0" w:firstLine="714"/>
        <w:jc w:val="both"/>
        <w:outlineLvl w:val="0"/>
        <w:rPr>
          <w:rFonts w:asciiTheme="majorHAnsi" w:hAnsiTheme="majorHAnsi"/>
          <w:sz w:val="22"/>
          <w:szCs w:val="22"/>
        </w:rPr>
      </w:pPr>
    </w:p>
    <w:p w14:paraId="47F8DFF3" w14:textId="0EF754FA" w:rsidR="002375D5" w:rsidRPr="00EB17BB" w:rsidRDefault="002375D5" w:rsidP="0049648B">
      <w:pPr>
        <w:pStyle w:val="ListParagraph"/>
        <w:widowControl w:val="0"/>
        <w:numPr>
          <w:ilvl w:val="0"/>
          <w:numId w:val="9"/>
        </w:numPr>
        <w:ind w:left="851" w:hanging="284"/>
        <w:jc w:val="both"/>
        <w:outlineLvl w:val="0"/>
        <w:rPr>
          <w:rFonts w:asciiTheme="majorHAnsi" w:hAnsiTheme="majorHAnsi"/>
          <w:sz w:val="22"/>
          <w:szCs w:val="22"/>
        </w:rPr>
      </w:pPr>
      <w:bookmarkStart w:id="6" w:name="_Hlk45629001"/>
      <w:r w:rsidRPr="00EB17BB">
        <w:rPr>
          <w:rFonts w:asciiTheme="majorHAnsi" w:hAnsiTheme="majorHAnsi"/>
          <w:sz w:val="22"/>
          <w:szCs w:val="22"/>
        </w:rPr>
        <w:t xml:space="preserve">§ 2 </w:t>
      </w:r>
      <w:r w:rsidR="00DD3060" w:rsidRPr="00EB17BB">
        <w:rPr>
          <w:rFonts w:asciiTheme="majorHAnsi" w:hAnsiTheme="majorHAnsi"/>
          <w:sz w:val="22"/>
          <w:szCs w:val="22"/>
        </w:rPr>
        <w:t>sa dopĺňa písmeno</w:t>
      </w:r>
      <w:r w:rsidR="000D7F9B" w:rsidRPr="00EB17BB">
        <w:rPr>
          <w:rFonts w:asciiTheme="majorHAnsi" w:hAnsiTheme="majorHAnsi"/>
          <w:sz w:val="22"/>
          <w:szCs w:val="22"/>
        </w:rPr>
        <w:t>m</w:t>
      </w:r>
      <w:r w:rsidR="00DD3060" w:rsidRPr="00EB17BB">
        <w:rPr>
          <w:rFonts w:asciiTheme="majorHAnsi" w:hAnsiTheme="majorHAnsi"/>
          <w:sz w:val="22"/>
          <w:szCs w:val="22"/>
        </w:rPr>
        <w:t xml:space="preserve"> i), ktoré znie:</w:t>
      </w:r>
    </w:p>
    <w:p w14:paraId="59067D60" w14:textId="1E259F9D" w:rsidR="00DD3060" w:rsidRPr="00BB1591" w:rsidRDefault="00DD3060" w:rsidP="00DD3060">
      <w:pPr>
        <w:pStyle w:val="ListParagraph"/>
        <w:widowControl w:val="0"/>
        <w:ind w:left="0"/>
        <w:jc w:val="both"/>
        <w:outlineLvl w:val="0"/>
        <w:rPr>
          <w:rFonts w:asciiTheme="majorHAnsi" w:hAnsiTheme="majorHAnsi"/>
          <w:sz w:val="22"/>
          <w:szCs w:val="22"/>
        </w:rPr>
      </w:pPr>
      <w:r w:rsidRPr="00EB17BB">
        <w:rPr>
          <w:rFonts w:asciiTheme="majorHAnsi" w:hAnsiTheme="majorHAnsi"/>
          <w:sz w:val="22"/>
          <w:szCs w:val="22"/>
        </w:rPr>
        <w:t>„i) výkaz podľa §</w:t>
      </w:r>
      <w:r w:rsidR="00290FDD" w:rsidRPr="00EB17BB">
        <w:rPr>
          <w:rFonts w:asciiTheme="majorHAnsi" w:hAnsiTheme="majorHAnsi"/>
          <w:sz w:val="22"/>
          <w:szCs w:val="22"/>
        </w:rPr>
        <w:t xml:space="preserve"> </w:t>
      </w:r>
      <w:r w:rsidRPr="00EB17BB">
        <w:rPr>
          <w:rFonts w:asciiTheme="majorHAnsi" w:hAnsiTheme="majorHAnsi"/>
          <w:sz w:val="22"/>
          <w:szCs w:val="22"/>
        </w:rPr>
        <w:t xml:space="preserve">1 ods. 2 písm. t) sa vypracúva </w:t>
      </w:r>
      <w:r w:rsidR="00697C72">
        <w:rPr>
          <w:rFonts w:asciiTheme="majorHAnsi" w:hAnsiTheme="majorHAnsi"/>
          <w:sz w:val="22"/>
          <w:szCs w:val="22"/>
        </w:rPr>
        <w:t>ročne</w:t>
      </w:r>
      <w:r w:rsidRPr="00EB17BB">
        <w:rPr>
          <w:rFonts w:asciiTheme="majorHAnsi" w:hAnsiTheme="majorHAnsi"/>
          <w:sz w:val="22"/>
          <w:szCs w:val="22"/>
        </w:rPr>
        <w:t>.“</w:t>
      </w:r>
      <w:r w:rsidR="001613AC">
        <w:rPr>
          <w:rFonts w:asciiTheme="majorHAnsi" w:hAnsiTheme="majorHAnsi"/>
          <w:sz w:val="22"/>
          <w:szCs w:val="22"/>
        </w:rPr>
        <w:t>.</w:t>
      </w:r>
    </w:p>
    <w:p w14:paraId="7F158525" w14:textId="77777777" w:rsidR="000D7F9B" w:rsidRPr="00BB1591" w:rsidRDefault="000D7F9B" w:rsidP="00DD3060">
      <w:pPr>
        <w:pStyle w:val="ListParagraph"/>
        <w:widowControl w:val="0"/>
        <w:ind w:left="0"/>
        <w:jc w:val="both"/>
        <w:outlineLvl w:val="0"/>
        <w:rPr>
          <w:rFonts w:asciiTheme="majorHAnsi" w:hAnsiTheme="majorHAnsi"/>
          <w:sz w:val="22"/>
          <w:szCs w:val="22"/>
        </w:rPr>
      </w:pPr>
    </w:p>
    <w:bookmarkEnd w:id="6"/>
    <w:p w14:paraId="7D0A122A" w14:textId="02F27395" w:rsidR="000D7F9B" w:rsidRPr="00BB1591" w:rsidRDefault="000D7F9B" w:rsidP="0049648B">
      <w:pPr>
        <w:pStyle w:val="ListParagraph"/>
        <w:widowControl w:val="0"/>
        <w:numPr>
          <w:ilvl w:val="0"/>
          <w:numId w:val="9"/>
        </w:numPr>
        <w:ind w:left="851" w:hanging="284"/>
        <w:jc w:val="both"/>
        <w:outlineLvl w:val="0"/>
        <w:rPr>
          <w:rFonts w:asciiTheme="majorHAnsi" w:hAnsiTheme="majorHAnsi"/>
          <w:sz w:val="22"/>
          <w:szCs w:val="22"/>
        </w:rPr>
      </w:pPr>
      <w:r w:rsidRPr="00BB1591">
        <w:rPr>
          <w:rFonts w:asciiTheme="majorHAnsi" w:hAnsiTheme="majorHAnsi"/>
          <w:sz w:val="22"/>
          <w:szCs w:val="22"/>
        </w:rPr>
        <w:t>Poznámky pod čiarou k odkazom 1 až 3 znejú:</w:t>
      </w:r>
    </w:p>
    <w:p w14:paraId="5B7BC1BD" w14:textId="4D51804F" w:rsidR="000D7F9B" w:rsidRPr="00BB1591" w:rsidRDefault="00322501" w:rsidP="000D7F9B">
      <w:pPr>
        <w:spacing w:after="0"/>
        <w:rPr>
          <w:rFonts w:asciiTheme="majorHAnsi" w:hAnsiTheme="majorHAnsi"/>
        </w:rPr>
      </w:pPr>
      <w:r w:rsidRPr="00BB1591">
        <w:rPr>
          <w:rFonts w:asciiTheme="majorHAnsi" w:hAnsiTheme="majorHAnsi"/>
        </w:rPr>
        <w:t>„</w:t>
      </w:r>
      <w:r w:rsidR="000D7F9B" w:rsidRPr="00BB1591">
        <w:rPr>
          <w:rFonts w:asciiTheme="majorHAnsi" w:hAnsiTheme="majorHAnsi"/>
          <w:vertAlign w:val="superscript"/>
        </w:rPr>
        <w:t>1</w:t>
      </w:r>
      <w:r w:rsidR="000D7F9B" w:rsidRPr="00BB1591">
        <w:rPr>
          <w:rFonts w:asciiTheme="majorHAnsi" w:hAnsiTheme="majorHAnsi"/>
        </w:rPr>
        <w:t xml:space="preserve">) Čl. </w:t>
      </w:r>
      <w:r w:rsidR="008D74F8" w:rsidRPr="00BB1591">
        <w:rPr>
          <w:rFonts w:asciiTheme="majorHAnsi" w:hAnsiTheme="majorHAnsi"/>
        </w:rPr>
        <w:t xml:space="preserve">304 ods. 1 písm. b) delegovaného nariadenia </w:t>
      </w:r>
      <w:r w:rsidR="000D7F9B" w:rsidRPr="00BB1591">
        <w:rPr>
          <w:rFonts w:asciiTheme="majorHAnsi" w:hAnsiTheme="majorHAnsi"/>
        </w:rPr>
        <w:t>K</w:t>
      </w:r>
      <w:r w:rsidR="008D74F8" w:rsidRPr="00BB1591">
        <w:rPr>
          <w:rFonts w:asciiTheme="majorHAnsi" w:hAnsiTheme="majorHAnsi"/>
        </w:rPr>
        <w:t xml:space="preserve">omisie (EÚ) </w:t>
      </w:r>
      <w:r w:rsidR="000D7F9B" w:rsidRPr="00BB1591">
        <w:rPr>
          <w:rFonts w:asciiTheme="majorHAnsi" w:hAnsiTheme="majorHAnsi"/>
        </w:rPr>
        <w:t xml:space="preserve">č. </w:t>
      </w:r>
      <w:r w:rsidR="008D74F8" w:rsidRPr="00BB1591">
        <w:rPr>
          <w:rFonts w:asciiTheme="majorHAnsi" w:hAnsiTheme="majorHAnsi"/>
        </w:rPr>
        <w:t>2015/35 z 10. októbra 2014, ktorým sa dopĺňa smernica Európskeho parlamentu a Rady 2009/138/ES o začatí a vykonávaní poistenia a zaistenia (Solventnosť II) (Ú.</w:t>
      </w:r>
      <w:r w:rsidR="002B0E1D" w:rsidRPr="00BB1591">
        <w:rPr>
          <w:rFonts w:asciiTheme="majorHAnsi" w:hAnsiTheme="majorHAnsi"/>
        </w:rPr>
        <w:t xml:space="preserve"> </w:t>
      </w:r>
      <w:r w:rsidR="008D74F8" w:rsidRPr="00BB1591">
        <w:rPr>
          <w:rFonts w:asciiTheme="majorHAnsi" w:hAnsiTheme="majorHAnsi"/>
        </w:rPr>
        <w:t>v. EÚ L 12, 17.1.2015)</w:t>
      </w:r>
      <w:r w:rsidR="000D7F9B" w:rsidRPr="00BB1591">
        <w:rPr>
          <w:rFonts w:asciiTheme="majorHAnsi" w:hAnsiTheme="majorHAnsi"/>
        </w:rPr>
        <w:t>.</w:t>
      </w:r>
    </w:p>
    <w:p w14:paraId="43913010" w14:textId="26F10A81" w:rsidR="000D7F9B" w:rsidRPr="00A02827" w:rsidRDefault="000D7F9B" w:rsidP="000D7F9B">
      <w:pPr>
        <w:spacing w:after="0"/>
        <w:rPr>
          <w:rFonts w:asciiTheme="majorHAnsi" w:hAnsiTheme="majorHAnsi"/>
        </w:rPr>
      </w:pPr>
      <w:r w:rsidRPr="00BB1591">
        <w:rPr>
          <w:rFonts w:asciiTheme="majorHAnsi" w:hAnsiTheme="majorHAnsi"/>
          <w:vertAlign w:val="superscript"/>
        </w:rPr>
        <w:t>2</w:t>
      </w:r>
      <w:r w:rsidRPr="00BB1591">
        <w:rPr>
          <w:rFonts w:asciiTheme="majorHAnsi" w:hAnsiTheme="majorHAnsi"/>
        </w:rPr>
        <w:t xml:space="preserve">) </w:t>
      </w:r>
      <w:r w:rsidR="005874C2" w:rsidRPr="00BB1591">
        <w:rPr>
          <w:rFonts w:asciiTheme="majorHAnsi" w:hAnsiTheme="majorHAnsi"/>
        </w:rPr>
        <w:t>Čl</w:t>
      </w:r>
      <w:r w:rsidRPr="00BB1591">
        <w:rPr>
          <w:rFonts w:asciiTheme="majorHAnsi" w:hAnsiTheme="majorHAnsi"/>
        </w:rPr>
        <w:t>.</w:t>
      </w:r>
      <w:r w:rsidR="005874C2" w:rsidRPr="00BB1591">
        <w:rPr>
          <w:rFonts w:asciiTheme="majorHAnsi" w:hAnsiTheme="majorHAnsi"/>
        </w:rPr>
        <w:t xml:space="preserve"> 304 ods. 1 </w:t>
      </w:r>
      <w:r w:rsidR="005874C2" w:rsidRPr="0083105E">
        <w:rPr>
          <w:rFonts w:asciiTheme="majorHAnsi" w:hAnsiTheme="majorHAnsi"/>
        </w:rPr>
        <w:t xml:space="preserve">písm. c) delegovaného nariadenia (EÚ) </w:t>
      </w:r>
      <w:r w:rsidRPr="0083105E">
        <w:rPr>
          <w:rFonts w:asciiTheme="majorHAnsi" w:hAnsiTheme="majorHAnsi"/>
        </w:rPr>
        <w:t xml:space="preserve">č. </w:t>
      </w:r>
      <w:r w:rsidR="005874C2" w:rsidRPr="00F81D98">
        <w:rPr>
          <w:rFonts w:asciiTheme="majorHAnsi" w:hAnsiTheme="majorHAnsi"/>
        </w:rPr>
        <w:t>2015/35</w:t>
      </w:r>
      <w:r w:rsidRPr="00F81D98">
        <w:rPr>
          <w:rFonts w:asciiTheme="majorHAnsi" w:hAnsiTheme="majorHAnsi"/>
        </w:rPr>
        <w:t>.</w:t>
      </w:r>
    </w:p>
    <w:p w14:paraId="6FCB41EC" w14:textId="5A4D7CD7" w:rsidR="004D5146" w:rsidRPr="0083105E" w:rsidRDefault="000D7F9B" w:rsidP="000D7F9B">
      <w:pPr>
        <w:spacing w:after="0"/>
        <w:rPr>
          <w:rFonts w:asciiTheme="majorHAnsi" w:hAnsiTheme="majorHAnsi"/>
        </w:rPr>
      </w:pPr>
      <w:r w:rsidRPr="005332DE">
        <w:rPr>
          <w:rFonts w:asciiTheme="majorHAnsi" w:hAnsiTheme="majorHAnsi"/>
          <w:vertAlign w:val="superscript"/>
        </w:rPr>
        <w:t>3</w:t>
      </w:r>
      <w:r w:rsidRPr="005332DE">
        <w:rPr>
          <w:rFonts w:asciiTheme="majorHAnsi" w:hAnsiTheme="majorHAnsi"/>
        </w:rPr>
        <w:t xml:space="preserve">) </w:t>
      </w:r>
      <w:r w:rsidR="004D5146" w:rsidRPr="005332DE">
        <w:rPr>
          <w:rFonts w:asciiTheme="majorHAnsi" w:hAnsiTheme="majorHAnsi"/>
        </w:rPr>
        <w:t>Čl</w:t>
      </w:r>
      <w:r w:rsidRPr="005332DE">
        <w:rPr>
          <w:rFonts w:asciiTheme="majorHAnsi" w:hAnsiTheme="majorHAnsi"/>
        </w:rPr>
        <w:t xml:space="preserve">. </w:t>
      </w:r>
      <w:r w:rsidR="004D5146" w:rsidRPr="005332DE">
        <w:rPr>
          <w:rFonts w:asciiTheme="majorHAnsi" w:hAnsiTheme="majorHAnsi"/>
        </w:rPr>
        <w:t xml:space="preserve">304 ods. 1 písm. </w:t>
      </w:r>
      <w:r w:rsidR="004D44D4" w:rsidRPr="005332DE">
        <w:rPr>
          <w:rFonts w:asciiTheme="majorHAnsi" w:hAnsiTheme="majorHAnsi"/>
        </w:rPr>
        <w:t>a</w:t>
      </w:r>
      <w:r w:rsidR="004D5146" w:rsidRPr="005332DE">
        <w:rPr>
          <w:rFonts w:asciiTheme="majorHAnsi" w:hAnsiTheme="majorHAnsi"/>
        </w:rPr>
        <w:t xml:space="preserve">) delegovaného nariadenia (EÚ) </w:t>
      </w:r>
      <w:r w:rsidRPr="005332DE">
        <w:rPr>
          <w:rFonts w:asciiTheme="majorHAnsi" w:hAnsiTheme="majorHAnsi"/>
        </w:rPr>
        <w:t xml:space="preserve">č. </w:t>
      </w:r>
      <w:r w:rsidR="004D5146" w:rsidRPr="0083105E">
        <w:rPr>
          <w:rFonts w:asciiTheme="majorHAnsi" w:hAnsiTheme="majorHAnsi"/>
        </w:rPr>
        <w:t>2015/35</w:t>
      </w:r>
      <w:r w:rsidR="00052BEE" w:rsidRPr="0083105E">
        <w:rPr>
          <w:rFonts w:asciiTheme="majorHAnsi" w:hAnsiTheme="majorHAnsi"/>
        </w:rPr>
        <w:t>.</w:t>
      </w:r>
      <w:r w:rsidR="004D5146" w:rsidRPr="0083105E">
        <w:rPr>
          <w:rFonts w:asciiTheme="majorHAnsi" w:hAnsiTheme="majorHAnsi"/>
        </w:rPr>
        <w:t>“</w:t>
      </w:r>
      <w:r w:rsidRPr="0083105E">
        <w:rPr>
          <w:rFonts w:asciiTheme="majorHAnsi" w:hAnsiTheme="majorHAnsi"/>
        </w:rPr>
        <w:t>.</w:t>
      </w:r>
    </w:p>
    <w:p w14:paraId="00A9A4DE" w14:textId="77777777" w:rsidR="006707DB" w:rsidRPr="00F81D98" w:rsidRDefault="006707DB" w:rsidP="006707DB">
      <w:pPr>
        <w:pStyle w:val="ListParagraph"/>
        <w:rPr>
          <w:rFonts w:asciiTheme="majorHAnsi" w:hAnsiTheme="majorHAnsi"/>
          <w:sz w:val="22"/>
          <w:szCs w:val="22"/>
        </w:rPr>
      </w:pPr>
    </w:p>
    <w:p w14:paraId="24446FA4" w14:textId="69BB243C" w:rsidR="002B0E1D" w:rsidRPr="00F81D98" w:rsidRDefault="006707DB" w:rsidP="0049648B">
      <w:pPr>
        <w:pStyle w:val="ListParagraph"/>
        <w:widowControl w:val="0"/>
        <w:numPr>
          <w:ilvl w:val="0"/>
          <w:numId w:val="9"/>
        </w:numPr>
        <w:ind w:left="851" w:hanging="284"/>
        <w:jc w:val="both"/>
        <w:outlineLvl w:val="0"/>
        <w:rPr>
          <w:rFonts w:asciiTheme="majorHAnsi" w:hAnsiTheme="majorHAnsi"/>
          <w:sz w:val="22"/>
          <w:szCs w:val="22"/>
        </w:rPr>
      </w:pPr>
      <w:r w:rsidRPr="00F81D98">
        <w:rPr>
          <w:rFonts w:asciiTheme="majorHAnsi" w:hAnsiTheme="majorHAnsi"/>
          <w:sz w:val="22"/>
          <w:szCs w:val="22"/>
        </w:rPr>
        <w:t xml:space="preserve">V § 4 </w:t>
      </w:r>
      <w:r w:rsidR="00C32FDD" w:rsidRPr="00F81D98">
        <w:rPr>
          <w:rFonts w:asciiTheme="majorHAnsi" w:hAnsiTheme="majorHAnsi"/>
          <w:sz w:val="22"/>
          <w:szCs w:val="22"/>
        </w:rPr>
        <w:t xml:space="preserve">ods. 2 </w:t>
      </w:r>
      <w:r w:rsidRPr="00F81D98">
        <w:rPr>
          <w:rFonts w:asciiTheme="majorHAnsi" w:hAnsiTheme="majorHAnsi"/>
          <w:sz w:val="22"/>
          <w:szCs w:val="22"/>
        </w:rPr>
        <w:t>písm</w:t>
      </w:r>
      <w:r w:rsidR="002B0E1D" w:rsidRPr="00F81D98">
        <w:rPr>
          <w:rFonts w:asciiTheme="majorHAnsi" w:hAnsiTheme="majorHAnsi"/>
          <w:sz w:val="22"/>
          <w:szCs w:val="22"/>
        </w:rPr>
        <w:t>eno</w:t>
      </w:r>
      <w:r w:rsidRPr="00F81D98">
        <w:rPr>
          <w:rFonts w:asciiTheme="majorHAnsi" w:hAnsiTheme="majorHAnsi"/>
          <w:sz w:val="22"/>
          <w:szCs w:val="22"/>
        </w:rPr>
        <w:t xml:space="preserve"> c) znie: </w:t>
      </w:r>
    </w:p>
    <w:p w14:paraId="4E37A0C4" w14:textId="148D2073" w:rsidR="00C32FDD" w:rsidRPr="00F81D98" w:rsidRDefault="006707DB" w:rsidP="00B34FCD">
      <w:pPr>
        <w:pStyle w:val="ListParagraph"/>
        <w:widowControl w:val="0"/>
        <w:ind w:left="0"/>
        <w:jc w:val="both"/>
        <w:outlineLvl w:val="0"/>
        <w:rPr>
          <w:rFonts w:asciiTheme="majorHAnsi" w:hAnsiTheme="majorHAnsi"/>
          <w:sz w:val="22"/>
          <w:szCs w:val="22"/>
        </w:rPr>
      </w:pPr>
      <w:r w:rsidRPr="00F81D98">
        <w:rPr>
          <w:rFonts w:asciiTheme="majorHAnsi" w:hAnsiTheme="majorHAnsi"/>
          <w:color w:val="000000" w:themeColor="text1"/>
          <w:sz w:val="22"/>
          <w:szCs w:val="22"/>
        </w:rPr>
        <w:t>„</w:t>
      </w:r>
      <w:r w:rsidR="002B0E1D" w:rsidRPr="00F81D98">
        <w:rPr>
          <w:rFonts w:asciiTheme="majorHAnsi" w:hAnsiTheme="majorHAnsi"/>
          <w:color w:val="000000" w:themeColor="text1"/>
          <w:sz w:val="22"/>
          <w:szCs w:val="22"/>
        </w:rPr>
        <w:t xml:space="preserve"> c) </w:t>
      </w:r>
      <w:r w:rsidRPr="00F81D98">
        <w:rPr>
          <w:rFonts w:asciiTheme="majorHAnsi" w:hAnsiTheme="majorHAnsi"/>
          <w:color w:val="000000" w:themeColor="text1"/>
          <w:sz w:val="22"/>
          <w:szCs w:val="22"/>
        </w:rPr>
        <w:t xml:space="preserve">hlásenie podľa § 1 ods. 2 písm. d) sa predkladá </w:t>
      </w:r>
      <w:r w:rsidR="00C32FDD" w:rsidRPr="00F81D98">
        <w:rPr>
          <w:rFonts w:asciiTheme="majorHAnsi" w:hAnsiTheme="majorHAnsi"/>
          <w:color w:val="000000" w:themeColor="text1"/>
          <w:sz w:val="22"/>
          <w:szCs w:val="22"/>
        </w:rPr>
        <w:t xml:space="preserve">bez zbytočného odkladu odo dňa schválenia zmien osôb, ktoré riadia poisťovňu alebo zaisťovňu, alebo sú zodpovedné za kľúčové funkcie, </w:t>
      </w:r>
      <w:r w:rsidR="00BB1591" w:rsidRPr="00F81D98">
        <w:rPr>
          <w:rFonts w:asciiTheme="majorHAnsi" w:hAnsiTheme="majorHAnsi"/>
          <w:color w:val="000000" w:themeColor="text1"/>
          <w:sz w:val="22"/>
          <w:szCs w:val="22"/>
        </w:rPr>
        <w:t>najneskôr</w:t>
      </w:r>
      <w:r w:rsidRPr="00F81D98">
        <w:rPr>
          <w:rFonts w:asciiTheme="majorHAnsi" w:hAnsiTheme="majorHAnsi"/>
          <w:color w:val="000000" w:themeColor="text1"/>
          <w:sz w:val="22"/>
          <w:szCs w:val="22"/>
        </w:rPr>
        <w:t xml:space="preserve"> </w:t>
      </w:r>
      <w:r w:rsidR="008D7383" w:rsidRPr="00F81D98">
        <w:rPr>
          <w:rFonts w:asciiTheme="majorHAnsi" w:hAnsiTheme="majorHAnsi"/>
          <w:color w:val="000000" w:themeColor="text1"/>
          <w:sz w:val="22"/>
          <w:szCs w:val="22"/>
        </w:rPr>
        <w:t xml:space="preserve">však </w:t>
      </w:r>
      <w:r w:rsidRPr="00F81D98">
        <w:rPr>
          <w:rFonts w:asciiTheme="majorHAnsi" w:hAnsiTheme="majorHAnsi"/>
          <w:color w:val="000000" w:themeColor="text1"/>
          <w:sz w:val="22"/>
          <w:szCs w:val="22"/>
        </w:rPr>
        <w:t>30 kalendárnych dní predtým, ako sú osoby, ktoré riadia poisťovňu alebo zaisťovňu, alebo sú zodpovedné za kľúčové funkcie ustanovené, vymenované alebo zvolené do príslušnej funkcie alebo pozície; z dôvodov hodných osobitného zreteľa sa hlásenie môže predložiť neskôr, avšak vždy najneskôr bez zbytočného odkladu odo dňa schválenia zmien osôb, ktoré riadia poisťovňu alebo zaisťovňu, alebo sú zodpovedné za kľúčové funkcie; osobitný zreteľ musí poisťovňa alebo zaisťovňa Národnej banke Slovenska zdôvodniť</w:t>
      </w:r>
      <w:r w:rsidR="002B0E1D" w:rsidRPr="00F81D98">
        <w:rPr>
          <w:rFonts w:asciiTheme="majorHAnsi" w:hAnsiTheme="majorHAnsi"/>
          <w:color w:val="000000" w:themeColor="text1"/>
          <w:sz w:val="22"/>
          <w:szCs w:val="22"/>
        </w:rPr>
        <w:t>,</w:t>
      </w:r>
      <w:r w:rsidRPr="00F81D98">
        <w:rPr>
          <w:rFonts w:asciiTheme="majorHAnsi" w:hAnsiTheme="majorHAnsi"/>
          <w:color w:val="000000" w:themeColor="text1"/>
          <w:sz w:val="22"/>
          <w:szCs w:val="22"/>
        </w:rPr>
        <w:t>“.</w:t>
      </w:r>
    </w:p>
    <w:p w14:paraId="1E2D62E5" w14:textId="77777777" w:rsidR="00C32FDD" w:rsidRPr="0083105E" w:rsidRDefault="00C32FDD" w:rsidP="00C32FDD">
      <w:pPr>
        <w:pStyle w:val="ListParagraph"/>
        <w:widowControl w:val="0"/>
        <w:ind w:left="357"/>
        <w:jc w:val="both"/>
        <w:outlineLvl w:val="0"/>
        <w:rPr>
          <w:rFonts w:asciiTheme="majorHAnsi" w:hAnsiTheme="majorHAnsi"/>
          <w:sz w:val="22"/>
          <w:szCs w:val="22"/>
          <w:highlight w:val="yellow"/>
        </w:rPr>
      </w:pPr>
    </w:p>
    <w:p w14:paraId="7B355CC3" w14:textId="7F449E5D" w:rsidR="00052BEE" w:rsidRPr="005332DE" w:rsidRDefault="00052BEE" w:rsidP="0049648B">
      <w:pPr>
        <w:pStyle w:val="ListParagraph"/>
        <w:widowControl w:val="0"/>
        <w:numPr>
          <w:ilvl w:val="0"/>
          <w:numId w:val="9"/>
        </w:numPr>
        <w:ind w:left="851" w:hanging="284"/>
        <w:jc w:val="both"/>
        <w:outlineLvl w:val="0"/>
        <w:rPr>
          <w:rFonts w:asciiTheme="majorHAnsi" w:hAnsiTheme="majorHAnsi"/>
          <w:sz w:val="22"/>
          <w:szCs w:val="22"/>
        </w:rPr>
      </w:pPr>
      <w:r w:rsidRPr="0083105E">
        <w:rPr>
          <w:rFonts w:asciiTheme="majorHAnsi" w:hAnsiTheme="majorHAnsi"/>
          <w:sz w:val="22"/>
          <w:szCs w:val="22"/>
        </w:rPr>
        <w:t xml:space="preserve">V § 4 </w:t>
      </w:r>
      <w:r w:rsidR="006707DB" w:rsidRPr="0083105E">
        <w:rPr>
          <w:rFonts w:asciiTheme="majorHAnsi" w:hAnsiTheme="majorHAnsi"/>
          <w:sz w:val="22"/>
          <w:szCs w:val="22"/>
        </w:rPr>
        <w:t xml:space="preserve">ods. 2 </w:t>
      </w:r>
      <w:r w:rsidRPr="00F81D98">
        <w:rPr>
          <w:rFonts w:asciiTheme="majorHAnsi" w:hAnsiTheme="majorHAnsi"/>
          <w:sz w:val="22"/>
          <w:szCs w:val="22"/>
        </w:rPr>
        <w:t>písm</w:t>
      </w:r>
      <w:r w:rsidR="002B0E1D" w:rsidRPr="00F81D98">
        <w:rPr>
          <w:rFonts w:asciiTheme="majorHAnsi" w:hAnsiTheme="majorHAnsi"/>
          <w:sz w:val="22"/>
          <w:szCs w:val="22"/>
        </w:rPr>
        <w:t>en</w:t>
      </w:r>
      <w:r w:rsidR="00425F67" w:rsidRPr="00A02827">
        <w:rPr>
          <w:rFonts w:asciiTheme="majorHAnsi" w:hAnsiTheme="majorHAnsi"/>
          <w:sz w:val="22"/>
          <w:szCs w:val="22"/>
        </w:rPr>
        <w:t>á e) a</w:t>
      </w:r>
      <w:r w:rsidRPr="00D74F48">
        <w:rPr>
          <w:rFonts w:asciiTheme="majorHAnsi" w:hAnsiTheme="majorHAnsi"/>
          <w:sz w:val="22"/>
          <w:szCs w:val="22"/>
        </w:rPr>
        <w:t xml:space="preserve"> f) zn</w:t>
      </w:r>
      <w:r w:rsidR="00425F67" w:rsidRPr="00D74F48">
        <w:rPr>
          <w:rFonts w:asciiTheme="majorHAnsi" w:hAnsiTheme="majorHAnsi"/>
          <w:sz w:val="22"/>
          <w:szCs w:val="22"/>
        </w:rPr>
        <w:t>ejú</w:t>
      </w:r>
      <w:r w:rsidRPr="00957257">
        <w:rPr>
          <w:rFonts w:asciiTheme="majorHAnsi" w:hAnsiTheme="majorHAnsi"/>
          <w:sz w:val="22"/>
          <w:szCs w:val="22"/>
        </w:rPr>
        <w:t>:</w:t>
      </w:r>
    </w:p>
    <w:p w14:paraId="49F4A297" w14:textId="77777777" w:rsidR="00B235F8" w:rsidRDefault="00425F67" w:rsidP="00425F67">
      <w:pPr>
        <w:pStyle w:val="ListParagraph"/>
        <w:widowControl w:val="0"/>
        <w:ind w:left="0"/>
        <w:jc w:val="both"/>
        <w:outlineLvl w:val="0"/>
        <w:rPr>
          <w:rFonts w:asciiTheme="majorHAnsi" w:hAnsiTheme="majorHAnsi"/>
          <w:sz w:val="22"/>
          <w:szCs w:val="22"/>
        </w:rPr>
      </w:pPr>
      <w:r w:rsidRPr="0083105E">
        <w:rPr>
          <w:rFonts w:asciiTheme="majorHAnsi" w:hAnsiTheme="majorHAnsi"/>
          <w:sz w:val="22"/>
          <w:szCs w:val="22"/>
        </w:rPr>
        <w:t>„e) výkazy podľa §1 ods. 2 písm. f), g) a n) vypracovávané štvrťročne z predbežných údajov sa predkladajú do piatich týždňov po uplynutí príslušného kalendárneho štvrťroka a ročný výkaz sa predkladá do 14 týždňov po uplynutí príslušného kalendárneho roka,</w:t>
      </w:r>
      <w:r w:rsidRPr="0083105E" w:rsidDel="00425F67">
        <w:rPr>
          <w:rFonts w:asciiTheme="majorHAnsi" w:hAnsiTheme="majorHAnsi"/>
          <w:sz w:val="22"/>
          <w:szCs w:val="22"/>
        </w:rPr>
        <w:t xml:space="preserve"> </w:t>
      </w:r>
    </w:p>
    <w:p w14:paraId="49348D97" w14:textId="287274B9" w:rsidR="00052BEE" w:rsidRPr="00D74F48" w:rsidRDefault="00052BEE" w:rsidP="00425F67">
      <w:pPr>
        <w:pStyle w:val="ListParagraph"/>
        <w:widowControl w:val="0"/>
        <w:ind w:left="0"/>
        <w:jc w:val="both"/>
        <w:outlineLvl w:val="0"/>
        <w:rPr>
          <w:rFonts w:asciiTheme="majorHAnsi" w:hAnsiTheme="majorHAnsi"/>
          <w:sz w:val="22"/>
          <w:szCs w:val="22"/>
        </w:rPr>
      </w:pPr>
      <w:r w:rsidRPr="0083105E">
        <w:rPr>
          <w:rFonts w:asciiTheme="majorHAnsi" w:hAnsiTheme="majorHAnsi"/>
          <w:sz w:val="22"/>
          <w:szCs w:val="22"/>
        </w:rPr>
        <w:t xml:space="preserve">f) výkazy podľa </w:t>
      </w:r>
      <w:r w:rsidR="00FA7AF2" w:rsidRPr="0083105E">
        <w:rPr>
          <w:rFonts w:asciiTheme="majorHAnsi" w:hAnsiTheme="majorHAnsi"/>
          <w:sz w:val="22"/>
          <w:szCs w:val="22"/>
        </w:rPr>
        <w:t>§</w:t>
      </w:r>
      <w:r w:rsidR="00EB2DB0" w:rsidRPr="0083105E">
        <w:rPr>
          <w:rFonts w:asciiTheme="majorHAnsi" w:hAnsiTheme="majorHAnsi"/>
          <w:sz w:val="22"/>
          <w:szCs w:val="22"/>
        </w:rPr>
        <w:t xml:space="preserve"> </w:t>
      </w:r>
      <w:r w:rsidR="00FA7AF2" w:rsidRPr="0083105E">
        <w:rPr>
          <w:rFonts w:asciiTheme="majorHAnsi" w:hAnsiTheme="majorHAnsi"/>
          <w:sz w:val="22"/>
          <w:szCs w:val="22"/>
        </w:rPr>
        <w:t xml:space="preserve">1 ods. 2 písm. h), o) až </w:t>
      </w:r>
      <w:r w:rsidR="002375D5" w:rsidRPr="00F81D98">
        <w:rPr>
          <w:rFonts w:asciiTheme="majorHAnsi" w:hAnsiTheme="majorHAnsi"/>
          <w:sz w:val="22"/>
          <w:szCs w:val="22"/>
        </w:rPr>
        <w:t>s</w:t>
      </w:r>
      <w:r w:rsidR="00FA7AF2" w:rsidRPr="00F81D98">
        <w:rPr>
          <w:rFonts w:asciiTheme="majorHAnsi" w:hAnsiTheme="majorHAnsi"/>
          <w:sz w:val="22"/>
          <w:szCs w:val="22"/>
        </w:rPr>
        <w:t>) a hlásenia podľa §1 ods. 2 písm. i) a j) sa predkladajú do 14 týždňov po uplynutí príslušného kalendárneho roka</w:t>
      </w:r>
      <w:r w:rsidR="00DD3060" w:rsidRPr="00A02827">
        <w:rPr>
          <w:rFonts w:asciiTheme="majorHAnsi" w:hAnsiTheme="majorHAnsi"/>
          <w:sz w:val="22"/>
          <w:szCs w:val="22"/>
        </w:rPr>
        <w:t>,</w:t>
      </w:r>
      <w:r w:rsidR="00FA7AF2" w:rsidRPr="00A02827">
        <w:rPr>
          <w:rFonts w:asciiTheme="majorHAnsi" w:hAnsiTheme="majorHAnsi"/>
          <w:sz w:val="22"/>
          <w:szCs w:val="22"/>
        </w:rPr>
        <w:t>“</w:t>
      </w:r>
      <w:r w:rsidR="006E0EF0" w:rsidRPr="00D74F48">
        <w:rPr>
          <w:rFonts w:asciiTheme="majorHAnsi" w:hAnsiTheme="majorHAnsi"/>
          <w:sz w:val="22"/>
          <w:szCs w:val="22"/>
        </w:rPr>
        <w:t>.</w:t>
      </w:r>
    </w:p>
    <w:p w14:paraId="0028B14D" w14:textId="77777777" w:rsidR="00322501" w:rsidRPr="005332DE" w:rsidRDefault="00322501" w:rsidP="009C51EA">
      <w:pPr>
        <w:pStyle w:val="ListParagraph"/>
        <w:widowControl w:val="0"/>
        <w:ind w:left="714"/>
        <w:jc w:val="both"/>
        <w:outlineLvl w:val="0"/>
        <w:rPr>
          <w:rFonts w:asciiTheme="majorHAnsi" w:hAnsiTheme="majorHAnsi"/>
          <w:sz w:val="22"/>
          <w:szCs w:val="22"/>
        </w:rPr>
      </w:pPr>
    </w:p>
    <w:p w14:paraId="73D091F0" w14:textId="018EC17D" w:rsidR="00DD3060" w:rsidRPr="0083105E" w:rsidRDefault="00DD3060" w:rsidP="0049648B">
      <w:pPr>
        <w:pStyle w:val="ListParagraph"/>
        <w:widowControl w:val="0"/>
        <w:numPr>
          <w:ilvl w:val="0"/>
          <w:numId w:val="9"/>
        </w:numPr>
        <w:ind w:left="851" w:hanging="284"/>
        <w:jc w:val="both"/>
        <w:outlineLvl w:val="0"/>
        <w:rPr>
          <w:rFonts w:asciiTheme="majorHAnsi" w:hAnsiTheme="majorHAnsi"/>
          <w:sz w:val="22"/>
          <w:szCs w:val="22"/>
        </w:rPr>
      </w:pPr>
      <w:r w:rsidRPr="0083105E">
        <w:rPr>
          <w:rFonts w:asciiTheme="majorHAnsi" w:hAnsiTheme="majorHAnsi"/>
          <w:sz w:val="22"/>
          <w:szCs w:val="22"/>
        </w:rPr>
        <w:t xml:space="preserve">V § 4 </w:t>
      </w:r>
      <w:r w:rsidR="002B0E1D" w:rsidRPr="0083105E">
        <w:rPr>
          <w:rFonts w:asciiTheme="majorHAnsi" w:hAnsiTheme="majorHAnsi"/>
          <w:sz w:val="22"/>
          <w:szCs w:val="22"/>
        </w:rPr>
        <w:t xml:space="preserve">sa </w:t>
      </w:r>
      <w:r w:rsidR="006707DB" w:rsidRPr="0083105E">
        <w:rPr>
          <w:rFonts w:asciiTheme="majorHAnsi" w:hAnsiTheme="majorHAnsi"/>
          <w:sz w:val="22"/>
          <w:szCs w:val="22"/>
        </w:rPr>
        <w:t>ods</w:t>
      </w:r>
      <w:r w:rsidR="002B0E1D" w:rsidRPr="0083105E">
        <w:rPr>
          <w:rFonts w:asciiTheme="majorHAnsi" w:hAnsiTheme="majorHAnsi"/>
          <w:sz w:val="22"/>
          <w:szCs w:val="22"/>
        </w:rPr>
        <w:t xml:space="preserve">ek </w:t>
      </w:r>
      <w:r w:rsidR="006707DB" w:rsidRPr="0083105E">
        <w:rPr>
          <w:rFonts w:asciiTheme="majorHAnsi" w:hAnsiTheme="majorHAnsi"/>
          <w:sz w:val="22"/>
          <w:szCs w:val="22"/>
        </w:rPr>
        <w:t xml:space="preserve">2 </w:t>
      </w:r>
      <w:r w:rsidRPr="0083105E">
        <w:rPr>
          <w:rFonts w:asciiTheme="majorHAnsi" w:hAnsiTheme="majorHAnsi"/>
          <w:sz w:val="22"/>
          <w:szCs w:val="22"/>
        </w:rPr>
        <w:t>dopĺňa písmeno</w:t>
      </w:r>
      <w:r w:rsidR="002B0E1D" w:rsidRPr="0083105E">
        <w:rPr>
          <w:rFonts w:asciiTheme="majorHAnsi" w:hAnsiTheme="majorHAnsi"/>
          <w:sz w:val="22"/>
          <w:szCs w:val="22"/>
        </w:rPr>
        <w:t>m</w:t>
      </w:r>
      <w:r w:rsidRPr="0083105E">
        <w:rPr>
          <w:rFonts w:asciiTheme="majorHAnsi" w:hAnsiTheme="majorHAnsi"/>
          <w:sz w:val="22"/>
          <w:szCs w:val="22"/>
        </w:rPr>
        <w:t xml:space="preserve"> h), ktoré znie:</w:t>
      </w:r>
    </w:p>
    <w:p w14:paraId="237B9734" w14:textId="640B837C" w:rsidR="00DD3060" w:rsidRPr="0083105E" w:rsidRDefault="00DD3060" w:rsidP="00DD3060">
      <w:pPr>
        <w:pStyle w:val="ListParagraph"/>
        <w:widowControl w:val="0"/>
        <w:ind w:left="0"/>
        <w:jc w:val="both"/>
        <w:outlineLvl w:val="0"/>
        <w:rPr>
          <w:rFonts w:asciiTheme="majorHAnsi" w:hAnsiTheme="majorHAnsi"/>
          <w:sz w:val="22"/>
          <w:szCs w:val="22"/>
        </w:rPr>
      </w:pPr>
      <w:r w:rsidRPr="0083105E">
        <w:rPr>
          <w:rFonts w:asciiTheme="majorHAnsi" w:hAnsiTheme="majorHAnsi"/>
          <w:sz w:val="22"/>
          <w:szCs w:val="22"/>
        </w:rPr>
        <w:t xml:space="preserve">„h) výkaz podľa §1 ods. 2 písm. </w:t>
      </w:r>
      <w:r w:rsidR="00300214">
        <w:rPr>
          <w:rFonts w:asciiTheme="majorHAnsi" w:hAnsiTheme="majorHAnsi"/>
          <w:sz w:val="22"/>
          <w:szCs w:val="22"/>
        </w:rPr>
        <w:t>u</w:t>
      </w:r>
      <w:r w:rsidRPr="0083105E">
        <w:rPr>
          <w:rFonts w:asciiTheme="majorHAnsi" w:hAnsiTheme="majorHAnsi"/>
          <w:sz w:val="22"/>
          <w:szCs w:val="22"/>
        </w:rPr>
        <w:t>) sa predkladá do 30. júna</w:t>
      </w:r>
      <w:r w:rsidR="002B0E1D" w:rsidRPr="0083105E">
        <w:rPr>
          <w:rFonts w:asciiTheme="majorHAnsi" w:hAnsiTheme="majorHAnsi"/>
          <w:sz w:val="22"/>
          <w:szCs w:val="22"/>
        </w:rPr>
        <w:t xml:space="preserve"> príslušného</w:t>
      </w:r>
      <w:r w:rsidRPr="0083105E">
        <w:rPr>
          <w:rFonts w:asciiTheme="majorHAnsi" w:hAnsiTheme="majorHAnsi"/>
          <w:sz w:val="22"/>
          <w:szCs w:val="22"/>
        </w:rPr>
        <w:t xml:space="preserve"> kalendárneho roka, za ktor</w:t>
      </w:r>
      <w:r w:rsidR="009A6F78" w:rsidRPr="0083105E">
        <w:rPr>
          <w:rFonts w:asciiTheme="majorHAnsi" w:hAnsiTheme="majorHAnsi"/>
          <w:sz w:val="22"/>
          <w:szCs w:val="22"/>
        </w:rPr>
        <w:t>ý</w:t>
      </w:r>
      <w:r w:rsidRPr="0083105E">
        <w:rPr>
          <w:rFonts w:asciiTheme="majorHAnsi" w:hAnsiTheme="majorHAnsi"/>
          <w:sz w:val="22"/>
          <w:szCs w:val="22"/>
        </w:rPr>
        <w:t xml:space="preserve"> sa má audit vykonať.“.</w:t>
      </w:r>
    </w:p>
    <w:p w14:paraId="7DB537F5" w14:textId="77777777" w:rsidR="004D78B6" w:rsidRPr="0083105E" w:rsidRDefault="004D78B6" w:rsidP="00DD3060">
      <w:pPr>
        <w:pStyle w:val="ListParagraph"/>
        <w:widowControl w:val="0"/>
        <w:ind w:left="0"/>
        <w:jc w:val="both"/>
        <w:outlineLvl w:val="0"/>
        <w:rPr>
          <w:rFonts w:asciiTheme="majorHAnsi" w:hAnsiTheme="majorHAnsi"/>
          <w:sz w:val="22"/>
          <w:szCs w:val="22"/>
        </w:rPr>
      </w:pPr>
    </w:p>
    <w:p w14:paraId="3426897A" w14:textId="3EFE786E" w:rsidR="007E0BD5" w:rsidRPr="0083105E" w:rsidRDefault="0038519F" w:rsidP="0049648B">
      <w:pPr>
        <w:pStyle w:val="ListParagraph"/>
        <w:widowControl w:val="0"/>
        <w:numPr>
          <w:ilvl w:val="0"/>
          <w:numId w:val="9"/>
        </w:numPr>
        <w:ind w:left="851" w:hanging="284"/>
        <w:jc w:val="both"/>
        <w:outlineLvl w:val="0"/>
        <w:rPr>
          <w:rFonts w:asciiTheme="majorHAnsi" w:hAnsiTheme="majorHAnsi"/>
          <w:sz w:val="22"/>
          <w:szCs w:val="22"/>
        </w:rPr>
      </w:pPr>
      <w:r w:rsidRPr="0083105E">
        <w:rPr>
          <w:rFonts w:asciiTheme="majorHAnsi" w:hAnsiTheme="majorHAnsi"/>
          <w:sz w:val="22"/>
          <w:szCs w:val="22"/>
        </w:rPr>
        <w:t xml:space="preserve">§ </w:t>
      </w:r>
      <w:r w:rsidR="005C6E7B" w:rsidRPr="0083105E">
        <w:rPr>
          <w:rFonts w:asciiTheme="majorHAnsi" w:hAnsiTheme="majorHAnsi"/>
          <w:sz w:val="22"/>
          <w:szCs w:val="22"/>
        </w:rPr>
        <w:t>5</w:t>
      </w:r>
      <w:r w:rsidR="004D78B6" w:rsidRPr="0083105E">
        <w:rPr>
          <w:rFonts w:asciiTheme="majorHAnsi" w:hAnsiTheme="majorHAnsi"/>
          <w:sz w:val="22"/>
          <w:szCs w:val="22"/>
        </w:rPr>
        <w:t xml:space="preserve"> sa vypúšťa</w:t>
      </w:r>
      <w:r w:rsidR="007E0BD5" w:rsidRPr="0083105E">
        <w:rPr>
          <w:rFonts w:asciiTheme="majorHAnsi" w:hAnsiTheme="majorHAnsi"/>
          <w:sz w:val="22"/>
          <w:szCs w:val="22"/>
        </w:rPr>
        <w:t>.</w:t>
      </w:r>
    </w:p>
    <w:p w14:paraId="4574D122" w14:textId="77777777" w:rsidR="005C6E7B" w:rsidRPr="0083105E" w:rsidRDefault="005C6E7B" w:rsidP="009C51EA">
      <w:pPr>
        <w:pStyle w:val="ListParagraph"/>
        <w:widowControl w:val="0"/>
        <w:ind w:left="714"/>
        <w:jc w:val="both"/>
        <w:outlineLvl w:val="0"/>
        <w:rPr>
          <w:rFonts w:asciiTheme="majorHAnsi" w:hAnsiTheme="majorHAnsi"/>
          <w:sz w:val="22"/>
          <w:szCs w:val="22"/>
        </w:rPr>
      </w:pPr>
    </w:p>
    <w:p w14:paraId="4616DD2F" w14:textId="0857386F" w:rsidR="005C27D9" w:rsidRDefault="000C320E" w:rsidP="0049648B">
      <w:pPr>
        <w:pStyle w:val="ListParagraph"/>
        <w:widowControl w:val="0"/>
        <w:numPr>
          <w:ilvl w:val="0"/>
          <w:numId w:val="9"/>
        </w:numPr>
        <w:ind w:left="851" w:hanging="284"/>
        <w:jc w:val="both"/>
        <w:outlineLvl w:val="0"/>
        <w:rPr>
          <w:rFonts w:asciiTheme="majorHAnsi" w:hAnsiTheme="majorHAnsi"/>
          <w:sz w:val="22"/>
          <w:szCs w:val="22"/>
        </w:rPr>
      </w:pPr>
      <w:r w:rsidRPr="0083105E">
        <w:rPr>
          <w:rFonts w:asciiTheme="majorHAnsi" w:hAnsiTheme="majorHAnsi"/>
          <w:sz w:val="22"/>
          <w:szCs w:val="22"/>
        </w:rPr>
        <w:t>P</w:t>
      </w:r>
      <w:r w:rsidR="005C6E7B" w:rsidRPr="0083105E">
        <w:rPr>
          <w:rFonts w:asciiTheme="majorHAnsi" w:hAnsiTheme="majorHAnsi"/>
          <w:sz w:val="22"/>
          <w:szCs w:val="22"/>
        </w:rPr>
        <w:t>ríloh</w:t>
      </w:r>
      <w:r w:rsidRPr="0083105E">
        <w:rPr>
          <w:rFonts w:asciiTheme="majorHAnsi" w:hAnsiTheme="majorHAnsi"/>
          <w:sz w:val="22"/>
          <w:szCs w:val="22"/>
        </w:rPr>
        <w:t>a</w:t>
      </w:r>
      <w:r w:rsidR="005C6E7B" w:rsidRPr="0083105E">
        <w:rPr>
          <w:rFonts w:asciiTheme="majorHAnsi" w:hAnsiTheme="majorHAnsi"/>
          <w:sz w:val="22"/>
          <w:szCs w:val="22"/>
        </w:rPr>
        <w:t xml:space="preserve"> č.</w:t>
      </w:r>
      <w:r w:rsidR="009B03C0">
        <w:rPr>
          <w:rFonts w:asciiTheme="majorHAnsi" w:hAnsiTheme="majorHAnsi"/>
          <w:sz w:val="22"/>
          <w:szCs w:val="22"/>
        </w:rPr>
        <w:t>1</w:t>
      </w:r>
      <w:r w:rsidR="004D78B6" w:rsidRPr="0083105E">
        <w:rPr>
          <w:rFonts w:asciiTheme="majorHAnsi" w:hAnsiTheme="majorHAnsi"/>
          <w:sz w:val="22"/>
          <w:szCs w:val="22"/>
        </w:rPr>
        <w:t xml:space="preserve"> sa nahrádza prílohou č. 1 k tomuto opatreniu.</w:t>
      </w:r>
      <w:r w:rsidR="00DD3060" w:rsidRPr="0083105E">
        <w:rPr>
          <w:rFonts w:asciiTheme="majorHAnsi" w:hAnsiTheme="majorHAnsi"/>
          <w:sz w:val="22"/>
          <w:szCs w:val="22"/>
        </w:rPr>
        <w:t xml:space="preserve"> </w:t>
      </w:r>
    </w:p>
    <w:p w14:paraId="7061F5BD" w14:textId="77777777" w:rsidR="0095147B" w:rsidRPr="002F63C7" w:rsidRDefault="0095147B" w:rsidP="002F63C7">
      <w:pPr>
        <w:pStyle w:val="ListParagraph"/>
        <w:rPr>
          <w:rFonts w:asciiTheme="majorHAnsi" w:hAnsiTheme="majorHAnsi"/>
          <w:sz w:val="22"/>
          <w:szCs w:val="22"/>
        </w:rPr>
      </w:pPr>
    </w:p>
    <w:p w14:paraId="3B29CB25" w14:textId="531C805E" w:rsidR="00EC7532" w:rsidRPr="00F52BE8" w:rsidRDefault="00EC7532" w:rsidP="0049648B">
      <w:pPr>
        <w:pStyle w:val="ListParagraph"/>
        <w:widowControl w:val="0"/>
        <w:numPr>
          <w:ilvl w:val="0"/>
          <w:numId w:val="9"/>
        </w:numPr>
        <w:ind w:left="851" w:hanging="284"/>
        <w:jc w:val="both"/>
        <w:outlineLvl w:val="0"/>
        <w:rPr>
          <w:rFonts w:asciiTheme="majorHAnsi" w:hAnsiTheme="majorHAnsi"/>
          <w:sz w:val="22"/>
          <w:szCs w:val="22"/>
        </w:rPr>
      </w:pPr>
      <w:r>
        <w:rPr>
          <w:rFonts w:asciiTheme="majorHAnsi" w:hAnsiTheme="majorHAnsi"/>
          <w:sz w:val="22"/>
          <w:szCs w:val="22"/>
        </w:rPr>
        <w:t xml:space="preserve">V prílohe č. 2 Metodika </w:t>
      </w:r>
      <w:r w:rsidRPr="00EC7532">
        <w:rPr>
          <w:rFonts w:asciiTheme="majorHAnsi" w:hAnsiTheme="majorHAnsi"/>
          <w:sz w:val="22"/>
          <w:szCs w:val="22"/>
        </w:rPr>
        <w:t>na vypracúvanie</w:t>
      </w:r>
      <w:r>
        <w:rPr>
          <w:rFonts w:asciiTheme="majorHAnsi" w:hAnsiTheme="majorHAnsi"/>
          <w:sz w:val="22"/>
          <w:szCs w:val="22"/>
        </w:rPr>
        <w:t xml:space="preserve"> </w:t>
      </w:r>
      <w:r w:rsidRPr="00F52BE8">
        <w:rPr>
          <w:rFonts w:asciiTheme="majorHAnsi" w:hAnsiTheme="majorHAnsi"/>
        </w:rPr>
        <w:t xml:space="preserve">hlásenia o určení likvidačných zástupcov </w:t>
      </w:r>
      <w:proofErr w:type="spellStart"/>
      <w:r w:rsidRPr="00F52BE8">
        <w:rPr>
          <w:rFonts w:asciiTheme="majorHAnsi" w:hAnsiTheme="majorHAnsi"/>
        </w:rPr>
        <w:t>Sii</w:t>
      </w:r>
      <w:proofErr w:type="spellEnd"/>
      <w:r w:rsidRPr="00F52BE8">
        <w:rPr>
          <w:rFonts w:asciiTheme="majorHAnsi" w:hAnsiTheme="majorHAnsi"/>
        </w:rPr>
        <w:t xml:space="preserve"> (LIK) 11-99</w:t>
      </w:r>
      <w:r>
        <w:rPr>
          <w:rFonts w:asciiTheme="majorHAnsi" w:hAnsiTheme="majorHAnsi"/>
        </w:rPr>
        <w:t xml:space="preserve"> vrátane nadpisu znie:</w:t>
      </w:r>
    </w:p>
    <w:p w14:paraId="07775649" w14:textId="07757948" w:rsidR="00EC7532" w:rsidRDefault="00EC7532" w:rsidP="00EC7532">
      <w:pPr>
        <w:pStyle w:val="ListParagraph"/>
        <w:widowControl w:val="0"/>
        <w:ind w:left="502"/>
        <w:jc w:val="both"/>
        <w:outlineLvl w:val="0"/>
        <w:rPr>
          <w:rFonts w:asciiTheme="majorHAnsi" w:hAnsiTheme="majorHAnsi"/>
          <w:sz w:val="22"/>
          <w:szCs w:val="22"/>
        </w:rPr>
      </w:pPr>
    </w:p>
    <w:p w14:paraId="476FA4CC" w14:textId="01A477EC" w:rsidR="00727517" w:rsidRPr="008F20B6" w:rsidRDefault="00EC7532" w:rsidP="008F20B6">
      <w:pPr>
        <w:pStyle w:val="ListParagraph"/>
        <w:widowControl w:val="0"/>
        <w:ind w:left="502"/>
        <w:jc w:val="center"/>
        <w:outlineLvl w:val="0"/>
        <w:rPr>
          <w:rFonts w:asciiTheme="majorHAnsi" w:hAnsiTheme="majorHAnsi" w:cs="TimesNewRomanPS-BoldMT"/>
          <w:b/>
          <w:bCs/>
        </w:rPr>
      </w:pPr>
      <w:r>
        <w:rPr>
          <w:rFonts w:asciiTheme="majorHAnsi" w:hAnsiTheme="majorHAnsi"/>
          <w:sz w:val="22"/>
          <w:szCs w:val="22"/>
        </w:rPr>
        <w:t>„</w:t>
      </w:r>
      <w:r w:rsidR="00727517" w:rsidRPr="008F20B6">
        <w:rPr>
          <w:rFonts w:asciiTheme="majorHAnsi" w:hAnsiTheme="majorHAnsi" w:cs="TimesNewRomanPS-BoldMT"/>
          <w:b/>
          <w:bCs/>
        </w:rPr>
        <w:t>Metodika na vypracúvanie</w:t>
      </w:r>
    </w:p>
    <w:p w14:paraId="21121262" w14:textId="77777777" w:rsidR="00727517" w:rsidRPr="00727517" w:rsidRDefault="00727517" w:rsidP="00727517">
      <w:pPr>
        <w:autoSpaceDE w:val="0"/>
        <w:autoSpaceDN w:val="0"/>
        <w:adjustRightInd w:val="0"/>
        <w:spacing w:after="0" w:line="240" w:lineRule="auto"/>
        <w:jc w:val="center"/>
        <w:rPr>
          <w:rFonts w:asciiTheme="majorHAnsi" w:hAnsiTheme="majorHAnsi" w:cs="TimesNewRomanPS-BoldMT"/>
          <w:b/>
          <w:bCs/>
        </w:rPr>
      </w:pPr>
      <w:r w:rsidRPr="00727517">
        <w:rPr>
          <w:rFonts w:asciiTheme="majorHAnsi" w:hAnsiTheme="majorHAnsi" w:cs="TimesNewRomanPS-BoldMT"/>
          <w:b/>
          <w:bCs/>
        </w:rPr>
        <w:t xml:space="preserve">hlásenia o určení likvidačných zástupcov </w:t>
      </w:r>
      <w:proofErr w:type="spellStart"/>
      <w:r w:rsidRPr="00727517">
        <w:rPr>
          <w:rFonts w:asciiTheme="majorHAnsi" w:hAnsiTheme="majorHAnsi" w:cs="TimesNewRomanPS-BoldMT"/>
          <w:b/>
          <w:bCs/>
        </w:rPr>
        <w:t>Sii</w:t>
      </w:r>
      <w:proofErr w:type="spellEnd"/>
      <w:r w:rsidRPr="00727517">
        <w:rPr>
          <w:rFonts w:asciiTheme="majorHAnsi" w:hAnsiTheme="majorHAnsi" w:cs="TimesNewRomanPS-BoldMT"/>
          <w:b/>
          <w:bCs/>
        </w:rPr>
        <w:t xml:space="preserve"> (LIK) 11-99</w:t>
      </w:r>
    </w:p>
    <w:p w14:paraId="4D57FF22" w14:textId="77777777" w:rsidR="00727517" w:rsidRPr="00727517" w:rsidRDefault="00727517" w:rsidP="00727517">
      <w:pPr>
        <w:autoSpaceDE w:val="0"/>
        <w:autoSpaceDN w:val="0"/>
        <w:adjustRightInd w:val="0"/>
        <w:spacing w:after="0" w:line="240" w:lineRule="auto"/>
        <w:jc w:val="center"/>
        <w:rPr>
          <w:rFonts w:asciiTheme="majorHAnsi" w:hAnsiTheme="majorHAnsi" w:cs="TimesNewRomanPS-BoldMT"/>
          <w:b/>
          <w:bCs/>
        </w:rPr>
      </w:pPr>
    </w:p>
    <w:p w14:paraId="43E3AAC5" w14:textId="77777777" w:rsidR="00727517" w:rsidRPr="00727517" w:rsidRDefault="00727517" w:rsidP="00727517">
      <w:pPr>
        <w:pStyle w:val="ListParagraph"/>
        <w:numPr>
          <w:ilvl w:val="0"/>
          <w:numId w:val="40"/>
        </w:numPr>
        <w:autoSpaceDE w:val="0"/>
        <w:autoSpaceDN w:val="0"/>
        <w:adjustRightInd w:val="0"/>
        <w:jc w:val="both"/>
        <w:rPr>
          <w:rFonts w:asciiTheme="majorHAnsi" w:hAnsiTheme="majorHAnsi"/>
          <w:sz w:val="22"/>
          <w:szCs w:val="22"/>
        </w:rPr>
      </w:pPr>
      <w:r w:rsidRPr="00727517">
        <w:rPr>
          <w:rFonts w:asciiTheme="majorHAnsi" w:hAnsiTheme="majorHAnsi"/>
          <w:sz w:val="22"/>
          <w:szCs w:val="22"/>
        </w:rPr>
        <w:t>Likvidační zástupcovia sa uvádzajú jednotlivo za každý členský štát. Ak má poisťovňa viac likvidačných zástupcov v tom istom členskom štáte, uvedie sa ďalší likvidačný zástupca o riadok nižšie.</w:t>
      </w:r>
    </w:p>
    <w:p w14:paraId="101B253B" w14:textId="77777777" w:rsidR="00727517" w:rsidRPr="00727517" w:rsidRDefault="00727517" w:rsidP="00727517">
      <w:pPr>
        <w:pStyle w:val="ListParagraph"/>
        <w:autoSpaceDE w:val="0"/>
        <w:autoSpaceDN w:val="0"/>
        <w:adjustRightInd w:val="0"/>
        <w:rPr>
          <w:rFonts w:asciiTheme="majorHAnsi" w:hAnsiTheme="majorHAnsi"/>
          <w:sz w:val="22"/>
          <w:szCs w:val="22"/>
        </w:rPr>
      </w:pPr>
    </w:p>
    <w:p w14:paraId="7C6FFDDB" w14:textId="77777777" w:rsidR="00727517" w:rsidRPr="00727517" w:rsidRDefault="00727517" w:rsidP="00727517">
      <w:pPr>
        <w:pStyle w:val="ListParagraph"/>
        <w:numPr>
          <w:ilvl w:val="0"/>
          <w:numId w:val="40"/>
        </w:numPr>
        <w:jc w:val="both"/>
        <w:rPr>
          <w:rFonts w:asciiTheme="majorHAnsi" w:hAnsiTheme="majorHAnsi"/>
          <w:sz w:val="22"/>
          <w:szCs w:val="22"/>
        </w:rPr>
      </w:pPr>
      <w:r w:rsidRPr="00727517">
        <w:rPr>
          <w:rFonts w:asciiTheme="majorHAnsi" w:hAnsiTheme="majorHAnsi"/>
          <w:sz w:val="22"/>
          <w:szCs w:val="22"/>
        </w:rPr>
        <w:t>V kolónke „</w:t>
      </w:r>
      <w:r w:rsidRPr="00727517">
        <w:rPr>
          <w:rFonts w:asciiTheme="majorHAnsi" w:hAnsiTheme="majorHAnsi"/>
          <w:b/>
          <w:bCs/>
          <w:sz w:val="22"/>
          <w:szCs w:val="22"/>
        </w:rPr>
        <w:t>Kód členského štátu“</w:t>
      </w:r>
      <w:r w:rsidRPr="00727517">
        <w:rPr>
          <w:rFonts w:asciiTheme="majorHAnsi" w:hAnsiTheme="majorHAnsi"/>
          <w:sz w:val="22"/>
          <w:szCs w:val="22"/>
        </w:rPr>
        <w:t xml:space="preserve"> </w:t>
      </w:r>
      <w:bookmarkStart w:id="7" w:name="_Hlk49501703"/>
      <w:r w:rsidRPr="00727517">
        <w:rPr>
          <w:rFonts w:asciiTheme="majorHAnsi" w:hAnsiTheme="majorHAnsi"/>
          <w:sz w:val="22"/>
          <w:szCs w:val="22"/>
        </w:rPr>
        <w:t>sa uvádza kód podľa číselníka štatistického zberového portálu.</w:t>
      </w:r>
    </w:p>
    <w:bookmarkEnd w:id="7"/>
    <w:p w14:paraId="6F6AA7F4" w14:textId="77777777" w:rsidR="00727517" w:rsidRPr="00727517" w:rsidRDefault="00727517" w:rsidP="00727517">
      <w:pPr>
        <w:pStyle w:val="ListParagraph"/>
        <w:rPr>
          <w:rFonts w:asciiTheme="majorHAnsi" w:hAnsiTheme="majorHAnsi"/>
          <w:sz w:val="22"/>
          <w:szCs w:val="22"/>
        </w:rPr>
      </w:pPr>
    </w:p>
    <w:p w14:paraId="69BA1CF8" w14:textId="77777777" w:rsidR="00727517" w:rsidRPr="00727517" w:rsidRDefault="00727517" w:rsidP="00727517">
      <w:pPr>
        <w:pStyle w:val="ListParagraph"/>
        <w:numPr>
          <w:ilvl w:val="0"/>
          <w:numId w:val="40"/>
        </w:numPr>
        <w:autoSpaceDE w:val="0"/>
        <w:autoSpaceDN w:val="0"/>
        <w:adjustRightInd w:val="0"/>
        <w:jc w:val="both"/>
        <w:rPr>
          <w:rFonts w:asciiTheme="majorHAnsi" w:hAnsiTheme="majorHAnsi"/>
          <w:sz w:val="22"/>
          <w:szCs w:val="22"/>
        </w:rPr>
      </w:pPr>
      <w:r w:rsidRPr="00727517">
        <w:rPr>
          <w:rFonts w:asciiTheme="majorHAnsi" w:hAnsiTheme="majorHAnsi"/>
          <w:sz w:val="22"/>
          <w:szCs w:val="22"/>
        </w:rPr>
        <w:t xml:space="preserve">V kolónke </w:t>
      </w:r>
      <w:r w:rsidRPr="00727517">
        <w:rPr>
          <w:rFonts w:asciiTheme="majorHAnsi" w:hAnsiTheme="majorHAnsi"/>
          <w:b/>
          <w:bCs/>
          <w:sz w:val="22"/>
          <w:szCs w:val="22"/>
        </w:rPr>
        <w:t xml:space="preserve">„Názov likvidačného zástupcu alebo meno a priezvisko likvidačného zástupcu“ </w:t>
      </w:r>
      <w:r w:rsidRPr="00727517">
        <w:rPr>
          <w:rFonts w:asciiTheme="majorHAnsi" w:hAnsiTheme="majorHAnsi"/>
          <w:sz w:val="22"/>
          <w:szCs w:val="22"/>
        </w:rPr>
        <w:t>sa uvádza názov likvidačného zástupcu, ak ide o právnickú osobu, alebo meno a priezvisko likvidačného zástupcu, ak ide o fyzickú osobu.</w:t>
      </w:r>
    </w:p>
    <w:p w14:paraId="23F65480" w14:textId="77777777" w:rsidR="00727517" w:rsidRPr="00727517" w:rsidRDefault="00727517" w:rsidP="00727517">
      <w:pPr>
        <w:pStyle w:val="ListParagraph"/>
        <w:rPr>
          <w:rFonts w:asciiTheme="majorHAnsi" w:hAnsiTheme="majorHAnsi"/>
          <w:sz w:val="22"/>
          <w:szCs w:val="22"/>
        </w:rPr>
      </w:pPr>
    </w:p>
    <w:p w14:paraId="3C147663" w14:textId="77777777" w:rsidR="00727517" w:rsidRPr="00727517" w:rsidRDefault="00727517" w:rsidP="00727517">
      <w:pPr>
        <w:pStyle w:val="ListParagraph"/>
        <w:numPr>
          <w:ilvl w:val="0"/>
          <w:numId w:val="40"/>
        </w:numPr>
        <w:autoSpaceDE w:val="0"/>
        <w:autoSpaceDN w:val="0"/>
        <w:adjustRightInd w:val="0"/>
        <w:jc w:val="both"/>
        <w:rPr>
          <w:rFonts w:asciiTheme="majorHAnsi" w:hAnsiTheme="majorHAnsi"/>
          <w:sz w:val="22"/>
          <w:szCs w:val="22"/>
        </w:rPr>
      </w:pPr>
      <w:r w:rsidRPr="00727517">
        <w:rPr>
          <w:rFonts w:asciiTheme="majorHAnsi" w:hAnsiTheme="majorHAnsi"/>
          <w:sz w:val="22"/>
          <w:szCs w:val="22"/>
        </w:rPr>
        <w:t xml:space="preserve">V kolónke </w:t>
      </w:r>
      <w:r w:rsidRPr="00727517">
        <w:rPr>
          <w:rFonts w:asciiTheme="majorHAnsi" w:hAnsiTheme="majorHAnsi"/>
          <w:b/>
          <w:bCs/>
          <w:sz w:val="22"/>
          <w:szCs w:val="22"/>
        </w:rPr>
        <w:t>„Identifikačné číslo likvidačného zástupcu“</w:t>
      </w:r>
      <w:r w:rsidRPr="00727517">
        <w:rPr>
          <w:rFonts w:asciiTheme="majorHAnsi" w:hAnsiTheme="majorHAnsi"/>
          <w:sz w:val="22"/>
          <w:szCs w:val="22"/>
        </w:rPr>
        <w:t xml:space="preserve"> </w:t>
      </w:r>
      <w:bookmarkStart w:id="8" w:name="_Hlk49518552"/>
      <w:r w:rsidRPr="00727517">
        <w:rPr>
          <w:rFonts w:asciiTheme="majorHAnsi" w:hAnsiTheme="majorHAnsi"/>
          <w:sz w:val="22"/>
          <w:szCs w:val="22"/>
        </w:rPr>
        <w:t>sa uvádza IČO, ak ide o slovenskú právnickú osobu. Ak ide o zahraničný subjekt, uvádza sa LEI kód, ktorý sa prideľuje subjektom v príslušnom štáte v prípade, že je udelený. V prípade, že LEI kód nie je pridelený, uvedie sa iný jedinečný kód na identifikáciu likvidačného zástupcu platný v danom štáte. Ak je likvidačný zástupca fyzickou osobou, uvádza sa dátum narodenia.</w:t>
      </w:r>
      <w:bookmarkEnd w:id="8"/>
    </w:p>
    <w:p w14:paraId="780E7D2B" w14:textId="77777777" w:rsidR="00727517" w:rsidRPr="00727517" w:rsidRDefault="00727517" w:rsidP="00727517">
      <w:pPr>
        <w:pStyle w:val="ListParagraph"/>
        <w:numPr>
          <w:ilvl w:val="0"/>
          <w:numId w:val="40"/>
        </w:numPr>
        <w:autoSpaceDE w:val="0"/>
        <w:autoSpaceDN w:val="0"/>
        <w:adjustRightInd w:val="0"/>
        <w:rPr>
          <w:rFonts w:asciiTheme="majorHAnsi" w:hAnsiTheme="majorHAnsi"/>
          <w:sz w:val="22"/>
          <w:szCs w:val="22"/>
        </w:rPr>
      </w:pPr>
      <w:r w:rsidRPr="00727517">
        <w:rPr>
          <w:rFonts w:asciiTheme="majorHAnsi" w:hAnsiTheme="majorHAnsi"/>
          <w:sz w:val="22"/>
          <w:szCs w:val="22"/>
        </w:rPr>
        <w:t xml:space="preserve">V kolónke </w:t>
      </w:r>
      <w:r w:rsidRPr="00727517">
        <w:rPr>
          <w:rFonts w:asciiTheme="majorHAnsi" w:hAnsiTheme="majorHAnsi"/>
          <w:b/>
          <w:bCs/>
          <w:sz w:val="22"/>
          <w:szCs w:val="22"/>
        </w:rPr>
        <w:t>„Dátum určenia“</w:t>
      </w:r>
      <w:r w:rsidRPr="00727517">
        <w:rPr>
          <w:rFonts w:asciiTheme="majorHAnsi" w:hAnsiTheme="majorHAnsi"/>
          <w:sz w:val="22"/>
          <w:szCs w:val="22"/>
        </w:rPr>
        <w:t xml:space="preserve"> sa uvádza dátum účinnosti zmluvy o zastúpení likvidačného zástupcu v členskom štáte.</w:t>
      </w:r>
    </w:p>
    <w:p w14:paraId="5EE4C637" w14:textId="77777777" w:rsidR="00727517" w:rsidRPr="00727517" w:rsidRDefault="00727517" w:rsidP="00727517">
      <w:pPr>
        <w:pStyle w:val="ListParagraph"/>
        <w:rPr>
          <w:rFonts w:asciiTheme="majorHAnsi" w:hAnsiTheme="majorHAnsi"/>
          <w:sz w:val="22"/>
          <w:szCs w:val="22"/>
        </w:rPr>
      </w:pPr>
    </w:p>
    <w:p w14:paraId="099525E4" w14:textId="77777777" w:rsidR="00727517" w:rsidRPr="00727517" w:rsidRDefault="00727517" w:rsidP="00727517">
      <w:pPr>
        <w:pStyle w:val="ListParagraph"/>
        <w:numPr>
          <w:ilvl w:val="0"/>
          <w:numId w:val="40"/>
        </w:numPr>
        <w:autoSpaceDE w:val="0"/>
        <w:autoSpaceDN w:val="0"/>
        <w:adjustRightInd w:val="0"/>
        <w:rPr>
          <w:rFonts w:asciiTheme="majorHAnsi" w:hAnsiTheme="majorHAnsi"/>
          <w:sz w:val="22"/>
          <w:szCs w:val="22"/>
        </w:rPr>
      </w:pPr>
      <w:r w:rsidRPr="00727517">
        <w:rPr>
          <w:rFonts w:asciiTheme="majorHAnsi" w:hAnsiTheme="majorHAnsi"/>
          <w:sz w:val="22"/>
          <w:szCs w:val="22"/>
        </w:rPr>
        <w:t>Použité skratky:</w:t>
      </w:r>
    </w:p>
    <w:p w14:paraId="39DB639C" w14:textId="77777777" w:rsidR="00727517" w:rsidRPr="00727517" w:rsidRDefault="00727517" w:rsidP="00727517">
      <w:pPr>
        <w:pStyle w:val="ListParagraph"/>
        <w:autoSpaceDE w:val="0"/>
        <w:autoSpaceDN w:val="0"/>
        <w:adjustRightInd w:val="0"/>
        <w:rPr>
          <w:rFonts w:asciiTheme="majorHAnsi" w:hAnsiTheme="majorHAnsi"/>
          <w:sz w:val="22"/>
          <w:szCs w:val="22"/>
        </w:rPr>
      </w:pPr>
      <w:proofErr w:type="spellStart"/>
      <w:r w:rsidRPr="00727517">
        <w:rPr>
          <w:rFonts w:asciiTheme="majorHAnsi" w:hAnsiTheme="majorHAnsi"/>
          <w:b/>
          <w:bCs/>
          <w:sz w:val="22"/>
          <w:szCs w:val="22"/>
        </w:rPr>
        <w:t>č.r</w:t>
      </w:r>
      <w:proofErr w:type="spellEnd"/>
      <w:r w:rsidRPr="00727517">
        <w:rPr>
          <w:rFonts w:asciiTheme="majorHAnsi" w:hAnsiTheme="majorHAnsi"/>
          <w:sz w:val="22"/>
          <w:szCs w:val="22"/>
        </w:rPr>
        <w:t>. číslo riadku,</w:t>
      </w:r>
    </w:p>
    <w:p w14:paraId="308931F6" w14:textId="77777777" w:rsidR="00727517" w:rsidRPr="00727517" w:rsidRDefault="00727517" w:rsidP="00727517">
      <w:pPr>
        <w:pStyle w:val="ListParagraph"/>
        <w:autoSpaceDE w:val="0"/>
        <w:autoSpaceDN w:val="0"/>
        <w:adjustRightInd w:val="0"/>
        <w:rPr>
          <w:rFonts w:asciiTheme="majorHAnsi" w:hAnsiTheme="majorHAnsi"/>
          <w:sz w:val="22"/>
          <w:szCs w:val="22"/>
        </w:rPr>
      </w:pPr>
      <w:r w:rsidRPr="00727517">
        <w:rPr>
          <w:rFonts w:asciiTheme="majorHAnsi" w:hAnsiTheme="majorHAnsi"/>
          <w:b/>
          <w:bCs/>
          <w:sz w:val="22"/>
          <w:szCs w:val="22"/>
        </w:rPr>
        <w:t>IČO</w:t>
      </w:r>
      <w:r w:rsidRPr="00727517">
        <w:rPr>
          <w:rFonts w:asciiTheme="majorHAnsi" w:hAnsiTheme="majorHAnsi"/>
          <w:sz w:val="22"/>
          <w:szCs w:val="22"/>
        </w:rPr>
        <w:t xml:space="preserve"> identifikačné číslo organizácie,</w:t>
      </w:r>
    </w:p>
    <w:p w14:paraId="40BA7E8C" w14:textId="63F88435" w:rsidR="00EC7532" w:rsidRPr="00727517" w:rsidRDefault="00727517" w:rsidP="008F20B6">
      <w:pPr>
        <w:pStyle w:val="ListParagraph"/>
        <w:autoSpaceDE w:val="0"/>
        <w:autoSpaceDN w:val="0"/>
        <w:adjustRightInd w:val="0"/>
        <w:rPr>
          <w:rFonts w:ascii="Cambria" w:hAnsi="Cambria"/>
          <w:b/>
          <w:color w:val="000000"/>
        </w:rPr>
      </w:pPr>
      <w:r w:rsidRPr="00727517">
        <w:rPr>
          <w:rFonts w:asciiTheme="majorHAnsi" w:hAnsiTheme="majorHAnsi"/>
          <w:b/>
          <w:bCs/>
          <w:sz w:val="22"/>
          <w:szCs w:val="22"/>
        </w:rPr>
        <w:t>LEI</w:t>
      </w:r>
      <w:r w:rsidRPr="00727517">
        <w:rPr>
          <w:rFonts w:asciiTheme="majorHAnsi" w:hAnsiTheme="majorHAnsi"/>
          <w:sz w:val="22"/>
          <w:szCs w:val="22"/>
        </w:rPr>
        <w:t xml:space="preserve"> identifikátor právnickej osoby („Legal Entity </w:t>
      </w:r>
      <w:proofErr w:type="spellStart"/>
      <w:r w:rsidRPr="00727517">
        <w:rPr>
          <w:rFonts w:asciiTheme="majorHAnsi" w:hAnsiTheme="majorHAnsi"/>
          <w:sz w:val="22"/>
          <w:szCs w:val="22"/>
        </w:rPr>
        <w:t>Identifier</w:t>
      </w:r>
      <w:proofErr w:type="spellEnd"/>
      <w:r w:rsidRPr="00727517">
        <w:rPr>
          <w:rFonts w:asciiTheme="majorHAnsi" w:hAnsiTheme="majorHAnsi"/>
          <w:sz w:val="22"/>
          <w:szCs w:val="22"/>
        </w:rPr>
        <w:t>“).</w:t>
      </w:r>
      <w:r w:rsidR="008F20B6">
        <w:rPr>
          <w:rFonts w:asciiTheme="majorHAnsi" w:hAnsiTheme="majorHAnsi"/>
          <w:sz w:val="22"/>
          <w:szCs w:val="22"/>
        </w:rPr>
        <w:t xml:space="preserve"> </w:t>
      </w:r>
      <w:r w:rsidR="00EC7532" w:rsidRPr="00727517">
        <w:rPr>
          <w:rFonts w:asciiTheme="majorHAnsi" w:hAnsiTheme="majorHAnsi"/>
        </w:rPr>
        <w:t>“.</w:t>
      </w:r>
    </w:p>
    <w:p w14:paraId="2DB97408" w14:textId="5EF62D57" w:rsidR="00513E87" w:rsidRDefault="00513E87" w:rsidP="00513E87">
      <w:pPr>
        <w:pStyle w:val="ListParagraph"/>
        <w:rPr>
          <w:rFonts w:asciiTheme="majorHAnsi" w:hAnsiTheme="majorHAnsi"/>
          <w:sz w:val="22"/>
          <w:szCs w:val="22"/>
        </w:rPr>
      </w:pPr>
    </w:p>
    <w:p w14:paraId="25363F5E" w14:textId="77777777" w:rsidR="0049648B" w:rsidRPr="00513E87" w:rsidRDefault="0049648B" w:rsidP="00513E87">
      <w:pPr>
        <w:pStyle w:val="ListParagraph"/>
        <w:rPr>
          <w:rFonts w:asciiTheme="majorHAnsi" w:hAnsiTheme="majorHAnsi"/>
          <w:sz w:val="22"/>
          <w:szCs w:val="22"/>
        </w:rPr>
      </w:pPr>
    </w:p>
    <w:p w14:paraId="092B0AEC" w14:textId="448C84C3" w:rsidR="00EC7532" w:rsidRPr="0049648B" w:rsidRDefault="00EC7532" w:rsidP="0049648B">
      <w:pPr>
        <w:pStyle w:val="ListParagraph"/>
        <w:widowControl w:val="0"/>
        <w:numPr>
          <w:ilvl w:val="0"/>
          <w:numId w:val="9"/>
        </w:numPr>
        <w:ind w:left="851" w:hanging="284"/>
        <w:jc w:val="both"/>
        <w:outlineLvl w:val="0"/>
        <w:rPr>
          <w:rFonts w:asciiTheme="majorHAnsi" w:hAnsiTheme="majorHAnsi"/>
          <w:sz w:val="22"/>
          <w:szCs w:val="22"/>
        </w:rPr>
      </w:pPr>
      <w:r>
        <w:rPr>
          <w:rFonts w:asciiTheme="majorHAnsi" w:hAnsiTheme="majorHAnsi"/>
          <w:sz w:val="22"/>
          <w:szCs w:val="22"/>
        </w:rPr>
        <w:t xml:space="preserve"> V prílohe č. 3 </w:t>
      </w:r>
      <w:r w:rsidRPr="00EC7532">
        <w:rPr>
          <w:rFonts w:asciiTheme="majorHAnsi" w:hAnsiTheme="majorHAnsi"/>
          <w:sz w:val="22"/>
          <w:szCs w:val="22"/>
        </w:rPr>
        <w:t xml:space="preserve">Metodika na vypracúvanie hlásenia o všetkých skutočnostiach oznamovaných podľa zákona o poisťovníctve </w:t>
      </w:r>
      <w:proofErr w:type="spellStart"/>
      <w:r w:rsidRPr="00EC7532">
        <w:rPr>
          <w:rFonts w:asciiTheme="majorHAnsi" w:hAnsiTheme="majorHAnsi"/>
          <w:sz w:val="22"/>
          <w:szCs w:val="22"/>
        </w:rPr>
        <w:t>Sii</w:t>
      </w:r>
      <w:proofErr w:type="spellEnd"/>
      <w:r w:rsidRPr="00EC7532">
        <w:rPr>
          <w:rFonts w:asciiTheme="majorHAnsi" w:hAnsiTheme="majorHAnsi"/>
          <w:sz w:val="22"/>
          <w:szCs w:val="22"/>
        </w:rPr>
        <w:t xml:space="preserve"> (ZME) 13-99</w:t>
      </w:r>
      <w:r>
        <w:rPr>
          <w:rFonts w:asciiTheme="majorHAnsi" w:hAnsiTheme="majorHAnsi"/>
          <w:sz w:val="22"/>
          <w:szCs w:val="22"/>
        </w:rPr>
        <w:t xml:space="preserve"> </w:t>
      </w:r>
      <w:r>
        <w:rPr>
          <w:rFonts w:asciiTheme="majorHAnsi" w:hAnsiTheme="majorHAnsi"/>
        </w:rPr>
        <w:t>vrátane nadpisu znie:</w:t>
      </w:r>
    </w:p>
    <w:p w14:paraId="5DCE14B0" w14:textId="77777777" w:rsidR="0049648B" w:rsidRPr="00174EEF" w:rsidRDefault="0049648B" w:rsidP="0049648B">
      <w:pPr>
        <w:pStyle w:val="ListParagraph"/>
        <w:widowControl w:val="0"/>
        <w:ind w:left="851"/>
        <w:jc w:val="both"/>
        <w:outlineLvl w:val="0"/>
        <w:rPr>
          <w:rFonts w:asciiTheme="majorHAnsi" w:hAnsiTheme="majorHAnsi"/>
          <w:sz w:val="22"/>
          <w:szCs w:val="22"/>
        </w:rPr>
      </w:pPr>
    </w:p>
    <w:p w14:paraId="410EA448" w14:textId="60C0240E" w:rsidR="00FE0DEB" w:rsidRPr="00605B97" w:rsidRDefault="00EC7532" w:rsidP="0049648B">
      <w:pPr>
        <w:pStyle w:val="ListParagraph"/>
        <w:widowControl w:val="0"/>
        <w:ind w:left="502"/>
        <w:jc w:val="center"/>
        <w:outlineLvl w:val="0"/>
        <w:rPr>
          <w:b/>
          <w:bCs/>
          <w:color w:val="000000"/>
        </w:rPr>
      </w:pPr>
      <w:r>
        <w:rPr>
          <w:rFonts w:asciiTheme="majorHAnsi" w:hAnsiTheme="majorHAnsi"/>
          <w:sz w:val="22"/>
          <w:szCs w:val="22"/>
        </w:rPr>
        <w:t>„</w:t>
      </w:r>
      <w:r w:rsidR="00FE0DEB" w:rsidRPr="00605B97">
        <w:rPr>
          <w:b/>
          <w:bCs/>
          <w:color w:val="000000"/>
        </w:rPr>
        <w:t xml:space="preserve">Metodika na vypracúvanie hlásenia o všetkých skutočnostiach oznamovaných podľa zákona o poisťovníctve </w:t>
      </w:r>
      <w:proofErr w:type="spellStart"/>
      <w:r w:rsidR="00FE0DEB" w:rsidRPr="00605B97">
        <w:rPr>
          <w:b/>
          <w:bCs/>
          <w:color w:val="000000"/>
        </w:rPr>
        <w:t>Sii</w:t>
      </w:r>
      <w:proofErr w:type="spellEnd"/>
      <w:r w:rsidR="00FE0DEB" w:rsidRPr="00605B97">
        <w:rPr>
          <w:b/>
          <w:bCs/>
          <w:color w:val="000000"/>
        </w:rPr>
        <w:t xml:space="preserve"> (ZME) 13-99</w:t>
      </w:r>
    </w:p>
    <w:p w14:paraId="69C13BAA" w14:textId="77777777" w:rsidR="00FE0DEB" w:rsidRPr="00605B97" w:rsidRDefault="00FE0DEB" w:rsidP="00FE0DEB">
      <w:pPr>
        <w:tabs>
          <w:tab w:val="left" w:pos="7938"/>
        </w:tabs>
        <w:ind w:left="1276" w:right="1701"/>
        <w:jc w:val="center"/>
        <w:rPr>
          <w:rFonts w:ascii="Times New Roman" w:hAnsi="Times New Roman" w:cs="Times New Roman"/>
          <w:b/>
          <w:bCs/>
          <w:color w:val="000000"/>
        </w:rPr>
      </w:pPr>
    </w:p>
    <w:p w14:paraId="351ADCF9" w14:textId="77777777" w:rsidR="00FE0DEB" w:rsidRPr="00605B97" w:rsidRDefault="00FE0DEB" w:rsidP="00FE0DEB">
      <w:pPr>
        <w:pStyle w:val="ListParagraph"/>
        <w:numPr>
          <w:ilvl w:val="0"/>
          <w:numId w:val="41"/>
        </w:numPr>
        <w:tabs>
          <w:tab w:val="left" w:pos="426"/>
        </w:tabs>
        <w:spacing w:before="120"/>
        <w:ind w:left="0" w:firstLine="0"/>
        <w:contextualSpacing w:val="0"/>
        <w:jc w:val="both"/>
        <w:rPr>
          <w:color w:val="000000"/>
          <w:sz w:val="22"/>
          <w:szCs w:val="22"/>
        </w:rPr>
      </w:pPr>
      <w:r w:rsidRPr="00605B97">
        <w:rPr>
          <w:color w:val="000000"/>
          <w:sz w:val="22"/>
          <w:szCs w:val="22"/>
        </w:rPr>
        <w:t>V hlásení sa uvádzajú informácie podľa § 12 ods.6, § 25 ods. 8, § 40 ods. 5, § 48 ods. 9, § 68 ods. 1, § 74, § 76 zákona, ak nie sú oznámené NBS inak napríklad v správe o vlastnom posúdení rizika a solventnosti.</w:t>
      </w:r>
    </w:p>
    <w:p w14:paraId="629C0BBB" w14:textId="77777777" w:rsidR="00FE0DEB" w:rsidRPr="00605B97" w:rsidRDefault="00FE0DEB" w:rsidP="00FE0DEB">
      <w:pPr>
        <w:pStyle w:val="ListParagraph"/>
        <w:numPr>
          <w:ilvl w:val="0"/>
          <w:numId w:val="41"/>
        </w:numPr>
        <w:tabs>
          <w:tab w:val="left" w:pos="426"/>
        </w:tabs>
        <w:spacing w:before="120"/>
        <w:ind w:left="0" w:firstLine="0"/>
        <w:contextualSpacing w:val="0"/>
        <w:jc w:val="both"/>
        <w:rPr>
          <w:color w:val="000000"/>
          <w:sz w:val="22"/>
          <w:szCs w:val="22"/>
        </w:rPr>
      </w:pPr>
      <w:r w:rsidRPr="00605B97">
        <w:rPr>
          <w:color w:val="000000"/>
          <w:sz w:val="22"/>
          <w:szCs w:val="22"/>
        </w:rPr>
        <w:t>V kolónke „</w:t>
      </w:r>
      <w:r w:rsidRPr="00605B97">
        <w:rPr>
          <w:b/>
          <w:color w:val="000000"/>
          <w:sz w:val="22"/>
          <w:szCs w:val="22"/>
        </w:rPr>
        <w:t>LEI“</w:t>
      </w:r>
      <w:r w:rsidRPr="00605B97">
        <w:rPr>
          <w:color w:val="000000"/>
          <w:sz w:val="22"/>
          <w:szCs w:val="22"/>
        </w:rPr>
        <w:t xml:space="preserve"> sa uvádza identifikátor právnickej osoby, ak bol pridelený.</w:t>
      </w:r>
    </w:p>
    <w:p w14:paraId="177AE585" w14:textId="77777777" w:rsidR="00FE0DEB" w:rsidRPr="00605B97" w:rsidRDefault="00FE0DEB" w:rsidP="00FE0DEB">
      <w:pPr>
        <w:pStyle w:val="ListParagraph"/>
        <w:numPr>
          <w:ilvl w:val="0"/>
          <w:numId w:val="41"/>
        </w:numPr>
        <w:tabs>
          <w:tab w:val="left" w:pos="426"/>
        </w:tabs>
        <w:spacing w:before="120"/>
        <w:ind w:left="0" w:firstLine="0"/>
        <w:contextualSpacing w:val="0"/>
        <w:jc w:val="both"/>
        <w:rPr>
          <w:color w:val="000000"/>
          <w:sz w:val="22"/>
          <w:szCs w:val="22"/>
        </w:rPr>
      </w:pPr>
      <w:r w:rsidRPr="00605B97">
        <w:rPr>
          <w:color w:val="000000"/>
          <w:sz w:val="22"/>
          <w:szCs w:val="22"/>
        </w:rPr>
        <w:t>V kolónke „</w:t>
      </w:r>
      <w:r w:rsidRPr="00605B97">
        <w:rPr>
          <w:b/>
          <w:color w:val="000000"/>
          <w:sz w:val="22"/>
          <w:szCs w:val="22"/>
        </w:rPr>
        <w:t xml:space="preserve">Názov konečnej materskej spoločnosti“ </w:t>
      </w:r>
      <w:r w:rsidRPr="00605B97">
        <w:rPr>
          <w:color w:val="000000"/>
          <w:sz w:val="22"/>
          <w:szCs w:val="22"/>
        </w:rPr>
        <w:t>sa uvádza meno právnickej osoby, ktorá vykonáva kontrolu nad poisťovňou alebo zaisťovňou v zmysle § 5 písm. g) zákona o poisťovníctve, a súčasne nad touto právnickou osobou nevykonáva kontrolu v zmysle § 5 písm. g) zákona o poisťovníctve iná právnická osoba.</w:t>
      </w:r>
    </w:p>
    <w:p w14:paraId="60C3D7F6" w14:textId="77777777" w:rsidR="00FE0DEB" w:rsidRPr="00605B97" w:rsidRDefault="00FE0DEB" w:rsidP="00FE0DEB">
      <w:pPr>
        <w:pStyle w:val="ListParagraph"/>
        <w:numPr>
          <w:ilvl w:val="0"/>
          <w:numId w:val="41"/>
        </w:numPr>
        <w:tabs>
          <w:tab w:val="left" w:pos="426"/>
        </w:tabs>
        <w:spacing w:before="120"/>
        <w:ind w:left="0" w:firstLine="0"/>
        <w:contextualSpacing w:val="0"/>
        <w:jc w:val="both"/>
        <w:rPr>
          <w:color w:val="000000"/>
          <w:sz w:val="22"/>
          <w:szCs w:val="22"/>
        </w:rPr>
      </w:pPr>
      <w:r w:rsidRPr="00605B97">
        <w:rPr>
          <w:color w:val="000000"/>
          <w:sz w:val="22"/>
          <w:szCs w:val="22"/>
        </w:rPr>
        <w:t>V kolónke „</w:t>
      </w:r>
      <w:r w:rsidRPr="00605B97">
        <w:rPr>
          <w:b/>
          <w:color w:val="000000"/>
          <w:sz w:val="22"/>
          <w:szCs w:val="22"/>
        </w:rPr>
        <w:t>Predmet zmeny</w:t>
      </w:r>
      <w:r w:rsidRPr="00605B97">
        <w:rPr>
          <w:color w:val="000000"/>
          <w:sz w:val="22"/>
          <w:szCs w:val="22"/>
        </w:rPr>
        <w:t xml:space="preserve">“ sa uvádza ustanovenie zákona o poisťovníctve, podľa ktorého vznikla poisťovni alebo zaisťovni povinnosť informovať Národnú banku Slovenska. </w:t>
      </w:r>
    </w:p>
    <w:p w14:paraId="5440DE7E" w14:textId="77777777" w:rsidR="00FE0DEB" w:rsidRPr="00605B97" w:rsidRDefault="00FE0DEB" w:rsidP="00FE0DEB">
      <w:pPr>
        <w:pStyle w:val="ListParagraph"/>
        <w:numPr>
          <w:ilvl w:val="0"/>
          <w:numId w:val="41"/>
        </w:numPr>
        <w:tabs>
          <w:tab w:val="left" w:pos="426"/>
        </w:tabs>
        <w:spacing w:before="120"/>
        <w:ind w:left="0" w:firstLine="0"/>
        <w:contextualSpacing w:val="0"/>
        <w:jc w:val="both"/>
        <w:rPr>
          <w:color w:val="000000"/>
          <w:sz w:val="22"/>
          <w:szCs w:val="22"/>
        </w:rPr>
      </w:pPr>
      <w:r w:rsidRPr="00605B97">
        <w:rPr>
          <w:color w:val="000000"/>
          <w:sz w:val="22"/>
          <w:szCs w:val="22"/>
        </w:rPr>
        <w:t xml:space="preserve">V kolónke </w:t>
      </w:r>
      <w:r w:rsidRPr="00605B97">
        <w:rPr>
          <w:b/>
          <w:color w:val="000000"/>
          <w:sz w:val="22"/>
          <w:szCs w:val="22"/>
        </w:rPr>
        <w:t>„Popis informácie, ktorá je predmetom hlásenia“</w:t>
      </w:r>
      <w:r w:rsidRPr="00605B97">
        <w:rPr>
          <w:color w:val="000000"/>
          <w:sz w:val="22"/>
          <w:szCs w:val="22"/>
        </w:rPr>
        <w:t xml:space="preserve"> sa uvádza skutočnosť, ktorú poisťovňa alebo zaisťovňa oznamuje Národnej banke Slovenska. Ak text oznamovanej skutočnosti je dlhší než </w:t>
      </w:r>
      <w:r w:rsidRPr="00605B97">
        <w:rPr>
          <w:b/>
          <w:color w:val="000000"/>
          <w:sz w:val="22"/>
          <w:szCs w:val="22"/>
        </w:rPr>
        <w:t>250</w:t>
      </w:r>
      <w:r w:rsidRPr="00605B97">
        <w:rPr>
          <w:color w:val="000000"/>
          <w:sz w:val="22"/>
          <w:szCs w:val="22"/>
        </w:rPr>
        <w:t xml:space="preserve"> znakov, v kolónke sa uvedie len skrátený popis dopĺňajúci informáciu v kolónke „Predmet zmeny“ a úplná informácia je prílohou hlásenia </w:t>
      </w:r>
      <w:r w:rsidRPr="00605B97">
        <w:rPr>
          <w:sz w:val="22"/>
          <w:szCs w:val="22"/>
        </w:rPr>
        <w:t xml:space="preserve">vo formáte, ktorý je bežne čitateľný (napríklad </w:t>
      </w:r>
      <w:proofErr w:type="spellStart"/>
      <w:r w:rsidRPr="00605B97">
        <w:rPr>
          <w:sz w:val="22"/>
          <w:szCs w:val="22"/>
        </w:rPr>
        <w:t>doc</w:t>
      </w:r>
      <w:proofErr w:type="spellEnd"/>
      <w:r w:rsidRPr="00605B97">
        <w:rPr>
          <w:sz w:val="22"/>
          <w:szCs w:val="22"/>
        </w:rPr>
        <w:t xml:space="preserve">, </w:t>
      </w:r>
      <w:proofErr w:type="spellStart"/>
      <w:r w:rsidRPr="00605B97">
        <w:rPr>
          <w:sz w:val="22"/>
          <w:szCs w:val="22"/>
        </w:rPr>
        <w:t>xls</w:t>
      </w:r>
      <w:proofErr w:type="spellEnd"/>
      <w:r w:rsidRPr="00605B97">
        <w:rPr>
          <w:sz w:val="22"/>
          <w:szCs w:val="22"/>
        </w:rPr>
        <w:t xml:space="preserve"> alebo </w:t>
      </w:r>
      <w:proofErr w:type="spellStart"/>
      <w:r w:rsidRPr="00605B97">
        <w:rPr>
          <w:sz w:val="22"/>
          <w:szCs w:val="22"/>
        </w:rPr>
        <w:t>pdf</w:t>
      </w:r>
      <w:proofErr w:type="spellEnd"/>
      <w:r w:rsidRPr="00605B97">
        <w:rPr>
          <w:sz w:val="22"/>
          <w:szCs w:val="22"/>
        </w:rPr>
        <w:t>). Ak ide o hlásenie zmeny stanov spoločnosti, prílohu výkazu tvorí aj elektronická verzia nového znenia stanov. Ak ide o zmenu organizačnej štruktúry, prílohu tvorí aj grafické zobrazenie novej organizačnej štruktúry</w:t>
      </w:r>
      <w:r w:rsidRPr="00605B97">
        <w:rPr>
          <w:color w:val="000000"/>
          <w:sz w:val="22"/>
          <w:szCs w:val="22"/>
        </w:rPr>
        <w:t xml:space="preserve"> vrátane nižších organizačných zložiek na území Slovenskej republiky a v iných štátoch. Oznamované zmeny sú v dokumentoch tvoriacich prílohu hlásenia graficky zvýraznené. </w:t>
      </w:r>
    </w:p>
    <w:p w14:paraId="57A477B7" w14:textId="77777777" w:rsidR="00FE0DEB" w:rsidRPr="00605B97" w:rsidRDefault="00FE0DEB" w:rsidP="00FE0DEB">
      <w:pPr>
        <w:pStyle w:val="ListParagraph"/>
        <w:numPr>
          <w:ilvl w:val="0"/>
          <w:numId w:val="41"/>
        </w:numPr>
        <w:tabs>
          <w:tab w:val="left" w:pos="426"/>
        </w:tabs>
        <w:spacing w:before="120"/>
        <w:ind w:left="0" w:firstLine="0"/>
        <w:contextualSpacing w:val="0"/>
        <w:jc w:val="both"/>
        <w:rPr>
          <w:color w:val="000000"/>
          <w:sz w:val="22"/>
          <w:szCs w:val="22"/>
        </w:rPr>
      </w:pPr>
      <w:r w:rsidRPr="00605B97">
        <w:rPr>
          <w:color w:val="000000"/>
          <w:sz w:val="22"/>
          <w:szCs w:val="22"/>
        </w:rPr>
        <w:t xml:space="preserve">V kolónke </w:t>
      </w:r>
      <w:r w:rsidRPr="00605B97">
        <w:rPr>
          <w:b/>
          <w:color w:val="000000"/>
          <w:sz w:val="22"/>
          <w:szCs w:val="22"/>
        </w:rPr>
        <w:t>„Dátum prijatia rozhodnutia“</w:t>
      </w:r>
      <w:r w:rsidRPr="00605B97">
        <w:rPr>
          <w:color w:val="000000"/>
          <w:sz w:val="22"/>
          <w:szCs w:val="22"/>
        </w:rPr>
        <w:t xml:space="preserve"> sa uvádza dátum schválenia oznamovanej skutočnosti.</w:t>
      </w:r>
    </w:p>
    <w:p w14:paraId="5B918F8E" w14:textId="77777777" w:rsidR="00FE0DEB" w:rsidRPr="00605B97" w:rsidRDefault="00FE0DEB" w:rsidP="00FE0DEB">
      <w:pPr>
        <w:pStyle w:val="ListParagraph"/>
        <w:numPr>
          <w:ilvl w:val="0"/>
          <w:numId w:val="41"/>
        </w:numPr>
        <w:tabs>
          <w:tab w:val="left" w:pos="426"/>
        </w:tabs>
        <w:autoSpaceDE w:val="0"/>
        <w:autoSpaceDN w:val="0"/>
        <w:adjustRightInd w:val="0"/>
        <w:spacing w:before="120"/>
        <w:ind w:left="0" w:firstLine="0"/>
        <w:contextualSpacing w:val="0"/>
        <w:jc w:val="both"/>
        <w:rPr>
          <w:sz w:val="22"/>
          <w:szCs w:val="22"/>
        </w:rPr>
      </w:pPr>
      <w:r w:rsidRPr="00605B97">
        <w:rPr>
          <w:sz w:val="22"/>
          <w:szCs w:val="22"/>
        </w:rPr>
        <w:t>Použité skratky:</w:t>
      </w:r>
    </w:p>
    <w:p w14:paraId="7A3D1FE3" w14:textId="77777777" w:rsidR="00FE0DEB" w:rsidRPr="00605B97" w:rsidRDefault="00FE0DEB" w:rsidP="00FE0DEB">
      <w:pPr>
        <w:tabs>
          <w:tab w:val="left" w:pos="993"/>
        </w:tabs>
        <w:spacing w:after="0" w:line="240" w:lineRule="auto"/>
        <w:jc w:val="both"/>
        <w:rPr>
          <w:rFonts w:ascii="Times New Roman" w:hAnsi="Times New Roman" w:cs="Times New Roman"/>
        </w:rPr>
      </w:pPr>
      <w:proofErr w:type="spellStart"/>
      <w:r w:rsidRPr="00605B97">
        <w:rPr>
          <w:rFonts w:ascii="Times New Roman" w:hAnsi="Times New Roman" w:cs="Times New Roman"/>
          <w:b/>
        </w:rPr>
        <w:t>č.r</w:t>
      </w:r>
      <w:proofErr w:type="spellEnd"/>
      <w:r w:rsidRPr="00605B97">
        <w:rPr>
          <w:rFonts w:ascii="Times New Roman" w:hAnsi="Times New Roman" w:cs="Times New Roman"/>
          <w:b/>
        </w:rPr>
        <w:t>.</w:t>
      </w:r>
      <w:r w:rsidRPr="00605B97">
        <w:rPr>
          <w:rFonts w:ascii="Times New Roman" w:hAnsi="Times New Roman" w:cs="Times New Roman"/>
          <w:b/>
        </w:rPr>
        <w:tab/>
      </w:r>
      <w:r w:rsidRPr="00605B97">
        <w:rPr>
          <w:rFonts w:ascii="Times New Roman" w:hAnsi="Times New Roman" w:cs="Times New Roman"/>
        </w:rPr>
        <w:t>číslo riadku,</w:t>
      </w:r>
    </w:p>
    <w:p w14:paraId="15FD377C" w14:textId="77777777" w:rsidR="00FE0DEB" w:rsidRPr="00605B97" w:rsidRDefault="00FE0DEB" w:rsidP="00FE0DEB">
      <w:pPr>
        <w:tabs>
          <w:tab w:val="left" w:pos="993"/>
        </w:tabs>
        <w:spacing w:after="0" w:line="240" w:lineRule="auto"/>
        <w:jc w:val="both"/>
        <w:rPr>
          <w:rFonts w:ascii="Times New Roman" w:hAnsi="Times New Roman" w:cs="Times New Roman"/>
        </w:rPr>
      </w:pPr>
      <w:r w:rsidRPr="00605B97">
        <w:rPr>
          <w:rFonts w:ascii="Times New Roman" w:hAnsi="Times New Roman" w:cs="Times New Roman"/>
          <w:b/>
        </w:rPr>
        <w:t xml:space="preserve">IČO </w:t>
      </w:r>
      <w:r w:rsidRPr="00605B97">
        <w:rPr>
          <w:rFonts w:ascii="Times New Roman" w:hAnsi="Times New Roman" w:cs="Times New Roman"/>
          <w:b/>
        </w:rPr>
        <w:tab/>
      </w:r>
      <w:r w:rsidRPr="00605B97">
        <w:rPr>
          <w:rFonts w:ascii="Times New Roman" w:hAnsi="Times New Roman" w:cs="Times New Roman"/>
        </w:rPr>
        <w:t>identifikačné číslo organizácie,</w:t>
      </w:r>
    </w:p>
    <w:p w14:paraId="0D213196" w14:textId="5C54207E" w:rsidR="00EC7532" w:rsidRPr="00174EEF" w:rsidRDefault="00FE0DEB" w:rsidP="008F20B6">
      <w:pPr>
        <w:pStyle w:val="ListParagraph"/>
        <w:widowControl w:val="0"/>
        <w:ind w:left="502" w:hanging="502"/>
        <w:jc w:val="both"/>
        <w:outlineLvl w:val="0"/>
        <w:rPr>
          <w:rFonts w:asciiTheme="majorHAnsi" w:hAnsiTheme="majorHAnsi"/>
          <w:sz w:val="22"/>
          <w:szCs w:val="22"/>
        </w:rPr>
      </w:pPr>
      <w:r w:rsidRPr="00605B97">
        <w:rPr>
          <w:b/>
        </w:rPr>
        <w:lastRenderedPageBreak/>
        <w:t>LEI</w:t>
      </w:r>
      <w:r w:rsidRPr="00605B97">
        <w:rPr>
          <w:b/>
        </w:rPr>
        <w:tab/>
      </w:r>
      <w:r w:rsidRPr="00605B97">
        <w:t xml:space="preserve">identifikátor právnickej osoby („Legal Entity </w:t>
      </w:r>
      <w:proofErr w:type="spellStart"/>
      <w:r w:rsidRPr="00605B97">
        <w:t>Identifier</w:t>
      </w:r>
      <w:proofErr w:type="spellEnd"/>
      <w:r w:rsidRPr="00605B97">
        <w:t xml:space="preserve">“). </w:t>
      </w:r>
      <w:r w:rsidR="00EC7532">
        <w:rPr>
          <w:rFonts w:asciiTheme="majorHAnsi" w:hAnsiTheme="majorHAnsi"/>
          <w:sz w:val="22"/>
          <w:szCs w:val="22"/>
        </w:rPr>
        <w:t>“.</w:t>
      </w:r>
    </w:p>
    <w:p w14:paraId="6C0F7C01" w14:textId="3A20B643" w:rsidR="000C320E" w:rsidRDefault="000C320E" w:rsidP="00C767C2">
      <w:pPr>
        <w:pStyle w:val="ListParagraph"/>
        <w:widowControl w:val="0"/>
        <w:ind w:left="357"/>
        <w:jc w:val="both"/>
        <w:outlineLvl w:val="0"/>
        <w:rPr>
          <w:rFonts w:asciiTheme="majorHAnsi" w:hAnsiTheme="majorHAnsi"/>
          <w:sz w:val="22"/>
          <w:szCs w:val="22"/>
          <w:lang w:val="en-US"/>
        </w:rPr>
      </w:pPr>
    </w:p>
    <w:p w14:paraId="13FCF538" w14:textId="77777777" w:rsidR="0049648B" w:rsidRPr="00D444AE" w:rsidRDefault="0049648B" w:rsidP="00C767C2">
      <w:pPr>
        <w:pStyle w:val="ListParagraph"/>
        <w:widowControl w:val="0"/>
        <w:ind w:left="357"/>
        <w:jc w:val="both"/>
        <w:outlineLvl w:val="0"/>
        <w:rPr>
          <w:rFonts w:asciiTheme="majorHAnsi" w:hAnsiTheme="majorHAnsi"/>
          <w:sz w:val="22"/>
          <w:szCs w:val="22"/>
          <w:lang w:val="en-US"/>
        </w:rPr>
      </w:pPr>
    </w:p>
    <w:p w14:paraId="4981EECF" w14:textId="5589DD8F" w:rsidR="004D78B6" w:rsidRDefault="000C320E" w:rsidP="0049648B">
      <w:pPr>
        <w:pStyle w:val="ListParagraph"/>
        <w:widowControl w:val="0"/>
        <w:numPr>
          <w:ilvl w:val="0"/>
          <w:numId w:val="9"/>
        </w:numPr>
        <w:ind w:left="851" w:hanging="284"/>
        <w:jc w:val="both"/>
        <w:outlineLvl w:val="0"/>
        <w:rPr>
          <w:rFonts w:asciiTheme="majorHAnsi" w:hAnsiTheme="majorHAnsi"/>
          <w:sz w:val="22"/>
          <w:szCs w:val="22"/>
        </w:rPr>
      </w:pPr>
      <w:r w:rsidRPr="0083105E">
        <w:rPr>
          <w:rFonts w:asciiTheme="majorHAnsi" w:hAnsiTheme="majorHAnsi"/>
          <w:sz w:val="22"/>
          <w:szCs w:val="22"/>
        </w:rPr>
        <w:t xml:space="preserve">Príloha č. </w:t>
      </w:r>
      <w:r w:rsidR="00E46BE4">
        <w:rPr>
          <w:rFonts w:asciiTheme="majorHAnsi" w:hAnsiTheme="majorHAnsi"/>
          <w:sz w:val="22"/>
          <w:szCs w:val="22"/>
        </w:rPr>
        <w:t>4</w:t>
      </w:r>
      <w:r w:rsidR="00DD3060" w:rsidRPr="0083105E">
        <w:rPr>
          <w:rFonts w:asciiTheme="majorHAnsi" w:hAnsiTheme="majorHAnsi"/>
          <w:sz w:val="22"/>
          <w:szCs w:val="22"/>
        </w:rPr>
        <w:t xml:space="preserve"> </w:t>
      </w:r>
      <w:r w:rsidR="004D78B6" w:rsidRPr="0083105E">
        <w:rPr>
          <w:rFonts w:asciiTheme="majorHAnsi" w:hAnsiTheme="majorHAnsi"/>
          <w:sz w:val="22"/>
          <w:szCs w:val="22"/>
        </w:rPr>
        <w:t xml:space="preserve">sa nahrádza prílohou </w:t>
      </w:r>
      <w:r w:rsidR="004D78B6" w:rsidRPr="00A02827">
        <w:rPr>
          <w:rFonts w:asciiTheme="majorHAnsi" w:hAnsiTheme="majorHAnsi"/>
          <w:sz w:val="22"/>
          <w:szCs w:val="22"/>
        </w:rPr>
        <w:t xml:space="preserve">č. 2 k tomuto opatreniu. </w:t>
      </w:r>
    </w:p>
    <w:p w14:paraId="709AEC05" w14:textId="7E537065" w:rsidR="00BA6172" w:rsidRDefault="00BA6172" w:rsidP="00BA6172">
      <w:pPr>
        <w:pStyle w:val="ListParagraph"/>
        <w:rPr>
          <w:rFonts w:asciiTheme="majorHAnsi" w:hAnsiTheme="majorHAnsi"/>
          <w:sz w:val="22"/>
          <w:szCs w:val="22"/>
        </w:rPr>
      </w:pPr>
    </w:p>
    <w:p w14:paraId="5F6372F0" w14:textId="0B7CE5D7" w:rsidR="00EC7532" w:rsidRPr="00F46662" w:rsidRDefault="00EC7532" w:rsidP="0049648B">
      <w:pPr>
        <w:pStyle w:val="ListParagraph"/>
        <w:widowControl w:val="0"/>
        <w:numPr>
          <w:ilvl w:val="0"/>
          <w:numId w:val="9"/>
        </w:numPr>
        <w:ind w:left="851" w:hanging="284"/>
        <w:jc w:val="both"/>
        <w:outlineLvl w:val="0"/>
        <w:rPr>
          <w:rFonts w:asciiTheme="majorHAnsi" w:hAnsiTheme="majorHAnsi"/>
          <w:sz w:val="22"/>
          <w:szCs w:val="22"/>
        </w:rPr>
      </w:pPr>
      <w:r>
        <w:rPr>
          <w:rFonts w:asciiTheme="majorHAnsi" w:hAnsiTheme="majorHAnsi"/>
          <w:sz w:val="22"/>
          <w:szCs w:val="22"/>
        </w:rPr>
        <w:t xml:space="preserve"> V prílohe č. 5 </w:t>
      </w:r>
      <w:r w:rsidRPr="00EC7532">
        <w:rPr>
          <w:rFonts w:asciiTheme="majorHAnsi" w:hAnsiTheme="majorHAnsi"/>
          <w:sz w:val="22"/>
          <w:szCs w:val="22"/>
        </w:rPr>
        <w:t>Metodika na vypracúvanie</w:t>
      </w:r>
      <w:r>
        <w:rPr>
          <w:rFonts w:asciiTheme="majorHAnsi" w:hAnsiTheme="majorHAnsi"/>
          <w:sz w:val="22"/>
          <w:szCs w:val="22"/>
        </w:rPr>
        <w:t xml:space="preserve"> </w:t>
      </w:r>
      <w:r w:rsidRPr="004023BF">
        <w:rPr>
          <w:rFonts w:asciiTheme="majorHAnsi" w:hAnsiTheme="majorHAnsi"/>
        </w:rPr>
        <w:t xml:space="preserve">hlásenia o zverenom výkone kritických alebo dôležitých operačných funkcií alebo činností </w:t>
      </w:r>
      <w:proofErr w:type="spellStart"/>
      <w:r w:rsidRPr="004023BF">
        <w:rPr>
          <w:rFonts w:asciiTheme="majorHAnsi" w:hAnsiTheme="majorHAnsi"/>
        </w:rPr>
        <w:t>Sii</w:t>
      </w:r>
      <w:proofErr w:type="spellEnd"/>
      <w:r w:rsidRPr="004023BF">
        <w:rPr>
          <w:rFonts w:asciiTheme="majorHAnsi" w:hAnsiTheme="majorHAnsi"/>
        </w:rPr>
        <w:t xml:space="preserve"> (ZME) 15-99</w:t>
      </w:r>
      <w:r>
        <w:rPr>
          <w:rFonts w:asciiTheme="majorHAnsi" w:hAnsiTheme="majorHAnsi"/>
        </w:rPr>
        <w:t xml:space="preserve"> </w:t>
      </w:r>
      <w:r w:rsidRPr="004023BF">
        <w:rPr>
          <w:rFonts w:asciiTheme="majorHAnsi" w:hAnsiTheme="majorHAnsi"/>
        </w:rPr>
        <w:t>vrátane nadpisu znie:</w:t>
      </w:r>
    </w:p>
    <w:p w14:paraId="3888E80C" w14:textId="77777777" w:rsidR="00F46662" w:rsidRPr="00F46662" w:rsidRDefault="00F46662" w:rsidP="00F46662">
      <w:pPr>
        <w:pStyle w:val="ListParagraph"/>
        <w:rPr>
          <w:rFonts w:asciiTheme="majorHAnsi" w:hAnsiTheme="majorHAnsi"/>
          <w:sz w:val="22"/>
          <w:szCs w:val="22"/>
        </w:rPr>
      </w:pPr>
    </w:p>
    <w:p w14:paraId="5AC66F0A" w14:textId="3A92AC6F" w:rsidR="00D444AE" w:rsidRPr="006C3112" w:rsidRDefault="00D444AE" w:rsidP="0049648B">
      <w:pPr>
        <w:widowControl w:val="0"/>
        <w:jc w:val="center"/>
        <w:outlineLvl w:val="0"/>
        <w:rPr>
          <w:rFonts w:ascii="Times New Roman" w:hAnsi="Times New Roman" w:cs="Times New Roman"/>
          <w:b/>
          <w:bCs/>
          <w:sz w:val="24"/>
          <w:szCs w:val="24"/>
        </w:rPr>
      </w:pPr>
      <w:r>
        <w:rPr>
          <w:rFonts w:asciiTheme="majorHAnsi" w:hAnsiTheme="majorHAnsi"/>
        </w:rPr>
        <w:t>„</w:t>
      </w:r>
      <w:r w:rsidRPr="006C3112">
        <w:rPr>
          <w:rFonts w:ascii="Times New Roman" w:hAnsi="Times New Roman" w:cs="Times New Roman"/>
          <w:b/>
          <w:bCs/>
          <w:sz w:val="24"/>
          <w:szCs w:val="24"/>
        </w:rPr>
        <w:t xml:space="preserve">Metodika na </w:t>
      </w:r>
      <w:proofErr w:type="spellStart"/>
      <w:r w:rsidRPr="006C3112">
        <w:rPr>
          <w:rFonts w:ascii="Times New Roman" w:hAnsi="Times New Roman" w:cs="Times New Roman"/>
          <w:b/>
          <w:bCs/>
          <w:sz w:val="24"/>
          <w:szCs w:val="24"/>
        </w:rPr>
        <w:t>vypracúvaniehlásenia</w:t>
      </w:r>
      <w:proofErr w:type="spellEnd"/>
      <w:r w:rsidRPr="006C3112">
        <w:rPr>
          <w:rFonts w:ascii="Times New Roman" w:hAnsi="Times New Roman" w:cs="Times New Roman"/>
          <w:b/>
          <w:bCs/>
          <w:sz w:val="24"/>
          <w:szCs w:val="24"/>
        </w:rPr>
        <w:t xml:space="preserve"> o zverenom výkone kritických alebo dôležitých operačných funkcií alebo činností </w:t>
      </w:r>
      <w:proofErr w:type="spellStart"/>
      <w:r w:rsidRPr="006C3112">
        <w:rPr>
          <w:rFonts w:ascii="Times New Roman" w:hAnsi="Times New Roman" w:cs="Times New Roman"/>
          <w:b/>
          <w:bCs/>
          <w:sz w:val="24"/>
          <w:szCs w:val="24"/>
        </w:rPr>
        <w:t>Sii</w:t>
      </w:r>
      <w:proofErr w:type="spellEnd"/>
      <w:r w:rsidRPr="006C3112">
        <w:rPr>
          <w:rFonts w:ascii="Times New Roman" w:hAnsi="Times New Roman" w:cs="Times New Roman"/>
          <w:b/>
          <w:bCs/>
          <w:sz w:val="24"/>
          <w:szCs w:val="24"/>
        </w:rPr>
        <w:t xml:space="preserve"> (ZME) 15-99</w:t>
      </w:r>
    </w:p>
    <w:p w14:paraId="099EAE6C" w14:textId="77777777" w:rsidR="00D444AE" w:rsidRPr="006C3112" w:rsidRDefault="00D444AE" w:rsidP="00D444AE">
      <w:pPr>
        <w:autoSpaceDE w:val="0"/>
        <w:autoSpaceDN w:val="0"/>
        <w:adjustRightInd w:val="0"/>
        <w:spacing w:after="0" w:line="240" w:lineRule="auto"/>
        <w:jc w:val="center"/>
        <w:rPr>
          <w:rFonts w:ascii="Times New Roman" w:hAnsi="Times New Roman" w:cs="Times New Roman"/>
          <w:b/>
          <w:bCs/>
          <w:sz w:val="24"/>
          <w:szCs w:val="24"/>
        </w:rPr>
      </w:pPr>
    </w:p>
    <w:p w14:paraId="27962C45" w14:textId="77777777" w:rsidR="00D444AE" w:rsidRPr="006C3112" w:rsidRDefault="00D444AE" w:rsidP="00D444AE">
      <w:pPr>
        <w:pStyle w:val="ListParagraph"/>
        <w:numPr>
          <w:ilvl w:val="0"/>
          <w:numId w:val="42"/>
        </w:numPr>
        <w:autoSpaceDE w:val="0"/>
        <w:autoSpaceDN w:val="0"/>
        <w:adjustRightInd w:val="0"/>
        <w:jc w:val="both"/>
      </w:pPr>
      <w:r w:rsidRPr="006C3112">
        <w:t>V časti 1 hlásenia sa uvádzajú informácie o zámere zveriť výkon kritických alebo dôležitých operačných funkcií alebo činností inej osobe. V časti 2 hlásenia sa uvádzajú všetky kritické alebo dôležité operačné funkcie alebo činnosti, ktoré poisťovňa alebo zaisťovňa zverila inej osobe.</w:t>
      </w:r>
    </w:p>
    <w:p w14:paraId="472D0E09" w14:textId="77777777" w:rsidR="00D444AE" w:rsidRPr="006C3112" w:rsidRDefault="00D444AE" w:rsidP="00D444AE">
      <w:pPr>
        <w:pStyle w:val="ListParagraph"/>
        <w:numPr>
          <w:ilvl w:val="0"/>
          <w:numId w:val="42"/>
        </w:numPr>
        <w:autoSpaceDE w:val="0"/>
        <w:autoSpaceDN w:val="0"/>
        <w:adjustRightInd w:val="0"/>
        <w:jc w:val="both"/>
      </w:pPr>
      <w:r w:rsidRPr="006C3112">
        <w:t>Prílohou časti 1 hlásenia sú tieto dokumenty:</w:t>
      </w:r>
    </w:p>
    <w:p w14:paraId="2680473D" w14:textId="77777777" w:rsidR="00D444AE" w:rsidRPr="006C3112" w:rsidRDefault="00D444AE" w:rsidP="00D444AE">
      <w:pPr>
        <w:pStyle w:val="ListParagraph"/>
        <w:autoSpaceDE w:val="0"/>
        <w:autoSpaceDN w:val="0"/>
        <w:adjustRightInd w:val="0"/>
        <w:jc w:val="both"/>
      </w:pPr>
      <w:r w:rsidRPr="006C3112">
        <w:t>a) návrh zmluvy o zverení kritickej alebo dôležitej operačnej funkcie alebo činnosti inej osobe,</w:t>
      </w:r>
    </w:p>
    <w:p w14:paraId="2239AC14" w14:textId="77777777" w:rsidR="00D444AE" w:rsidRPr="006C3112" w:rsidRDefault="00D444AE" w:rsidP="00D444AE">
      <w:pPr>
        <w:pStyle w:val="ListParagraph"/>
        <w:autoSpaceDE w:val="0"/>
        <w:autoSpaceDN w:val="0"/>
        <w:adjustRightInd w:val="0"/>
        <w:jc w:val="both"/>
      </w:pPr>
      <w:r w:rsidRPr="006C3112">
        <w:t>b) analýza efektívnosti zverenia kritickej alebo dôležitej operačnej funkcie alebo činnosti,</w:t>
      </w:r>
    </w:p>
    <w:p w14:paraId="198B4898" w14:textId="77777777" w:rsidR="00D444AE" w:rsidRPr="006C3112" w:rsidRDefault="00D444AE" w:rsidP="00D444AE">
      <w:pPr>
        <w:pStyle w:val="ListParagraph"/>
        <w:autoSpaceDE w:val="0"/>
        <w:autoSpaceDN w:val="0"/>
        <w:adjustRightInd w:val="0"/>
        <w:jc w:val="both"/>
      </w:pPr>
      <w:r w:rsidRPr="006C3112">
        <w:t>c) analýza overenia dostatočnosti zdrojov na výkon zverenej činnosti,</w:t>
      </w:r>
    </w:p>
    <w:p w14:paraId="0F6CB415" w14:textId="77777777" w:rsidR="00D444AE" w:rsidRPr="006C3112" w:rsidRDefault="00D444AE" w:rsidP="00D444AE">
      <w:pPr>
        <w:pStyle w:val="ListParagraph"/>
        <w:autoSpaceDE w:val="0"/>
        <w:autoSpaceDN w:val="0"/>
        <w:adjustRightInd w:val="0"/>
        <w:jc w:val="both"/>
      </w:pPr>
      <w:r w:rsidRPr="006C3112">
        <w:t>d) vyhlásenie poisťovne alebo zaisťovne o overení odbornej spôsobilosti a dôveryhodnosti príslušných osôb, ak poisťovňa alebo zaisťovňa plánuje zveriť inej osobe výkon kľúčových funkcií.</w:t>
      </w:r>
    </w:p>
    <w:p w14:paraId="58453A55" w14:textId="77777777" w:rsidR="00D444AE" w:rsidRPr="006C3112" w:rsidRDefault="00D444AE" w:rsidP="00D444AE">
      <w:pPr>
        <w:numPr>
          <w:ilvl w:val="0"/>
          <w:numId w:val="42"/>
        </w:numPr>
        <w:autoSpaceDE w:val="0"/>
        <w:autoSpaceDN w:val="0"/>
        <w:adjustRightInd w:val="0"/>
        <w:spacing w:after="0" w:line="240" w:lineRule="auto"/>
        <w:jc w:val="both"/>
        <w:rPr>
          <w:rFonts w:ascii="Times New Roman" w:hAnsi="Times New Roman" w:cs="Times New Roman"/>
          <w:sz w:val="24"/>
          <w:szCs w:val="24"/>
        </w:rPr>
      </w:pPr>
      <w:r w:rsidRPr="006C3112">
        <w:rPr>
          <w:rFonts w:ascii="Times New Roman" w:hAnsi="Times New Roman" w:cs="Times New Roman"/>
          <w:sz w:val="24"/>
          <w:szCs w:val="24"/>
        </w:rPr>
        <w:t xml:space="preserve">V kolónke </w:t>
      </w:r>
      <w:r w:rsidRPr="006C3112">
        <w:rPr>
          <w:rFonts w:ascii="Times New Roman" w:hAnsi="Times New Roman" w:cs="Times New Roman"/>
          <w:b/>
          <w:bCs/>
          <w:sz w:val="24"/>
          <w:szCs w:val="24"/>
        </w:rPr>
        <w:t>„Typ zverenej činnosti“</w:t>
      </w:r>
      <w:r w:rsidRPr="006C3112">
        <w:rPr>
          <w:rFonts w:ascii="Times New Roman" w:hAnsi="Times New Roman" w:cs="Times New Roman"/>
          <w:sz w:val="24"/>
          <w:szCs w:val="24"/>
        </w:rPr>
        <w:t xml:space="preserve"> sa uvádza kód </w:t>
      </w:r>
      <w:r w:rsidRPr="006C3112">
        <w:rPr>
          <w:rFonts w:ascii="Times New Roman" w:eastAsia="Times New Roman" w:hAnsi="Times New Roman" w:cs="Times New Roman"/>
          <w:color w:val="000000"/>
          <w:sz w:val="24"/>
          <w:szCs w:val="24"/>
        </w:rPr>
        <w:t>podľa číselníka štatistického zberového portálu.</w:t>
      </w:r>
      <w:r w:rsidRPr="006C3112">
        <w:rPr>
          <w:rFonts w:ascii="Times New Roman" w:hAnsi="Times New Roman" w:cs="Times New Roman"/>
          <w:sz w:val="24"/>
          <w:szCs w:val="24"/>
        </w:rPr>
        <w:t xml:space="preserve"> .</w:t>
      </w:r>
    </w:p>
    <w:p w14:paraId="72DBAB43" w14:textId="77777777" w:rsidR="00D444AE" w:rsidRPr="006C3112" w:rsidRDefault="00D444AE" w:rsidP="00D444AE">
      <w:pPr>
        <w:pStyle w:val="ListParagraph"/>
        <w:numPr>
          <w:ilvl w:val="0"/>
          <w:numId w:val="42"/>
        </w:numPr>
        <w:autoSpaceDE w:val="0"/>
        <w:autoSpaceDN w:val="0"/>
        <w:adjustRightInd w:val="0"/>
        <w:jc w:val="both"/>
      </w:pPr>
      <w:r w:rsidRPr="006C3112">
        <w:t xml:space="preserve">V kolónke </w:t>
      </w:r>
      <w:r w:rsidRPr="006C3112">
        <w:rPr>
          <w:b/>
          <w:bCs/>
        </w:rPr>
        <w:t>„Názov inej osoby alebo meno a priezvisko inej osoby“</w:t>
      </w:r>
      <w:r w:rsidRPr="006C3112">
        <w:t xml:space="preserve"> sa uvádza názov inej osoby, ak ide o právnickú osobu, alebo meno a priezvisko inej osoby, ak ide o fyzickú osobu.</w:t>
      </w:r>
    </w:p>
    <w:p w14:paraId="7046281E" w14:textId="77777777" w:rsidR="00D444AE" w:rsidRPr="006C3112" w:rsidRDefault="00D444AE" w:rsidP="00D444AE">
      <w:pPr>
        <w:numPr>
          <w:ilvl w:val="0"/>
          <w:numId w:val="42"/>
        </w:numPr>
        <w:autoSpaceDE w:val="0"/>
        <w:autoSpaceDN w:val="0"/>
        <w:adjustRightInd w:val="0"/>
        <w:spacing w:after="0" w:line="240" w:lineRule="auto"/>
        <w:jc w:val="both"/>
        <w:rPr>
          <w:rFonts w:ascii="Times New Roman" w:hAnsi="Times New Roman" w:cs="Times New Roman"/>
          <w:sz w:val="24"/>
          <w:szCs w:val="24"/>
        </w:rPr>
      </w:pPr>
      <w:r w:rsidRPr="006C3112">
        <w:rPr>
          <w:rFonts w:ascii="Times New Roman" w:hAnsi="Times New Roman" w:cs="Times New Roman"/>
          <w:sz w:val="24"/>
          <w:szCs w:val="24"/>
        </w:rPr>
        <w:t xml:space="preserve">V kolónke </w:t>
      </w:r>
      <w:r w:rsidRPr="006C3112">
        <w:rPr>
          <w:rFonts w:ascii="Times New Roman" w:hAnsi="Times New Roman" w:cs="Times New Roman"/>
          <w:b/>
          <w:bCs/>
          <w:sz w:val="24"/>
          <w:szCs w:val="24"/>
        </w:rPr>
        <w:t xml:space="preserve">„Právna forma inej osoby“ </w:t>
      </w:r>
      <w:r w:rsidRPr="006C3112">
        <w:rPr>
          <w:rFonts w:ascii="Times New Roman" w:eastAsia="Times New Roman" w:hAnsi="Times New Roman" w:cs="Times New Roman"/>
          <w:color w:val="000000"/>
          <w:sz w:val="24"/>
          <w:szCs w:val="24"/>
        </w:rPr>
        <w:t xml:space="preserve">sa uvádza </w:t>
      </w:r>
      <w:bookmarkStart w:id="9" w:name="_Hlk49517501"/>
      <w:r w:rsidRPr="006C3112">
        <w:rPr>
          <w:rFonts w:ascii="Times New Roman" w:eastAsia="Times New Roman" w:hAnsi="Times New Roman" w:cs="Times New Roman"/>
          <w:color w:val="000000"/>
          <w:sz w:val="24"/>
          <w:szCs w:val="24"/>
        </w:rPr>
        <w:t>kód podľa číselníka štatistického zberového portálu.</w:t>
      </w:r>
    </w:p>
    <w:bookmarkEnd w:id="9"/>
    <w:p w14:paraId="4E7DEDA0" w14:textId="77777777" w:rsidR="00D444AE" w:rsidRPr="006C3112" w:rsidRDefault="00D444AE" w:rsidP="00D444AE">
      <w:pPr>
        <w:pStyle w:val="ListParagraph"/>
        <w:numPr>
          <w:ilvl w:val="0"/>
          <w:numId w:val="42"/>
        </w:numPr>
        <w:autoSpaceDE w:val="0"/>
        <w:autoSpaceDN w:val="0"/>
        <w:adjustRightInd w:val="0"/>
        <w:jc w:val="both"/>
      </w:pPr>
      <w:r w:rsidRPr="006C3112">
        <w:t xml:space="preserve">V kolónke </w:t>
      </w:r>
      <w:r w:rsidRPr="006C3112">
        <w:rPr>
          <w:b/>
          <w:bCs/>
        </w:rPr>
        <w:t>„Identifikačné číslo inej osoby“</w:t>
      </w:r>
      <w:r w:rsidRPr="006C3112">
        <w:t xml:space="preserve"> sa uvádza IČO, ak ide o slovenskú právnickú osobu, a ak ide o zahraničnú právnickú osobu, uvádza sa identifikátor, ktorý sa prideľuje subjektom v príslušnom štáte alebo LEI kód. Ak je iná osoba fyzickou osobou, uvádza sa dátum narodenia.</w:t>
      </w:r>
    </w:p>
    <w:p w14:paraId="5011EE2A" w14:textId="77777777" w:rsidR="00D444AE" w:rsidRPr="006C3112" w:rsidRDefault="00D444AE" w:rsidP="00D444AE">
      <w:pPr>
        <w:pStyle w:val="ListParagraph"/>
        <w:numPr>
          <w:ilvl w:val="0"/>
          <w:numId w:val="42"/>
        </w:numPr>
        <w:autoSpaceDE w:val="0"/>
        <w:autoSpaceDN w:val="0"/>
        <w:adjustRightInd w:val="0"/>
        <w:jc w:val="both"/>
      </w:pPr>
      <w:r w:rsidRPr="006C3112">
        <w:t xml:space="preserve">V kolónke </w:t>
      </w:r>
      <w:r w:rsidRPr="006C3112">
        <w:rPr>
          <w:b/>
          <w:bCs/>
        </w:rPr>
        <w:t>„Zverenie kľúčovej funkcie (A/N)“</w:t>
      </w:r>
      <w:r w:rsidRPr="006C3112">
        <w:t xml:space="preserve"> sa uvádza „A“, ak ide o zámer zveriť kľúčovú funkciu alebo „N“, ak nedôjde k zvereniu kľúčovej funkcie.</w:t>
      </w:r>
    </w:p>
    <w:p w14:paraId="5AEA8F55" w14:textId="77777777" w:rsidR="00D444AE" w:rsidRPr="006C3112" w:rsidRDefault="00D444AE" w:rsidP="00D444AE">
      <w:pPr>
        <w:pStyle w:val="ListParagraph"/>
        <w:numPr>
          <w:ilvl w:val="0"/>
          <w:numId w:val="42"/>
        </w:numPr>
        <w:autoSpaceDE w:val="0"/>
        <w:autoSpaceDN w:val="0"/>
        <w:adjustRightInd w:val="0"/>
        <w:jc w:val="both"/>
      </w:pPr>
      <w:r w:rsidRPr="006C3112">
        <w:t>Použité skratky:</w:t>
      </w:r>
    </w:p>
    <w:p w14:paraId="7389940E" w14:textId="77777777" w:rsidR="00D444AE" w:rsidRPr="006C3112" w:rsidRDefault="00D444AE" w:rsidP="00D444AE">
      <w:pPr>
        <w:pStyle w:val="ListParagraph"/>
        <w:autoSpaceDE w:val="0"/>
        <w:autoSpaceDN w:val="0"/>
        <w:adjustRightInd w:val="0"/>
        <w:jc w:val="both"/>
      </w:pPr>
      <w:proofErr w:type="spellStart"/>
      <w:r w:rsidRPr="006C3112">
        <w:rPr>
          <w:b/>
          <w:bCs/>
        </w:rPr>
        <w:t>č.r</w:t>
      </w:r>
      <w:proofErr w:type="spellEnd"/>
      <w:r w:rsidRPr="006C3112">
        <w:rPr>
          <w:b/>
          <w:bCs/>
        </w:rPr>
        <w:t>.</w:t>
      </w:r>
      <w:r w:rsidRPr="006C3112">
        <w:t xml:space="preserve"> </w:t>
      </w:r>
      <w:r>
        <w:tab/>
      </w:r>
      <w:r w:rsidRPr="006C3112">
        <w:t>číslo riadku,</w:t>
      </w:r>
    </w:p>
    <w:p w14:paraId="62947B6B" w14:textId="77777777" w:rsidR="008F20B6" w:rsidRDefault="00D444AE" w:rsidP="006375AB">
      <w:pPr>
        <w:pStyle w:val="ListParagraph"/>
        <w:autoSpaceDE w:val="0"/>
        <w:autoSpaceDN w:val="0"/>
        <w:adjustRightInd w:val="0"/>
        <w:jc w:val="both"/>
      </w:pPr>
      <w:r w:rsidRPr="006C3112">
        <w:rPr>
          <w:b/>
          <w:bCs/>
        </w:rPr>
        <w:t>IČO</w:t>
      </w:r>
      <w:r w:rsidRPr="006C3112">
        <w:t xml:space="preserve"> </w:t>
      </w:r>
      <w:r>
        <w:tab/>
      </w:r>
      <w:r w:rsidRPr="006C3112">
        <w:t>identifikačné číslo organizácie,</w:t>
      </w:r>
    </w:p>
    <w:p w14:paraId="685B8565" w14:textId="42E83DB7" w:rsidR="00D444AE" w:rsidRDefault="00D444AE" w:rsidP="006375AB">
      <w:pPr>
        <w:pStyle w:val="ListParagraph"/>
        <w:autoSpaceDE w:val="0"/>
        <w:autoSpaceDN w:val="0"/>
        <w:adjustRightInd w:val="0"/>
        <w:jc w:val="both"/>
        <w:rPr>
          <w:rFonts w:asciiTheme="majorHAnsi" w:hAnsiTheme="majorHAnsi"/>
        </w:rPr>
      </w:pPr>
      <w:r w:rsidRPr="006C3112">
        <w:rPr>
          <w:b/>
          <w:bCs/>
        </w:rPr>
        <w:t>LEI</w:t>
      </w:r>
      <w:r w:rsidRPr="006C3112">
        <w:t xml:space="preserve"> </w:t>
      </w:r>
      <w:r>
        <w:tab/>
      </w:r>
      <w:r w:rsidRPr="006C3112">
        <w:t xml:space="preserve">identifikátor právnickej osoby („Legal Entity </w:t>
      </w:r>
      <w:proofErr w:type="spellStart"/>
      <w:r w:rsidRPr="006C3112">
        <w:t>Identifier</w:t>
      </w:r>
      <w:proofErr w:type="spellEnd"/>
      <w:r w:rsidRPr="006C3112">
        <w:t>“).</w:t>
      </w:r>
      <w:r>
        <w:rPr>
          <w:rFonts w:asciiTheme="majorHAnsi" w:hAnsiTheme="majorHAnsi"/>
        </w:rPr>
        <w:t>“</w:t>
      </w:r>
    </w:p>
    <w:p w14:paraId="2A70ED6E" w14:textId="77777777" w:rsidR="00EC7532" w:rsidRPr="004023BF" w:rsidRDefault="00EC7532" w:rsidP="004023BF">
      <w:pPr>
        <w:widowControl w:val="0"/>
        <w:jc w:val="both"/>
        <w:outlineLvl w:val="0"/>
        <w:rPr>
          <w:rFonts w:asciiTheme="majorHAnsi" w:hAnsiTheme="majorHAnsi"/>
        </w:rPr>
      </w:pPr>
    </w:p>
    <w:p w14:paraId="2840463F" w14:textId="0C62A5E6" w:rsidR="00EC7532" w:rsidRPr="00F46662" w:rsidRDefault="00EC7532" w:rsidP="0049648B">
      <w:pPr>
        <w:pStyle w:val="ListParagraph"/>
        <w:widowControl w:val="0"/>
        <w:numPr>
          <w:ilvl w:val="0"/>
          <w:numId w:val="9"/>
        </w:numPr>
        <w:ind w:left="851" w:hanging="284"/>
        <w:jc w:val="both"/>
        <w:outlineLvl w:val="0"/>
        <w:rPr>
          <w:rFonts w:asciiTheme="majorHAnsi" w:hAnsiTheme="majorHAnsi"/>
          <w:sz w:val="22"/>
          <w:szCs w:val="22"/>
        </w:rPr>
      </w:pPr>
      <w:r>
        <w:rPr>
          <w:rFonts w:asciiTheme="majorHAnsi" w:hAnsiTheme="majorHAnsi"/>
          <w:sz w:val="22"/>
          <w:szCs w:val="22"/>
        </w:rPr>
        <w:t xml:space="preserve">V prílohe č. 6 </w:t>
      </w:r>
      <w:r w:rsidRPr="00EC7532">
        <w:rPr>
          <w:rFonts w:asciiTheme="majorHAnsi" w:hAnsiTheme="majorHAnsi"/>
          <w:sz w:val="22"/>
          <w:szCs w:val="22"/>
        </w:rPr>
        <w:t xml:space="preserve">Metodika na vypracúvanie výkazu o rozdelení použiteľných základných vlastných zdrojov pre životné poistenie a pre neživotné poistenie </w:t>
      </w:r>
      <w:proofErr w:type="spellStart"/>
      <w:r w:rsidRPr="00EC7532">
        <w:rPr>
          <w:rFonts w:asciiTheme="majorHAnsi" w:hAnsiTheme="majorHAnsi"/>
          <w:sz w:val="22"/>
          <w:szCs w:val="22"/>
        </w:rPr>
        <w:t>Sii</w:t>
      </w:r>
      <w:proofErr w:type="spellEnd"/>
      <w:r w:rsidRPr="00EC7532">
        <w:rPr>
          <w:rFonts w:asciiTheme="majorHAnsi" w:hAnsiTheme="majorHAnsi"/>
          <w:sz w:val="22"/>
          <w:szCs w:val="22"/>
        </w:rPr>
        <w:t xml:space="preserve"> (OFC) 16-04</w:t>
      </w:r>
      <w:r>
        <w:rPr>
          <w:rFonts w:asciiTheme="majorHAnsi" w:hAnsiTheme="majorHAnsi"/>
          <w:sz w:val="22"/>
          <w:szCs w:val="22"/>
        </w:rPr>
        <w:t xml:space="preserve"> </w:t>
      </w:r>
      <w:r>
        <w:rPr>
          <w:rFonts w:asciiTheme="majorHAnsi" w:hAnsiTheme="majorHAnsi"/>
        </w:rPr>
        <w:t>vrátane nadpisu znie:</w:t>
      </w:r>
    </w:p>
    <w:p w14:paraId="3F831151" w14:textId="77777777" w:rsidR="00F46662" w:rsidRPr="00174EEF" w:rsidRDefault="00F46662" w:rsidP="00F46662">
      <w:pPr>
        <w:pStyle w:val="ListParagraph"/>
        <w:widowControl w:val="0"/>
        <w:ind w:left="502"/>
        <w:jc w:val="both"/>
        <w:outlineLvl w:val="0"/>
        <w:rPr>
          <w:rFonts w:asciiTheme="majorHAnsi" w:hAnsiTheme="majorHAnsi"/>
          <w:sz w:val="22"/>
          <w:szCs w:val="22"/>
        </w:rPr>
      </w:pPr>
    </w:p>
    <w:p w14:paraId="7AC5F275" w14:textId="781A50CA" w:rsidR="00D444AE" w:rsidRPr="00217366" w:rsidRDefault="00D444AE" w:rsidP="00C02F8C">
      <w:pPr>
        <w:widowControl w:val="0"/>
        <w:jc w:val="center"/>
        <w:outlineLvl w:val="0"/>
        <w:rPr>
          <w:rFonts w:ascii="Times New Roman" w:hAnsi="Times New Roman" w:cs="Times New Roman"/>
          <w:b/>
          <w:bCs/>
          <w:color w:val="000000"/>
          <w:sz w:val="24"/>
          <w:szCs w:val="24"/>
        </w:rPr>
      </w:pPr>
      <w:r>
        <w:rPr>
          <w:rFonts w:asciiTheme="majorHAnsi" w:hAnsiTheme="majorHAnsi"/>
          <w:lang w:val="en-US"/>
        </w:rPr>
        <w:t>“</w:t>
      </w:r>
      <w:r w:rsidRPr="00217366">
        <w:rPr>
          <w:rFonts w:ascii="Times New Roman" w:hAnsi="Times New Roman" w:cs="Times New Roman"/>
          <w:b/>
          <w:bCs/>
          <w:color w:val="000000"/>
          <w:sz w:val="24"/>
          <w:szCs w:val="24"/>
        </w:rPr>
        <w:t xml:space="preserve">Metodika na vypracúvanie výkazu o rozdelení použiteľných základných vlastných zdrojov pre životné poistenie a pre neživotné poistenie </w:t>
      </w:r>
      <w:proofErr w:type="spellStart"/>
      <w:r w:rsidRPr="00217366">
        <w:rPr>
          <w:rFonts w:ascii="Times New Roman" w:hAnsi="Times New Roman" w:cs="Times New Roman"/>
          <w:b/>
          <w:bCs/>
          <w:color w:val="000000"/>
          <w:sz w:val="24"/>
          <w:szCs w:val="24"/>
        </w:rPr>
        <w:t>Sii</w:t>
      </w:r>
      <w:proofErr w:type="spellEnd"/>
      <w:r w:rsidRPr="00217366">
        <w:rPr>
          <w:rFonts w:ascii="Times New Roman" w:hAnsi="Times New Roman" w:cs="Times New Roman"/>
          <w:b/>
          <w:bCs/>
          <w:color w:val="000000"/>
          <w:sz w:val="24"/>
          <w:szCs w:val="24"/>
        </w:rPr>
        <w:t xml:space="preserve"> (OFC) 16-04</w:t>
      </w:r>
    </w:p>
    <w:p w14:paraId="16F359D5" w14:textId="77777777" w:rsidR="00D444AE" w:rsidRPr="00217366" w:rsidRDefault="00D444AE" w:rsidP="00D444AE">
      <w:pPr>
        <w:tabs>
          <w:tab w:val="left" w:pos="7938"/>
        </w:tabs>
        <w:ind w:left="1276" w:right="1701"/>
        <w:jc w:val="center"/>
        <w:rPr>
          <w:rFonts w:ascii="Times New Roman" w:hAnsi="Times New Roman" w:cs="Times New Roman"/>
          <w:b/>
          <w:bCs/>
          <w:color w:val="000000"/>
          <w:sz w:val="24"/>
          <w:szCs w:val="24"/>
        </w:rPr>
      </w:pPr>
    </w:p>
    <w:p w14:paraId="10CA0671" w14:textId="77777777" w:rsidR="00D444AE" w:rsidRPr="00217366" w:rsidRDefault="00D444AE" w:rsidP="00D444AE">
      <w:pPr>
        <w:pStyle w:val="ListParagraph"/>
        <w:numPr>
          <w:ilvl w:val="0"/>
          <w:numId w:val="43"/>
        </w:numPr>
        <w:tabs>
          <w:tab w:val="left" w:pos="426"/>
        </w:tabs>
        <w:spacing w:before="120"/>
        <w:ind w:left="0" w:firstLine="0"/>
        <w:contextualSpacing w:val="0"/>
        <w:jc w:val="both"/>
        <w:rPr>
          <w:color w:val="000000"/>
        </w:rPr>
      </w:pPr>
      <w:r w:rsidRPr="00217366">
        <w:rPr>
          <w:color w:val="000000"/>
        </w:rPr>
        <w:t>Uvádzajú informácie o rozdelení použiteľných základných vlastných zdrojov poisťovne, ktorá je oprávnená vykonávať životné poistenie a neživotné poistenie. Jednotlivé triedy základných vlastných zdrojov sú špecifikované v článkoch 69 až 78 delegovaného nariadenia Európskej Komisie (EÚ) č. 2015/35 z 10. októbra 2014, ktorým sa dopĺňa smernica Európskeho parlamentu a Rady 2009/138/ES o začatí a vykonávaní poistenia a zaistenia (Solventnosť II).</w:t>
      </w:r>
    </w:p>
    <w:p w14:paraId="3165CA29" w14:textId="77777777" w:rsidR="00D444AE" w:rsidRPr="00217366" w:rsidRDefault="00D444AE" w:rsidP="00D444AE">
      <w:pPr>
        <w:pStyle w:val="ListParagraph"/>
        <w:numPr>
          <w:ilvl w:val="0"/>
          <w:numId w:val="43"/>
        </w:numPr>
        <w:tabs>
          <w:tab w:val="left" w:pos="426"/>
        </w:tabs>
        <w:spacing w:before="120"/>
        <w:ind w:left="0" w:firstLine="0"/>
        <w:contextualSpacing w:val="0"/>
        <w:jc w:val="both"/>
        <w:rPr>
          <w:color w:val="000000"/>
        </w:rPr>
      </w:pPr>
      <w:r w:rsidRPr="00217366">
        <w:rPr>
          <w:color w:val="000000"/>
        </w:rPr>
        <w:t xml:space="preserve">Výkaz sa predkladá, ak poisťovňa vykonáva súčasne životné poistenie a neživotné poistenie  podľa § 6 ods. 7 zákona. </w:t>
      </w:r>
    </w:p>
    <w:p w14:paraId="290947B6" w14:textId="77777777" w:rsidR="00D444AE" w:rsidRPr="00217366" w:rsidRDefault="00D444AE" w:rsidP="00D444AE">
      <w:pPr>
        <w:pStyle w:val="ListParagraph"/>
        <w:numPr>
          <w:ilvl w:val="0"/>
          <w:numId w:val="43"/>
        </w:numPr>
        <w:tabs>
          <w:tab w:val="left" w:pos="426"/>
        </w:tabs>
        <w:spacing w:before="120"/>
        <w:ind w:left="0" w:firstLine="0"/>
        <w:contextualSpacing w:val="0"/>
        <w:jc w:val="both"/>
        <w:rPr>
          <w:color w:val="000000"/>
        </w:rPr>
      </w:pPr>
      <w:r w:rsidRPr="00217366">
        <w:rPr>
          <w:color w:val="000000"/>
        </w:rPr>
        <w:t>V kolónke „</w:t>
      </w:r>
      <w:r w:rsidRPr="00F834D3">
        <w:rPr>
          <w:b/>
          <w:color w:val="000000"/>
        </w:rPr>
        <w:t>Prebytočné zdroje</w:t>
      </w:r>
      <w:r w:rsidRPr="00217366">
        <w:rPr>
          <w:color w:val="000000"/>
        </w:rPr>
        <w:t>“ sa uvádza celková hodnota vlastných zdrojov vytvorených podľa § 45 ods. 8 zákona.</w:t>
      </w:r>
    </w:p>
    <w:p w14:paraId="6410C929" w14:textId="77777777" w:rsidR="00D444AE" w:rsidRPr="00217366" w:rsidRDefault="00D444AE" w:rsidP="00D444AE">
      <w:pPr>
        <w:pStyle w:val="ListParagraph"/>
        <w:numPr>
          <w:ilvl w:val="0"/>
          <w:numId w:val="43"/>
        </w:numPr>
        <w:tabs>
          <w:tab w:val="left" w:pos="426"/>
        </w:tabs>
        <w:spacing w:before="120"/>
        <w:ind w:left="0" w:firstLine="0"/>
        <w:contextualSpacing w:val="0"/>
        <w:jc w:val="both"/>
        <w:rPr>
          <w:color w:val="000000"/>
        </w:rPr>
      </w:pPr>
      <w:r w:rsidRPr="00217366">
        <w:rPr>
          <w:color w:val="000000"/>
        </w:rPr>
        <w:t>V kolónke „</w:t>
      </w:r>
      <w:r w:rsidRPr="00217366">
        <w:rPr>
          <w:b/>
          <w:color w:val="000000"/>
        </w:rPr>
        <w:t>Rezerva z precenenia pred odpočítaním účastí</w:t>
      </w:r>
      <w:r w:rsidRPr="00217366">
        <w:rPr>
          <w:color w:val="000000"/>
        </w:rPr>
        <w:t xml:space="preserve">“ sa uvádza hodnota rezerv (napríklad nerozdelený zisk) a rozdiely medzi účtovnou hodnotou a ocenením podľa § 36 zákona. </w:t>
      </w:r>
    </w:p>
    <w:p w14:paraId="73022500" w14:textId="77777777" w:rsidR="00D444AE" w:rsidRPr="00217366" w:rsidRDefault="00D444AE" w:rsidP="00D444AE">
      <w:pPr>
        <w:pStyle w:val="ListParagraph"/>
        <w:numPr>
          <w:ilvl w:val="0"/>
          <w:numId w:val="43"/>
        </w:numPr>
        <w:tabs>
          <w:tab w:val="left" w:pos="426"/>
        </w:tabs>
        <w:autoSpaceDE w:val="0"/>
        <w:autoSpaceDN w:val="0"/>
        <w:adjustRightInd w:val="0"/>
        <w:spacing w:before="120"/>
        <w:ind w:left="0" w:firstLine="0"/>
        <w:contextualSpacing w:val="0"/>
        <w:jc w:val="both"/>
      </w:pPr>
      <w:r w:rsidRPr="00217366">
        <w:t>Použité skratky:</w:t>
      </w:r>
    </w:p>
    <w:p w14:paraId="34525B8D" w14:textId="77777777" w:rsidR="00D444AE" w:rsidRPr="00217366" w:rsidRDefault="00D444AE" w:rsidP="00D444AE">
      <w:pPr>
        <w:tabs>
          <w:tab w:val="left" w:pos="993"/>
        </w:tabs>
        <w:spacing w:after="0" w:line="240" w:lineRule="auto"/>
        <w:jc w:val="both"/>
        <w:rPr>
          <w:rFonts w:ascii="Times New Roman" w:hAnsi="Times New Roman" w:cs="Times New Roman"/>
          <w:sz w:val="24"/>
          <w:szCs w:val="24"/>
        </w:rPr>
      </w:pPr>
      <w:proofErr w:type="spellStart"/>
      <w:r w:rsidRPr="00217366">
        <w:rPr>
          <w:rFonts w:ascii="Times New Roman" w:hAnsi="Times New Roman" w:cs="Times New Roman"/>
          <w:b/>
          <w:sz w:val="24"/>
          <w:szCs w:val="24"/>
        </w:rPr>
        <w:t>č.r</w:t>
      </w:r>
      <w:proofErr w:type="spellEnd"/>
      <w:r w:rsidRPr="00217366">
        <w:rPr>
          <w:rFonts w:ascii="Times New Roman" w:hAnsi="Times New Roman" w:cs="Times New Roman"/>
          <w:b/>
          <w:sz w:val="24"/>
          <w:szCs w:val="24"/>
        </w:rPr>
        <w:t>.</w:t>
      </w:r>
      <w:r w:rsidRPr="00217366">
        <w:rPr>
          <w:rFonts w:ascii="Times New Roman" w:hAnsi="Times New Roman" w:cs="Times New Roman"/>
          <w:b/>
          <w:sz w:val="24"/>
          <w:szCs w:val="24"/>
        </w:rPr>
        <w:tab/>
      </w:r>
      <w:r w:rsidRPr="00217366">
        <w:rPr>
          <w:rFonts w:ascii="Times New Roman" w:hAnsi="Times New Roman" w:cs="Times New Roman"/>
          <w:sz w:val="24"/>
          <w:szCs w:val="24"/>
        </w:rPr>
        <w:t>číslo riadku,</w:t>
      </w:r>
    </w:p>
    <w:p w14:paraId="05A45A32" w14:textId="20AA9FBD" w:rsidR="00EC7532" w:rsidRDefault="00D444AE" w:rsidP="00F46662">
      <w:pPr>
        <w:tabs>
          <w:tab w:val="left" w:pos="993"/>
        </w:tabs>
        <w:spacing w:after="0" w:line="240" w:lineRule="auto"/>
        <w:jc w:val="both"/>
        <w:rPr>
          <w:rFonts w:asciiTheme="majorHAnsi" w:hAnsiTheme="majorHAnsi"/>
          <w:lang w:val="en-US"/>
        </w:rPr>
      </w:pPr>
      <w:r w:rsidRPr="00217366">
        <w:rPr>
          <w:rFonts w:ascii="Times New Roman" w:hAnsi="Times New Roman" w:cs="Times New Roman"/>
          <w:b/>
          <w:sz w:val="24"/>
          <w:szCs w:val="24"/>
        </w:rPr>
        <w:t>MCR</w:t>
      </w:r>
      <w:r w:rsidRPr="00217366">
        <w:rPr>
          <w:rFonts w:ascii="Times New Roman" w:hAnsi="Times New Roman" w:cs="Times New Roman"/>
          <w:sz w:val="24"/>
          <w:szCs w:val="24"/>
        </w:rPr>
        <w:tab/>
        <w:t>minimálna kapitálová požiadavka.</w:t>
      </w:r>
      <w:r>
        <w:rPr>
          <w:rFonts w:asciiTheme="majorHAnsi" w:hAnsiTheme="majorHAnsi"/>
          <w:lang w:val="en-US"/>
        </w:rPr>
        <w:t>”</w:t>
      </w:r>
    </w:p>
    <w:p w14:paraId="16A648AA" w14:textId="043E58D6" w:rsidR="00F46662" w:rsidRDefault="00F46662" w:rsidP="00F46662">
      <w:pPr>
        <w:tabs>
          <w:tab w:val="left" w:pos="993"/>
        </w:tabs>
        <w:spacing w:after="0" w:line="240" w:lineRule="auto"/>
        <w:jc w:val="both"/>
        <w:rPr>
          <w:rFonts w:asciiTheme="majorHAnsi" w:hAnsiTheme="majorHAnsi"/>
          <w:lang w:val="en-US"/>
        </w:rPr>
      </w:pPr>
    </w:p>
    <w:p w14:paraId="66E2AA42" w14:textId="77777777" w:rsidR="00F46662" w:rsidRPr="00D444AE" w:rsidRDefault="00F46662" w:rsidP="00F46662">
      <w:pPr>
        <w:tabs>
          <w:tab w:val="left" w:pos="993"/>
        </w:tabs>
        <w:spacing w:after="0" w:line="240" w:lineRule="auto"/>
        <w:jc w:val="both"/>
        <w:rPr>
          <w:rFonts w:asciiTheme="majorHAnsi" w:hAnsiTheme="majorHAnsi"/>
          <w:lang w:val="en-US"/>
        </w:rPr>
      </w:pPr>
    </w:p>
    <w:p w14:paraId="0C2ABB8A" w14:textId="296989FE" w:rsidR="008F20B6" w:rsidRPr="008F20B6" w:rsidRDefault="00EC7532" w:rsidP="0049648B">
      <w:pPr>
        <w:pStyle w:val="ListParagraph"/>
        <w:widowControl w:val="0"/>
        <w:numPr>
          <w:ilvl w:val="0"/>
          <w:numId w:val="9"/>
        </w:numPr>
        <w:ind w:left="851" w:hanging="284"/>
        <w:jc w:val="both"/>
        <w:outlineLvl w:val="0"/>
        <w:rPr>
          <w:rFonts w:asciiTheme="majorHAnsi" w:hAnsiTheme="majorHAnsi"/>
          <w:sz w:val="22"/>
          <w:szCs w:val="22"/>
        </w:rPr>
      </w:pPr>
      <w:r>
        <w:rPr>
          <w:rFonts w:asciiTheme="majorHAnsi" w:hAnsiTheme="majorHAnsi"/>
          <w:sz w:val="22"/>
          <w:szCs w:val="22"/>
        </w:rPr>
        <w:t xml:space="preserve">V prílohe č. 7 </w:t>
      </w:r>
      <w:r w:rsidRPr="00EC7532">
        <w:rPr>
          <w:rFonts w:asciiTheme="majorHAnsi" w:hAnsiTheme="majorHAnsi"/>
          <w:sz w:val="22"/>
          <w:szCs w:val="22"/>
        </w:rPr>
        <w:t xml:space="preserve">Metodika na vypracúvanie výkazu o činnosti súvisiacej so starobným dôchodkovým sporením </w:t>
      </w:r>
      <w:proofErr w:type="spellStart"/>
      <w:r w:rsidRPr="00EC7532">
        <w:rPr>
          <w:rFonts w:asciiTheme="majorHAnsi" w:hAnsiTheme="majorHAnsi"/>
          <w:sz w:val="22"/>
          <w:szCs w:val="22"/>
        </w:rPr>
        <w:t>Sii</w:t>
      </w:r>
      <w:proofErr w:type="spellEnd"/>
      <w:r w:rsidRPr="00EC7532">
        <w:rPr>
          <w:rFonts w:asciiTheme="majorHAnsi" w:hAnsiTheme="majorHAnsi"/>
          <w:sz w:val="22"/>
          <w:szCs w:val="22"/>
        </w:rPr>
        <w:t xml:space="preserve"> (ANU) 24-04</w:t>
      </w:r>
      <w:r>
        <w:rPr>
          <w:rFonts w:asciiTheme="majorHAnsi" w:hAnsiTheme="majorHAnsi"/>
          <w:sz w:val="22"/>
          <w:szCs w:val="22"/>
        </w:rPr>
        <w:t xml:space="preserve"> </w:t>
      </w:r>
      <w:r>
        <w:rPr>
          <w:rFonts w:asciiTheme="majorHAnsi" w:hAnsiTheme="majorHAnsi"/>
        </w:rPr>
        <w:t>vrátane nadpisu znie:</w:t>
      </w:r>
      <w:r w:rsidR="008F20B6">
        <w:rPr>
          <w:rFonts w:asciiTheme="majorHAnsi" w:hAnsiTheme="majorHAnsi"/>
        </w:rPr>
        <w:t xml:space="preserve"> </w:t>
      </w:r>
    </w:p>
    <w:p w14:paraId="50DFA080" w14:textId="77777777" w:rsidR="008F20B6" w:rsidRPr="008F20B6" w:rsidRDefault="008F20B6" w:rsidP="008F20B6">
      <w:pPr>
        <w:pStyle w:val="ListParagraph"/>
        <w:widowControl w:val="0"/>
        <w:ind w:left="502"/>
        <w:jc w:val="both"/>
        <w:outlineLvl w:val="0"/>
        <w:rPr>
          <w:rFonts w:asciiTheme="majorHAnsi" w:hAnsiTheme="majorHAnsi"/>
          <w:sz w:val="22"/>
          <w:szCs w:val="22"/>
        </w:rPr>
      </w:pPr>
    </w:p>
    <w:p w14:paraId="1CED6932" w14:textId="31BDCAF7" w:rsidR="00992024" w:rsidRPr="000B181B" w:rsidRDefault="00992024" w:rsidP="008F20B6">
      <w:pPr>
        <w:widowControl w:val="0"/>
        <w:jc w:val="center"/>
        <w:outlineLvl w:val="0"/>
        <w:rPr>
          <w:rFonts w:ascii="Times New Roman" w:hAnsi="Times New Roman" w:cs="Times New Roman"/>
          <w:b/>
          <w:sz w:val="24"/>
          <w:szCs w:val="24"/>
          <w:lang w:val="cs-CZ" w:eastAsia="cs-CZ"/>
        </w:rPr>
      </w:pPr>
      <w:r>
        <w:rPr>
          <w:rFonts w:asciiTheme="majorHAnsi" w:hAnsiTheme="majorHAnsi"/>
        </w:rPr>
        <w:t>„</w:t>
      </w:r>
      <w:bookmarkStart w:id="10" w:name="OLE_LINK1"/>
      <w:r w:rsidRPr="000B181B">
        <w:rPr>
          <w:rFonts w:ascii="Times New Roman" w:hAnsi="Times New Roman" w:cs="Times New Roman"/>
          <w:b/>
          <w:sz w:val="24"/>
          <w:szCs w:val="24"/>
        </w:rPr>
        <w:t xml:space="preserve">Metodika na vypracúvanie výkazu o činnosti súvisiacej so starobným dôchodkovým sporením </w:t>
      </w:r>
      <w:proofErr w:type="spellStart"/>
      <w:r w:rsidRPr="000B181B">
        <w:rPr>
          <w:rFonts w:ascii="Times New Roman" w:hAnsi="Times New Roman" w:cs="Times New Roman"/>
          <w:b/>
          <w:sz w:val="24"/>
          <w:szCs w:val="24"/>
        </w:rPr>
        <w:t>Sii</w:t>
      </w:r>
      <w:proofErr w:type="spellEnd"/>
      <w:r w:rsidRPr="000B181B">
        <w:rPr>
          <w:rFonts w:ascii="Times New Roman" w:hAnsi="Times New Roman" w:cs="Times New Roman"/>
          <w:b/>
          <w:sz w:val="24"/>
          <w:szCs w:val="24"/>
        </w:rPr>
        <w:t xml:space="preserve"> (ANU) 24-04</w:t>
      </w:r>
    </w:p>
    <w:p w14:paraId="5AE95D3B" w14:textId="77777777" w:rsidR="00992024" w:rsidRPr="000B181B" w:rsidRDefault="00992024" w:rsidP="00992024">
      <w:pPr>
        <w:autoSpaceDE w:val="0"/>
        <w:autoSpaceDN w:val="0"/>
        <w:adjustRightInd w:val="0"/>
        <w:spacing w:before="120" w:after="0" w:line="240" w:lineRule="auto"/>
        <w:jc w:val="center"/>
        <w:rPr>
          <w:rFonts w:ascii="Times New Roman" w:hAnsi="Times New Roman" w:cs="Times New Roman"/>
          <w:b/>
          <w:sz w:val="24"/>
          <w:szCs w:val="24"/>
          <w:lang w:val="cs-CZ" w:eastAsia="cs-CZ"/>
        </w:rPr>
      </w:pPr>
    </w:p>
    <w:p w14:paraId="45AA97DF" w14:textId="77777777" w:rsidR="00992024" w:rsidRPr="000B181B" w:rsidRDefault="00992024" w:rsidP="00992024">
      <w:pPr>
        <w:pStyle w:val="ListParagraph"/>
        <w:numPr>
          <w:ilvl w:val="0"/>
          <w:numId w:val="44"/>
        </w:numPr>
        <w:tabs>
          <w:tab w:val="left" w:pos="426"/>
        </w:tabs>
        <w:spacing w:before="120"/>
        <w:ind w:left="0" w:firstLine="0"/>
        <w:contextualSpacing w:val="0"/>
        <w:jc w:val="lowKashida"/>
        <w:rPr>
          <w:color w:val="000000"/>
        </w:rPr>
      </w:pPr>
      <w:r w:rsidRPr="000B181B">
        <w:rPr>
          <w:bCs/>
          <w:color w:val="000000"/>
        </w:rPr>
        <w:t>Uvádza sa prehľad</w:t>
      </w:r>
      <w:r w:rsidRPr="000B181B">
        <w:t xml:space="preserve"> o základných ukazovateľoch činnosti v poistnom odvetví Poistenie týkajúce sa dĺžky ľudského života, ktoré je upravené právnymi predpismi z oblasti sociálneho poistenia, uvedenom v prílohe č. 1 časti B bode 9 zákona. Vypracúva sa z predbežných údajov od začiatku</w:t>
      </w:r>
      <w:r w:rsidRPr="000B181B">
        <w:rPr>
          <w:color w:val="000000"/>
        </w:rPr>
        <w:t xml:space="preserve"> kalendárneho roka do konca príslušného kalendárneho štvrťroka a z auditovaných údajov za celé účtovné obdobie, za ktoré sa výkaz vypracúva.</w:t>
      </w:r>
    </w:p>
    <w:p w14:paraId="3C910E05" w14:textId="77777777" w:rsidR="00992024" w:rsidRPr="000B181B" w:rsidRDefault="00992024" w:rsidP="00992024">
      <w:pPr>
        <w:pStyle w:val="ListParagraph"/>
        <w:numPr>
          <w:ilvl w:val="0"/>
          <w:numId w:val="44"/>
        </w:numPr>
        <w:tabs>
          <w:tab w:val="left" w:pos="426"/>
        </w:tabs>
        <w:spacing w:before="120"/>
        <w:ind w:left="0" w:firstLine="0"/>
        <w:contextualSpacing w:val="0"/>
        <w:jc w:val="both"/>
        <w:rPr>
          <w:color w:val="000000"/>
        </w:rPr>
      </w:pPr>
      <w:r w:rsidRPr="000B181B">
        <w:rPr>
          <w:color w:val="000000"/>
        </w:rPr>
        <w:t xml:space="preserve">Údaje sa uvádzajú v jednotkách meny euro. Údaje v inej mene sa vo výkaze uvádzajú prepočítané referenčným výmenným kurzom určeným a vyhláseným Európskou centrálnou bankou podľa pravidiel platných v účtovníctve. </w:t>
      </w:r>
    </w:p>
    <w:p w14:paraId="23D39EA6" w14:textId="77777777" w:rsidR="00992024" w:rsidRPr="000B181B" w:rsidRDefault="00992024" w:rsidP="00992024">
      <w:pPr>
        <w:pStyle w:val="ListParagraph"/>
        <w:numPr>
          <w:ilvl w:val="0"/>
          <w:numId w:val="44"/>
        </w:numPr>
        <w:tabs>
          <w:tab w:val="left" w:pos="426"/>
        </w:tabs>
        <w:spacing w:before="120"/>
        <w:ind w:left="0" w:firstLine="0"/>
        <w:contextualSpacing w:val="0"/>
        <w:jc w:val="both"/>
        <w:rPr>
          <w:color w:val="000000"/>
        </w:rPr>
      </w:pPr>
      <w:r w:rsidRPr="000B181B">
        <w:rPr>
          <w:color w:val="000000"/>
        </w:rPr>
        <w:t>Kolónky vyznačené šedou farbou sa nevypĺňajú.</w:t>
      </w:r>
    </w:p>
    <w:p w14:paraId="087A0F10" w14:textId="77777777" w:rsidR="00992024" w:rsidRPr="000B181B" w:rsidRDefault="00992024" w:rsidP="00992024">
      <w:pPr>
        <w:pStyle w:val="ListParagraph"/>
        <w:numPr>
          <w:ilvl w:val="0"/>
          <w:numId w:val="44"/>
        </w:numPr>
        <w:tabs>
          <w:tab w:val="left" w:pos="426"/>
        </w:tabs>
        <w:spacing w:before="120"/>
        <w:ind w:left="0" w:firstLine="0"/>
        <w:contextualSpacing w:val="0"/>
        <w:jc w:val="both"/>
        <w:rPr>
          <w:iCs/>
        </w:rPr>
      </w:pPr>
      <w:r w:rsidRPr="000B181B">
        <w:t>V kolónke</w:t>
      </w:r>
      <w:r w:rsidRPr="000B181B">
        <w:rPr>
          <w:b/>
        </w:rPr>
        <w:t xml:space="preserve"> „Technické poistné“</w:t>
      </w:r>
      <w:r w:rsidRPr="000B181B">
        <w:t xml:space="preserve"> sa uvádzajú všetky sumy poistného upravené o stornované poistné a o poskytnuté zľavy z poistného, splatné podľa zmlúv o poistení dôchodku za sledované obdobie.</w:t>
      </w:r>
    </w:p>
    <w:p w14:paraId="4DA09A99" w14:textId="77777777" w:rsidR="00992024" w:rsidRPr="000B181B" w:rsidRDefault="00992024" w:rsidP="00992024">
      <w:pPr>
        <w:pStyle w:val="ListParagraph"/>
        <w:numPr>
          <w:ilvl w:val="0"/>
          <w:numId w:val="44"/>
        </w:numPr>
        <w:tabs>
          <w:tab w:val="left" w:pos="426"/>
        </w:tabs>
        <w:spacing w:before="120"/>
        <w:ind w:left="0" w:firstLine="0"/>
        <w:contextualSpacing w:val="0"/>
        <w:jc w:val="both"/>
        <w:rPr>
          <w:bCs/>
          <w:iCs/>
        </w:rPr>
      </w:pPr>
      <w:r w:rsidRPr="000B181B">
        <w:t>V kolónke</w:t>
      </w:r>
      <w:r w:rsidRPr="000B181B">
        <w:rPr>
          <w:b/>
        </w:rPr>
        <w:t xml:space="preserve"> „</w:t>
      </w:r>
      <w:r w:rsidRPr="000B181B">
        <w:rPr>
          <w:b/>
          <w:bCs/>
          <w:iCs/>
        </w:rPr>
        <w:t xml:space="preserve">Počet poistných zmlúv“ </w:t>
      </w:r>
      <w:r w:rsidRPr="000B181B">
        <w:t>sa uvádza</w:t>
      </w:r>
      <w:r w:rsidRPr="000B181B">
        <w:rPr>
          <w:bCs/>
          <w:iCs/>
        </w:rPr>
        <w:t xml:space="preserve"> celkový počet poistných zmlúv, pri ktorých bola realizovaná aspoň jedna výplata poistného plnenia za sledované obdobie. Osobitne sa vyčísli počet nových zmlúv za sledované obdobie.</w:t>
      </w:r>
    </w:p>
    <w:p w14:paraId="2557CBDB" w14:textId="77777777" w:rsidR="00992024" w:rsidRPr="000B181B" w:rsidRDefault="00992024" w:rsidP="00992024">
      <w:pPr>
        <w:pStyle w:val="ListParagraph"/>
        <w:numPr>
          <w:ilvl w:val="0"/>
          <w:numId w:val="44"/>
        </w:numPr>
        <w:tabs>
          <w:tab w:val="left" w:pos="426"/>
        </w:tabs>
        <w:spacing w:before="120"/>
        <w:ind w:left="0" w:firstLine="0"/>
        <w:contextualSpacing w:val="0"/>
        <w:jc w:val="both"/>
        <w:rPr>
          <w:iCs/>
        </w:rPr>
      </w:pPr>
      <w:r w:rsidRPr="000B181B">
        <w:t>V kolónke</w:t>
      </w:r>
      <w:r w:rsidRPr="000B181B">
        <w:rPr>
          <w:b/>
        </w:rPr>
        <w:t xml:space="preserve"> „</w:t>
      </w:r>
      <w:r w:rsidRPr="000B181B">
        <w:rPr>
          <w:b/>
          <w:bCs/>
          <w:iCs/>
        </w:rPr>
        <w:t>Prevádzkové náklady“</w:t>
      </w:r>
      <w:r w:rsidRPr="000B181B">
        <w:t xml:space="preserve"> sa uvádzajú všetky prevádzkové náklady za sledované obdobie v členení podľa typu starobného dôchodku</w:t>
      </w:r>
      <w:r w:rsidRPr="000B181B">
        <w:rPr>
          <w:iCs/>
        </w:rPr>
        <w:t>.</w:t>
      </w:r>
    </w:p>
    <w:p w14:paraId="34345618" w14:textId="77777777" w:rsidR="00992024" w:rsidRPr="000B181B" w:rsidRDefault="00992024" w:rsidP="00992024">
      <w:pPr>
        <w:pStyle w:val="ListParagraph"/>
        <w:numPr>
          <w:ilvl w:val="0"/>
          <w:numId w:val="44"/>
        </w:numPr>
        <w:tabs>
          <w:tab w:val="left" w:pos="426"/>
        </w:tabs>
        <w:spacing w:before="120"/>
        <w:ind w:left="0" w:firstLine="0"/>
        <w:contextualSpacing w:val="0"/>
        <w:jc w:val="both"/>
        <w:rPr>
          <w:iCs/>
        </w:rPr>
      </w:pPr>
      <w:r w:rsidRPr="000B181B">
        <w:t>V kolónke</w:t>
      </w:r>
      <w:r w:rsidRPr="000B181B">
        <w:rPr>
          <w:b/>
        </w:rPr>
        <w:t xml:space="preserve"> „Hodnota vyplatených poistných plnení“</w:t>
      </w:r>
      <w:r w:rsidRPr="000B181B">
        <w:t xml:space="preserve"> sa uvádzajú </w:t>
      </w:r>
      <w:r w:rsidRPr="000B181B">
        <w:rPr>
          <w:iCs/>
        </w:rPr>
        <w:t xml:space="preserve">náklady na poistné plnenia, vrátane nákladov súvisiacich s likvidáciou poistných udalostí, za sledované obdobie v hrubej výške neznížené ani o podiel zaisťovateľa, ani o predpokladanú výšku vymožiteľných </w:t>
      </w:r>
      <w:r w:rsidRPr="000B181B">
        <w:rPr>
          <w:iCs/>
        </w:rPr>
        <w:lastRenderedPageBreak/>
        <w:t>pohľadávok, na ktoré má poisťovňa nárok v súvislosti s poistným plnením. Samostatne sa uvádza hodnota vyplatených sirotských dôchodkov, vdovských dôchodkov a vdoveckých dôchodkov a hodnota poistného plnenia vyplateného, ak poberateľ doživotného dôchodku zomrel skôr, ako mu bolo vyplatených 84 mesačných súm doživotného dôchodku.</w:t>
      </w:r>
    </w:p>
    <w:p w14:paraId="56D79FC6" w14:textId="4837BBB4" w:rsidR="00992024" w:rsidRPr="000B181B" w:rsidRDefault="00992024" w:rsidP="00992024">
      <w:pPr>
        <w:pStyle w:val="ListParagraph"/>
        <w:numPr>
          <w:ilvl w:val="0"/>
          <w:numId w:val="44"/>
        </w:numPr>
        <w:tabs>
          <w:tab w:val="left" w:pos="426"/>
        </w:tabs>
        <w:spacing w:before="120"/>
        <w:ind w:left="0" w:firstLine="0"/>
        <w:contextualSpacing w:val="0"/>
        <w:jc w:val="both"/>
      </w:pPr>
      <w:r w:rsidRPr="000B181B">
        <w:t>V kolónke</w:t>
      </w:r>
      <w:r w:rsidRPr="000B181B">
        <w:rPr>
          <w:b/>
        </w:rPr>
        <w:t xml:space="preserve"> </w:t>
      </w:r>
      <w:r w:rsidRPr="00C319CF">
        <w:rPr>
          <w:b/>
        </w:rPr>
        <w:t xml:space="preserve">„Počet poistných plnení“ </w:t>
      </w:r>
      <w:r w:rsidRPr="00C319CF">
        <w:t>sa uvádza</w:t>
      </w:r>
      <w:r w:rsidRPr="000B181B">
        <w:t xml:space="preserve"> celkový počet poistných udalostí, pri ktorých bola realizovaná aspoň jedna výplata poistného plnenia za sledované obdobie (bez nákladov súvisiacich s likvidáciou poistných udalostí). </w:t>
      </w:r>
      <w:r w:rsidRPr="000B181B">
        <w:rPr>
          <w:iCs/>
        </w:rPr>
        <w:t>Samostatne sa uvádza počet sirotských dôchodkov, vdovských dôchodkov a vdoveckých dôchodkov a počet poistných plnení vyplatených, ak poberateľ doživotného dôchodku zomrel skôr, ako mu bolo vyplatených 84 mesačných súm doživotného dôchodku</w:t>
      </w:r>
      <w:r w:rsidR="00DF743F">
        <w:rPr>
          <w:iCs/>
        </w:rPr>
        <w:t xml:space="preserve">, napr. ak na 1 zmluvu pripadajú 3 mesačné plnenia, uvedie sa celkový počet vyplatených plnení za sledované obdobie, </w:t>
      </w:r>
      <w:proofErr w:type="spellStart"/>
      <w:r w:rsidR="00DF743F">
        <w:rPr>
          <w:iCs/>
        </w:rPr>
        <w:t>t.j</w:t>
      </w:r>
      <w:proofErr w:type="spellEnd"/>
      <w:r w:rsidR="00DF743F">
        <w:rPr>
          <w:iCs/>
        </w:rPr>
        <w:t>. napr. za prvý štvrťrok sa uvedie za danú zmluvu 3x3=12 plnení, za vykazované obdobie rok sa uvedie za danú zmluvu 12x3=36 poistných plnení</w:t>
      </w:r>
      <w:r w:rsidRPr="000B181B">
        <w:rPr>
          <w:iCs/>
        </w:rPr>
        <w:t>.</w:t>
      </w:r>
    </w:p>
    <w:p w14:paraId="29194C97" w14:textId="77777777" w:rsidR="00992024" w:rsidRPr="000B181B" w:rsidRDefault="00992024" w:rsidP="00992024">
      <w:pPr>
        <w:pStyle w:val="ListParagraph"/>
        <w:numPr>
          <w:ilvl w:val="0"/>
          <w:numId w:val="44"/>
        </w:numPr>
        <w:tabs>
          <w:tab w:val="left" w:pos="426"/>
        </w:tabs>
        <w:spacing w:before="120"/>
        <w:ind w:left="0" w:firstLine="0"/>
        <w:contextualSpacing w:val="0"/>
        <w:jc w:val="both"/>
      </w:pPr>
      <w:r w:rsidRPr="000B181B">
        <w:t>V kolónke</w:t>
      </w:r>
      <w:r w:rsidRPr="000B181B">
        <w:rPr>
          <w:b/>
        </w:rPr>
        <w:t xml:space="preserve"> „Technická rezerva“ </w:t>
      </w:r>
      <w:r w:rsidRPr="000B181B">
        <w:t>sa uvádza stav účtovnej technickej rezervy vytvorenej na záväzky poistného odvetvia B9.</w:t>
      </w:r>
    </w:p>
    <w:p w14:paraId="4A9C18A4" w14:textId="77777777" w:rsidR="00992024" w:rsidRPr="000B181B" w:rsidRDefault="00992024" w:rsidP="00992024">
      <w:pPr>
        <w:pStyle w:val="ListParagraph"/>
        <w:numPr>
          <w:ilvl w:val="0"/>
          <w:numId w:val="44"/>
        </w:numPr>
        <w:tabs>
          <w:tab w:val="left" w:pos="426"/>
        </w:tabs>
        <w:spacing w:before="120"/>
        <w:ind w:left="0" w:firstLine="0"/>
        <w:contextualSpacing w:val="0"/>
        <w:jc w:val="both"/>
      </w:pPr>
      <w:r w:rsidRPr="000B181B">
        <w:t>V kolónke</w:t>
      </w:r>
      <w:r w:rsidRPr="000B181B">
        <w:rPr>
          <w:b/>
        </w:rPr>
        <w:t xml:space="preserve"> „Technická rezerva – časť podiel na výnosoch“</w:t>
      </w:r>
      <w:r w:rsidRPr="000B181B">
        <w:t xml:space="preserve"> sa uvádza stav účtovnej technickej rezervy vytvorenej na záväzky vyplývajúce z budúcich výplat podielov na výnosoch pre poistné odvetvie B9. </w:t>
      </w:r>
    </w:p>
    <w:p w14:paraId="616A38F9" w14:textId="77777777" w:rsidR="00992024" w:rsidRPr="000B181B" w:rsidRDefault="00992024" w:rsidP="00992024">
      <w:pPr>
        <w:pStyle w:val="ListParagraph"/>
        <w:numPr>
          <w:ilvl w:val="0"/>
          <w:numId w:val="44"/>
        </w:numPr>
        <w:tabs>
          <w:tab w:val="left" w:pos="426"/>
        </w:tabs>
        <w:spacing w:before="120"/>
        <w:ind w:left="0" w:firstLine="0"/>
        <w:contextualSpacing w:val="0"/>
        <w:jc w:val="both"/>
      </w:pPr>
      <w:r w:rsidRPr="000B181B">
        <w:t>V kolónke</w:t>
      </w:r>
      <w:r w:rsidRPr="000B181B">
        <w:rPr>
          <w:b/>
        </w:rPr>
        <w:t xml:space="preserve"> „Doživotná anuita neindexovaná bez pozostalostného dôchodku“</w:t>
      </w:r>
      <w:r w:rsidRPr="000B181B">
        <w:t xml:space="preserve"> sa uvádza doživotný starobný dôchodok alebo doživotný predčasný starobný dôchodok bez zvyšovania dôchodku a bez pozostalostných dôchodkov,</w:t>
      </w:r>
    </w:p>
    <w:p w14:paraId="431889CA" w14:textId="77777777" w:rsidR="00992024" w:rsidRPr="000B181B" w:rsidRDefault="00992024" w:rsidP="00992024">
      <w:pPr>
        <w:pStyle w:val="ListParagraph"/>
        <w:numPr>
          <w:ilvl w:val="0"/>
          <w:numId w:val="44"/>
        </w:numPr>
        <w:tabs>
          <w:tab w:val="left" w:pos="426"/>
        </w:tabs>
        <w:spacing w:before="120"/>
        <w:ind w:left="0" w:firstLine="0"/>
        <w:contextualSpacing w:val="0"/>
        <w:jc w:val="both"/>
      </w:pPr>
      <w:r w:rsidRPr="000B181B">
        <w:t>V kolónke</w:t>
      </w:r>
      <w:r w:rsidRPr="000B181B">
        <w:rPr>
          <w:b/>
        </w:rPr>
        <w:t xml:space="preserve"> „Doživotná anuita neindexovaná s pozostalostným dôchodkom“</w:t>
      </w:r>
      <w:r w:rsidRPr="000B181B">
        <w:t xml:space="preserve"> sa uvádza doživotný starobný dôchodok alebo doživotný predčasný starobný dôchodok bez zvyšovania dôchodku s pozostalostnými dôchodkami s obdobím výplaty jeden rok a s obdobím výplaty dva roky.</w:t>
      </w:r>
    </w:p>
    <w:p w14:paraId="1F6AE25A" w14:textId="77777777" w:rsidR="00992024" w:rsidRPr="000B181B" w:rsidRDefault="00992024" w:rsidP="00992024">
      <w:pPr>
        <w:pStyle w:val="ListParagraph"/>
        <w:numPr>
          <w:ilvl w:val="0"/>
          <w:numId w:val="44"/>
        </w:numPr>
        <w:tabs>
          <w:tab w:val="left" w:pos="426"/>
        </w:tabs>
        <w:spacing w:before="120"/>
        <w:ind w:left="0" w:firstLine="0"/>
        <w:contextualSpacing w:val="0"/>
        <w:jc w:val="both"/>
      </w:pPr>
      <w:r w:rsidRPr="000B181B">
        <w:t>V kolónke</w:t>
      </w:r>
      <w:r w:rsidRPr="000B181B">
        <w:rPr>
          <w:b/>
        </w:rPr>
        <w:t xml:space="preserve"> „Doživotná anuita indexovaná bez pozostalostného dôchodku“</w:t>
      </w:r>
      <w:r w:rsidRPr="000B181B">
        <w:t xml:space="preserve"> sa uvádza doživotný starobný dôchodok alebo doživotný predčasný starobný dôchodok so zvyšovaním dôchodku a bez pozostalostných dôchodkov.</w:t>
      </w:r>
    </w:p>
    <w:p w14:paraId="627A539C" w14:textId="77777777" w:rsidR="00992024" w:rsidRPr="000B181B" w:rsidRDefault="00992024" w:rsidP="00992024">
      <w:pPr>
        <w:pStyle w:val="ListParagraph"/>
        <w:numPr>
          <w:ilvl w:val="0"/>
          <w:numId w:val="44"/>
        </w:numPr>
        <w:tabs>
          <w:tab w:val="left" w:pos="426"/>
        </w:tabs>
        <w:spacing w:before="120"/>
        <w:ind w:left="0" w:firstLine="0"/>
        <w:contextualSpacing w:val="0"/>
        <w:jc w:val="both"/>
      </w:pPr>
      <w:r w:rsidRPr="000B181B">
        <w:t>V kolónke</w:t>
      </w:r>
      <w:r w:rsidRPr="000B181B">
        <w:rPr>
          <w:b/>
        </w:rPr>
        <w:t xml:space="preserve"> „Doživotná anuita indexovaná s pozostalostným dôchodkom“ </w:t>
      </w:r>
      <w:r w:rsidRPr="000B181B">
        <w:t>sa uvádza doživotný starobný dôchodok alebo doživotný predčasný starobný dôchodok so zvyšovaním dôchodku a s pozostalostnými dôchodkami s obdobím výplaty jeden rok a s obdobím výplaty dva roky.</w:t>
      </w:r>
    </w:p>
    <w:p w14:paraId="09E67B5D" w14:textId="77777777" w:rsidR="00992024" w:rsidRPr="000B181B" w:rsidRDefault="00992024" w:rsidP="00992024">
      <w:pPr>
        <w:pStyle w:val="ListParagraph"/>
        <w:numPr>
          <w:ilvl w:val="0"/>
          <w:numId w:val="44"/>
        </w:numPr>
        <w:tabs>
          <w:tab w:val="left" w:pos="426"/>
        </w:tabs>
        <w:spacing w:before="120"/>
        <w:ind w:left="0" w:firstLine="0"/>
        <w:contextualSpacing w:val="0"/>
        <w:jc w:val="both"/>
      </w:pPr>
      <w:r w:rsidRPr="000B181B">
        <w:t>V kolónke</w:t>
      </w:r>
      <w:r w:rsidRPr="000B181B">
        <w:rPr>
          <w:b/>
        </w:rPr>
        <w:t xml:space="preserve"> „Dočasná anuita“ </w:t>
      </w:r>
      <w:r w:rsidRPr="000B181B">
        <w:t xml:space="preserve">sa uvádza dočasný starobný dôchodok a dočasný predčasný starobný dôchodok, ktorý poistiteľ vypláca počas doby dohodnutej v zmluve o poistení dôchodku. </w:t>
      </w:r>
    </w:p>
    <w:p w14:paraId="6A1763A4" w14:textId="77777777" w:rsidR="00992024" w:rsidRPr="000B181B" w:rsidRDefault="00992024" w:rsidP="00992024">
      <w:pPr>
        <w:pStyle w:val="ListParagraph"/>
        <w:numPr>
          <w:ilvl w:val="0"/>
          <w:numId w:val="44"/>
        </w:numPr>
        <w:tabs>
          <w:tab w:val="left" w:pos="426"/>
        </w:tabs>
        <w:spacing w:before="120"/>
        <w:ind w:left="0" w:firstLine="0"/>
        <w:contextualSpacing w:val="0"/>
        <w:jc w:val="both"/>
      </w:pPr>
      <w:r w:rsidRPr="000B181B">
        <w:t>V kolónke</w:t>
      </w:r>
      <w:r w:rsidRPr="000B181B">
        <w:rPr>
          <w:b/>
        </w:rPr>
        <w:t xml:space="preserve"> „Dočasná anuita – malé nasporené sumy“</w:t>
      </w:r>
      <w:r w:rsidRPr="000B181B">
        <w:t xml:space="preserve"> sa uvádza dočasný starobný dôchodok a dočasný predčasný starobný dôchodok vyplácaný podľa § 33 ods. 3 zákona č. č. 43/2004 Z. z. o starobnom dôchodkovom sporení a o zmene a doplnení niektorých zákonov v znení neskorších predpisov. </w:t>
      </w:r>
    </w:p>
    <w:p w14:paraId="1E568803" w14:textId="77777777" w:rsidR="00992024" w:rsidRPr="000B181B" w:rsidRDefault="00992024" w:rsidP="00992024">
      <w:pPr>
        <w:pStyle w:val="ListParagraph"/>
        <w:numPr>
          <w:ilvl w:val="0"/>
          <w:numId w:val="44"/>
        </w:numPr>
        <w:tabs>
          <w:tab w:val="left" w:pos="426"/>
        </w:tabs>
        <w:spacing w:before="120"/>
        <w:ind w:left="0" w:firstLine="0"/>
        <w:contextualSpacing w:val="0"/>
        <w:jc w:val="both"/>
      </w:pPr>
      <w:r w:rsidRPr="000B181B">
        <w:t>Použité skratky:</w:t>
      </w:r>
    </w:p>
    <w:p w14:paraId="27395DB4" w14:textId="253553F6" w:rsidR="00EC7532" w:rsidRPr="00DF743F" w:rsidRDefault="00992024" w:rsidP="00DF743F">
      <w:pPr>
        <w:widowControl w:val="0"/>
        <w:jc w:val="both"/>
        <w:outlineLvl w:val="0"/>
        <w:rPr>
          <w:rFonts w:asciiTheme="majorHAnsi" w:hAnsiTheme="majorHAnsi"/>
        </w:rPr>
      </w:pPr>
      <w:proofErr w:type="spellStart"/>
      <w:r w:rsidRPr="000B181B">
        <w:rPr>
          <w:rFonts w:ascii="Times New Roman" w:hAnsi="Times New Roman" w:cs="Times New Roman"/>
          <w:b/>
          <w:sz w:val="24"/>
          <w:szCs w:val="24"/>
        </w:rPr>
        <w:t>č.r</w:t>
      </w:r>
      <w:proofErr w:type="spellEnd"/>
      <w:r w:rsidRPr="000B181B">
        <w:rPr>
          <w:rFonts w:ascii="Times New Roman" w:hAnsi="Times New Roman" w:cs="Times New Roman"/>
          <w:b/>
          <w:sz w:val="24"/>
          <w:szCs w:val="24"/>
        </w:rPr>
        <w:t>.</w:t>
      </w:r>
      <w:r w:rsidRPr="000B181B">
        <w:rPr>
          <w:rFonts w:ascii="Times New Roman" w:hAnsi="Times New Roman" w:cs="Times New Roman"/>
          <w:b/>
          <w:sz w:val="24"/>
          <w:szCs w:val="24"/>
        </w:rPr>
        <w:tab/>
      </w:r>
      <w:r w:rsidRPr="000B181B">
        <w:rPr>
          <w:rFonts w:ascii="Times New Roman" w:hAnsi="Times New Roman" w:cs="Times New Roman"/>
          <w:sz w:val="24"/>
          <w:szCs w:val="24"/>
        </w:rPr>
        <w:t>číslo riadku.</w:t>
      </w:r>
      <w:bookmarkEnd w:id="10"/>
      <w:r w:rsidRPr="000B181B">
        <w:rPr>
          <w:rFonts w:ascii="Times New Roman" w:hAnsi="Times New Roman" w:cs="Times New Roman"/>
          <w:sz w:val="24"/>
          <w:szCs w:val="24"/>
        </w:rPr>
        <w:t xml:space="preserve"> </w:t>
      </w:r>
      <w:r>
        <w:rPr>
          <w:rFonts w:asciiTheme="majorHAnsi" w:hAnsiTheme="majorHAnsi"/>
        </w:rPr>
        <w:t>“</w:t>
      </w:r>
    </w:p>
    <w:p w14:paraId="60EC5108" w14:textId="77777777" w:rsidR="006E0EF0" w:rsidRPr="00A02827" w:rsidRDefault="006E0EF0" w:rsidP="00F46662">
      <w:pPr>
        <w:pStyle w:val="ListParagraph"/>
        <w:widowControl w:val="0"/>
        <w:ind w:left="0"/>
        <w:jc w:val="both"/>
        <w:outlineLvl w:val="0"/>
        <w:rPr>
          <w:rFonts w:asciiTheme="majorHAnsi" w:hAnsiTheme="majorHAnsi"/>
          <w:sz w:val="22"/>
          <w:szCs w:val="22"/>
        </w:rPr>
      </w:pPr>
    </w:p>
    <w:p w14:paraId="46FF5302" w14:textId="1C4AC3E6" w:rsidR="005C27D9" w:rsidRDefault="006E0EF0" w:rsidP="0049648B">
      <w:pPr>
        <w:pStyle w:val="ListParagraph"/>
        <w:widowControl w:val="0"/>
        <w:numPr>
          <w:ilvl w:val="0"/>
          <w:numId w:val="9"/>
        </w:numPr>
        <w:ind w:left="851" w:hanging="284"/>
        <w:jc w:val="both"/>
        <w:outlineLvl w:val="0"/>
        <w:rPr>
          <w:rFonts w:asciiTheme="majorHAnsi" w:hAnsiTheme="majorHAnsi"/>
          <w:sz w:val="22"/>
          <w:szCs w:val="22"/>
        </w:rPr>
      </w:pPr>
      <w:r w:rsidRPr="00A02827">
        <w:rPr>
          <w:rFonts w:asciiTheme="majorHAnsi" w:hAnsiTheme="majorHAnsi"/>
          <w:sz w:val="22"/>
          <w:szCs w:val="22"/>
        </w:rPr>
        <w:t>V prílohe č.</w:t>
      </w:r>
      <w:r w:rsidR="004D78B6" w:rsidRPr="00A02827">
        <w:rPr>
          <w:rFonts w:asciiTheme="majorHAnsi" w:hAnsiTheme="majorHAnsi"/>
          <w:sz w:val="22"/>
          <w:szCs w:val="22"/>
        </w:rPr>
        <w:t xml:space="preserve"> </w:t>
      </w:r>
      <w:r w:rsidRPr="00A02827">
        <w:rPr>
          <w:rFonts w:asciiTheme="majorHAnsi" w:hAnsiTheme="majorHAnsi"/>
          <w:sz w:val="22"/>
          <w:szCs w:val="22"/>
        </w:rPr>
        <w:t>8</w:t>
      </w:r>
      <w:r w:rsidR="00EB1B79" w:rsidRPr="00A02827">
        <w:rPr>
          <w:rFonts w:asciiTheme="majorHAnsi" w:hAnsiTheme="majorHAnsi"/>
          <w:sz w:val="22"/>
          <w:szCs w:val="22"/>
        </w:rPr>
        <w:t xml:space="preserve"> </w:t>
      </w:r>
      <w:r w:rsidR="00F42052">
        <w:rPr>
          <w:rFonts w:asciiTheme="majorHAnsi" w:hAnsiTheme="majorHAnsi"/>
          <w:sz w:val="22"/>
          <w:szCs w:val="22"/>
        </w:rPr>
        <w:t>M</w:t>
      </w:r>
      <w:r w:rsidR="00EB1B79" w:rsidRPr="00A02827">
        <w:rPr>
          <w:rFonts w:asciiTheme="majorHAnsi" w:hAnsiTheme="majorHAnsi"/>
          <w:sz w:val="22"/>
          <w:szCs w:val="22"/>
        </w:rPr>
        <w:t xml:space="preserve">etodike </w:t>
      </w:r>
      <w:r w:rsidR="00F42052" w:rsidRPr="00F42052">
        <w:rPr>
          <w:rFonts w:asciiTheme="majorHAnsi" w:hAnsiTheme="majorHAnsi"/>
          <w:sz w:val="22"/>
          <w:szCs w:val="22"/>
        </w:rPr>
        <w:t xml:space="preserve">na vypracúvanie výkazu o záväzkoch súvisiacich so starobným dôchodkovým sporením </w:t>
      </w:r>
      <w:proofErr w:type="spellStart"/>
      <w:r w:rsidR="00F42052" w:rsidRPr="00F42052">
        <w:rPr>
          <w:rFonts w:asciiTheme="majorHAnsi" w:hAnsiTheme="majorHAnsi"/>
          <w:sz w:val="22"/>
          <w:szCs w:val="22"/>
        </w:rPr>
        <w:t>Sii</w:t>
      </w:r>
      <w:proofErr w:type="spellEnd"/>
      <w:r w:rsidR="00F42052" w:rsidRPr="00F42052">
        <w:rPr>
          <w:rFonts w:asciiTheme="majorHAnsi" w:hAnsiTheme="majorHAnsi"/>
          <w:sz w:val="22"/>
          <w:szCs w:val="22"/>
        </w:rPr>
        <w:t xml:space="preserve"> (ANU) 25-01</w:t>
      </w:r>
      <w:r w:rsidR="00F42052">
        <w:rPr>
          <w:rFonts w:asciiTheme="majorHAnsi" w:hAnsiTheme="majorHAnsi"/>
          <w:sz w:val="22"/>
          <w:szCs w:val="22"/>
        </w:rPr>
        <w:t xml:space="preserve"> </w:t>
      </w:r>
      <w:r w:rsidR="00EB1B79" w:rsidRPr="00A02827">
        <w:rPr>
          <w:rFonts w:asciiTheme="majorHAnsi" w:hAnsiTheme="majorHAnsi"/>
          <w:sz w:val="22"/>
          <w:szCs w:val="22"/>
        </w:rPr>
        <w:t>dvanástom bode sa za slovami „č. 183/2014 Z. z.“ vypúšťa čiarka a slová „vyjadrený v percentách“.</w:t>
      </w:r>
    </w:p>
    <w:p w14:paraId="1172AF09" w14:textId="77777777" w:rsidR="0076631E" w:rsidRPr="00A02827" w:rsidRDefault="0076631E" w:rsidP="001419AF">
      <w:pPr>
        <w:pStyle w:val="ListParagraph"/>
        <w:widowControl w:val="0"/>
        <w:ind w:left="0"/>
        <w:jc w:val="both"/>
        <w:outlineLvl w:val="0"/>
        <w:rPr>
          <w:rFonts w:asciiTheme="majorHAnsi" w:hAnsiTheme="majorHAnsi"/>
          <w:sz w:val="22"/>
          <w:szCs w:val="22"/>
        </w:rPr>
      </w:pPr>
    </w:p>
    <w:p w14:paraId="381B78CC" w14:textId="278927FB" w:rsidR="00100592" w:rsidRPr="005314B0" w:rsidRDefault="005C04C6" w:rsidP="0049648B">
      <w:pPr>
        <w:pStyle w:val="ListParagraph"/>
        <w:numPr>
          <w:ilvl w:val="0"/>
          <w:numId w:val="9"/>
        </w:numPr>
        <w:tabs>
          <w:tab w:val="left" w:pos="426"/>
        </w:tabs>
        <w:ind w:left="851" w:hanging="284"/>
        <w:jc w:val="both"/>
        <w:rPr>
          <w:rFonts w:asciiTheme="majorHAnsi" w:hAnsiTheme="majorHAnsi"/>
          <w:color w:val="000000"/>
          <w:sz w:val="22"/>
          <w:szCs w:val="22"/>
        </w:rPr>
      </w:pPr>
      <w:r>
        <w:rPr>
          <w:rFonts w:asciiTheme="majorHAnsi" w:hAnsiTheme="majorHAnsi"/>
          <w:sz w:val="22"/>
          <w:szCs w:val="22"/>
        </w:rPr>
        <w:t>P</w:t>
      </w:r>
      <w:r w:rsidR="008B4415" w:rsidRPr="00A02827">
        <w:rPr>
          <w:rFonts w:asciiTheme="majorHAnsi" w:hAnsiTheme="majorHAnsi"/>
          <w:sz w:val="22"/>
          <w:szCs w:val="22"/>
        </w:rPr>
        <w:t>ríloh</w:t>
      </w:r>
      <w:r>
        <w:rPr>
          <w:rFonts w:asciiTheme="majorHAnsi" w:hAnsiTheme="majorHAnsi"/>
          <w:sz w:val="22"/>
          <w:szCs w:val="22"/>
        </w:rPr>
        <w:t>a</w:t>
      </w:r>
      <w:r w:rsidR="008B4415" w:rsidRPr="00A02827">
        <w:rPr>
          <w:rFonts w:asciiTheme="majorHAnsi" w:hAnsiTheme="majorHAnsi"/>
          <w:sz w:val="22"/>
          <w:szCs w:val="22"/>
        </w:rPr>
        <w:t xml:space="preserve"> č.</w:t>
      </w:r>
      <w:r w:rsidR="00100592" w:rsidRPr="00A02827">
        <w:rPr>
          <w:rFonts w:asciiTheme="majorHAnsi" w:hAnsiTheme="majorHAnsi"/>
          <w:sz w:val="22"/>
          <w:szCs w:val="22"/>
        </w:rPr>
        <w:t xml:space="preserve"> 10</w:t>
      </w:r>
      <w:r w:rsidR="008B586D" w:rsidRPr="00A02827">
        <w:rPr>
          <w:rFonts w:asciiTheme="majorHAnsi" w:hAnsiTheme="majorHAnsi"/>
          <w:sz w:val="22"/>
          <w:szCs w:val="22"/>
        </w:rPr>
        <w:t xml:space="preserve"> </w:t>
      </w:r>
      <w:r w:rsidR="00E828D9" w:rsidRPr="00A02827">
        <w:rPr>
          <w:rFonts w:asciiTheme="majorHAnsi" w:hAnsiTheme="majorHAnsi"/>
          <w:sz w:val="22"/>
          <w:szCs w:val="22"/>
        </w:rPr>
        <w:t xml:space="preserve">sa nahrádza prílohou č. </w:t>
      </w:r>
      <w:r w:rsidR="004E6728">
        <w:rPr>
          <w:rFonts w:asciiTheme="majorHAnsi" w:hAnsiTheme="majorHAnsi"/>
          <w:sz w:val="22"/>
          <w:szCs w:val="22"/>
        </w:rPr>
        <w:t>3</w:t>
      </w:r>
      <w:r w:rsidR="00E828D9" w:rsidRPr="00A02827">
        <w:rPr>
          <w:rFonts w:asciiTheme="majorHAnsi" w:hAnsiTheme="majorHAnsi"/>
          <w:sz w:val="22"/>
          <w:szCs w:val="22"/>
        </w:rPr>
        <w:t xml:space="preserve"> k tomuto opatreniu .</w:t>
      </w:r>
    </w:p>
    <w:p w14:paraId="732AD9AE" w14:textId="77777777" w:rsidR="005314B0" w:rsidRPr="005314B0" w:rsidRDefault="005314B0" w:rsidP="001419AF">
      <w:pPr>
        <w:pStyle w:val="ListParagraph"/>
        <w:ind w:left="0"/>
        <w:rPr>
          <w:rFonts w:asciiTheme="majorHAnsi" w:hAnsiTheme="majorHAnsi"/>
          <w:color w:val="000000"/>
          <w:sz w:val="22"/>
          <w:szCs w:val="22"/>
        </w:rPr>
      </w:pPr>
    </w:p>
    <w:p w14:paraId="70DD419B" w14:textId="7C88C2CE" w:rsidR="005314B0" w:rsidRDefault="005C04C6" w:rsidP="0049648B">
      <w:pPr>
        <w:pStyle w:val="ListParagraph"/>
        <w:numPr>
          <w:ilvl w:val="0"/>
          <w:numId w:val="9"/>
        </w:numPr>
        <w:tabs>
          <w:tab w:val="left" w:pos="426"/>
        </w:tabs>
        <w:ind w:left="851" w:hanging="284"/>
        <w:jc w:val="both"/>
        <w:rPr>
          <w:rFonts w:asciiTheme="majorHAnsi" w:hAnsiTheme="majorHAnsi"/>
          <w:color w:val="000000"/>
          <w:sz w:val="22"/>
          <w:szCs w:val="22"/>
        </w:rPr>
      </w:pPr>
      <w:r>
        <w:rPr>
          <w:rFonts w:asciiTheme="majorHAnsi" w:hAnsiTheme="majorHAnsi"/>
          <w:color w:val="000000"/>
          <w:sz w:val="22"/>
          <w:szCs w:val="22"/>
        </w:rPr>
        <w:t>P</w:t>
      </w:r>
      <w:r w:rsidR="005314B0">
        <w:rPr>
          <w:rFonts w:asciiTheme="majorHAnsi" w:hAnsiTheme="majorHAnsi"/>
          <w:color w:val="000000"/>
          <w:sz w:val="22"/>
          <w:szCs w:val="22"/>
        </w:rPr>
        <w:t>ríloh</w:t>
      </w:r>
      <w:r>
        <w:rPr>
          <w:rFonts w:asciiTheme="majorHAnsi" w:hAnsiTheme="majorHAnsi"/>
          <w:color w:val="000000"/>
          <w:sz w:val="22"/>
          <w:szCs w:val="22"/>
        </w:rPr>
        <w:t>y</w:t>
      </w:r>
      <w:r w:rsidR="005314B0">
        <w:rPr>
          <w:rFonts w:asciiTheme="majorHAnsi" w:hAnsiTheme="majorHAnsi"/>
          <w:color w:val="000000"/>
          <w:sz w:val="22"/>
          <w:szCs w:val="22"/>
        </w:rPr>
        <w:t xml:space="preserve"> č.</w:t>
      </w:r>
      <w:r>
        <w:rPr>
          <w:rFonts w:asciiTheme="majorHAnsi" w:hAnsiTheme="majorHAnsi"/>
          <w:color w:val="000000"/>
          <w:sz w:val="22"/>
          <w:szCs w:val="22"/>
        </w:rPr>
        <w:t xml:space="preserve"> </w:t>
      </w:r>
      <w:r w:rsidR="005314B0">
        <w:rPr>
          <w:rFonts w:asciiTheme="majorHAnsi" w:hAnsiTheme="majorHAnsi"/>
          <w:color w:val="000000"/>
          <w:sz w:val="22"/>
          <w:szCs w:val="22"/>
        </w:rPr>
        <w:t>11</w:t>
      </w:r>
      <w:r>
        <w:rPr>
          <w:rFonts w:asciiTheme="majorHAnsi" w:hAnsiTheme="majorHAnsi"/>
          <w:color w:val="000000"/>
          <w:sz w:val="22"/>
          <w:szCs w:val="22"/>
        </w:rPr>
        <w:t xml:space="preserve"> až 13 sa vypúšťajú.</w:t>
      </w:r>
    </w:p>
    <w:p w14:paraId="0AF9DD02" w14:textId="2EA05D22" w:rsidR="00A12F7D" w:rsidRDefault="00A12F7D" w:rsidP="001419AF">
      <w:pPr>
        <w:pStyle w:val="ListParagraph"/>
        <w:tabs>
          <w:tab w:val="left" w:pos="426"/>
        </w:tabs>
        <w:ind w:left="0"/>
        <w:jc w:val="both"/>
        <w:rPr>
          <w:rFonts w:asciiTheme="majorHAnsi" w:hAnsiTheme="majorHAnsi"/>
          <w:color w:val="000000"/>
          <w:sz w:val="22"/>
          <w:szCs w:val="22"/>
          <w:lang w:val="en-US"/>
        </w:rPr>
      </w:pPr>
    </w:p>
    <w:p w14:paraId="5921BF29" w14:textId="7BE24D21" w:rsidR="00A12F7D" w:rsidRPr="003A7BF3" w:rsidRDefault="003A7BF3" w:rsidP="0049648B">
      <w:pPr>
        <w:tabs>
          <w:tab w:val="left" w:pos="426"/>
        </w:tabs>
        <w:ind w:left="851" w:hanging="284"/>
        <w:jc w:val="both"/>
        <w:rPr>
          <w:rFonts w:asciiTheme="majorHAnsi" w:hAnsiTheme="majorHAnsi"/>
          <w:color w:val="000000"/>
          <w:lang w:val="en-US"/>
        </w:rPr>
      </w:pPr>
      <w:r>
        <w:rPr>
          <w:rFonts w:asciiTheme="majorHAnsi" w:hAnsiTheme="majorHAnsi"/>
          <w:color w:val="000000"/>
          <w:lang w:val="en-US"/>
        </w:rPr>
        <w:t xml:space="preserve">21. </w:t>
      </w:r>
      <w:r w:rsidRPr="003A7BF3">
        <w:rPr>
          <w:rFonts w:asciiTheme="majorHAnsi" w:hAnsiTheme="majorHAnsi"/>
          <w:color w:val="000000"/>
        </w:rPr>
        <w:t>Opatrenie sa dopĺňa prílohami č. 17</w:t>
      </w:r>
      <w:r w:rsidR="00300214">
        <w:rPr>
          <w:rFonts w:asciiTheme="majorHAnsi" w:hAnsiTheme="majorHAnsi"/>
          <w:color w:val="000000"/>
        </w:rPr>
        <w:t>, </w:t>
      </w:r>
      <w:r w:rsidRPr="003A7BF3">
        <w:rPr>
          <w:rFonts w:asciiTheme="majorHAnsi" w:hAnsiTheme="majorHAnsi"/>
          <w:color w:val="000000"/>
        </w:rPr>
        <w:t>18</w:t>
      </w:r>
      <w:r w:rsidR="00300214">
        <w:rPr>
          <w:rFonts w:asciiTheme="majorHAnsi" w:hAnsiTheme="majorHAnsi"/>
          <w:color w:val="000000"/>
        </w:rPr>
        <w:t xml:space="preserve"> a 19</w:t>
      </w:r>
      <w:r w:rsidRPr="003A7BF3">
        <w:rPr>
          <w:rFonts w:asciiTheme="majorHAnsi" w:hAnsiTheme="majorHAnsi"/>
          <w:color w:val="000000"/>
        </w:rPr>
        <w:t xml:space="preserve">, ktoré sú prílohami č. </w:t>
      </w:r>
      <w:r w:rsidR="004E6728">
        <w:rPr>
          <w:rFonts w:asciiTheme="majorHAnsi" w:hAnsiTheme="majorHAnsi"/>
          <w:color w:val="000000"/>
        </w:rPr>
        <w:t>4</w:t>
      </w:r>
      <w:r w:rsidR="00300214">
        <w:rPr>
          <w:rFonts w:asciiTheme="majorHAnsi" w:hAnsiTheme="majorHAnsi"/>
          <w:color w:val="000000"/>
        </w:rPr>
        <w:t>, </w:t>
      </w:r>
      <w:r w:rsidR="004E6728">
        <w:rPr>
          <w:rFonts w:asciiTheme="majorHAnsi" w:hAnsiTheme="majorHAnsi"/>
          <w:color w:val="000000"/>
        </w:rPr>
        <w:t>5</w:t>
      </w:r>
      <w:r w:rsidR="00300214">
        <w:rPr>
          <w:rFonts w:asciiTheme="majorHAnsi" w:hAnsiTheme="majorHAnsi"/>
          <w:color w:val="000000"/>
        </w:rPr>
        <w:t xml:space="preserve"> a 6 </w:t>
      </w:r>
      <w:r w:rsidRPr="003A7BF3">
        <w:rPr>
          <w:rFonts w:asciiTheme="majorHAnsi" w:hAnsiTheme="majorHAnsi"/>
          <w:color w:val="000000"/>
        </w:rPr>
        <w:t>k tomuto opatreniu,</w:t>
      </w:r>
    </w:p>
    <w:p w14:paraId="2BA69F8E" w14:textId="16355B5F" w:rsidR="00A12F7D" w:rsidRPr="003A7BF3" w:rsidRDefault="00A12F7D" w:rsidP="003A7BF3">
      <w:pPr>
        <w:tabs>
          <w:tab w:val="left" w:pos="426"/>
        </w:tabs>
        <w:jc w:val="both"/>
        <w:rPr>
          <w:rFonts w:asciiTheme="majorHAnsi" w:hAnsiTheme="majorHAnsi"/>
          <w:color w:val="000000"/>
          <w:lang w:val="en-US"/>
        </w:rPr>
      </w:pPr>
    </w:p>
    <w:p w14:paraId="2D14EB31" w14:textId="77777777" w:rsidR="00A12F7D" w:rsidRPr="00C60313" w:rsidRDefault="00A12F7D" w:rsidP="00A12F7D">
      <w:pPr>
        <w:widowControl w:val="0"/>
        <w:spacing w:before="240" w:after="120" w:line="240" w:lineRule="auto"/>
        <w:jc w:val="center"/>
        <w:outlineLvl w:val="0"/>
        <w:rPr>
          <w:rFonts w:asciiTheme="majorHAnsi" w:eastAsia="Times New Roman" w:hAnsiTheme="majorHAnsi" w:cs="Times New Roman"/>
          <w:b/>
          <w:color w:val="000000"/>
          <w:lang w:eastAsia="sk-SK"/>
        </w:rPr>
      </w:pPr>
      <w:r w:rsidRPr="00C60313">
        <w:rPr>
          <w:rFonts w:asciiTheme="majorHAnsi" w:eastAsia="Times New Roman" w:hAnsiTheme="majorHAnsi" w:cs="Times New Roman"/>
          <w:b/>
          <w:color w:val="000000"/>
          <w:lang w:eastAsia="sk-SK"/>
        </w:rPr>
        <w:t>Čl. II</w:t>
      </w:r>
    </w:p>
    <w:p w14:paraId="168F88B3" w14:textId="42B2C1DA" w:rsidR="00A12F7D" w:rsidRPr="00C60313" w:rsidRDefault="00A12F7D" w:rsidP="003A7BF3">
      <w:pPr>
        <w:pStyle w:val="Default"/>
        <w:ind w:firstLine="540"/>
        <w:jc w:val="center"/>
        <w:rPr>
          <w:rFonts w:asciiTheme="majorHAnsi" w:hAnsiTheme="majorHAnsi"/>
          <w:sz w:val="22"/>
          <w:szCs w:val="22"/>
        </w:rPr>
      </w:pPr>
      <w:r w:rsidRPr="00C60313">
        <w:rPr>
          <w:rFonts w:asciiTheme="majorHAnsi" w:hAnsiTheme="majorHAnsi"/>
          <w:sz w:val="22"/>
          <w:szCs w:val="22"/>
        </w:rPr>
        <w:t>Toto opatrenie nadobúda účinnosť 31. decembra 202</w:t>
      </w:r>
      <w:r w:rsidR="003A7BF3">
        <w:rPr>
          <w:rFonts w:asciiTheme="majorHAnsi" w:hAnsiTheme="majorHAnsi"/>
          <w:sz w:val="22"/>
          <w:szCs w:val="22"/>
        </w:rPr>
        <w:t>1</w:t>
      </w:r>
      <w:r w:rsidRPr="00C60313">
        <w:rPr>
          <w:rFonts w:asciiTheme="majorHAnsi" w:hAnsiTheme="majorHAnsi"/>
          <w:sz w:val="22"/>
          <w:szCs w:val="22"/>
        </w:rPr>
        <w:t>.</w:t>
      </w:r>
    </w:p>
    <w:p w14:paraId="1B7C02F6" w14:textId="77777777" w:rsidR="00A12F7D" w:rsidRPr="00C60313" w:rsidRDefault="00A12F7D" w:rsidP="003A7BF3">
      <w:pPr>
        <w:widowControl w:val="0"/>
        <w:autoSpaceDE w:val="0"/>
        <w:autoSpaceDN w:val="0"/>
        <w:adjustRightInd w:val="0"/>
        <w:spacing w:before="120" w:after="120" w:line="240" w:lineRule="auto"/>
        <w:jc w:val="center"/>
        <w:rPr>
          <w:rFonts w:asciiTheme="majorHAnsi" w:eastAsia="Times New Roman" w:hAnsiTheme="majorHAnsi" w:cs="Times New Roman"/>
        </w:rPr>
      </w:pPr>
    </w:p>
    <w:p w14:paraId="7F8A593A" w14:textId="77777777" w:rsidR="00A12F7D" w:rsidRPr="00C60313" w:rsidRDefault="00A12F7D" w:rsidP="003A7BF3">
      <w:pPr>
        <w:widowControl w:val="0"/>
        <w:autoSpaceDE w:val="0"/>
        <w:autoSpaceDN w:val="0"/>
        <w:adjustRightInd w:val="0"/>
        <w:spacing w:before="120" w:after="120" w:line="240" w:lineRule="auto"/>
        <w:jc w:val="center"/>
        <w:rPr>
          <w:rFonts w:asciiTheme="majorHAnsi" w:eastAsia="Times New Roman" w:hAnsiTheme="majorHAnsi" w:cs="Times New Roman"/>
        </w:rPr>
      </w:pPr>
    </w:p>
    <w:p w14:paraId="798DF94F" w14:textId="77777777" w:rsidR="00A12F7D" w:rsidRPr="00C60313" w:rsidRDefault="00A12F7D" w:rsidP="003A7BF3">
      <w:pPr>
        <w:widowControl w:val="0"/>
        <w:autoSpaceDE w:val="0"/>
        <w:autoSpaceDN w:val="0"/>
        <w:adjustRightInd w:val="0"/>
        <w:spacing w:before="120" w:after="120" w:line="240" w:lineRule="auto"/>
        <w:jc w:val="center"/>
        <w:rPr>
          <w:rFonts w:asciiTheme="majorHAnsi" w:eastAsia="Times New Roman" w:hAnsiTheme="majorHAnsi" w:cs="Times New Roman"/>
        </w:rPr>
      </w:pPr>
    </w:p>
    <w:p w14:paraId="56A233A0" w14:textId="77934D5A" w:rsidR="00A12F7D" w:rsidRPr="00C60313" w:rsidRDefault="00A12F7D" w:rsidP="003A7BF3">
      <w:pPr>
        <w:widowControl w:val="0"/>
        <w:tabs>
          <w:tab w:val="left" w:pos="8115"/>
        </w:tabs>
        <w:autoSpaceDE w:val="0"/>
        <w:autoSpaceDN w:val="0"/>
        <w:adjustRightInd w:val="0"/>
        <w:spacing w:before="120" w:after="120" w:line="240" w:lineRule="auto"/>
        <w:jc w:val="center"/>
        <w:rPr>
          <w:rFonts w:asciiTheme="majorHAnsi" w:eastAsia="Times New Roman" w:hAnsiTheme="majorHAnsi" w:cs="Times New Roman"/>
        </w:rPr>
      </w:pPr>
    </w:p>
    <w:p w14:paraId="27A35891" w14:textId="77777777" w:rsidR="00A12F7D" w:rsidRPr="00C60313" w:rsidRDefault="00A12F7D" w:rsidP="003A7BF3">
      <w:pPr>
        <w:widowControl w:val="0"/>
        <w:autoSpaceDE w:val="0"/>
        <w:autoSpaceDN w:val="0"/>
        <w:adjustRightInd w:val="0"/>
        <w:spacing w:before="120" w:after="120" w:line="240" w:lineRule="auto"/>
        <w:jc w:val="center"/>
        <w:rPr>
          <w:rFonts w:asciiTheme="majorHAnsi" w:eastAsia="Times New Roman" w:hAnsiTheme="majorHAnsi" w:cs="Times New Roman"/>
        </w:rPr>
      </w:pPr>
    </w:p>
    <w:p w14:paraId="40898B8B" w14:textId="77777777" w:rsidR="00A12F7D" w:rsidRPr="00C60313" w:rsidRDefault="00A12F7D" w:rsidP="003A7BF3">
      <w:pPr>
        <w:widowControl w:val="0"/>
        <w:autoSpaceDE w:val="0"/>
        <w:autoSpaceDN w:val="0"/>
        <w:adjustRightInd w:val="0"/>
        <w:spacing w:before="120" w:after="120" w:line="240" w:lineRule="auto"/>
        <w:jc w:val="center"/>
        <w:rPr>
          <w:rFonts w:asciiTheme="majorHAnsi" w:eastAsia="Times New Roman" w:hAnsiTheme="majorHAnsi" w:cs="Times New Roman"/>
        </w:rPr>
      </w:pPr>
    </w:p>
    <w:p w14:paraId="77BB174E" w14:textId="77777777" w:rsidR="00A12F7D" w:rsidRPr="00C60313" w:rsidRDefault="00A12F7D" w:rsidP="00A12F7D">
      <w:pPr>
        <w:pStyle w:val="Default"/>
        <w:jc w:val="center"/>
        <w:rPr>
          <w:rFonts w:asciiTheme="majorHAnsi" w:hAnsiTheme="majorHAnsi"/>
          <w:sz w:val="22"/>
          <w:szCs w:val="22"/>
        </w:rPr>
      </w:pPr>
      <w:r w:rsidRPr="00C60313">
        <w:rPr>
          <w:rFonts w:asciiTheme="majorHAnsi" w:hAnsiTheme="majorHAnsi"/>
          <w:b/>
          <w:bCs/>
          <w:sz w:val="22"/>
          <w:szCs w:val="22"/>
        </w:rPr>
        <w:t xml:space="preserve">Peter </w:t>
      </w:r>
      <w:proofErr w:type="spellStart"/>
      <w:r w:rsidRPr="00C60313">
        <w:rPr>
          <w:rFonts w:asciiTheme="majorHAnsi" w:hAnsiTheme="majorHAnsi"/>
          <w:b/>
          <w:bCs/>
          <w:sz w:val="22"/>
          <w:szCs w:val="22"/>
        </w:rPr>
        <w:t>Kažimír</w:t>
      </w:r>
      <w:proofErr w:type="spellEnd"/>
    </w:p>
    <w:p w14:paraId="5F79F3EF" w14:textId="77777777" w:rsidR="00A12F7D" w:rsidRPr="00C60313" w:rsidRDefault="00A12F7D" w:rsidP="00182B9D">
      <w:pPr>
        <w:jc w:val="center"/>
        <w:rPr>
          <w:rFonts w:asciiTheme="majorHAnsi" w:hAnsiTheme="majorHAnsi" w:cs="Times New Roman"/>
          <w:b/>
          <w:bCs/>
        </w:rPr>
      </w:pPr>
      <w:r w:rsidRPr="00C60313">
        <w:rPr>
          <w:rFonts w:asciiTheme="majorHAnsi" w:hAnsiTheme="majorHAnsi" w:cs="Times New Roman"/>
          <w:b/>
          <w:bCs/>
        </w:rPr>
        <w:t>guvernér</w:t>
      </w:r>
    </w:p>
    <w:p w14:paraId="6D212EFF" w14:textId="67F58DCB" w:rsidR="00A12F7D" w:rsidRDefault="00A12F7D" w:rsidP="00D74F48">
      <w:pPr>
        <w:pStyle w:val="ListParagraph"/>
        <w:tabs>
          <w:tab w:val="left" w:pos="426"/>
        </w:tabs>
        <w:ind w:left="644"/>
        <w:jc w:val="both"/>
        <w:rPr>
          <w:rFonts w:asciiTheme="majorHAnsi" w:hAnsiTheme="majorHAnsi"/>
          <w:color w:val="000000"/>
          <w:sz w:val="22"/>
          <w:szCs w:val="22"/>
          <w:lang w:val="en-US"/>
        </w:rPr>
      </w:pPr>
    </w:p>
    <w:p w14:paraId="524D9FC7" w14:textId="06F778E0" w:rsidR="00A12F7D" w:rsidRDefault="00A12F7D" w:rsidP="00D74F48">
      <w:pPr>
        <w:pStyle w:val="ListParagraph"/>
        <w:tabs>
          <w:tab w:val="left" w:pos="426"/>
        </w:tabs>
        <w:ind w:left="644"/>
        <w:jc w:val="both"/>
        <w:rPr>
          <w:rFonts w:asciiTheme="majorHAnsi" w:hAnsiTheme="majorHAnsi"/>
          <w:color w:val="000000"/>
          <w:sz w:val="22"/>
          <w:szCs w:val="22"/>
          <w:lang w:val="en-US"/>
        </w:rPr>
      </w:pPr>
    </w:p>
    <w:p w14:paraId="6A596732" w14:textId="77777777" w:rsidR="00A12F7D" w:rsidRPr="00A12F7D" w:rsidRDefault="00A12F7D" w:rsidP="00A12F7D">
      <w:pPr>
        <w:pStyle w:val="ListParagraph"/>
        <w:tabs>
          <w:tab w:val="left" w:pos="426"/>
        </w:tabs>
        <w:ind w:left="644"/>
        <w:jc w:val="both"/>
        <w:rPr>
          <w:rFonts w:asciiTheme="majorHAnsi" w:hAnsiTheme="majorHAnsi"/>
          <w:color w:val="000000"/>
          <w:sz w:val="22"/>
          <w:szCs w:val="22"/>
          <w:lang w:val="en-US"/>
        </w:rPr>
      </w:pPr>
    </w:p>
    <w:p w14:paraId="48249FFB" w14:textId="77777777" w:rsidR="003A7BF3" w:rsidRPr="00EF3A38" w:rsidRDefault="003A7BF3" w:rsidP="003A7BF3">
      <w:pPr>
        <w:jc w:val="center"/>
        <w:rPr>
          <w:rFonts w:asciiTheme="majorHAnsi" w:hAnsiTheme="majorHAnsi" w:cs="Times New Roman"/>
          <w:b/>
          <w:bCs/>
        </w:rPr>
      </w:pPr>
    </w:p>
    <w:p w14:paraId="401A29B0" w14:textId="77777777" w:rsidR="003A7BF3" w:rsidRPr="00EF3A38" w:rsidRDefault="003A7BF3" w:rsidP="003A7BF3">
      <w:pPr>
        <w:tabs>
          <w:tab w:val="left" w:pos="284"/>
        </w:tabs>
        <w:spacing w:after="0" w:line="240" w:lineRule="auto"/>
        <w:jc w:val="both"/>
        <w:rPr>
          <w:rFonts w:asciiTheme="majorHAnsi" w:eastAsia="Times New Roman" w:hAnsiTheme="majorHAnsi" w:cs="Times New Roman"/>
          <w:lang w:eastAsia="sk-SK"/>
        </w:rPr>
      </w:pPr>
      <w:r w:rsidRPr="00EF3A38">
        <w:rPr>
          <w:rFonts w:asciiTheme="majorHAnsi" w:eastAsia="Times New Roman" w:hAnsiTheme="majorHAnsi" w:cs="Times New Roman"/>
          <w:lang w:eastAsia="sk-SK"/>
        </w:rPr>
        <w:t>Vydávajúci útvar:</w:t>
      </w:r>
      <w:r w:rsidRPr="00EF3A38">
        <w:rPr>
          <w:rFonts w:asciiTheme="majorHAnsi" w:eastAsia="Times New Roman" w:hAnsiTheme="majorHAnsi" w:cs="Times New Roman"/>
          <w:lang w:eastAsia="sk-SK"/>
        </w:rPr>
        <w:tab/>
        <w:t>odbor dohľadu nad poisťovníctvom a dôchodkovým sporením</w:t>
      </w:r>
      <w:r w:rsidRPr="00EF3A38">
        <w:rPr>
          <w:rFonts w:asciiTheme="majorHAnsi" w:eastAsia="Times New Roman" w:hAnsiTheme="majorHAnsi" w:cs="Times New Roman"/>
          <w:lang w:eastAsia="sk-SK"/>
        </w:rPr>
        <w:tab/>
      </w:r>
      <w:r w:rsidRPr="00EF3A38">
        <w:rPr>
          <w:rFonts w:asciiTheme="majorHAnsi" w:eastAsia="Times New Roman" w:hAnsiTheme="majorHAnsi" w:cs="Times New Roman"/>
          <w:lang w:eastAsia="sk-SK"/>
        </w:rPr>
        <w:tab/>
      </w:r>
      <w:r w:rsidRPr="00EF3A38">
        <w:rPr>
          <w:rFonts w:asciiTheme="majorHAnsi" w:eastAsia="Times New Roman" w:hAnsiTheme="majorHAnsi" w:cs="Times New Roman"/>
          <w:lang w:eastAsia="sk-SK"/>
        </w:rPr>
        <w:tab/>
      </w:r>
      <w:r w:rsidRPr="00EF3A38">
        <w:rPr>
          <w:rFonts w:asciiTheme="majorHAnsi" w:eastAsia="Times New Roman" w:hAnsiTheme="majorHAnsi" w:cs="Times New Roman"/>
          <w:lang w:eastAsia="sk-SK"/>
        </w:rPr>
        <w:tab/>
      </w:r>
      <w:r w:rsidRPr="00EF3A38">
        <w:rPr>
          <w:rFonts w:asciiTheme="majorHAnsi" w:eastAsia="Times New Roman" w:hAnsiTheme="majorHAnsi" w:cs="Times New Roman"/>
          <w:lang w:eastAsia="sk-SK"/>
        </w:rPr>
        <w:tab/>
        <w:t>oddelenie finančného dohľadu nad poisťovníctvom</w:t>
      </w:r>
      <w:r w:rsidRPr="00EF3A38">
        <w:rPr>
          <w:rFonts w:asciiTheme="majorHAnsi" w:eastAsia="Times New Roman" w:hAnsiTheme="majorHAnsi" w:cs="Times New Roman"/>
          <w:lang w:eastAsia="sk-SK"/>
        </w:rPr>
        <w:tab/>
      </w:r>
    </w:p>
    <w:p w14:paraId="46BE260B" w14:textId="77777777" w:rsidR="003A7BF3" w:rsidRPr="00EF3A38" w:rsidRDefault="003A7BF3" w:rsidP="003A7BF3">
      <w:pPr>
        <w:tabs>
          <w:tab w:val="left" w:pos="284"/>
        </w:tabs>
        <w:spacing w:after="0" w:line="240" w:lineRule="auto"/>
        <w:jc w:val="both"/>
        <w:rPr>
          <w:rFonts w:asciiTheme="majorHAnsi" w:eastAsia="Times New Roman" w:hAnsiTheme="majorHAnsi" w:cs="Times New Roman"/>
          <w:lang w:eastAsia="sk-SK"/>
        </w:rPr>
      </w:pPr>
      <w:r w:rsidRPr="00EF3A38">
        <w:rPr>
          <w:rFonts w:asciiTheme="majorHAnsi" w:eastAsia="Times New Roman" w:hAnsiTheme="majorHAnsi" w:cs="Times New Roman"/>
          <w:lang w:eastAsia="sk-SK"/>
        </w:rPr>
        <w:tab/>
      </w:r>
      <w:r w:rsidRPr="00EF3A38">
        <w:rPr>
          <w:rFonts w:asciiTheme="majorHAnsi" w:eastAsia="Times New Roman" w:hAnsiTheme="majorHAnsi" w:cs="Times New Roman"/>
          <w:lang w:eastAsia="sk-SK"/>
        </w:rPr>
        <w:tab/>
      </w:r>
      <w:r w:rsidRPr="00EF3A38">
        <w:rPr>
          <w:rFonts w:asciiTheme="majorHAnsi" w:eastAsia="Times New Roman" w:hAnsiTheme="majorHAnsi" w:cs="Times New Roman"/>
          <w:lang w:eastAsia="sk-SK"/>
        </w:rPr>
        <w:tab/>
      </w:r>
      <w:r w:rsidRPr="00EF3A38">
        <w:rPr>
          <w:rFonts w:asciiTheme="majorHAnsi" w:eastAsia="Times New Roman" w:hAnsiTheme="majorHAnsi" w:cs="Times New Roman"/>
          <w:lang w:eastAsia="sk-SK"/>
        </w:rPr>
        <w:tab/>
        <w:t>tel.: +421 2 5787 3361</w:t>
      </w:r>
    </w:p>
    <w:p w14:paraId="07C65D6D" w14:textId="77777777" w:rsidR="003A7BF3" w:rsidRPr="004E1D19" w:rsidRDefault="003A7BF3" w:rsidP="003A7BF3">
      <w:pPr>
        <w:tabs>
          <w:tab w:val="left" w:pos="284"/>
        </w:tabs>
        <w:spacing w:after="0" w:line="240" w:lineRule="auto"/>
        <w:jc w:val="both"/>
        <w:rPr>
          <w:rFonts w:asciiTheme="majorHAnsi" w:eastAsia="Times New Roman" w:hAnsiTheme="majorHAnsi" w:cs="Times New Roman"/>
          <w:lang w:eastAsia="sk-SK"/>
        </w:rPr>
      </w:pPr>
      <w:r w:rsidRPr="00EF3A38">
        <w:rPr>
          <w:rFonts w:asciiTheme="majorHAnsi" w:eastAsia="Times New Roman" w:hAnsiTheme="majorHAnsi" w:cs="Times New Roman"/>
          <w:lang w:eastAsia="sk-SK"/>
        </w:rPr>
        <w:tab/>
      </w:r>
      <w:r w:rsidRPr="00EF3A38">
        <w:rPr>
          <w:rFonts w:asciiTheme="majorHAnsi" w:eastAsia="Times New Roman" w:hAnsiTheme="majorHAnsi" w:cs="Times New Roman"/>
          <w:lang w:eastAsia="sk-SK"/>
        </w:rPr>
        <w:tab/>
      </w:r>
      <w:r w:rsidRPr="00EF3A38">
        <w:rPr>
          <w:rFonts w:asciiTheme="majorHAnsi" w:eastAsia="Times New Roman" w:hAnsiTheme="majorHAnsi" w:cs="Times New Roman"/>
          <w:lang w:eastAsia="sk-SK"/>
        </w:rPr>
        <w:tab/>
      </w:r>
      <w:r w:rsidRPr="00EF3A38">
        <w:rPr>
          <w:rFonts w:asciiTheme="majorHAnsi" w:eastAsia="Times New Roman" w:hAnsiTheme="majorHAnsi" w:cs="Times New Roman"/>
          <w:lang w:eastAsia="sk-SK"/>
        </w:rPr>
        <w:tab/>
      </w:r>
      <w:hyperlink r:id="rId9" w:history="1">
        <w:r w:rsidRPr="00EF3A38">
          <w:rPr>
            <w:rStyle w:val="Hyperlink"/>
            <w:rFonts w:asciiTheme="majorHAnsi" w:eastAsia="Times New Roman" w:hAnsiTheme="majorHAnsi" w:cs="Times New Roman"/>
            <w:lang w:eastAsia="sk-SK"/>
          </w:rPr>
          <w:t>poistenie@nbs.sk</w:t>
        </w:r>
      </w:hyperlink>
    </w:p>
    <w:p w14:paraId="41CC56A0" w14:textId="65D006DD" w:rsidR="00D36B3F" w:rsidRPr="004E1D19" w:rsidRDefault="00D36B3F" w:rsidP="00CF3EF5">
      <w:pPr>
        <w:spacing w:after="0" w:line="240" w:lineRule="auto"/>
        <w:ind w:left="993" w:hanging="284"/>
        <w:jc w:val="both"/>
        <w:rPr>
          <w:rFonts w:asciiTheme="majorHAnsi" w:hAnsiTheme="majorHAnsi"/>
        </w:rPr>
      </w:pPr>
      <w:bookmarkStart w:id="11" w:name="_Hlk61279498"/>
    </w:p>
    <w:bookmarkEnd w:id="11"/>
    <w:p w14:paraId="710ED6A1" w14:textId="0DA7988D" w:rsidR="00CF7CA2" w:rsidRPr="004E1D19" w:rsidRDefault="00CF7CA2" w:rsidP="00AC43FC">
      <w:pPr>
        <w:pStyle w:val="ListParagraph"/>
        <w:tabs>
          <w:tab w:val="left" w:pos="0"/>
        </w:tabs>
        <w:ind w:left="0"/>
        <w:jc w:val="both"/>
        <w:rPr>
          <w:rFonts w:asciiTheme="majorHAnsi" w:hAnsiTheme="majorHAnsi"/>
          <w:sz w:val="22"/>
          <w:szCs w:val="22"/>
        </w:rPr>
      </w:pPr>
    </w:p>
    <w:sectPr w:rsidR="00CF7CA2" w:rsidRPr="004E1D1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97764" w14:textId="77777777" w:rsidR="00A3542C" w:rsidRDefault="00A3542C" w:rsidP="008E2DDD">
      <w:pPr>
        <w:spacing w:after="0" w:line="240" w:lineRule="auto"/>
      </w:pPr>
      <w:r>
        <w:separator/>
      </w:r>
    </w:p>
  </w:endnote>
  <w:endnote w:type="continuationSeparator" w:id="0">
    <w:p w14:paraId="06256E2C" w14:textId="77777777" w:rsidR="00A3542C" w:rsidRDefault="00A3542C" w:rsidP="008E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4253236"/>
      <w:docPartObj>
        <w:docPartGallery w:val="Page Numbers (Bottom of Page)"/>
        <w:docPartUnique/>
      </w:docPartObj>
    </w:sdtPr>
    <w:sdtEndPr>
      <w:rPr>
        <w:noProof/>
      </w:rPr>
    </w:sdtEndPr>
    <w:sdtContent>
      <w:p w14:paraId="452C1FD0" w14:textId="73FF8D7E" w:rsidR="00957257" w:rsidRDefault="00957257" w:rsidP="006E7E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87E95" w14:textId="77777777" w:rsidR="00A3542C" w:rsidRDefault="00A3542C" w:rsidP="008E2DDD">
      <w:pPr>
        <w:spacing w:after="0" w:line="240" w:lineRule="auto"/>
      </w:pPr>
      <w:r>
        <w:separator/>
      </w:r>
    </w:p>
  </w:footnote>
  <w:footnote w:type="continuationSeparator" w:id="0">
    <w:p w14:paraId="188E894B" w14:textId="77777777" w:rsidR="00A3542C" w:rsidRDefault="00A3542C" w:rsidP="008E2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48E"/>
    <w:multiLevelType w:val="hybridMultilevel"/>
    <w:tmpl w:val="5D1C941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5192" w:hanging="360"/>
      </w:pPr>
    </w:lvl>
    <w:lvl w:ilvl="2" w:tplc="041B001B" w:tentative="1">
      <w:start w:val="1"/>
      <w:numFmt w:val="lowerRoman"/>
      <w:lvlText w:val="%3."/>
      <w:lvlJc w:val="right"/>
      <w:pPr>
        <w:ind w:left="5912" w:hanging="180"/>
      </w:pPr>
    </w:lvl>
    <w:lvl w:ilvl="3" w:tplc="041B000F" w:tentative="1">
      <w:start w:val="1"/>
      <w:numFmt w:val="decimal"/>
      <w:lvlText w:val="%4."/>
      <w:lvlJc w:val="left"/>
      <w:pPr>
        <w:ind w:left="6632" w:hanging="360"/>
      </w:pPr>
    </w:lvl>
    <w:lvl w:ilvl="4" w:tplc="041B0019" w:tentative="1">
      <w:start w:val="1"/>
      <w:numFmt w:val="lowerLetter"/>
      <w:lvlText w:val="%5."/>
      <w:lvlJc w:val="left"/>
      <w:pPr>
        <w:ind w:left="7352" w:hanging="360"/>
      </w:pPr>
    </w:lvl>
    <w:lvl w:ilvl="5" w:tplc="041B001B" w:tentative="1">
      <w:start w:val="1"/>
      <w:numFmt w:val="lowerRoman"/>
      <w:lvlText w:val="%6."/>
      <w:lvlJc w:val="right"/>
      <w:pPr>
        <w:ind w:left="8072" w:hanging="180"/>
      </w:pPr>
    </w:lvl>
    <w:lvl w:ilvl="6" w:tplc="041B000F" w:tentative="1">
      <w:start w:val="1"/>
      <w:numFmt w:val="decimal"/>
      <w:lvlText w:val="%7."/>
      <w:lvlJc w:val="left"/>
      <w:pPr>
        <w:ind w:left="8792" w:hanging="360"/>
      </w:pPr>
    </w:lvl>
    <w:lvl w:ilvl="7" w:tplc="041B0019" w:tentative="1">
      <w:start w:val="1"/>
      <w:numFmt w:val="lowerLetter"/>
      <w:lvlText w:val="%8."/>
      <w:lvlJc w:val="left"/>
      <w:pPr>
        <w:ind w:left="9512" w:hanging="360"/>
      </w:pPr>
    </w:lvl>
    <w:lvl w:ilvl="8" w:tplc="041B001B" w:tentative="1">
      <w:start w:val="1"/>
      <w:numFmt w:val="lowerRoman"/>
      <w:lvlText w:val="%9."/>
      <w:lvlJc w:val="right"/>
      <w:pPr>
        <w:ind w:left="10232" w:hanging="180"/>
      </w:pPr>
    </w:lvl>
  </w:abstractNum>
  <w:abstractNum w:abstractNumId="1" w15:restartNumberingAfterBreak="0">
    <w:nsid w:val="0442029E"/>
    <w:multiLevelType w:val="hybridMultilevel"/>
    <w:tmpl w:val="26B4464A"/>
    <w:lvl w:ilvl="0" w:tplc="F0A0C33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44B60B8"/>
    <w:multiLevelType w:val="hybridMultilevel"/>
    <w:tmpl w:val="303EFF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2F6DFA"/>
    <w:multiLevelType w:val="hybridMultilevel"/>
    <w:tmpl w:val="DEA886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834E9"/>
    <w:multiLevelType w:val="hybridMultilevel"/>
    <w:tmpl w:val="F6C8F4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D843E8"/>
    <w:multiLevelType w:val="hybridMultilevel"/>
    <w:tmpl w:val="C87E44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AA1AE0"/>
    <w:multiLevelType w:val="hybridMultilevel"/>
    <w:tmpl w:val="532E7ABA"/>
    <w:lvl w:ilvl="0" w:tplc="041B000F">
      <w:start w:val="1"/>
      <w:numFmt w:val="decimal"/>
      <w:lvlText w:val="%1."/>
      <w:lvlJc w:val="left"/>
      <w:pPr>
        <w:ind w:left="3763" w:hanging="360"/>
      </w:pPr>
    </w:lvl>
    <w:lvl w:ilvl="1" w:tplc="041B0019" w:tentative="1">
      <w:start w:val="1"/>
      <w:numFmt w:val="lowerLetter"/>
      <w:lvlText w:val="%2."/>
      <w:lvlJc w:val="left"/>
      <w:pPr>
        <w:ind w:left="4483" w:hanging="360"/>
      </w:pPr>
    </w:lvl>
    <w:lvl w:ilvl="2" w:tplc="041B001B" w:tentative="1">
      <w:start w:val="1"/>
      <w:numFmt w:val="lowerRoman"/>
      <w:lvlText w:val="%3."/>
      <w:lvlJc w:val="right"/>
      <w:pPr>
        <w:ind w:left="5203" w:hanging="180"/>
      </w:pPr>
    </w:lvl>
    <w:lvl w:ilvl="3" w:tplc="041B000F" w:tentative="1">
      <w:start w:val="1"/>
      <w:numFmt w:val="decimal"/>
      <w:lvlText w:val="%4."/>
      <w:lvlJc w:val="left"/>
      <w:pPr>
        <w:ind w:left="5923" w:hanging="360"/>
      </w:pPr>
    </w:lvl>
    <w:lvl w:ilvl="4" w:tplc="041B0019" w:tentative="1">
      <w:start w:val="1"/>
      <w:numFmt w:val="lowerLetter"/>
      <w:lvlText w:val="%5."/>
      <w:lvlJc w:val="left"/>
      <w:pPr>
        <w:ind w:left="6643" w:hanging="360"/>
      </w:pPr>
    </w:lvl>
    <w:lvl w:ilvl="5" w:tplc="041B001B" w:tentative="1">
      <w:start w:val="1"/>
      <w:numFmt w:val="lowerRoman"/>
      <w:lvlText w:val="%6."/>
      <w:lvlJc w:val="right"/>
      <w:pPr>
        <w:ind w:left="7363" w:hanging="180"/>
      </w:pPr>
    </w:lvl>
    <w:lvl w:ilvl="6" w:tplc="041B000F" w:tentative="1">
      <w:start w:val="1"/>
      <w:numFmt w:val="decimal"/>
      <w:lvlText w:val="%7."/>
      <w:lvlJc w:val="left"/>
      <w:pPr>
        <w:ind w:left="8083" w:hanging="360"/>
      </w:pPr>
    </w:lvl>
    <w:lvl w:ilvl="7" w:tplc="041B0019" w:tentative="1">
      <w:start w:val="1"/>
      <w:numFmt w:val="lowerLetter"/>
      <w:lvlText w:val="%8."/>
      <w:lvlJc w:val="left"/>
      <w:pPr>
        <w:ind w:left="8803" w:hanging="360"/>
      </w:pPr>
    </w:lvl>
    <w:lvl w:ilvl="8" w:tplc="041B001B" w:tentative="1">
      <w:start w:val="1"/>
      <w:numFmt w:val="lowerRoman"/>
      <w:lvlText w:val="%9."/>
      <w:lvlJc w:val="right"/>
      <w:pPr>
        <w:ind w:left="9523" w:hanging="180"/>
      </w:pPr>
    </w:lvl>
  </w:abstractNum>
  <w:abstractNum w:abstractNumId="7" w15:restartNumberingAfterBreak="0">
    <w:nsid w:val="0F3936D5"/>
    <w:multiLevelType w:val="hybridMultilevel"/>
    <w:tmpl w:val="9796D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D01C23"/>
    <w:multiLevelType w:val="hybridMultilevel"/>
    <w:tmpl w:val="1F50C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496D09"/>
    <w:multiLevelType w:val="hybridMultilevel"/>
    <w:tmpl w:val="7474F7AC"/>
    <w:lvl w:ilvl="0" w:tplc="63FE88EE">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0" w15:restartNumberingAfterBreak="0">
    <w:nsid w:val="1E9E4E7A"/>
    <w:multiLevelType w:val="hybridMultilevel"/>
    <w:tmpl w:val="29A0605C"/>
    <w:lvl w:ilvl="0" w:tplc="EF04071C">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1" w15:restartNumberingAfterBreak="0">
    <w:nsid w:val="20B032D2"/>
    <w:multiLevelType w:val="hybridMultilevel"/>
    <w:tmpl w:val="E30030F2"/>
    <w:lvl w:ilvl="0" w:tplc="5922E0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0267E"/>
    <w:multiLevelType w:val="hybridMultilevel"/>
    <w:tmpl w:val="A25C4364"/>
    <w:lvl w:ilvl="0" w:tplc="58C88062">
      <w:numFmt w:val="bullet"/>
      <w:lvlText w:val="-"/>
      <w:lvlJc w:val="left"/>
      <w:pPr>
        <w:ind w:left="720" w:hanging="360"/>
      </w:pPr>
      <w:rPr>
        <w:rFonts w:ascii="Calibri" w:eastAsia="Calibri" w:hAnsi="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29EE4351"/>
    <w:multiLevelType w:val="hybridMultilevel"/>
    <w:tmpl w:val="722A50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64B50"/>
    <w:multiLevelType w:val="hybridMultilevel"/>
    <w:tmpl w:val="DF3C7C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86270C"/>
    <w:multiLevelType w:val="hybridMultilevel"/>
    <w:tmpl w:val="549EC7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86491B"/>
    <w:multiLevelType w:val="hybridMultilevel"/>
    <w:tmpl w:val="C5CA6446"/>
    <w:lvl w:ilvl="0" w:tplc="0534E8E6">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BB69BE"/>
    <w:multiLevelType w:val="hybridMultilevel"/>
    <w:tmpl w:val="DB84D49E"/>
    <w:lvl w:ilvl="0" w:tplc="041B000F">
      <w:start w:val="1"/>
      <w:numFmt w:val="decimal"/>
      <w:lvlText w:val="%1."/>
      <w:lvlJc w:val="left"/>
      <w:pPr>
        <w:ind w:left="720" w:hanging="360"/>
      </w:pPr>
      <w:rPr>
        <w:rFonts w:hint="default"/>
      </w:rPr>
    </w:lvl>
    <w:lvl w:ilvl="1" w:tplc="A8F42850">
      <w:start w:val="1"/>
      <w:numFmt w:val="lowerLetter"/>
      <w:lvlText w:val="%2)"/>
      <w:lvlJc w:val="left"/>
      <w:pPr>
        <w:ind w:left="1455" w:hanging="3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DF513E"/>
    <w:multiLevelType w:val="hybridMultilevel"/>
    <w:tmpl w:val="177A21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906B34"/>
    <w:multiLevelType w:val="hybridMultilevel"/>
    <w:tmpl w:val="671AEDF0"/>
    <w:lvl w:ilvl="0" w:tplc="872639A8">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0" w15:restartNumberingAfterBreak="0">
    <w:nsid w:val="38F71BF6"/>
    <w:multiLevelType w:val="hybridMultilevel"/>
    <w:tmpl w:val="BFEEA2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BE163C6"/>
    <w:multiLevelType w:val="hybridMultilevel"/>
    <w:tmpl w:val="ED766EF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C3B6459"/>
    <w:multiLevelType w:val="hybridMultilevel"/>
    <w:tmpl w:val="02BC668A"/>
    <w:lvl w:ilvl="0" w:tplc="30885F1C">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3E200FBC"/>
    <w:multiLevelType w:val="hybridMultilevel"/>
    <w:tmpl w:val="9F32DC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485727"/>
    <w:multiLevelType w:val="hybridMultilevel"/>
    <w:tmpl w:val="DBA28280"/>
    <w:lvl w:ilvl="0" w:tplc="6B32CDF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584101A"/>
    <w:multiLevelType w:val="hybridMultilevel"/>
    <w:tmpl w:val="FF16B872"/>
    <w:lvl w:ilvl="0" w:tplc="D512A524">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6" w15:restartNumberingAfterBreak="0">
    <w:nsid w:val="493838FC"/>
    <w:multiLevelType w:val="hybridMultilevel"/>
    <w:tmpl w:val="7AFC9178"/>
    <w:lvl w:ilvl="0" w:tplc="A700398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DE92047"/>
    <w:multiLevelType w:val="hybridMultilevel"/>
    <w:tmpl w:val="797E48E4"/>
    <w:lvl w:ilvl="0" w:tplc="C83059EE">
      <w:numFmt w:val="bullet"/>
      <w:lvlText w:val="-"/>
      <w:lvlJc w:val="left"/>
      <w:pPr>
        <w:ind w:left="720" w:hanging="360"/>
      </w:pPr>
      <w:rPr>
        <w:rFonts w:ascii="Verdana" w:eastAsia="Calibri" w:hAnsi="Verdana"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4E740CCD"/>
    <w:multiLevelType w:val="hybridMultilevel"/>
    <w:tmpl w:val="2356E3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FA06A5B"/>
    <w:multiLevelType w:val="hybridMultilevel"/>
    <w:tmpl w:val="CB24AE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4E577C"/>
    <w:multiLevelType w:val="hybridMultilevel"/>
    <w:tmpl w:val="8D461CD4"/>
    <w:lvl w:ilvl="0" w:tplc="EE6430A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5FF5C29"/>
    <w:multiLevelType w:val="hybridMultilevel"/>
    <w:tmpl w:val="7264CA88"/>
    <w:lvl w:ilvl="0" w:tplc="60B6B7BA">
      <w:start w:val="1"/>
      <w:numFmt w:val="bullet"/>
      <w:lvlText w:val="-"/>
      <w:lvlJc w:val="left"/>
      <w:pPr>
        <w:ind w:left="720" w:hanging="360"/>
      </w:pPr>
      <w:rPr>
        <w:rFonts w:ascii="Cambria" w:eastAsiaTheme="minorHAnsi" w:hAnsi="Cambria" w:cstheme="minorBid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32FE6"/>
    <w:multiLevelType w:val="hybridMultilevel"/>
    <w:tmpl w:val="9F32DCF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5883750A"/>
    <w:multiLevelType w:val="hybridMultilevel"/>
    <w:tmpl w:val="D640D75C"/>
    <w:lvl w:ilvl="0" w:tplc="F81E316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5ED67920"/>
    <w:multiLevelType w:val="hybridMultilevel"/>
    <w:tmpl w:val="51E0587A"/>
    <w:lvl w:ilvl="0" w:tplc="30885F1C">
      <w:start w:val="1"/>
      <w:numFmt w:val="decimal"/>
      <w:lvlText w:val="%1."/>
      <w:lvlJc w:val="left"/>
      <w:pPr>
        <w:ind w:left="502"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A285BEE"/>
    <w:multiLevelType w:val="hybridMultilevel"/>
    <w:tmpl w:val="CF80026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B3B05F1"/>
    <w:multiLevelType w:val="hybridMultilevel"/>
    <w:tmpl w:val="315A9AA6"/>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15:restartNumberingAfterBreak="0">
    <w:nsid w:val="6DFC2BD3"/>
    <w:multiLevelType w:val="hybridMultilevel"/>
    <w:tmpl w:val="51E0587A"/>
    <w:lvl w:ilvl="0" w:tplc="30885F1C">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163B87"/>
    <w:multiLevelType w:val="hybridMultilevel"/>
    <w:tmpl w:val="FDCE74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EE2A65"/>
    <w:multiLevelType w:val="hybridMultilevel"/>
    <w:tmpl w:val="545236CE"/>
    <w:lvl w:ilvl="0" w:tplc="EA08EE1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0" w15:restartNumberingAfterBreak="0">
    <w:nsid w:val="71B757B6"/>
    <w:multiLevelType w:val="hybridMultilevel"/>
    <w:tmpl w:val="9796D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AE3F44"/>
    <w:multiLevelType w:val="hybridMultilevel"/>
    <w:tmpl w:val="B43864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04733"/>
    <w:multiLevelType w:val="hybridMultilevel"/>
    <w:tmpl w:val="BB6EF6D6"/>
    <w:lvl w:ilvl="0" w:tplc="D3920BC4">
      <w:start w:val="1"/>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15:restartNumberingAfterBreak="0">
    <w:nsid w:val="7DA74FE8"/>
    <w:multiLevelType w:val="hybridMultilevel"/>
    <w:tmpl w:val="6AEEBEE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13"/>
  </w:num>
  <w:num w:numId="3">
    <w:abstractNumId w:val="39"/>
  </w:num>
  <w:num w:numId="4">
    <w:abstractNumId w:val="10"/>
  </w:num>
  <w:num w:numId="5">
    <w:abstractNumId w:val="19"/>
  </w:num>
  <w:num w:numId="6">
    <w:abstractNumId w:val="26"/>
  </w:num>
  <w:num w:numId="7">
    <w:abstractNumId w:val="9"/>
  </w:num>
  <w:num w:numId="8">
    <w:abstractNumId w:val="24"/>
  </w:num>
  <w:num w:numId="9">
    <w:abstractNumId w:val="34"/>
  </w:num>
  <w:num w:numId="10">
    <w:abstractNumId w:val="1"/>
  </w:num>
  <w:num w:numId="11">
    <w:abstractNumId w:val="8"/>
  </w:num>
  <w:num w:numId="12">
    <w:abstractNumId w:val="11"/>
  </w:num>
  <w:num w:numId="13">
    <w:abstractNumId w:val="28"/>
  </w:num>
  <w:num w:numId="14">
    <w:abstractNumId w:val="0"/>
  </w:num>
  <w:num w:numId="15">
    <w:abstractNumId w:val="14"/>
  </w:num>
  <w:num w:numId="16">
    <w:abstractNumId w:val="42"/>
  </w:num>
  <w:num w:numId="17">
    <w:abstractNumId w:val="2"/>
  </w:num>
  <w:num w:numId="18">
    <w:abstractNumId w:val="18"/>
  </w:num>
  <w:num w:numId="19">
    <w:abstractNumId w:val="38"/>
  </w:num>
  <w:num w:numId="20">
    <w:abstractNumId w:val="21"/>
  </w:num>
  <w:num w:numId="21">
    <w:abstractNumId w:val="41"/>
  </w:num>
  <w:num w:numId="22">
    <w:abstractNumId w:val="6"/>
  </w:num>
  <w:num w:numId="23">
    <w:abstractNumId w:val="43"/>
  </w:num>
  <w:num w:numId="24">
    <w:abstractNumId w:val="35"/>
  </w:num>
  <w:num w:numId="25">
    <w:abstractNumId w:val="20"/>
  </w:num>
  <w:num w:numId="26">
    <w:abstractNumId w:val="16"/>
  </w:num>
  <w:num w:numId="27">
    <w:abstractNumId w:val="7"/>
  </w:num>
  <w:num w:numId="28">
    <w:abstractNumId w:val="40"/>
  </w:num>
  <w:num w:numId="29">
    <w:abstractNumId w:val="30"/>
  </w:num>
  <w:num w:numId="30">
    <w:abstractNumId w:val="12"/>
  </w:num>
  <w:num w:numId="31">
    <w:abstractNumId w:val="31"/>
  </w:num>
  <w:num w:numId="32">
    <w:abstractNumId w:val="15"/>
  </w:num>
  <w:num w:numId="33">
    <w:abstractNumId w:val="27"/>
  </w:num>
  <w:num w:numId="34">
    <w:abstractNumId w:val="33"/>
  </w:num>
  <w:num w:numId="35">
    <w:abstractNumId w:val="17"/>
  </w:num>
  <w:num w:numId="36">
    <w:abstractNumId w:val="29"/>
  </w:num>
  <w:num w:numId="37">
    <w:abstractNumId w:val="22"/>
  </w:num>
  <w:num w:numId="38">
    <w:abstractNumId w:val="36"/>
  </w:num>
  <w:num w:numId="39">
    <w:abstractNumId w:val="37"/>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num>
  <w:num w:numId="43">
    <w:abstractNumId w:val="4"/>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DD"/>
    <w:rsid w:val="00012B73"/>
    <w:rsid w:val="00016141"/>
    <w:rsid w:val="0002325F"/>
    <w:rsid w:val="000263F8"/>
    <w:rsid w:val="000352F4"/>
    <w:rsid w:val="00036EE8"/>
    <w:rsid w:val="00041939"/>
    <w:rsid w:val="0005043E"/>
    <w:rsid w:val="000507FE"/>
    <w:rsid w:val="00051461"/>
    <w:rsid w:val="00052BEE"/>
    <w:rsid w:val="000566E0"/>
    <w:rsid w:val="00064BF0"/>
    <w:rsid w:val="000772D1"/>
    <w:rsid w:val="00084B05"/>
    <w:rsid w:val="00087033"/>
    <w:rsid w:val="000872CE"/>
    <w:rsid w:val="000A4000"/>
    <w:rsid w:val="000B3D31"/>
    <w:rsid w:val="000B4D67"/>
    <w:rsid w:val="000B6FEA"/>
    <w:rsid w:val="000C320E"/>
    <w:rsid w:val="000C5F45"/>
    <w:rsid w:val="000D03A0"/>
    <w:rsid w:val="000D1525"/>
    <w:rsid w:val="000D7F9B"/>
    <w:rsid w:val="000E2BDB"/>
    <w:rsid w:val="000E454A"/>
    <w:rsid w:val="000E7B1F"/>
    <w:rsid w:val="000F12CC"/>
    <w:rsid w:val="000F36E2"/>
    <w:rsid w:val="000F5CF5"/>
    <w:rsid w:val="00100592"/>
    <w:rsid w:val="00110E3E"/>
    <w:rsid w:val="0011401E"/>
    <w:rsid w:val="001155C2"/>
    <w:rsid w:val="001256DE"/>
    <w:rsid w:val="00131DF1"/>
    <w:rsid w:val="00133C78"/>
    <w:rsid w:val="00136C70"/>
    <w:rsid w:val="001419AF"/>
    <w:rsid w:val="001437D7"/>
    <w:rsid w:val="00150A96"/>
    <w:rsid w:val="00151017"/>
    <w:rsid w:val="00156116"/>
    <w:rsid w:val="00161267"/>
    <w:rsid w:val="001613AC"/>
    <w:rsid w:val="001629DE"/>
    <w:rsid w:val="00164749"/>
    <w:rsid w:val="00165AF3"/>
    <w:rsid w:val="001751CE"/>
    <w:rsid w:val="00180746"/>
    <w:rsid w:val="00182B9D"/>
    <w:rsid w:val="00186752"/>
    <w:rsid w:val="0018726B"/>
    <w:rsid w:val="00187BD9"/>
    <w:rsid w:val="00194C2F"/>
    <w:rsid w:val="001A6FBD"/>
    <w:rsid w:val="001B1A0D"/>
    <w:rsid w:val="001B2C06"/>
    <w:rsid w:val="001B7A1D"/>
    <w:rsid w:val="001C492C"/>
    <w:rsid w:val="001E20B0"/>
    <w:rsid w:val="001E2E17"/>
    <w:rsid w:val="001E478B"/>
    <w:rsid w:val="001F57BD"/>
    <w:rsid w:val="002173E3"/>
    <w:rsid w:val="00224B5F"/>
    <w:rsid w:val="0022639C"/>
    <w:rsid w:val="002277E0"/>
    <w:rsid w:val="002279FC"/>
    <w:rsid w:val="002375D5"/>
    <w:rsid w:val="002476C6"/>
    <w:rsid w:val="00247EE4"/>
    <w:rsid w:val="002544E0"/>
    <w:rsid w:val="00255710"/>
    <w:rsid w:val="00263427"/>
    <w:rsid w:val="00267C9B"/>
    <w:rsid w:val="00271BD1"/>
    <w:rsid w:val="00272BF0"/>
    <w:rsid w:val="002735F8"/>
    <w:rsid w:val="00276292"/>
    <w:rsid w:val="0027653B"/>
    <w:rsid w:val="00280210"/>
    <w:rsid w:val="00284B9B"/>
    <w:rsid w:val="00286EF4"/>
    <w:rsid w:val="00287EA9"/>
    <w:rsid w:val="00290FDD"/>
    <w:rsid w:val="00291682"/>
    <w:rsid w:val="0029384D"/>
    <w:rsid w:val="002979AD"/>
    <w:rsid w:val="002A3281"/>
    <w:rsid w:val="002A61F5"/>
    <w:rsid w:val="002B0E1D"/>
    <w:rsid w:val="002B3EF7"/>
    <w:rsid w:val="002B7B30"/>
    <w:rsid w:val="002C20F9"/>
    <w:rsid w:val="002C3D68"/>
    <w:rsid w:val="002C6E9F"/>
    <w:rsid w:val="002D50A9"/>
    <w:rsid w:val="002D5293"/>
    <w:rsid w:val="002D6351"/>
    <w:rsid w:val="002E5DBD"/>
    <w:rsid w:val="002F1873"/>
    <w:rsid w:val="002F1990"/>
    <w:rsid w:val="002F279C"/>
    <w:rsid w:val="002F63C7"/>
    <w:rsid w:val="002F7759"/>
    <w:rsid w:val="00300214"/>
    <w:rsid w:val="00311930"/>
    <w:rsid w:val="00313DCC"/>
    <w:rsid w:val="00320C40"/>
    <w:rsid w:val="00322501"/>
    <w:rsid w:val="003235D7"/>
    <w:rsid w:val="00330470"/>
    <w:rsid w:val="00330B7F"/>
    <w:rsid w:val="00331072"/>
    <w:rsid w:val="003330B7"/>
    <w:rsid w:val="003363A8"/>
    <w:rsid w:val="00347C15"/>
    <w:rsid w:val="00352254"/>
    <w:rsid w:val="00352959"/>
    <w:rsid w:val="003566D6"/>
    <w:rsid w:val="00361555"/>
    <w:rsid w:val="00362B92"/>
    <w:rsid w:val="00364D38"/>
    <w:rsid w:val="00364DDA"/>
    <w:rsid w:val="00377035"/>
    <w:rsid w:val="0038519F"/>
    <w:rsid w:val="00387930"/>
    <w:rsid w:val="00387CDE"/>
    <w:rsid w:val="0039150B"/>
    <w:rsid w:val="00397ECF"/>
    <w:rsid w:val="003A055C"/>
    <w:rsid w:val="003A6E29"/>
    <w:rsid w:val="003A7BF3"/>
    <w:rsid w:val="003C2EBE"/>
    <w:rsid w:val="003C7270"/>
    <w:rsid w:val="003E4DB5"/>
    <w:rsid w:val="003E5728"/>
    <w:rsid w:val="003E5C2B"/>
    <w:rsid w:val="004023BF"/>
    <w:rsid w:val="00403DCC"/>
    <w:rsid w:val="00404DB1"/>
    <w:rsid w:val="004201DC"/>
    <w:rsid w:val="004203D3"/>
    <w:rsid w:val="004234B9"/>
    <w:rsid w:val="004240A6"/>
    <w:rsid w:val="00425F67"/>
    <w:rsid w:val="00426994"/>
    <w:rsid w:val="00427A8B"/>
    <w:rsid w:val="0045059F"/>
    <w:rsid w:val="004621E5"/>
    <w:rsid w:val="004632F9"/>
    <w:rsid w:val="00463D58"/>
    <w:rsid w:val="00465F53"/>
    <w:rsid w:val="00466B48"/>
    <w:rsid w:val="004719B4"/>
    <w:rsid w:val="00474462"/>
    <w:rsid w:val="0049648B"/>
    <w:rsid w:val="004A0FB2"/>
    <w:rsid w:val="004A5C57"/>
    <w:rsid w:val="004B3F98"/>
    <w:rsid w:val="004B59FB"/>
    <w:rsid w:val="004D355C"/>
    <w:rsid w:val="004D44D4"/>
    <w:rsid w:val="004D5146"/>
    <w:rsid w:val="004D78B6"/>
    <w:rsid w:val="004E1D19"/>
    <w:rsid w:val="004E4807"/>
    <w:rsid w:val="004E4FCC"/>
    <w:rsid w:val="004E6728"/>
    <w:rsid w:val="005029C7"/>
    <w:rsid w:val="005114D8"/>
    <w:rsid w:val="00512E0E"/>
    <w:rsid w:val="00513E87"/>
    <w:rsid w:val="00516F11"/>
    <w:rsid w:val="00522432"/>
    <w:rsid w:val="005233B2"/>
    <w:rsid w:val="0052370E"/>
    <w:rsid w:val="005314B0"/>
    <w:rsid w:val="00531864"/>
    <w:rsid w:val="0053239C"/>
    <w:rsid w:val="00532784"/>
    <w:rsid w:val="005332DE"/>
    <w:rsid w:val="00540954"/>
    <w:rsid w:val="00542C5F"/>
    <w:rsid w:val="00543EEA"/>
    <w:rsid w:val="005509B5"/>
    <w:rsid w:val="00553FCD"/>
    <w:rsid w:val="00555DCB"/>
    <w:rsid w:val="005641CC"/>
    <w:rsid w:val="00564F84"/>
    <w:rsid w:val="0056716A"/>
    <w:rsid w:val="00571913"/>
    <w:rsid w:val="00582AB4"/>
    <w:rsid w:val="005874C2"/>
    <w:rsid w:val="0059096B"/>
    <w:rsid w:val="00595876"/>
    <w:rsid w:val="005A4F9F"/>
    <w:rsid w:val="005A67B6"/>
    <w:rsid w:val="005A71BF"/>
    <w:rsid w:val="005C04C6"/>
    <w:rsid w:val="005C27D9"/>
    <w:rsid w:val="005C49F8"/>
    <w:rsid w:val="005C6E7B"/>
    <w:rsid w:val="005E02CE"/>
    <w:rsid w:val="005E4294"/>
    <w:rsid w:val="005E4684"/>
    <w:rsid w:val="005F2A73"/>
    <w:rsid w:val="005F6D05"/>
    <w:rsid w:val="00603A4F"/>
    <w:rsid w:val="00606FC8"/>
    <w:rsid w:val="00606FF3"/>
    <w:rsid w:val="0062297E"/>
    <w:rsid w:val="00624554"/>
    <w:rsid w:val="006249C5"/>
    <w:rsid w:val="006261D1"/>
    <w:rsid w:val="0062780C"/>
    <w:rsid w:val="00630F3B"/>
    <w:rsid w:val="006321CB"/>
    <w:rsid w:val="00634CEB"/>
    <w:rsid w:val="006375AB"/>
    <w:rsid w:val="0064142E"/>
    <w:rsid w:val="00641B6D"/>
    <w:rsid w:val="0064247D"/>
    <w:rsid w:val="00644378"/>
    <w:rsid w:val="00661AAC"/>
    <w:rsid w:val="006635F6"/>
    <w:rsid w:val="006707DB"/>
    <w:rsid w:val="00673F45"/>
    <w:rsid w:val="00680651"/>
    <w:rsid w:val="00684C3B"/>
    <w:rsid w:val="00687767"/>
    <w:rsid w:val="0069438E"/>
    <w:rsid w:val="00697C72"/>
    <w:rsid w:val="00697F14"/>
    <w:rsid w:val="006A0A6B"/>
    <w:rsid w:val="006A6615"/>
    <w:rsid w:val="006B31FF"/>
    <w:rsid w:val="006B3E10"/>
    <w:rsid w:val="006C4D20"/>
    <w:rsid w:val="006C7133"/>
    <w:rsid w:val="006C7815"/>
    <w:rsid w:val="006D633A"/>
    <w:rsid w:val="006D6479"/>
    <w:rsid w:val="006E0EF0"/>
    <w:rsid w:val="006E5F18"/>
    <w:rsid w:val="006E7E72"/>
    <w:rsid w:val="006F4D20"/>
    <w:rsid w:val="00704E3E"/>
    <w:rsid w:val="00707235"/>
    <w:rsid w:val="007116C5"/>
    <w:rsid w:val="007127E6"/>
    <w:rsid w:val="007166C0"/>
    <w:rsid w:val="00717C52"/>
    <w:rsid w:val="0072624C"/>
    <w:rsid w:val="00727517"/>
    <w:rsid w:val="00730009"/>
    <w:rsid w:val="00732054"/>
    <w:rsid w:val="007361B5"/>
    <w:rsid w:val="00737149"/>
    <w:rsid w:val="00743D54"/>
    <w:rsid w:val="00752C8A"/>
    <w:rsid w:val="007547E0"/>
    <w:rsid w:val="00754F3A"/>
    <w:rsid w:val="00762C85"/>
    <w:rsid w:val="0076631E"/>
    <w:rsid w:val="00777604"/>
    <w:rsid w:val="00791438"/>
    <w:rsid w:val="00793C17"/>
    <w:rsid w:val="007A1F27"/>
    <w:rsid w:val="007C29A1"/>
    <w:rsid w:val="007C39E7"/>
    <w:rsid w:val="007C61E7"/>
    <w:rsid w:val="007D03BB"/>
    <w:rsid w:val="007E0BD5"/>
    <w:rsid w:val="007E4B18"/>
    <w:rsid w:val="007E5AEC"/>
    <w:rsid w:val="007E6D5D"/>
    <w:rsid w:val="007F684C"/>
    <w:rsid w:val="00803E78"/>
    <w:rsid w:val="00805E1D"/>
    <w:rsid w:val="00812E2B"/>
    <w:rsid w:val="00813809"/>
    <w:rsid w:val="00814BC6"/>
    <w:rsid w:val="0082006B"/>
    <w:rsid w:val="0083105E"/>
    <w:rsid w:val="00832801"/>
    <w:rsid w:val="0084077F"/>
    <w:rsid w:val="00842D1A"/>
    <w:rsid w:val="008431BE"/>
    <w:rsid w:val="00843670"/>
    <w:rsid w:val="00852615"/>
    <w:rsid w:val="00857AA3"/>
    <w:rsid w:val="00863997"/>
    <w:rsid w:val="00864901"/>
    <w:rsid w:val="00866003"/>
    <w:rsid w:val="00867F47"/>
    <w:rsid w:val="00883772"/>
    <w:rsid w:val="00884BEA"/>
    <w:rsid w:val="00887540"/>
    <w:rsid w:val="0089579C"/>
    <w:rsid w:val="00897BCB"/>
    <w:rsid w:val="008A119E"/>
    <w:rsid w:val="008A5AD5"/>
    <w:rsid w:val="008A7E04"/>
    <w:rsid w:val="008B4415"/>
    <w:rsid w:val="008B586D"/>
    <w:rsid w:val="008B5D68"/>
    <w:rsid w:val="008B7842"/>
    <w:rsid w:val="008C0F52"/>
    <w:rsid w:val="008C7122"/>
    <w:rsid w:val="008D40BC"/>
    <w:rsid w:val="008D7383"/>
    <w:rsid w:val="008D74F8"/>
    <w:rsid w:val="008E29BE"/>
    <w:rsid w:val="008E2DDD"/>
    <w:rsid w:val="008E2FC8"/>
    <w:rsid w:val="008E351A"/>
    <w:rsid w:val="008E4ADB"/>
    <w:rsid w:val="008F20B6"/>
    <w:rsid w:val="008F259C"/>
    <w:rsid w:val="0091168B"/>
    <w:rsid w:val="00912226"/>
    <w:rsid w:val="00915BD8"/>
    <w:rsid w:val="00920F5A"/>
    <w:rsid w:val="009333B7"/>
    <w:rsid w:val="009364BD"/>
    <w:rsid w:val="0093798E"/>
    <w:rsid w:val="009433E6"/>
    <w:rsid w:val="00945AE6"/>
    <w:rsid w:val="009510A6"/>
    <w:rsid w:val="0095147B"/>
    <w:rsid w:val="00955BF2"/>
    <w:rsid w:val="00957257"/>
    <w:rsid w:val="009621ED"/>
    <w:rsid w:val="0097433B"/>
    <w:rsid w:val="00982B74"/>
    <w:rsid w:val="00982FB5"/>
    <w:rsid w:val="00991B58"/>
    <w:rsid w:val="00992024"/>
    <w:rsid w:val="009953C2"/>
    <w:rsid w:val="00995B3A"/>
    <w:rsid w:val="00997165"/>
    <w:rsid w:val="009A0C06"/>
    <w:rsid w:val="009A6F78"/>
    <w:rsid w:val="009A6FC1"/>
    <w:rsid w:val="009B03C0"/>
    <w:rsid w:val="009C51EA"/>
    <w:rsid w:val="009C5D88"/>
    <w:rsid w:val="009C65C0"/>
    <w:rsid w:val="009D45F9"/>
    <w:rsid w:val="009D7F44"/>
    <w:rsid w:val="009E63BE"/>
    <w:rsid w:val="009F51DD"/>
    <w:rsid w:val="009F5231"/>
    <w:rsid w:val="009F79F1"/>
    <w:rsid w:val="00A02827"/>
    <w:rsid w:val="00A10000"/>
    <w:rsid w:val="00A12F7D"/>
    <w:rsid w:val="00A158DD"/>
    <w:rsid w:val="00A33223"/>
    <w:rsid w:val="00A34205"/>
    <w:rsid w:val="00A34CB1"/>
    <w:rsid w:val="00A3542C"/>
    <w:rsid w:val="00A4412A"/>
    <w:rsid w:val="00A53149"/>
    <w:rsid w:val="00A57980"/>
    <w:rsid w:val="00A57FAD"/>
    <w:rsid w:val="00A60C1E"/>
    <w:rsid w:val="00A66BA9"/>
    <w:rsid w:val="00A739F2"/>
    <w:rsid w:val="00A779BB"/>
    <w:rsid w:val="00A83CD5"/>
    <w:rsid w:val="00A94776"/>
    <w:rsid w:val="00A96317"/>
    <w:rsid w:val="00A963F2"/>
    <w:rsid w:val="00AA40E5"/>
    <w:rsid w:val="00AA54AA"/>
    <w:rsid w:val="00AA5FD3"/>
    <w:rsid w:val="00AA68B8"/>
    <w:rsid w:val="00AB0C46"/>
    <w:rsid w:val="00AC09E5"/>
    <w:rsid w:val="00AC0C0A"/>
    <w:rsid w:val="00AC39DD"/>
    <w:rsid w:val="00AC3A75"/>
    <w:rsid w:val="00AC43FC"/>
    <w:rsid w:val="00AE454A"/>
    <w:rsid w:val="00AE720F"/>
    <w:rsid w:val="00AF4091"/>
    <w:rsid w:val="00B04F8B"/>
    <w:rsid w:val="00B235F8"/>
    <w:rsid w:val="00B24E39"/>
    <w:rsid w:val="00B27222"/>
    <w:rsid w:val="00B32AF9"/>
    <w:rsid w:val="00B34FCD"/>
    <w:rsid w:val="00B35920"/>
    <w:rsid w:val="00B41A26"/>
    <w:rsid w:val="00B440E7"/>
    <w:rsid w:val="00B52C00"/>
    <w:rsid w:val="00B53591"/>
    <w:rsid w:val="00B57012"/>
    <w:rsid w:val="00B67928"/>
    <w:rsid w:val="00B76220"/>
    <w:rsid w:val="00B81965"/>
    <w:rsid w:val="00B81D29"/>
    <w:rsid w:val="00B86B6C"/>
    <w:rsid w:val="00B942EE"/>
    <w:rsid w:val="00BA10BA"/>
    <w:rsid w:val="00BA6172"/>
    <w:rsid w:val="00BB12A7"/>
    <w:rsid w:val="00BB1439"/>
    <w:rsid w:val="00BB1591"/>
    <w:rsid w:val="00BB2170"/>
    <w:rsid w:val="00BB3E1A"/>
    <w:rsid w:val="00BB6515"/>
    <w:rsid w:val="00BC2559"/>
    <w:rsid w:val="00BD04AA"/>
    <w:rsid w:val="00BD21FB"/>
    <w:rsid w:val="00BD431E"/>
    <w:rsid w:val="00BE04B6"/>
    <w:rsid w:val="00BF7187"/>
    <w:rsid w:val="00BF735B"/>
    <w:rsid w:val="00C02F8C"/>
    <w:rsid w:val="00C057ED"/>
    <w:rsid w:val="00C20098"/>
    <w:rsid w:val="00C224BD"/>
    <w:rsid w:val="00C254AB"/>
    <w:rsid w:val="00C319CF"/>
    <w:rsid w:val="00C32BB3"/>
    <w:rsid w:val="00C32FDD"/>
    <w:rsid w:val="00C60E90"/>
    <w:rsid w:val="00C62B79"/>
    <w:rsid w:val="00C66BB6"/>
    <w:rsid w:val="00C71481"/>
    <w:rsid w:val="00C7423D"/>
    <w:rsid w:val="00C74478"/>
    <w:rsid w:val="00C767C2"/>
    <w:rsid w:val="00C7798F"/>
    <w:rsid w:val="00C77B12"/>
    <w:rsid w:val="00C840A4"/>
    <w:rsid w:val="00C8498A"/>
    <w:rsid w:val="00C87FF8"/>
    <w:rsid w:val="00C96CB3"/>
    <w:rsid w:val="00CA3EF1"/>
    <w:rsid w:val="00CA5B4A"/>
    <w:rsid w:val="00CB4FF2"/>
    <w:rsid w:val="00CC7618"/>
    <w:rsid w:val="00CD1245"/>
    <w:rsid w:val="00CD2B93"/>
    <w:rsid w:val="00CD2D95"/>
    <w:rsid w:val="00CD3ABF"/>
    <w:rsid w:val="00CD6373"/>
    <w:rsid w:val="00CF0B29"/>
    <w:rsid w:val="00CF301E"/>
    <w:rsid w:val="00CF3EF5"/>
    <w:rsid w:val="00CF7CA2"/>
    <w:rsid w:val="00D0391D"/>
    <w:rsid w:val="00D14BF7"/>
    <w:rsid w:val="00D20D3D"/>
    <w:rsid w:val="00D21DE9"/>
    <w:rsid w:val="00D238DC"/>
    <w:rsid w:val="00D317CC"/>
    <w:rsid w:val="00D35223"/>
    <w:rsid w:val="00D36B3F"/>
    <w:rsid w:val="00D444AE"/>
    <w:rsid w:val="00D53F1A"/>
    <w:rsid w:val="00D607E4"/>
    <w:rsid w:val="00D74659"/>
    <w:rsid w:val="00D74E28"/>
    <w:rsid w:val="00D74F48"/>
    <w:rsid w:val="00D8166A"/>
    <w:rsid w:val="00D84799"/>
    <w:rsid w:val="00D97A31"/>
    <w:rsid w:val="00DB4B93"/>
    <w:rsid w:val="00DC173D"/>
    <w:rsid w:val="00DC21EE"/>
    <w:rsid w:val="00DC2F59"/>
    <w:rsid w:val="00DC302C"/>
    <w:rsid w:val="00DC6811"/>
    <w:rsid w:val="00DD2AD3"/>
    <w:rsid w:val="00DD3060"/>
    <w:rsid w:val="00DE06AE"/>
    <w:rsid w:val="00DE48E5"/>
    <w:rsid w:val="00DF14CC"/>
    <w:rsid w:val="00DF66CF"/>
    <w:rsid w:val="00DF743F"/>
    <w:rsid w:val="00E03720"/>
    <w:rsid w:val="00E07484"/>
    <w:rsid w:val="00E119BC"/>
    <w:rsid w:val="00E11D46"/>
    <w:rsid w:val="00E14795"/>
    <w:rsid w:val="00E207AC"/>
    <w:rsid w:val="00E238D7"/>
    <w:rsid w:val="00E3367C"/>
    <w:rsid w:val="00E34A87"/>
    <w:rsid w:val="00E40C3B"/>
    <w:rsid w:val="00E41EA7"/>
    <w:rsid w:val="00E43D35"/>
    <w:rsid w:val="00E44BDE"/>
    <w:rsid w:val="00E46BE4"/>
    <w:rsid w:val="00E60285"/>
    <w:rsid w:val="00E67ACD"/>
    <w:rsid w:val="00E67E2C"/>
    <w:rsid w:val="00E72E32"/>
    <w:rsid w:val="00E77D73"/>
    <w:rsid w:val="00E828D9"/>
    <w:rsid w:val="00E8625A"/>
    <w:rsid w:val="00E86475"/>
    <w:rsid w:val="00E865CF"/>
    <w:rsid w:val="00E9513E"/>
    <w:rsid w:val="00EA17F6"/>
    <w:rsid w:val="00EA765C"/>
    <w:rsid w:val="00EA7E19"/>
    <w:rsid w:val="00EB17BB"/>
    <w:rsid w:val="00EB1B79"/>
    <w:rsid w:val="00EB2670"/>
    <w:rsid w:val="00EB2DB0"/>
    <w:rsid w:val="00EB7678"/>
    <w:rsid w:val="00EC11FD"/>
    <w:rsid w:val="00EC7532"/>
    <w:rsid w:val="00ED1F29"/>
    <w:rsid w:val="00EE0F63"/>
    <w:rsid w:val="00EE1C9E"/>
    <w:rsid w:val="00EE3EF6"/>
    <w:rsid w:val="00EF111F"/>
    <w:rsid w:val="00EF3813"/>
    <w:rsid w:val="00EF3A38"/>
    <w:rsid w:val="00F01802"/>
    <w:rsid w:val="00F0222E"/>
    <w:rsid w:val="00F066FD"/>
    <w:rsid w:val="00F076A0"/>
    <w:rsid w:val="00F14623"/>
    <w:rsid w:val="00F17CD0"/>
    <w:rsid w:val="00F22E04"/>
    <w:rsid w:val="00F23E3E"/>
    <w:rsid w:val="00F261BC"/>
    <w:rsid w:val="00F277D4"/>
    <w:rsid w:val="00F3375E"/>
    <w:rsid w:val="00F33B3E"/>
    <w:rsid w:val="00F42052"/>
    <w:rsid w:val="00F46662"/>
    <w:rsid w:val="00F47C8B"/>
    <w:rsid w:val="00F52BE8"/>
    <w:rsid w:val="00F63B86"/>
    <w:rsid w:val="00F7526D"/>
    <w:rsid w:val="00F81D98"/>
    <w:rsid w:val="00F82D81"/>
    <w:rsid w:val="00F834D3"/>
    <w:rsid w:val="00F8368A"/>
    <w:rsid w:val="00F87BB5"/>
    <w:rsid w:val="00F9615E"/>
    <w:rsid w:val="00FA7AF2"/>
    <w:rsid w:val="00FB304E"/>
    <w:rsid w:val="00FB30F4"/>
    <w:rsid w:val="00FC3B2D"/>
    <w:rsid w:val="00FC4922"/>
    <w:rsid w:val="00FD403D"/>
    <w:rsid w:val="00FD76B9"/>
    <w:rsid w:val="00FE0DEB"/>
    <w:rsid w:val="00FE4D03"/>
    <w:rsid w:val="00FF0E7B"/>
    <w:rsid w:val="00FF1B0F"/>
    <w:rsid w:val="00FF52F9"/>
    <w:rsid w:val="00FF66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FDBF5"/>
  <w15:docId w15:val="{64D1EF3D-9E14-44CC-BB58-A55381D0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DD"/>
  </w:style>
  <w:style w:type="paragraph" w:styleId="Heading1">
    <w:name w:val="heading 1"/>
    <w:basedOn w:val="Normal"/>
    <w:link w:val="Heading1Char"/>
    <w:uiPriority w:val="9"/>
    <w:qFormat/>
    <w:rsid w:val="004B3F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2DD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8E2D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2DDD"/>
  </w:style>
  <w:style w:type="paragraph" w:styleId="FootnoteText">
    <w:name w:val="footnote text"/>
    <w:basedOn w:val="Normal"/>
    <w:link w:val="FootnoteTextChar"/>
    <w:uiPriority w:val="99"/>
    <w:semiHidden/>
    <w:unhideWhenUsed/>
    <w:rsid w:val="008E2D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DDD"/>
    <w:rPr>
      <w:sz w:val="20"/>
      <w:szCs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
    <w:basedOn w:val="DefaultParagraphFont"/>
    <w:unhideWhenUsed/>
    <w:rsid w:val="008E2DDD"/>
    <w:rPr>
      <w:vertAlign w:val="superscript"/>
    </w:rPr>
  </w:style>
  <w:style w:type="paragraph" w:styleId="ListParagraph">
    <w:name w:val="List Paragraph"/>
    <w:basedOn w:val="Normal"/>
    <w:link w:val="ListParagraphChar"/>
    <w:uiPriority w:val="34"/>
    <w:qFormat/>
    <w:rsid w:val="000E2BDB"/>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ListParagraphChar">
    <w:name w:val="List Paragraph Char"/>
    <w:link w:val="ListParagraph"/>
    <w:uiPriority w:val="34"/>
    <w:locked/>
    <w:rsid w:val="000E2BDB"/>
    <w:rPr>
      <w:rFonts w:ascii="Times New Roman" w:eastAsia="Times New Roman" w:hAnsi="Times New Roman" w:cs="Times New Roman"/>
      <w:sz w:val="24"/>
      <w:szCs w:val="24"/>
      <w:lang w:eastAsia="sk-SK"/>
    </w:rPr>
  </w:style>
  <w:style w:type="paragraph" w:styleId="Header">
    <w:name w:val="header"/>
    <w:basedOn w:val="Normal"/>
    <w:link w:val="HeaderChar"/>
    <w:uiPriority w:val="99"/>
    <w:unhideWhenUsed/>
    <w:rsid w:val="008328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2801"/>
  </w:style>
  <w:style w:type="character" w:styleId="CommentReference">
    <w:name w:val="annotation reference"/>
    <w:basedOn w:val="DefaultParagraphFont"/>
    <w:uiPriority w:val="99"/>
    <w:semiHidden/>
    <w:unhideWhenUsed/>
    <w:rsid w:val="00791438"/>
    <w:rPr>
      <w:sz w:val="16"/>
      <w:szCs w:val="16"/>
    </w:rPr>
  </w:style>
  <w:style w:type="paragraph" w:styleId="CommentText">
    <w:name w:val="annotation text"/>
    <w:basedOn w:val="Normal"/>
    <w:link w:val="CommentTextChar"/>
    <w:uiPriority w:val="99"/>
    <w:unhideWhenUsed/>
    <w:rsid w:val="00791438"/>
    <w:pPr>
      <w:spacing w:line="240" w:lineRule="auto"/>
    </w:pPr>
    <w:rPr>
      <w:sz w:val="20"/>
      <w:szCs w:val="20"/>
    </w:rPr>
  </w:style>
  <w:style w:type="character" w:customStyle="1" w:styleId="CommentTextChar">
    <w:name w:val="Comment Text Char"/>
    <w:basedOn w:val="DefaultParagraphFont"/>
    <w:link w:val="CommentText"/>
    <w:uiPriority w:val="99"/>
    <w:rsid w:val="00791438"/>
    <w:rPr>
      <w:sz w:val="20"/>
      <w:szCs w:val="20"/>
    </w:rPr>
  </w:style>
  <w:style w:type="paragraph" w:styleId="CommentSubject">
    <w:name w:val="annotation subject"/>
    <w:basedOn w:val="CommentText"/>
    <w:next w:val="CommentText"/>
    <w:link w:val="CommentSubjectChar"/>
    <w:uiPriority w:val="99"/>
    <w:semiHidden/>
    <w:unhideWhenUsed/>
    <w:rsid w:val="00791438"/>
    <w:rPr>
      <w:b/>
      <w:bCs/>
    </w:rPr>
  </w:style>
  <w:style w:type="character" w:customStyle="1" w:styleId="CommentSubjectChar">
    <w:name w:val="Comment Subject Char"/>
    <w:basedOn w:val="CommentTextChar"/>
    <w:link w:val="CommentSubject"/>
    <w:uiPriority w:val="99"/>
    <w:semiHidden/>
    <w:rsid w:val="00791438"/>
    <w:rPr>
      <w:b/>
      <w:bCs/>
      <w:sz w:val="20"/>
      <w:szCs w:val="20"/>
    </w:rPr>
  </w:style>
  <w:style w:type="paragraph" w:styleId="BalloonText">
    <w:name w:val="Balloon Text"/>
    <w:basedOn w:val="Normal"/>
    <w:link w:val="BalloonTextChar"/>
    <w:uiPriority w:val="99"/>
    <w:semiHidden/>
    <w:unhideWhenUsed/>
    <w:rsid w:val="00791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438"/>
    <w:rPr>
      <w:rFonts w:ascii="Tahoma" w:hAnsi="Tahoma" w:cs="Tahoma"/>
      <w:sz w:val="16"/>
      <w:szCs w:val="16"/>
    </w:rPr>
  </w:style>
  <w:style w:type="paragraph" w:styleId="Revision">
    <w:name w:val="Revision"/>
    <w:hidden/>
    <w:uiPriority w:val="99"/>
    <w:semiHidden/>
    <w:rsid w:val="00F01802"/>
    <w:pPr>
      <w:spacing w:after="0" w:line="240" w:lineRule="auto"/>
    </w:pPr>
  </w:style>
  <w:style w:type="character" w:styleId="Hyperlink">
    <w:name w:val="Hyperlink"/>
    <w:basedOn w:val="DefaultParagraphFont"/>
    <w:uiPriority w:val="99"/>
    <w:unhideWhenUsed/>
    <w:rsid w:val="00F01802"/>
    <w:rPr>
      <w:color w:val="0000FF"/>
      <w:u w:val="single"/>
    </w:rPr>
  </w:style>
  <w:style w:type="character" w:styleId="UnresolvedMention">
    <w:name w:val="Unresolved Mention"/>
    <w:basedOn w:val="DefaultParagraphFont"/>
    <w:uiPriority w:val="99"/>
    <w:semiHidden/>
    <w:unhideWhenUsed/>
    <w:rsid w:val="00687767"/>
    <w:rPr>
      <w:color w:val="605E5C"/>
      <w:shd w:val="clear" w:color="auto" w:fill="E1DFDD"/>
    </w:rPr>
  </w:style>
  <w:style w:type="paragraph" w:styleId="BodyText">
    <w:name w:val="Body Text"/>
    <w:basedOn w:val="Normal"/>
    <w:link w:val="BodyTextChar"/>
    <w:uiPriority w:val="99"/>
    <w:rsid w:val="0091168B"/>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91168B"/>
    <w:rPr>
      <w:rFonts w:ascii="Times New Roman" w:eastAsia="Times New Roman" w:hAnsi="Times New Roman" w:cs="Times New Roman"/>
    </w:rPr>
  </w:style>
  <w:style w:type="paragraph" w:styleId="Title">
    <w:name w:val="Title"/>
    <w:basedOn w:val="Normal"/>
    <w:link w:val="TitleChar"/>
    <w:uiPriority w:val="99"/>
    <w:qFormat/>
    <w:rsid w:val="00553FC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553FCD"/>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4B3F98"/>
    <w:rPr>
      <w:rFonts w:ascii="Times New Roman" w:eastAsia="Times New Roman" w:hAnsi="Times New Roman" w:cs="Times New Roman"/>
      <w:b/>
      <w:bCs/>
      <w:kern w:val="36"/>
      <w:sz w:val="48"/>
      <w:szCs w:val="4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9745">
      <w:bodyDiv w:val="1"/>
      <w:marLeft w:val="0"/>
      <w:marRight w:val="0"/>
      <w:marTop w:val="0"/>
      <w:marBottom w:val="0"/>
      <w:divBdr>
        <w:top w:val="none" w:sz="0" w:space="0" w:color="auto"/>
        <w:left w:val="none" w:sz="0" w:space="0" w:color="auto"/>
        <w:bottom w:val="none" w:sz="0" w:space="0" w:color="auto"/>
        <w:right w:val="none" w:sz="0" w:space="0" w:color="auto"/>
      </w:divBdr>
    </w:div>
    <w:div w:id="77673827">
      <w:bodyDiv w:val="1"/>
      <w:marLeft w:val="0"/>
      <w:marRight w:val="0"/>
      <w:marTop w:val="0"/>
      <w:marBottom w:val="0"/>
      <w:divBdr>
        <w:top w:val="none" w:sz="0" w:space="0" w:color="auto"/>
        <w:left w:val="none" w:sz="0" w:space="0" w:color="auto"/>
        <w:bottom w:val="none" w:sz="0" w:space="0" w:color="auto"/>
        <w:right w:val="none" w:sz="0" w:space="0" w:color="auto"/>
      </w:divBdr>
    </w:div>
    <w:div w:id="125200930">
      <w:bodyDiv w:val="1"/>
      <w:marLeft w:val="0"/>
      <w:marRight w:val="0"/>
      <w:marTop w:val="0"/>
      <w:marBottom w:val="0"/>
      <w:divBdr>
        <w:top w:val="none" w:sz="0" w:space="0" w:color="auto"/>
        <w:left w:val="none" w:sz="0" w:space="0" w:color="auto"/>
        <w:bottom w:val="none" w:sz="0" w:space="0" w:color="auto"/>
        <w:right w:val="none" w:sz="0" w:space="0" w:color="auto"/>
      </w:divBdr>
    </w:div>
    <w:div w:id="291061674">
      <w:bodyDiv w:val="1"/>
      <w:marLeft w:val="0"/>
      <w:marRight w:val="0"/>
      <w:marTop w:val="0"/>
      <w:marBottom w:val="0"/>
      <w:divBdr>
        <w:top w:val="none" w:sz="0" w:space="0" w:color="auto"/>
        <w:left w:val="none" w:sz="0" w:space="0" w:color="auto"/>
        <w:bottom w:val="none" w:sz="0" w:space="0" w:color="auto"/>
        <w:right w:val="none" w:sz="0" w:space="0" w:color="auto"/>
      </w:divBdr>
    </w:div>
    <w:div w:id="295993311">
      <w:bodyDiv w:val="1"/>
      <w:marLeft w:val="0"/>
      <w:marRight w:val="0"/>
      <w:marTop w:val="0"/>
      <w:marBottom w:val="0"/>
      <w:divBdr>
        <w:top w:val="none" w:sz="0" w:space="0" w:color="auto"/>
        <w:left w:val="none" w:sz="0" w:space="0" w:color="auto"/>
        <w:bottom w:val="none" w:sz="0" w:space="0" w:color="auto"/>
        <w:right w:val="none" w:sz="0" w:space="0" w:color="auto"/>
      </w:divBdr>
    </w:div>
    <w:div w:id="377049613">
      <w:bodyDiv w:val="1"/>
      <w:marLeft w:val="0"/>
      <w:marRight w:val="0"/>
      <w:marTop w:val="0"/>
      <w:marBottom w:val="0"/>
      <w:divBdr>
        <w:top w:val="none" w:sz="0" w:space="0" w:color="auto"/>
        <w:left w:val="none" w:sz="0" w:space="0" w:color="auto"/>
        <w:bottom w:val="none" w:sz="0" w:space="0" w:color="auto"/>
        <w:right w:val="none" w:sz="0" w:space="0" w:color="auto"/>
      </w:divBdr>
    </w:div>
    <w:div w:id="557860725">
      <w:bodyDiv w:val="1"/>
      <w:marLeft w:val="0"/>
      <w:marRight w:val="0"/>
      <w:marTop w:val="0"/>
      <w:marBottom w:val="0"/>
      <w:divBdr>
        <w:top w:val="none" w:sz="0" w:space="0" w:color="auto"/>
        <w:left w:val="none" w:sz="0" w:space="0" w:color="auto"/>
        <w:bottom w:val="none" w:sz="0" w:space="0" w:color="auto"/>
        <w:right w:val="none" w:sz="0" w:space="0" w:color="auto"/>
      </w:divBdr>
    </w:div>
    <w:div w:id="583344373">
      <w:bodyDiv w:val="1"/>
      <w:marLeft w:val="0"/>
      <w:marRight w:val="0"/>
      <w:marTop w:val="0"/>
      <w:marBottom w:val="0"/>
      <w:divBdr>
        <w:top w:val="none" w:sz="0" w:space="0" w:color="auto"/>
        <w:left w:val="none" w:sz="0" w:space="0" w:color="auto"/>
        <w:bottom w:val="none" w:sz="0" w:space="0" w:color="auto"/>
        <w:right w:val="none" w:sz="0" w:space="0" w:color="auto"/>
      </w:divBdr>
    </w:div>
    <w:div w:id="832911652">
      <w:bodyDiv w:val="1"/>
      <w:marLeft w:val="0"/>
      <w:marRight w:val="0"/>
      <w:marTop w:val="0"/>
      <w:marBottom w:val="0"/>
      <w:divBdr>
        <w:top w:val="none" w:sz="0" w:space="0" w:color="auto"/>
        <w:left w:val="none" w:sz="0" w:space="0" w:color="auto"/>
        <w:bottom w:val="none" w:sz="0" w:space="0" w:color="auto"/>
        <w:right w:val="none" w:sz="0" w:space="0" w:color="auto"/>
      </w:divBdr>
    </w:div>
    <w:div w:id="897278940">
      <w:bodyDiv w:val="1"/>
      <w:marLeft w:val="0"/>
      <w:marRight w:val="0"/>
      <w:marTop w:val="0"/>
      <w:marBottom w:val="0"/>
      <w:divBdr>
        <w:top w:val="none" w:sz="0" w:space="0" w:color="auto"/>
        <w:left w:val="none" w:sz="0" w:space="0" w:color="auto"/>
        <w:bottom w:val="none" w:sz="0" w:space="0" w:color="auto"/>
        <w:right w:val="none" w:sz="0" w:space="0" w:color="auto"/>
      </w:divBdr>
    </w:div>
    <w:div w:id="903685509">
      <w:bodyDiv w:val="1"/>
      <w:marLeft w:val="0"/>
      <w:marRight w:val="0"/>
      <w:marTop w:val="0"/>
      <w:marBottom w:val="0"/>
      <w:divBdr>
        <w:top w:val="none" w:sz="0" w:space="0" w:color="auto"/>
        <w:left w:val="none" w:sz="0" w:space="0" w:color="auto"/>
        <w:bottom w:val="none" w:sz="0" w:space="0" w:color="auto"/>
        <w:right w:val="none" w:sz="0" w:space="0" w:color="auto"/>
      </w:divBdr>
    </w:div>
    <w:div w:id="1003362873">
      <w:bodyDiv w:val="1"/>
      <w:marLeft w:val="0"/>
      <w:marRight w:val="0"/>
      <w:marTop w:val="0"/>
      <w:marBottom w:val="0"/>
      <w:divBdr>
        <w:top w:val="none" w:sz="0" w:space="0" w:color="auto"/>
        <w:left w:val="none" w:sz="0" w:space="0" w:color="auto"/>
        <w:bottom w:val="none" w:sz="0" w:space="0" w:color="auto"/>
        <w:right w:val="none" w:sz="0" w:space="0" w:color="auto"/>
      </w:divBdr>
    </w:div>
    <w:div w:id="1036125772">
      <w:bodyDiv w:val="1"/>
      <w:marLeft w:val="0"/>
      <w:marRight w:val="0"/>
      <w:marTop w:val="0"/>
      <w:marBottom w:val="0"/>
      <w:divBdr>
        <w:top w:val="none" w:sz="0" w:space="0" w:color="auto"/>
        <w:left w:val="none" w:sz="0" w:space="0" w:color="auto"/>
        <w:bottom w:val="none" w:sz="0" w:space="0" w:color="auto"/>
        <w:right w:val="none" w:sz="0" w:space="0" w:color="auto"/>
      </w:divBdr>
    </w:div>
    <w:div w:id="1165558095">
      <w:bodyDiv w:val="1"/>
      <w:marLeft w:val="0"/>
      <w:marRight w:val="0"/>
      <w:marTop w:val="0"/>
      <w:marBottom w:val="0"/>
      <w:divBdr>
        <w:top w:val="none" w:sz="0" w:space="0" w:color="auto"/>
        <w:left w:val="none" w:sz="0" w:space="0" w:color="auto"/>
        <w:bottom w:val="none" w:sz="0" w:space="0" w:color="auto"/>
        <w:right w:val="none" w:sz="0" w:space="0" w:color="auto"/>
      </w:divBdr>
    </w:div>
    <w:div w:id="1272936352">
      <w:bodyDiv w:val="1"/>
      <w:marLeft w:val="0"/>
      <w:marRight w:val="0"/>
      <w:marTop w:val="0"/>
      <w:marBottom w:val="0"/>
      <w:divBdr>
        <w:top w:val="none" w:sz="0" w:space="0" w:color="auto"/>
        <w:left w:val="none" w:sz="0" w:space="0" w:color="auto"/>
        <w:bottom w:val="none" w:sz="0" w:space="0" w:color="auto"/>
        <w:right w:val="none" w:sz="0" w:space="0" w:color="auto"/>
      </w:divBdr>
    </w:div>
    <w:div w:id="1368991034">
      <w:bodyDiv w:val="1"/>
      <w:marLeft w:val="0"/>
      <w:marRight w:val="0"/>
      <w:marTop w:val="0"/>
      <w:marBottom w:val="0"/>
      <w:divBdr>
        <w:top w:val="none" w:sz="0" w:space="0" w:color="auto"/>
        <w:left w:val="none" w:sz="0" w:space="0" w:color="auto"/>
        <w:bottom w:val="none" w:sz="0" w:space="0" w:color="auto"/>
        <w:right w:val="none" w:sz="0" w:space="0" w:color="auto"/>
      </w:divBdr>
    </w:div>
    <w:div w:id="1436056866">
      <w:bodyDiv w:val="1"/>
      <w:marLeft w:val="0"/>
      <w:marRight w:val="0"/>
      <w:marTop w:val="0"/>
      <w:marBottom w:val="0"/>
      <w:divBdr>
        <w:top w:val="none" w:sz="0" w:space="0" w:color="auto"/>
        <w:left w:val="none" w:sz="0" w:space="0" w:color="auto"/>
        <w:bottom w:val="none" w:sz="0" w:space="0" w:color="auto"/>
        <w:right w:val="none" w:sz="0" w:space="0" w:color="auto"/>
      </w:divBdr>
    </w:div>
    <w:div w:id="1436947624">
      <w:bodyDiv w:val="1"/>
      <w:marLeft w:val="0"/>
      <w:marRight w:val="0"/>
      <w:marTop w:val="0"/>
      <w:marBottom w:val="0"/>
      <w:divBdr>
        <w:top w:val="none" w:sz="0" w:space="0" w:color="auto"/>
        <w:left w:val="none" w:sz="0" w:space="0" w:color="auto"/>
        <w:bottom w:val="none" w:sz="0" w:space="0" w:color="auto"/>
        <w:right w:val="none" w:sz="0" w:space="0" w:color="auto"/>
      </w:divBdr>
    </w:div>
    <w:div w:id="1522351452">
      <w:bodyDiv w:val="1"/>
      <w:marLeft w:val="0"/>
      <w:marRight w:val="0"/>
      <w:marTop w:val="0"/>
      <w:marBottom w:val="0"/>
      <w:divBdr>
        <w:top w:val="none" w:sz="0" w:space="0" w:color="auto"/>
        <w:left w:val="none" w:sz="0" w:space="0" w:color="auto"/>
        <w:bottom w:val="none" w:sz="0" w:space="0" w:color="auto"/>
        <w:right w:val="none" w:sz="0" w:space="0" w:color="auto"/>
      </w:divBdr>
    </w:div>
    <w:div w:id="184532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static/pdf/2018/36/ZZ_2018_36_201802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lv2@nbs.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D7B7A-6589-4AA8-9E23-341FEF0C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2594</Words>
  <Characters>14791</Characters>
  <Application>Microsoft Office Word</Application>
  <DocSecurity>0</DocSecurity>
  <Lines>123</Lines>
  <Paragraphs>34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NARODNA BANKA SLOVENSKA</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Ondrisková Iveta</dc:creator>
  <cp:lastModifiedBy>Zuzana</cp:lastModifiedBy>
  <cp:revision>5</cp:revision>
  <cp:lastPrinted>2021-06-07T12:37:00Z</cp:lastPrinted>
  <dcterms:created xsi:type="dcterms:W3CDTF">2021-06-10T10:32:00Z</dcterms:created>
  <dcterms:modified xsi:type="dcterms:W3CDTF">2021-06-10T10:43:00Z</dcterms:modified>
</cp:coreProperties>
</file>