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65ADD" w14:textId="3F014E97" w:rsidR="00A24C9E" w:rsidRPr="00D25D2F" w:rsidRDefault="00B12145" w:rsidP="00FC4009">
      <w:pPr>
        <w:pStyle w:val="BasicParagraph"/>
        <w:spacing w:line="276" w:lineRule="auto"/>
        <w:ind w:right="-709"/>
        <w:rPr>
          <w:rFonts w:ascii="Verdana" w:hAnsi="Verdana" w:cs="Cambria"/>
          <w:bCs/>
          <w:color w:val="A6835A"/>
          <w:sz w:val="80"/>
          <w:szCs w:val="80"/>
          <w:lang w:val="sk-SK"/>
        </w:rPr>
      </w:pPr>
      <w:r w:rsidRPr="00D25D2F">
        <w:rPr>
          <w:rFonts w:ascii="Verdana" w:hAnsi="Verdana" w:cs="Cambria"/>
          <w:bCs/>
          <w:color w:val="A6835A"/>
          <w:sz w:val="80"/>
          <w:szCs w:val="80"/>
          <w:lang w:val="sk-SK"/>
        </w:rPr>
        <w:t xml:space="preserve">Súhrnná </w:t>
      </w:r>
      <w:r w:rsidR="00FF1C30">
        <w:rPr>
          <w:rFonts w:ascii="Verdana" w:hAnsi="Verdana" w:cs="Cambria"/>
          <w:bCs/>
          <w:color w:val="A6835A"/>
          <w:sz w:val="80"/>
          <w:szCs w:val="80"/>
          <w:lang w:val="sk-SK"/>
        </w:rPr>
        <w:t>správa k</w:t>
      </w:r>
      <w:r w:rsidR="00ED00C4">
        <w:rPr>
          <w:rFonts w:ascii="Verdana" w:hAnsi="Verdana" w:cs="Cambria"/>
          <w:bCs/>
          <w:color w:val="A6835A"/>
          <w:sz w:val="80"/>
          <w:szCs w:val="80"/>
          <w:lang w:val="sk-SK"/>
        </w:rPr>
        <w:t xml:space="preserve"> </w:t>
      </w:r>
      <w:r w:rsidR="00FF1C30">
        <w:rPr>
          <w:rFonts w:ascii="Verdana" w:hAnsi="Verdana" w:cs="Cambria"/>
          <w:bCs/>
          <w:color w:val="A6835A"/>
          <w:sz w:val="80"/>
          <w:szCs w:val="80"/>
          <w:lang w:val="sk-SK"/>
        </w:rPr>
        <w:t xml:space="preserve">dodržiavaniu zásad obozretného investovania vybraných poisťovní pod </w:t>
      </w:r>
      <w:r w:rsidRPr="00D25D2F">
        <w:rPr>
          <w:rFonts w:ascii="Verdana" w:hAnsi="Verdana" w:cs="Cambria"/>
          <w:bCs/>
          <w:color w:val="A6835A"/>
          <w:sz w:val="80"/>
          <w:szCs w:val="80"/>
          <w:lang w:val="sk-SK"/>
        </w:rPr>
        <w:t>dohľadom Národnej banky Slovenska</w:t>
      </w:r>
    </w:p>
    <w:p w14:paraId="67A88735" w14:textId="77777777" w:rsidR="004B0897" w:rsidRPr="00D25D2F" w:rsidRDefault="004B0897"/>
    <w:p w14:paraId="108EFEF4" w14:textId="194530F6" w:rsidR="00FD291C" w:rsidRPr="00D25D2F" w:rsidRDefault="003D51B3" w:rsidP="00FD291C">
      <w:pPr>
        <w:pStyle w:val="BasicParagraph"/>
        <w:spacing w:line="300" w:lineRule="auto"/>
        <w:ind w:right="-7"/>
        <w:rPr>
          <w:rFonts w:ascii="Cambria" w:hAnsi="Cambria" w:cs="Cambria"/>
          <w:bCs/>
          <w:color w:val="0067AC"/>
          <w:sz w:val="60"/>
          <w:szCs w:val="60"/>
          <w:lang w:val="sk-SK"/>
        </w:rPr>
      </w:pPr>
      <w:r>
        <w:rPr>
          <w:rFonts w:ascii="Cambria" w:hAnsi="Cambria" w:cs="Cambria"/>
          <w:bCs/>
          <w:color w:val="0067AC"/>
          <w:sz w:val="60"/>
          <w:szCs w:val="60"/>
          <w:lang w:val="sk-SK"/>
        </w:rPr>
        <w:t>August</w:t>
      </w:r>
      <w:r w:rsidR="00B12145" w:rsidRPr="00D25D2F">
        <w:rPr>
          <w:rFonts w:ascii="Cambria" w:hAnsi="Cambria" w:cs="Cambria"/>
          <w:bCs/>
          <w:color w:val="0067AC"/>
          <w:sz w:val="60"/>
          <w:szCs w:val="60"/>
          <w:lang w:val="sk-SK"/>
        </w:rPr>
        <w:t xml:space="preserve"> 202</w:t>
      </w:r>
      <w:r w:rsidR="00FF1C30">
        <w:rPr>
          <w:rFonts w:ascii="Cambria" w:hAnsi="Cambria" w:cs="Cambria"/>
          <w:bCs/>
          <w:color w:val="0067AC"/>
          <w:sz w:val="60"/>
          <w:szCs w:val="60"/>
          <w:lang w:val="sk-SK"/>
        </w:rPr>
        <w:t>2</w:t>
      </w:r>
    </w:p>
    <w:p w14:paraId="58D78FBC" w14:textId="77777777" w:rsidR="00A24C9E" w:rsidRPr="00D25D2F" w:rsidRDefault="00A24C9E" w:rsidP="00A24C9E">
      <w:pPr>
        <w:pStyle w:val="BasicParagraph"/>
        <w:spacing w:line="300" w:lineRule="auto"/>
        <w:ind w:right="-7"/>
        <w:rPr>
          <w:rFonts w:ascii="Cambria" w:hAnsi="Cambria" w:cs="Cambria"/>
          <w:bCs/>
          <w:color w:val="0067AC"/>
          <w:sz w:val="60"/>
          <w:szCs w:val="60"/>
          <w:lang w:val="sk-SK"/>
        </w:rPr>
      </w:pPr>
    </w:p>
    <w:p w14:paraId="60B208DF" w14:textId="77777777" w:rsidR="004B0897" w:rsidRPr="00D25D2F" w:rsidRDefault="004B0897"/>
    <w:p w14:paraId="290B2A3B" w14:textId="77777777" w:rsidR="004B0897" w:rsidRPr="00D25D2F" w:rsidRDefault="004B0897"/>
    <w:p w14:paraId="2C5FDD65" w14:textId="77777777" w:rsidR="004B0897" w:rsidRPr="00D25D2F" w:rsidRDefault="004B0897"/>
    <w:p w14:paraId="74BD3BDD" w14:textId="77777777" w:rsidR="004B0897" w:rsidRPr="00D25D2F" w:rsidRDefault="004B0897"/>
    <w:p w14:paraId="1AAE74C4" w14:textId="77777777" w:rsidR="004B0897" w:rsidRPr="00D25D2F" w:rsidRDefault="004B0897"/>
    <w:p w14:paraId="31C230D6" w14:textId="77777777" w:rsidR="004B0897" w:rsidRPr="00D25D2F" w:rsidRDefault="004B0897"/>
    <w:p w14:paraId="01D84CF9" w14:textId="77777777" w:rsidR="004B0897" w:rsidRPr="00D25D2F" w:rsidRDefault="004B0897"/>
    <w:p w14:paraId="620DAE04" w14:textId="77777777" w:rsidR="004B0897" w:rsidRPr="00D25D2F" w:rsidRDefault="004B0897"/>
    <w:p w14:paraId="41D9CD2F" w14:textId="77777777" w:rsidR="004B0897" w:rsidRPr="00D25D2F" w:rsidRDefault="004B0897"/>
    <w:p w14:paraId="5BA16CF9" w14:textId="77777777" w:rsidR="004B0897" w:rsidRPr="00D25D2F" w:rsidRDefault="004B0897"/>
    <w:p w14:paraId="5ADE71AF" w14:textId="77777777" w:rsidR="004B0897" w:rsidRPr="00D25D2F" w:rsidRDefault="004B0897"/>
    <w:p w14:paraId="22BC2FA0" w14:textId="77777777" w:rsidR="004B0897" w:rsidRPr="00D25D2F" w:rsidRDefault="004B0897"/>
    <w:p w14:paraId="287BD9EE" w14:textId="77777777" w:rsidR="004B0897" w:rsidRPr="00D25D2F" w:rsidRDefault="004B0897"/>
    <w:p w14:paraId="326439E8" w14:textId="77777777" w:rsidR="004B0897" w:rsidRPr="00D25D2F" w:rsidRDefault="004B0897"/>
    <w:p w14:paraId="4A0E46D5" w14:textId="77777777" w:rsidR="004B0897" w:rsidRPr="00D25D2F" w:rsidRDefault="004B0897"/>
    <w:p w14:paraId="20C03325" w14:textId="77777777" w:rsidR="004B0897" w:rsidRPr="00D25D2F" w:rsidRDefault="004B0897"/>
    <w:p w14:paraId="0876DD26" w14:textId="77777777" w:rsidR="004B0897" w:rsidRPr="00D25D2F" w:rsidRDefault="004B0897"/>
    <w:p w14:paraId="530EB1F3" w14:textId="77777777" w:rsidR="004B0897" w:rsidRPr="00D25D2F" w:rsidRDefault="004B0897"/>
    <w:p w14:paraId="75CDAB7D" w14:textId="77777777" w:rsidR="004B0897" w:rsidRPr="00D25D2F" w:rsidRDefault="004B0897"/>
    <w:p w14:paraId="6E38D00C" w14:textId="77777777" w:rsidR="004B0897" w:rsidRPr="00D25D2F" w:rsidRDefault="004B0897"/>
    <w:p w14:paraId="14923D18" w14:textId="77777777" w:rsidR="004B0897" w:rsidRPr="00D25D2F" w:rsidRDefault="004B0897"/>
    <w:p w14:paraId="493E8860" w14:textId="77777777" w:rsidR="004B0897" w:rsidRPr="00D25D2F" w:rsidRDefault="004B0897"/>
    <w:p w14:paraId="7F02AFBA" w14:textId="77777777" w:rsidR="004B0897" w:rsidRPr="00D25D2F" w:rsidRDefault="004B0897"/>
    <w:p w14:paraId="251C5F25" w14:textId="77777777" w:rsidR="004B0897" w:rsidRPr="00D25D2F" w:rsidRDefault="004B0897"/>
    <w:p w14:paraId="4C7AC98F" w14:textId="77777777" w:rsidR="004B0897" w:rsidRPr="00D25D2F" w:rsidRDefault="004B0897"/>
    <w:p w14:paraId="1D9358DB" w14:textId="77777777" w:rsidR="004B0897" w:rsidRPr="00D25D2F" w:rsidRDefault="004B0897"/>
    <w:p w14:paraId="38C47E3C" w14:textId="77777777" w:rsidR="004B0897" w:rsidRPr="00D25D2F" w:rsidRDefault="004B0897" w:rsidP="004B0897"/>
    <w:p w14:paraId="652B91DF" w14:textId="77777777" w:rsidR="004B0897" w:rsidRPr="00D25D2F" w:rsidRDefault="004B0897" w:rsidP="004B0897"/>
    <w:p w14:paraId="5387FC31" w14:textId="77777777" w:rsidR="004B0897" w:rsidRPr="00D25D2F" w:rsidRDefault="004B0897" w:rsidP="004B0897"/>
    <w:p w14:paraId="22E2B806" w14:textId="77777777" w:rsidR="004B0897" w:rsidRPr="00D25D2F" w:rsidRDefault="004B0897" w:rsidP="004B0897"/>
    <w:p w14:paraId="6EBA77F2" w14:textId="77777777" w:rsidR="004B0897" w:rsidRPr="00D25D2F" w:rsidRDefault="004B0897" w:rsidP="004B0897"/>
    <w:p w14:paraId="029880D8" w14:textId="77777777" w:rsidR="004B0897" w:rsidRPr="00D25D2F" w:rsidRDefault="004B0897"/>
    <w:p w14:paraId="2F9390BF" w14:textId="77777777" w:rsidR="004B0897" w:rsidRPr="00D25D2F" w:rsidRDefault="004B0897"/>
    <w:p w14:paraId="4B24C4A8" w14:textId="77777777" w:rsidR="004B0897" w:rsidRPr="00D25D2F" w:rsidRDefault="004B0897"/>
    <w:p w14:paraId="5C9946A2" w14:textId="77777777" w:rsidR="004B0897" w:rsidRPr="00D25D2F" w:rsidRDefault="004B0897"/>
    <w:p w14:paraId="7F379A60" w14:textId="77777777" w:rsidR="004B0897" w:rsidRPr="00D25D2F" w:rsidRDefault="004B0897"/>
    <w:p w14:paraId="132A59CD" w14:textId="77777777" w:rsidR="004B0897" w:rsidRPr="00D25D2F" w:rsidRDefault="004B0897"/>
    <w:p w14:paraId="5AC3C9F0" w14:textId="77777777" w:rsidR="004B0897" w:rsidRPr="00D25D2F" w:rsidRDefault="004B0897"/>
    <w:p w14:paraId="2426EC6F" w14:textId="77777777" w:rsidR="004B0897" w:rsidRPr="00D25D2F" w:rsidRDefault="004B0897"/>
    <w:p w14:paraId="0449158D" w14:textId="77777777" w:rsidR="004B0897" w:rsidRPr="00D25D2F" w:rsidRDefault="004B0897"/>
    <w:p w14:paraId="02CC70AF" w14:textId="77777777" w:rsidR="004B0897" w:rsidRPr="00D25D2F" w:rsidRDefault="004B0897"/>
    <w:p w14:paraId="780B8E5C" w14:textId="77777777" w:rsidR="004B0897" w:rsidRPr="00D25D2F" w:rsidRDefault="004B0897"/>
    <w:p w14:paraId="6E6166BE" w14:textId="77777777" w:rsidR="004B0897" w:rsidRPr="00D25D2F" w:rsidRDefault="00E96937" w:rsidP="00E96937">
      <w:pPr>
        <w:tabs>
          <w:tab w:val="left" w:pos="1700"/>
        </w:tabs>
      </w:pPr>
      <w:r w:rsidRPr="00D25D2F">
        <w:tab/>
      </w:r>
    </w:p>
    <w:p w14:paraId="7500FB4F" w14:textId="77777777" w:rsidR="001A7F3A" w:rsidRPr="00D25D2F" w:rsidRDefault="001A7F3A" w:rsidP="007A34EB">
      <w:pPr>
        <w:pStyle w:val="BasicParagraph"/>
        <w:spacing w:line="240" w:lineRule="auto"/>
        <w:ind w:left="2268"/>
        <w:rPr>
          <w:rFonts w:ascii="Verdana" w:hAnsi="Verdana" w:cs="Verdana"/>
          <w:color w:val="0067AB"/>
          <w:sz w:val="54"/>
          <w:szCs w:val="54"/>
          <w:lang w:val="sk-SK"/>
        </w:rPr>
      </w:pPr>
    </w:p>
    <w:p w14:paraId="41B60D9F" w14:textId="77777777" w:rsidR="001A7F3A" w:rsidRPr="00D25D2F" w:rsidRDefault="001A7F3A" w:rsidP="00187AF9">
      <w:pPr>
        <w:autoSpaceDE w:val="0"/>
        <w:autoSpaceDN w:val="0"/>
        <w:adjustRightInd w:val="0"/>
        <w:spacing w:line="288" w:lineRule="auto"/>
        <w:textAlignment w:val="center"/>
        <w:rPr>
          <w:rFonts w:ascii="Verdana" w:hAnsi="Verdana" w:cs="Verdana"/>
          <w:color w:val="0068AC"/>
          <w:sz w:val="20"/>
          <w:szCs w:val="20"/>
        </w:rPr>
      </w:pPr>
    </w:p>
    <w:p w14:paraId="0035536C" w14:textId="77777777" w:rsidR="001A7F3A" w:rsidRPr="00D25D2F" w:rsidRDefault="001A7F3A" w:rsidP="00187AF9">
      <w:pPr>
        <w:autoSpaceDE w:val="0"/>
        <w:autoSpaceDN w:val="0"/>
        <w:adjustRightInd w:val="0"/>
        <w:spacing w:line="288" w:lineRule="auto"/>
        <w:textAlignment w:val="center"/>
        <w:rPr>
          <w:rFonts w:ascii="Verdana" w:hAnsi="Verdana" w:cs="Verdana"/>
          <w:color w:val="0068AC"/>
          <w:sz w:val="20"/>
          <w:szCs w:val="20"/>
        </w:rPr>
      </w:pPr>
    </w:p>
    <w:p w14:paraId="18CE14BA" w14:textId="77777777" w:rsidR="001A7F3A" w:rsidRPr="00D25D2F" w:rsidRDefault="001A7F3A" w:rsidP="00187AF9">
      <w:pPr>
        <w:autoSpaceDE w:val="0"/>
        <w:autoSpaceDN w:val="0"/>
        <w:adjustRightInd w:val="0"/>
        <w:spacing w:line="288" w:lineRule="auto"/>
        <w:textAlignment w:val="center"/>
        <w:rPr>
          <w:rFonts w:ascii="Verdana" w:hAnsi="Verdana" w:cs="Verdana"/>
          <w:color w:val="0068AC"/>
          <w:sz w:val="20"/>
          <w:szCs w:val="20"/>
        </w:rPr>
      </w:pPr>
    </w:p>
    <w:p w14:paraId="34FDE9C8" w14:textId="77777777" w:rsidR="00187AF9" w:rsidRPr="00D25D2F" w:rsidRDefault="00187AF9" w:rsidP="00FD291C">
      <w:pPr>
        <w:autoSpaceDE w:val="0"/>
        <w:autoSpaceDN w:val="0"/>
        <w:adjustRightInd w:val="0"/>
        <w:spacing w:line="288" w:lineRule="auto"/>
        <w:ind w:left="1548" w:firstLine="720"/>
        <w:textAlignment w:val="center"/>
        <w:rPr>
          <w:rFonts w:ascii="Verdana" w:hAnsi="Verdana" w:cs="Verdana"/>
          <w:color w:val="0068AC"/>
          <w:sz w:val="20"/>
          <w:szCs w:val="20"/>
        </w:rPr>
      </w:pPr>
      <w:r w:rsidRPr="00D25D2F">
        <w:rPr>
          <w:rFonts w:ascii="Verdana" w:hAnsi="Verdana" w:cs="Verdana"/>
          <w:color w:val="0068AC"/>
          <w:sz w:val="20"/>
          <w:szCs w:val="20"/>
        </w:rPr>
        <w:t>Vydavateľ</w:t>
      </w:r>
    </w:p>
    <w:p w14:paraId="0BFE6712" w14:textId="368ED5F2" w:rsidR="00187AF9" w:rsidRPr="00D25D2F" w:rsidRDefault="00FD291C" w:rsidP="00FD291C">
      <w:pPr>
        <w:autoSpaceDE w:val="0"/>
        <w:autoSpaceDN w:val="0"/>
        <w:adjustRightInd w:val="0"/>
        <w:spacing w:line="288" w:lineRule="auto"/>
        <w:ind w:left="2268"/>
        <w:textAlignment w:val="center"/>
        <w:rPr>
          <w:rFonts w:ascii="Cambria" w:hAnsi="Cambria" w:cs="Cambria"/>
          <w:color w:val="000000" w:themeColor="text1"/>
          <w:sz w:val="20"/>
          <w:szCs w:val="20"/>
        </w:rPr>
      </w:pPr>
      <w:r w:rsidRPr="00D25D2F">
        <w:rPr>
          <w:rFonts w:ascii="Cambria" w:hAnsi="Cambria" w:cs="Portada Text"/>
          <w:color w:val="000000"/>
          <w:sz w:val="20"/>
          <w:szCs w:val="20"/>
        </w:rPr>
        <w:t xml:space="preserve">© Národná banka Slovenska </w:t>
      </w:r>
      <w:r w:rsidR="00B12145" w:rsidRPr="00D25D2F">
        <w:rPr>
          <w:rFonts w:ascii="Cambria" w:hAnsi="Cambria" w:cs="Cambria"/>
          <w:color w:val="000000" w:themeColor="text1"/>
          <w:sz w:val="20"/>
          <w:szCs w:val="20"/>
        </w:rPr>
        <w:t>202</w:t>
      </w:r>
      <w:r w:rsidR="00377EFB">
        <w:rPr>
          <w:rFonts w:ascii="Cambria" w:hAnsi="Cambria" w:cs="Cambria"/>
          <w:color w:val="000000" w:themeColor="text1"/>
          <w:sz w:val="20"/>
          <w:szCs w:val="20"/>
        </w:rPr>
        <w:t>2</w:t>
      </w:r>
    </w:p>
    <w:p w14:paraId="39C4D92F" w14:textId="115E33A9" w:rsidR="00FD291C" w:rsidRPr="00D25D2F" w:rsidRDefault="00B12145" w:rsidP="00FD291C">
      <w:pPr>
        <w:autoSpaceDE w:val="0"/>
        <w:autoSpaceDN w:val="0"/>
        <w:adjustRightInd w:val="0"/>
        <w:spacing w:line="288" w:lineRule="auto"/>
        <w:ind w:left="2268"/>
        <w:textAlignment w:val="center"/>
        <w:rPr>
          <w:rFonts w:ascii="Cambria" w:hAnsi="Cambria" w:cs="Cambria"/>
          <w:color w:val="000000" w:themeColor="text1"/>
          <w:sz w:val="20"/>
          <w:szCs w:val="20"/>
        </w:rPr>
      </w:pPr>
      <w:r w:rsidRPr="00D25D2F">
        <w:rPr>
          <w:rFonts w:ascii="Cambria" w:hAnsi="Cambria" w:cs="Cambria"/>
          <w:color w:val="000000" w:themeColor="text1"/>
          <w:sz w:val="20"/>
          <w:szCs w:val="20"/>
        </w:rPr>
        <w:t>Odbor dohľadu nad poisťovníctvom a dôchodkovým sporením</w:t>
      </w:r>
    </w:p>
    <w:p w14:paraId="4FCCAA07" w14:textId="77777777" w:rsidR="00FD291C" w:rsidRPr="00D25D2F" w:rsidRDefault="00FD291C" w:rsidP="00FD291C">
      <w:pPr>
        <w:autoSpaceDE w:val="0"/>
        <w:autoSpaceDN w:val="0"/>
        <w:adjustRightInd w:val="0"/>
        <w:spacing w:line="288" w:lineRule="auto"/>
        <w:ind w:left="2268"/>
        <w:textAlignment w:val="center"/>
        <w:rPr>
          <w:rFonts w:ascii="Cambria" w:hAnsi="Cambria" w:cs="Portada Text"/>
          <w:color w:val="000000"/>
          <w:sz w:val="20"/>
          <w:szCs w:val="20"/>
        </w:rPr>
      </w:pPr>
    </w:p>
    <w:p w14:paraId="79A3B318" w14:textId="77777777" w:rsidR="00187AF9" w:rsidRPr="00D25D2F" w:rsidRDefault="00187AF9" w:rsidP="00221D1D">
      <w:pPr>
        <w:autoSpaceDE w:val="0"/>
        <w:autoSpaceDN w:val="0"/>
        <w:adjustRightInd w:val="0"/>
        <w:spacing w:line="288" w:lineRule="auto"/>
        <w:ind w:left="2268"/>
        <w:textAlignment w:val="center"/>
        <w:rPr>
          <w:rFonts w:ascii="Verdana" w:hAnsi="Verdana" w:cs="Verdana"/>
          <w:color w:val="0068AC"/>
          <w:sz w:val="20"/>
          <w:szCs w:val="20"/>
        </w:rPr>
      </w:pPr>
    </w:p>
    <w:p w14:paraId="181A96C8" w14:textId="77777777" w:rsidR="00187AF9" w:rsidRPr="00D25D2F" w:rsidRDefault="00187AF9" w:rsidP="00221D1D">
      <w:pPr>
        <w:autoSpaceDE w:val="0"/>
        <w:autoSpaceDN w:val="0"/>
        <w:adjustRightInd w:val="0"/>
        <w:spacing w:line="288" w:lineRule="auto"/>
        <w:ind w:left="2268"/>
        <w:textAlignment w:val="center"/>
        <w:rPr>
          <w:rFonts w:ascii="Portada Text" w:hAnsi="Portada Text" w:cs="Portada Text"/>
          <w:color w:val="000000"/>
          <w:sz w:val="20"/>
          <w:szCs w:val="20"/>
        </w:rPr>
      </w:pPr>
      <w:r w:rsidRPr="00D25D2F">
        <w:rPr>
          <w:rFonts w:ascii="Verdana" w:hAnsi="Verdana" w:cs="Verdana"/>
          <w:color w:val="0068AC"/>
          <w:sz w:val="20"/>
          <w:szCs w:val="20"/>
        </w:rPr>
        <w:t>Adresa</w:t>
      </w:r>
    </w:p>
    <w:p w14:paraId="4F174242" w14:textId="37C65AC4" w:rsidR="00AB1528" w:rsidRPr="00D25D2F" w:rsidRDefault="00B12145" w:rsidP="00221D1D">
      <w:pPr>
        <w:autoSpaceDE w:val="0"/>
        <w:autoSpaceDN w:val="0"/>
        <w:adjustRightInd w:val="0"/>
        <w:spacing w:line="288" w:lineRule="auto"/>
        <w:ind w:left="2268"/>
        <w:textAlignment w:val="center"/>
        <w:rPr>
          <w:rFonts w:ascii="Portada Text" w:hAnsi="Portada Text" w:cs="Portada Text"/>
          <w:color w:val="000000" w:themeColor="text1"/>
          <w:sz w:val="20"/>
          <w:szCs w:val="20"/>
        </w:rPr>
      </w:pPr>
      <w:r w:rsidRPr="00D25D2F">
        <w:rPr>
          <w:rFonts w:ascii="Cambria" w:hAnsi="Cambria" w:cs="Cambria"/>
          <w:color w:val="000000" w:themeColor="text1"/>
          <w:sz w:val="20"/>
          <w:szCs w:val="20"/>
        </w:rPr>
        <w:t>Národná banka Slovenska</w:t>
      </w:r>
    </w:p>
    <w:p w14:paraId="4A55C261" w14:textId="374F562B" w:rsidR="00AB1528" w:rsidRPr="00D25D2F" w:rsidRDefault="00B12145" w:rsidP="00221D1D">
      <w:pPr>
        <w:autoSpaceDE w:val="0"/>
        <w:autoSpaceDN w:val="0"/>
        <w:adjustRightInd w:val="0"/>
        <w:spacing w:line="288" w:lineRule="auto"/>
        <w:ind w:left="2268"/>
        <w:textAlignment w:val="center"/>
        <w:rPr>
          <w:rFonts w:ascii="Portada Text" w:hAnsi="Portada Text" w:cs="Portada Text"/>
          <w:color w:val="000000" w:themeColor="text1"/>
          <w:sz w:val="20"/>
          <w:szCs w:val="20"/>
        </w:rPr>
      </w:pPr>
      <w:r w:rsidRPr="00D25D2F">
        <w:rPr>
          <w:rFonts w:ascii="Cambria" w:hAnsi="Cambria" w:cs="Cambria"/>
          <w:color w:val="000000" w:themeColor="text1"/>
          <w:sz w:val="20"/>
          <w:szCs w:val="20"/>
        </w:rPr>
        <w:t xml:space="preserve">Imricha </w:t>
      </w:r>
      <w:proofErr w:type="spellStart"/>
      <w:r w:rsidRPr="00D25D2F">
        <w:rPr>
          <w:rFonts w:ascii="Cambria" w:hAnsi="Cambria" w:cs="Cambria"/>
          <w:color w:val="000000" w:themeColor="text1"/>
          <w:sz w:val="20"/>
          <w:szCs w:val="20"/>
        </w:rPr>
        <w:t>Karvaša</w:t>
      </w:r>
      <w:proofErr w:type="spellEnd"/>
      <w:r w:rsidRPr="00D25D2F">
        <w:rPr>
          <w:rFonts w:ascii="Cambria" w:hAnsi="Cambria" w:cs="Cambria"/>
          <w:color w:val="000000" w:themeColor="text1"/>
          <w:sz w:val="20"/>
          <w:szCs w:val="20"/>
        </w:rPr>
        <w:t xml:space="preserve"> 1</w:t>
      </w:r>
    </w:p>
    <w:p w14:paraId="7B8C7D21" w14:textId="77777777" w:rsidR="00B12145" w:rsidRPr="00D25D2F" w:rsidRDefault="00B12145" w:rsidP="00221D1D">
      <w:pPr>
        <w:autoSpaceDE w:val="0"/>
        <w:autoSpaceDN w:val="0"/>
        <w:adjustRightInd w:val="0"/>
        <w:spacing w:line="288" w:lineRule="auto"/>
        <w:ind w:left="2268"/>
        <w:textAlignment w:val="center"/>
        <w:rPr>
          <w:rFonts w:ascii="Cambria" w:hAnsi="Cambria" w:cs="Cambria"/>
          <w:color w:val="000000" w:themeColor="text1"/>
          <w:sz w:val="20"/>
          <w:szCs w:val="20"/>
        </w:rPr>
      </w:pPr>
      <w:r w:rsidRPr="00D25D2F">
        <w:rPr>
          <w:rFonts w:ascii="Cambria" w:hAnsi="Cambria" w:cs="Cambria"/>
          <w:color w:val="000000" w:themeColor="text1"/>
          <w:sz w:val="20"/>
          <w:szCs w:val="20"/>
        </w:rPr>
        <w:t>813 25 Bratislava</w:t>
      </w:r>
    </w:p>
    <w:p w14:paraId="728E7F8D" w14:textId="0037E658" w:rsidR="00AB1528" w:rsidRPr="00D25D2F" w:rsidRDefault="00B12145" w:rsidP="00221D1D">
      <w:pPr>
        <w:autoSpaceDE w:val="0"/>
        <w:autoSpaceDN w:val="0"/>
        <w:adjustRightInd w:val="0"/>
        <w:spacing w:line="288" w:lineRule="auto"/>
        <w:ind w:left="2268"/>
        <w:textAlignment w:val="center"/>
        <w:rPr>
          <w:rFonts w:ascii="Portada Text" w:hAnsi="Portada Text" w:cs="Portada Text"/>
          <w:color w:val="000000" w:themeColor="text1"/>
          <w:sz w:val="20"/>
          <w:szCs w:val="20"/>
        </w:rPr>
      </w:pPr>
      <w:r w:rsidRPr="00D25D2F">
        <w:rPr>
          <w:rFonts w:ascii="Cambria" w:hAnsi="Cambria" w:cs="Cambria"/>
          <w:color w:val="000000" w:themeColor="text1"/>
          <w:sz w:val="20"/>
          <w:szCs w:val="20"/>
        </w:rPr>
        <w:t>poistenie@nbs.sk</w:t>
      </w:r>
    </w:p>
    <w:p w14:paraId="5FC04745" w14:textId="77777777" w:rsidR="00AB1528" w:rsidRPr="00D25D2F" w:rsidRDefault="00AB1528" w:rsidP="00221D1D">
      <w:pPr>
        <w:autoSpaceDE w:val="0"/>
        <w:autoSpaceDN w:val="0"/>
        <w:adjustRightInd w:val="0"/>
        <w:spacing w:line="288" w:lineRule="auto"/>
        <w:ind w:left="2268"/>
        <w:textAlignment w:val="center"/>
        <w:rPr>
          <w:rFonts w:ascii="Portada Text" w:hAnsi="Portada Text" w:cs="Portada Text"/>
          <w:color w:val="000000" w:themeColor="text1"/>
          <w:sz w:val="20"/>
          <w:szCs w:val="20"/>
        </w:rPr>
      </w:pPr>
    </w:p>
    <w:p w14:paraId="6E7B166D" w14:textId="6D1A82B5" w:rsidR="00AB1528" w:rsidRPr="00D25D2F" w:rsidRDefault="00B12145" w:rsidP="00FD291C">
      <w:pPr>
        <w:autoSpaceDE w:val="0"/>
        <w:autoSpaceDN w:val="0"/>
        <w:adjustRightInd w:val="0"/>
        <w:spacing w:line="288" w:lineRule="auto"/>
        <w:ind w:left="1548" w:firstLine="720"/>
        <w:textAlignment w:val="center"/>
        <w:rPr>
          <w:rFonts w:ascii="Cambria" w:hAnsi="Cambria" w:cs="Cambria"/>
          <w:color w:val="000000" w:themeColor="text1"/>
          <w:sz w:val="20"/>
          <w:szCs w:val="20"/>
        </w:rPr>
      </w:pPr>
      <w:r w:rsidRPr="00D25D2F">
        <w:rPr>
          <w:rFonts w:ascii="Cambria" w:hAnsi="Cambria" w:cs="Cambria"/>
          <w:color w:val="000000" w:themeColor="text1"/>
          <w:sz w:val="20"/>
          <w:szCs w:val="20"/>
        </w:rPr>
        <w:t>Publikácia neprešla jazykovou úpravou.</w:t>
      </w:r>
    </w:p>
    <w:p w14:paraId="23204EEA" w14:textId="2F7676C8" w:rsidR="00986F58" w:rsidRPr="00D25D2F" w:rsidRDefault="00B12145" w:rsidP="00221D1D">
      <w:pPr>
        <w:pStyle w:val="BasicParagraph"/>
        <w:spacing w:line="276" w:lineRule="auto"/>
        <w:ind w:left="2268" w:right="-7"/>
        <w:rPr>
          <w:rFonts w:ascii="Verdana" w:hAnsi="Verdana" w:cs="Cambria"/>
          <w:bCs/>
          <w:color w:val="0067AB"/>
          <w:sz w:val="48"/>
          <w:szCs w:val="48"/>
          <w:lang w:val="sk-SK"/>
        </w:rPr>
      </w:pPr>
      <w:r w:rsidRPr="00D25D2F">
        <w:rPr>
          <w:rFonts w:ascii="Verdana" w:hAnsi="Verdana" w:cs="Cambria"/>
          <w:bCs/>
          <w:color w:val="0067AB"/>
          <w:sz w:val="48"/>
          <w:szCs w:val="48"/>
          <w:lang w:val="sk-SK"/>
        </w:rPr>
        <w:lastRenderedPageBreak/>
        <w:t>Zhrnutie</w:t>
      </w:r>
    </w:p>
    <w:p w14:paraId="150C8B91" w14:textId="77777777" w:rsidR="00B12145" w:rsidRPr="00D25D2F" w:rsidRDefault="00B12145" w:rsidP="00B12145">
      <w:pPr>
        <w:autoSpaceDE w:val="0"/>
        <w:autoSpaceDN w:val="0"/>
        <w:adjustRightInd w:val="0"/>
        <w:spacing w:line="288" w:lineRule="auto"/>
        <w:ind w:left="2268" w:right="-7"/>
        <w:textAlignment w:val="center"/>
        <w:rPr>
          <w:rFonts w:ascii="Cambria" w:hAnsi="Cambria" w:cs="Cambria"/>
          <w:color w:val="000000" w:themeColor="text1"/>
          <w:sz w:val="20"/>
          <w:szCs w:val="20"/>
        </w:rPr>
      </w:pPr>
    </w:p>
    <w:p w14:paraId="1A6495F4" w14:textId="77777777" w:rsidR="00AA3FD8" w:rsidRDefault="00AA3FD8" w:rsidP="00B12145">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p>
    <w:p w14:paraId="7BEAE671" w14:textId="1041E311" w:rsidR="003D51B3" w:rsidRDefault="003D51B3" w:rsidP="00AA3FD8">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bookmarkStart w:id="0" w:name="_Hlk107564414"/>
      <w:r w:rsidRPr="00A02897">
        <w:rPr>
          <w:rFonts w:ascii="Cambria" w:hAnsi="Cambria" w:cs="Cambria"/>
          <w:color w:val="000000" w:themeColor="text1"/>
          <w:sz w:val="20"/>
          <w:szCs w:val="20"/>
        </w:rPr>
        <w:t>N</w:t>
      </w:r>
      <w:r>
        <w:rPr>
          <w:rFonts w:ascii="Cambria" w:hAnsi="Cambria" w:cs="Cambria"/>
          <w:color w:val="000000" w:themeColor="text1"/>
          <w:sz w:val="20"/>
          <w:szCs w:val="20"/>
        </w:rPr>
        <w:t xml:space="preserve">árodná banka Slovenska (ďalej len „NBS“) </w:t>
      </w:r>
      <w:r w:rsidRPr="00A02897">
        <w:rPr>
          <w:rFonts w:ascii="Cambria" w:hAnsi="Cambria" w:cs="Cambria"/>
          <w:color w:val="000000" w:themeColor="text1"/>
          <w:sz w:val="20"/>
          <w:szCs w:val="20"/>
        </w:rPr>
        <w:t xml:space="preserve">sa pri dohľade na diaľku </w:t>
      </w:r>
      <w:r w:rsidR="00853345">
        <w:rPr>
          <w:rFonts w:ascii="Cambria" w:hAnsi="Cambria" w:cs="Cambria"/>
          <w:color w:val="000000" w:themeColor="text1"/>
          <w:sz w:val="20"/>
          <w:szCs w:val="20"/>
        </w:rPr>
        <w:t xml:space="preserve">ôsmich vybraných poisťovní </w:t>
      </w:r>
      <w:r w:rsidRPr="00A02897">
        <w:rPr>
          <w:rFonts w:ascii="Cambria" w:hAnsi="Cambria" w:cs="Cambria"/>
          <w:color w:val="000000" w:themeColor="text1"/>
          <w:sz w:val="20"/>
          <w:szCs w:val="20"/>
        </w:rPr>
        <w:t>k dodržiavaniu zásad obozretného investovania zamerala hlavne na preverenie požiadaviek poisťovní na odbornú spôsobilosť osôb zodpovedných za výkon činností v oblasti investovania</w:t>
      </w:r>
      <w:r>
        <w:rPr>
          <w:rFonts w:ascii="Cambria" w:hAnsi="Cambria" w:cs="Cambria"/>
          <w:color w:val="000000" w:themeColor="text1"/>
          <w:sz w:val="20"/>
          <w:szCs w:val="20"/>
        </w:rPr>
        <w:t xml:space="preserve">, </w:t>
      </w:r>
      <w:r w:rsidRPr="00A02897">
        <w:rPr>
          <w:rFonts w:ascii="Cambria" w:hAnsi="Cambria" w:cs="Cambria"/>
          <w:color w:val="000000" w:themeColor="text1"/>
          <w:sz w:val="20"/>
          <w:szCs w:val="20"/>
        </w:rPr>
        <w:t>na definovanie kvality a bezpečnosti aktív kryjúcich technické rezervy a vlastné zdroje poisťovní v</w:t>
      </w:r>
      <w:r w:rsidR="000B32B6">
        <w:rPr>
          <w:rFonts w:ascii="Cambria" w:hAnsi="Cambria" w:cs="Cambria"/>
          <w:color w:val="000000" w:themeColor="text1"/>
          <w:sz w:val="20"/>
          <w:szCs w:val="20"/>
        </w:rPr>
        <w:t xml:space="preserve"> </w:t>
      </w:r>
      <w:r w:rsidR="00ED00C4">
        <w:rPr>
          <w:rFonts w:ascii="Cambria" w:hAnsi="Cambria" w:cs="Cambria"/>
          <w:color w:val="000000" w:themeColor="text1"/>
          <w:sz w:val="20"/>
          <w:szCs w:val="20"/>
        </w:rPr>
        <w:t xml:space="preserve">predloženej </w:t>
      </w:r>
      <w:r w:rsidRPr="00A02897">
        <w:rPr>
          <w:rFonts w:ascii="Cambria" w:hAnsi="Cambria" w:cs="Cambria"/>
          <w:color w:val="000000" w:themeColor="text1"/>
          <w:sz w:val="20"/>
          <w:szCs w:val="20"/>
        </w:rPr>
        <w:t>koncepcii investovania a ich súlad s reálnym investovaním a vykazovaním, ako aj na zaradenie investičnej oblasti do systému riadenia rizík poisťovne.</w:t>
      </w:r>
      <w:r w:rsidR="00853345">
        <w:rPr>
          <w:rFonts w:ascii="Cambria" w:hAnsi="Cambria" w:cs="Cambria"/>
          <w:color w:val="000000" w:themeColor="text1"/>
          <w:sz w:val="20"/>
          <w:szCs w:val="20"/>
        </w:rPr>
        <w:t xml:space="preserve"> </w:t>
      </w:r>
    </w:p>
    <w:bookmarkEnd w:id="0"/>
    <w:p w14:paraId="368205D0" w14:textId="77777777" w:rsidR="003D51B3" w:rsidRDefault="003D51B3" w:rsidP="00AA3FD8">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p>
    <w:p w14:paraId="1DBF14C3" w14:textId="61682CA0" w:rsidR="00AA3FD8" w:rsidRDefault="003D51B3" w:rsidP="00AA3FD8">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r>
        <w:rPr>
          <w:rFonts w:ascii="Cambria" w:hAnsi="Cambria" w:cs="Cambria"/>
          <w:color w:val="000000" w:themeColor="text1"/>
          <w:sz w:val="20"/>
          <w:szCs w:val="20"/>
        </w:rPr>
        <w:t xml:space="preserve">NBS </w:t>
      </w:r>
      <w:r w:rsidR="00AA3FD8" w:rsidRPr="00AA3FD8">
        <w:rPr>
          <w:rFonts w:ascii="Cambria" w:hAnsi="Cambria" w:cs="Cambria"/>
          <w:color w:val="000000" w:themeColor="text1"/>
          <w:sz w:val="20"/>
          <w:szCs w:val="20"/>
        </w:rPr>
        <w:t>na základe analýzy predložených koncepcií investovania a dodatočne vyžiadaných informácií pozitívne hodnotí, že všetky vybrané poisťovne majú vypracované písomné koncepcie investovania, ktoré sú, s výnimkou jednej poisťovne, aktualizované a schvaľované predstavenstvom poisťovní na ročnej báze.</w:t>
      </w:r>
    </w:p>
    <w:p w14:paraId="6C8631D3" w14:textId="77777777" w:rsidR="00AA3FD8" w:rsidRPr="00AA3FD8" w:rsidRDefault="00AA3FD8" w:rsidP="00AA3FD8">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p>
    <w:p w14:paraId="453EEC56" w14:textId="419CF4F4" w:rsidR="00DF1DF0" w:rsidRPr="00DF1DF0" w:rsidRDefault="00AA3FD8" w:rsidP="00DF1DF0">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r w:rsidRPr="00AA3FD8">
        <w:rPr>
          <w:rFonts w:ascii="Cambria" w:hAnsi="Cambria" w:cs="Cambria"/>
          <w:color w:val="000000" w:themeColor="text1"/>
          <w:sz w:val="20"/>
          <w:szCs w:val="20"/>
        </w:rPr>
        <w:t>Všetky poisťovne majú definované aktíva, do ktorých môžu investovať. Preferovaný je konzervatívny spôsob investovania hlavne do štátnych a podnikových dlhopisov, pričom v bezpečnom investičnom pásme je investovaných až 9</w:t>
      </w:r>
      <w:r w:rsidR="00253D22">
        <w:rPr>
          <w:rFonts w:ascii="Cambria" w:hAnsi="Cambria" w:cs="Cambria"/>
          <w:color w:val="000000" w:themeColor="text1"/>
          <w:sz w:val="20"/>
          <w:szCs w:val="20"/>
        </w:rPr>
        <w:t>3</w:t>
      </w:r>
      <w:r w:rsidRPr="00AA3FD8">
        <w:rPr>
          <w:rFonts w:ascii="Cambria" w:hAnsi="Cambria" w:cs="Cambria"/>
          <w:color w:val="000000" w:themeColor="text1"/>
          <w:sz w:val="20"/>
          <w:szCs w:val="20"/>
        </w:rPr>
        <w:t>% dlhopisového portfólia vybraných dohliadaných subjektov.</w:t>
      </w:r>
      <w:r w:rsidR="003D51B3">
        <w:rPr>
          <w:rFonts w:ascii="Cambria" w:hAnsi="Cambria" w:cs="Cambria"/>
          <w:color w:val="000000" w:themeColor="text1"/>
          <w:sz w:val="20"/>
          <w:szCs w:val="20"/>
        </w:rPr>
        <w:t xml:space="preserve"> V</w:t>
      </w:r>
      <w:r w:rsidR="00DF1DF0" w:rsidRPr="00DF1DF0">
        <w:rPr>
          <w:rFonts w:ascii="Cambria" w:hAnsi="Cambria" w:cs="Cambria"/>
          <w:color w:val="000000" w:themeColor="text1"/>
          <w:sz w:val="20"/>
          <w:szCs w:val="20"/>
        </w:rPr>
        <w:t xml:space="preserve"> troch poisťovniach bol však identifikovaný vysoký objem podnikových dlhopisov ocenených alternatívnymi metódami ocenenia, ktoré sa považujú za najmenej spoľahlivé. </w:t>
      </w:r>
    </w:p>
    <w:p w14:paraId="1237BB3F" w14:textId="77777777" w:rsidR="00DF1DF0" w:rsidRDefault="00DF1DF0" w:rsidP="00DF1DF0">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p>
    <w:p w14:paraId="19FD8453" w14:textId="0E59484F" w:rsidR="00DF1DF0" w:rsidRPr="00DF1DF0" w:rsidRDefault="00DF1DF0" w:rsidP="00DF1DF0">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r w:rsidRPr="00DF1DF0">
        <w:rPr>
          <w:rFonts w:ascii="Cambria" w:hAnsi="Cambria" w:cs="Cambria"/>
          <w:color w:val="000000" w:themeColor="text1"/>
          <w:sz w:val="20"/>
          <w:szCs w:val="20"/>
        </w:rPr>
        <w:t>Pri zohľadnení princípu proporcionality NBS vyhodnotila, že päť z ôsmich vybraných dohliadaných subjektov preukázali investičné stratégie v dostatočnom rozsahu a kvalite, v troch poisťovniach bol identifikovaný značný priestor na zlepšenie.</w:t>
      </w:r>
    </w:p>
    <w:p w14:paraId="31F5B7FA" w14:textId="77777777" w:rsidR="00DF1DF0" w:rsidRDefault="00DF1DF0" w:rsidP="00DF1DF0">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p>
    <w:p w14:paraId="2DCA18E7" w14:textId="227CD689" w:rsidR="00DF1DF0" w:rsidRPr="00DF1DF0" w:rsidRDefault="00DF1DF0" w:rsidP="00DF1DF0">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r w:rsidRPr="00DF1DF0">
        <w:rPr>
          <w:rFonts w:ascii="Cambria" w:hAnsi="Cambria" w:cs="Cambria"/>
          <w:color w:val="000000" w:themeColor="text1"/>
          <w:sz w:val="20"/>
          <w:szCs w:val="20"/>
        </w:rPr>
        <w:t>Negatívnym zistením bolo, že väčšina poisťovní v čase hodnotenia nesplnila zákonnú povinnosť zverejniť koncepciu investovania</w:t>
      </w:r>
      <w:r w:rsidR="00EE3108">
        <w:rPr>
          <w:rFonts w:ascii="Cambria" w:hAnsi="Cambria" w:cs="Cambria"/>
          <w:color w:val="000000" w:themeColor="text1"/>
          <w:sz w:val="20"/>
          <w:szCs w:val="20"/>
        </w:rPr>
        <w:t xml:space="preserve"> na internetovej stránke poisťovne.</w:t>
      </w:r>
      <w:r w:rsidRPr="00DF1DF0">
        <w:rPr>
          <w:rFonts w:ascii="Cambria" w:hAnsi="Cambria" w:cs="Cambria"/>
          <w:color w:val="000000" w:themeColor="text1"/>
          <w:sz w:val="20"/>
          <w:szCs w:val="20"/>
        </w:rPr>
        <w:t xml:space="preserve"> </w:t>
      </w:r>
    </w:p>
    <w:p w14:paraId="1EA86BD4" w14:textId="77777777" w:rsidR="00DF1DF0" w:rsidRDefault="00DF1DF0" w:rsidP="00DF1DF0">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p>
    <w:p w14:paraId="3D2A2AF6" w14:textId="7803CF92" w:rsidR="00DF1DF0" w:rsidRPr="00DF1DF0" w:rsidRDefault="00DF1DF0" w:rsidP="00DF1DF0">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r w:rsidRPr="00DF1DF0">
        <w:rPr>
          <w:rFonts w:ascii="Cambria" w:hAnsi="Cambria" w:cs="Cambria"/>
          <w:color w:val="000000" w:themeColor="text1"/>
          <w:sz w:val="20"/>
          <w:szCs w:val="20"/>
        </w:rPr>
        <w:t xml:space="preserve">NBS celkovo hodnotí, že úroveň bezpečnosti, kvality, likvidity a výnosnosti finančných nástrojov, do ktorých vybrané </w:t>
      </w:r>
      <w:r w:rsidR="00A32733">
        <w:rPr>
          <w:rFonts w:ascii="Cambria" w:hAnsi="Cambria" w:cs="Cambria"/>
          <w:color w:val="000000" w:themeColor="text1"/>
          <w:sz w:val="20"/>
          <w:szCs w:val="20"/>
        </w:rPr>
        <w:t xml:space="preserve"> poisťovne </w:t>
      </w:r>
      <w:r w:rsidRPr="00DF1DF0">
        <w:rPr>
          <w:rFonts w:ascii="Cambria" w:hAnsi="Cambria" w:cs="Cambria"/>
          <w:color w:val="000000" w:themeColor="text1"/>
          <w:sz w:val="20"/>
          <w:szCs w:val="20"/>
        </w:rPr>
        <w:t>investujú, je v súlade so zásadami obozretného investovania.</w:t>
      </w:r>
    </w:p>
    <w:p w14:paraId="54D071BC" w14:textId="77777777" w:rsidR="00DF1DF0" w:rsidRDefault="00DF1DF0" w:rsidP="00DF1DF0">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p>
    <w:p w14:paraId="15BEFF6E" w14:textId="717F87E8" w:rsidR="00DF1DF0" w:rsidRDefault="00DF1DF0" w:rsidP="00DF1DF0">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r w:rsidRPr="00DF1DF0">
        <w:rPr>
          <w:rFonts w:ascii="Cambria" w:hAnsi="Cambria" w:cs="Cambria"/>
          <w:color w:val="000000" w:themeColor="text1"/>
          <w:sz w:val="20"/>
          <w:szCs w:val="20"/>
        </w:rPr>
        <w:t>NBS identifikovala priestor na skvalitnenie investičnej oblasti, ktoré zhrnula do týchto odporúčaní pre dohliadané subjekty:</w:t>
      </w:r>
    </w:p>
    <w:p w14:paraId="0E79415B" w14:textId="77777777" w:rsidR="00207A0D" w:rsidRDefault="00207A0D" w:rsidP="00DF1DF0">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p>
    <w:p w14:paraId="66F665A2" w14:textId="75819175" w:rsidR="00DF1DF0" w:rsidRPr="00DF1DF0" w:rsidRDefault="009C4E27" w:rsidP="00DF1DF0">
      <w:pPr>
        <w:pStyle w:val="Odsekzoznamu"/>
        <w:numPr>
          <w:ilvl w:val="0"/>
          <w:numId w:val="12"/>
        </w:numPr>
        <w:autoSpaceDE w:val="0"/>
        <w:autoSpaceDN w:val="0"/>
        <w:adjustRightInd w:val="0"/>
        <w:spacing w:line="288" w:lineRule="auto"/>
        <w:ind w:right="-7"/>
        <w:jc w:val="both"/>
        <w:textAlignment w:val="center"/>
        <w:rPr>
          <w:rFonts w:cs="Cambria"/>
          <w:color w:val="000000" w:themeColor="text1"/>
          <w:sz w:val="20"/>
        </w:rPr>
      </w:pPr>
      <w:bookmarkStart w:id="1" w:name="_Hlk107563598"/>
      <w:r>
        <w:rPr>
          <w:rFonts w:cs="Cambria"/>
          <w:color w:val="000000" w:themeColor="text1"/>
          <w:sz w:val="20"/>
        </w:rPr>
        <w:t>z</w:t>
      </w:r>
      <w:r w:rsidRPr="009C4E27">
        <w:rPr>
          <w:rFonts w:cs="Cambria"/>
          <w:color w:val="000000" w:themeColor="text1"/>
          <w:sz w:val="20"/>
        </w:rPr>
        <w:t>verejnen</w:t>
      </w:r>
      <w:r>
        <w:rPr>
          <w:rFonts w:cs="Cambria"/>
          <w:color w:val="000000" w:themeColor="text1"/>
          <w:sz w:val="20"/>
        </w:rPr>
        <w:t>á</w:t>
      </w:r>
      <w:r w:rsidR="003615ED">
        <w:rPr>
          <w:rFonts w:cs="Cambria"/>
          <w:color w:val="000000" w:themeColor="text1"/>
          <w:sz w:val="20"/>
        </w:rPr>
        <w:t xml:space="preserve"> koncepcia investovania </w:t>
      </w:r>
      <w:r w:rsidRPr="009C4E27">
        <w:rPr>
          <w:rFonts w:cs="Cambria"/>
          <w:color w:val="000000" w:themeColor="text1"/>
          <w:sz w:val="20"/>
        </w:rPr>
        <w:t>na</w:t>
      </w:r>
      <w:r w:rsidR="003615ED">
        <w:rPr>
          <w:rFonts w:cs="Cambria"/>
          <w:color w:val="000000" w:themeColor="text1"/>
          <w:sz w:val="20"/>
        </w:rPr>
        <w:t xml:space="preserve"> internetovej stránke poisťovne má </w:t>
      </w:r>
      <w:r w:rsidRPr="009C4E27">
        <w:rPr>
          <w:rFonts w:cs="Cambria"/>
          <w:color w:val="000000" w:themeColor="text1"/>
          <w:sz w:val="20"/>
        </w:rPr>
        <w:t xml:space="preserve">  </w:t>
      </w:r>
      <w:r w:rsidR="003615ED">
        <w:rPr>
          <w:rFonts w:cs="Cambria"/>
          <w:color w:val="000000" w:themeColor="text1"/>
          <w:sz w:val="20"/>
        </w:rPr>
        <w:t xml:space="preserve">obsahovať </w:t>
      </w:r>
      <w:r w:rsidRPr="009C4E27">
        <w:rPr>
          <w:rFonts w:cs="Cambria"/>
          <w:color w:val="000000" w:themeColor="text1"/>
          <w:sz w:val="20"/>
        </w:rPr>
        <w:t>stručn</w:t>
      </w:r>
      <w:r w:rsidR="003615ED">
        <w:rPr>
          <w:rFonts w:cs="Cambria"/>
          <w:color w:val="000000" w:themeColor="text1"/>
          <w:sz w:val="20"/>
        </w:rPr>
        <w:t>ý a</w:t>
      </w:r>
      <w:r w:rsidR="00ED00C4">
        <w:rPr>
          <w:rFonts w:cs="Cambria"/>
          <w:color w:val="000000" w:themeColor="text1"/>
          <w:sz w:val="20"/>
        </w:rPr>
        <w:t xml:space="preserve"> </w:t>
      </w:r>
      <w:r w:rsidR="003615ED">
        <w:rPr>
          <w:rFonts w:cs="Cambria"/>
          <w:color w:val="000000" w:themeColor="text1"/>
          <w:sz w:val="20"/>
        </w:rPr>
        <w:t>pre klienta zrozumiteľný popis zamerania cieľov investičnej stratégie poisťovne, i</w:t>
      </w:r>
      <w:r w:rsidRPr="009C4E27">
        <w:rPr>
          <w:rFonts w:cs="Cambria"/>
          <w:color w:val="000000" w:themeColor="text1"/>
          <w:sz w:val="20"/>
        </w:rPr>
        <w:t>nformáci</w:t>
      </w:r>
      <w:r w:rsidR="003615ED">
        <w:rPr>
          <w:rFonts w:cs="Cambria"/>
          <w:color w:val="000000" w:themeColor="text1"/>
          <w:sz w:val="20"/>
        </w:rPr>
        <w:t xml:space="preserve">u </w:t>
      </w:r>
      <w:r w:rsidRPr="009C4E27">
        <w:rPr>
          <w:rFonts w:cs="Cambria"/>
          <w:color w:val="000000" w:themeColor="text1"/>
          <w:sz w:val="20"/>
        </w:rPr>
        <w:t xml:space="preserve">do </w:t>
      </w:r>
      <w:r w:rsidR="003615ED">
        <w:rPr>
          <w:rFonts w:cs="Cambria"/>
          <w:color w:val="000000" w:themeColor="text1"/>
          <w:sz w:val="20"/>
        </w:rPr>
        <w:t>akých nástrojov finančného trhu budú investované prostriedky kryjúce technické rezervy</w:t>
      </w:r>
      <w:r w:rsidR="00A45014">
        <w:rPr>
          <w:rFonts w:cs="Cambria"/>
          <w:color w:val="000000" w:themeColor="text1"/>
          <w:sz w:val="20"/>
        </w:rPr>
        <w:t>, ich sektorové a</w:t>
      </w:r>
      <w:r w:rsidR="00ED00C4">
        <w:rPr>
          <w:rFonts w:cs="Cambria"/>
          <w:color w:val="000000" w:themeColor="text1"/>
          <w:sz w:val="20"/>
        </w:rPr>
        <w:t xml:space="preserve"> </w:t>
      </w:r>
      <w:r w:rsidR="00A45014">
        <w:rPr>
          <w:rFonts w:cs="Cambria"/>
          <w:color w:val="000000" w:themeColor="text1"/>
          <w:sz w:val="20"/>
        </w:rPr>
        <w:t>teritoriálne rozloženie</w:t>
      </w:r>
      <w:r w:rsidRPr="009C4E27">
        <w:rPr>
          <w:rFonts w:cs="Cambria"/>
          <w:color w:val="000000" w:themeColor="text1"/>
          <w:sz w:val="20"/>
        </w:rPr>
        <w:t>;</w:t>
      </w:r>
    </w:p>
    <w:bookmarkEnd w:id="1"/>
    <w:p w14:paraId="15A5DF41" w14:textId="066F5667" w:rsidR="00DF1DF0" w:rsidRPr="00DF1DF0" w:rsidRDefault="00DF1DF0" w:rsidP="00DF1DF0">
      <w:pPr>
        <w:pStyle w:val="Odsekzoznamu"/>
        <w:numPr>
          <w:ilvl w:val="0"/>
          <w:numId w:val="12"/>
        </w:numPr>
        <w:autoSpaceDE w:val="0"/>
        <w:autoSpaceDN w:val="0"/>
        <w:adjustRightInd w:val="0"/>
        <w:spacing w:line="288" w:lineRule="auto"/>
        <w:ind w:right="-7"/>
        <w:jc w:val="both"/>
        <w:textAlignment w:val="center"/>
        <w:rPr>
          <w:rFonts w:cs="Cambria"/>
          <w:color w:val="000000" w:themeColor="text1"/>
          <w:sz w:val="20"/>
        </w:rPr>
      </w:pPr>
      <w:r w:rsidRPr="00DF1DF0">
        <w:rPr>
          <w:rFonts w:cs="Cambria"/>
          <w:color w:val="000000" w:themeColor="text1"/>
          <w:sz w:val="20"/>
        </w:rPr>
        <w:t>vykonať posúdenie, či kompetencie osoby zodpovednej za výkon investičnej činnosti nespĺňajú náležitosti pre zaradenie do kategórie zamestnancov, ktorí skutočne riadia poisťovňu</w:t>
      </w:r>
      <w:r w:rsidR="006C2F9E">
        <w:rPr>
          <w:rFonts w:cs="Cambria"/>
          <w:color w:val="000000" w:themeColor="text1"/>
          <w:sz w:val="20"/>
          <w:lang w:val="en-US"/>
        </w:rPr>
        <w:t>;</w:t>
      </w:r>
      <w:r w:rsidRPr="00DF1DF0">
        <w:rPr>
          <w:rFonts w:cs="Cambria"/>
          <w:color w:val="000000" w:themeColor="text1"/>
          <w:sz w:val="20"/>
        </w:rPr>
        <w:t xml:space="preserve"> </w:t>
      </w:r>
    </w:p>
    <w:p w14:paraId="17728D91" w14:textId="78527486" w:rsidR="00DF1DF0" w:rsidRPr="00DF1DF0" w:rsidRDefault="00DF1DF0" w:rsidP="00DF1DF0">
      <w:pPr>
        <w:pStyle w:val="Odsekzoznamu"/>
        <w:numPr>
          <w:ilvl w:val="0"/>
          <w:numId w:val="12"/>
        </w:numPr>
        <w:autoSpaceDE w:val="0"/>
        <w:autoSpaceDN w:val="0"/>
        <w:adjustRightInd w:val="0"/>
        <w:spacing w:line="288" w:lineRule="auto"/>
        <w:ind w:right="-7"/>
        <w:jc w:val="both"/>
        <w:textAlignment w:val="center"/>
        <w:rPr>
          <w:rFonts w:cs="Cambria"/>
          <w:color w:val="000000" w:themeColor="text1"/>
          <w:sz w:val="20"/>
        </w:rPr>
      </w:pPr>
      <w:r w:rsidRPr="00DF1DF0">
        <w:rPr>
          <w:rFonts w:cs="Cambria"/>
          <w:color w:val="000000" w:themeColor="text1"/>
          <w:sz w:val="20"/>
        </w:rPr>
        <w:lastRenderedPageBreak/>
        <w:t>upraviť vnútorné predpisy poisťovní tak, aby boli jasne definované postupy pri identifikácii a riadení konfliktu záujmov týkajúci sa výkonu investičnej činnosti</w:t>
      </w:r>
      <w:r w:rsidR="006C2F9E">
        <w:rPr>
          <w:rFonts w:cs="Cambria"/>
          <w:color w:val="000000" w:themeColor="text1"/>
          <w:sz w:val="20"/>
        </w:rPr>
        <w:t>;</w:t>
      </w:r>
    </w:p>
    <w:p w14:paraId="20ADBC0F" w14:textId="0E4D20FC" w:rsidR="00DF1DF0" w:rsidRPr="00DF1DF0" w:rsidRDefault="00DF1DF0" w:rsidP="00DF1DF0">
      <w:pPr>
        <w:pStyle w:val="Odsekzoznamu"/>
        <w:numPr>
          <w:ilvl w:val="0"/>
          <w:numId w:val="12"/>
        </w:numPr>
        <w:autoSpaceDE w:val="0"/>
        <w:autoSpaceDN w:val="0"/>
        <w:adjustRightInd w:val="0"/>
        <w:spacing w:line="288" w:lineRule="auto"/>
        <w:ind w:right="-7"/>
        <w:jc w:val="both"/>
        <w:textAlignment w:val="center"/>
        <w:rPr>
          <w:rFonts w:cs="Cambria"/>
          <w:color w:val="000000" w:themeColor="text1"/>
          <w:sz w:val="20"/>
        </w:rPr>
      </w:pPr>
      <w:r w:rsidRPr="00DF1DF0">
        <w:rPr>
          <w:rFonts w:cs="Cambria"/>
          <w:color w:val="000000" w:themeColor="text1"/>
          <w:sz w:val="20"/>
        </w:rPr>
        <w:t>v investičnej stratégii doplniť informácie o stanovení minimálnej úrovne likvidity, ktorá musí byť dodržaná aj po aplikácii záťažových testov</w:t>
      </w:r>
      <w:r w:rsidR="006C2F9E">
        <w:rPr>
          <w:rFonts w:cs="Cambria"/>
          <w:color w:val="000000" w:themeColor="text1"/>
          <w:sz w:val="20"/>
        </w:rPr>
        <w:t>;</w:t>
      </w:r>
    </w:p>
    <w:p w14:paraId="441450C2" w14:textId="56F34EDC" w:rsidR="00DF1DF0" w:rsidRPr="00DF1DF0" w:rsidRDefault="00DF1DF0" w:rsidP="00DF1DF0">
      <w:pPr>
        <w:pStyle w:val="Odsekzoznamu"/>
        <w:numPr>
          <w:ilvl w:val="0"/>
          <w:numId w:val="12"/>
        </w:numPr>
        <w:autoSpaceDE w:val="0"/>
        <w:autoSpaceDN w:val="0"/>
        <w:adjustRightInd w:val="0"/>
        <w:spacing w:line="288" w:lineRule="auto"/>
        <w:ind w:right="-7"/>
        <w:jc w:val="both"/>
        <w:textAlignment w:val="center"/>
        <w:rPr>
          <w:rFonts w:cs="Cambria"/>
          <w:color w:val="000000" w:themeColor="text1"/>
          <w:sz w:val="20"/>
        </w:rPr>
      </w:pPr>
      <w:r w:rsidRPr="00DF1DF0">
        <w:rPr>
          <w:rFonts w:cs="Cambria"/>
          <w:color w:val="000000" w:themeColor="text1"/>
          <w:sz w:val="20"/>
        </w:rPr>
        <w:t>v investičnej stratégii zadefinovať jednoznačné pravidlá pre cieľovú úroveň kvality aktív kryjúcich vlastné zdroje a aktív kryjúcich technické rezervy zvlášť za neživotné a životné poistné odvetvie podľa sumáru požiadaviek v tabuľke č. 5 S</w:t>
      </w:r>
      <w:r w:rsidR="006F4548">
        <w:rPr>
          <w:rFonts w:cs="Cambria"/>
          <w:color w:val="000000" w:themeColor="text1"/>
          <w:sz w:val="20"/>
        </w:rPr>
        <w:t>úhrnnej s</w:t>
      </w:r>
      <w:r w:rsidRPr="00DF1DF0">
        <w:rPr>
          <w:rFonts w:cs="Cambria"/>
          <w:color w:val="000000" w:themeColor="text1"/>
          <w:sz w:val="20"/>
        </w:rPr>
        <w:t>právy</w:t>
      </w:r>
      <w:r w:rsidR="006F4548">
        <w:rPr>
          <w:rFonts w:cs="Cambria"/>
          <w:color w:val="000000" w:themeColor="text1"/>
          <w:sz w:val="20"/>
        </w:rPr>
        <w:t xml:space="preserve"> k</w:t>
      </w:r>
      <w:r w:rsidR="00982800">
        <w:rPr>
          <w:rFonts w:cs="Cambria"/>
          <w:color w:val="000000" w:themeColor="text1"/>
          <w:sz w:val="20"/>
        </w:rPr>
        <w:t xml:space="preserve"> </w:t>
      </w:r>
      <w:r w:rsidR="006F4548">
        <w:rPr>
          <w:rFonts w:cs="Cambria"/>
          <w:color w:val="000000" w:themeColor="text1"/>
          <w:sz w:val="20"/>
        </w:rPr>
        <w:t>dodržiavaniu zásad obozretného investovania vybraných poisťovní pod dohľadom NBS (ďalej iba „Správa“)</w:t>
      </w:r>
      <w:r w:rsidR="006C2F9E">
        <w:rPr>
          <w:rFonts w:cs="Cambria"/>
          <w:color w:val="000000" w:themeColor="text1"/>
          <w:sz w:val="20"/>
        </w:rPr>
        <w:t>;</w:t>
      </w:r>
    </w:p>
    <w:p w14:paraId="5A6AFCFD" w14:textId="04551D34" w:rsidR="00DF1DF0" w:rsidRPr="00DF1DF0" w:rsidRDefault="00DF1DF0" w:rsidP="00DF1DF0">
      <w:pPr>
        <w:pStyle w:val="Odsekzoznamu"/>
        <w:numPr>
          <w:ilvl w:val="0"/>
          <w:numId w:val="12"/>
        </w:numPr>
        <w:autoSpaceDE w:val="0"/>
        <w:autoSpaceDN w:val="0"/>
        <w:adjustRightInd w:val="0"/>
        <w:spacing w:line="288" w:lineRule="auto"/>
        <w:ind w:right="-7"/>
        <w:jc w:val="both"/>
        <w:textAlignment w:val="center"/>
        <w:rPr>
          <w:rFonts w:cs="Cambria"/>
          <w:color w:val="000000" w:themeColor="text1"/>
          <w:sz w:val="20"/>
        </w:rPr>
      </w:pPr>
      <w:r w:rsidRPr="00DF1DF0">
        <w:rPr>
          <w:rFonts w:cs="Cambria"/>
          <w:color w:val="000000" w:themeColor="text1"/>
          <w:sz w:val="20"/>
        </w:rPr>
        <w:t>v investičnej stratégii poisťovní, ktoré majú nastavené príliš všeobecné diverzifikačné pravidlá alebo pravidlá úplne absentujú, zadefinovať diverzifikačné pravidlá a limity pre kategórie aktív, rating aktív, pôvod emitenta, geografické a sektorové rozloženie investičného portfólia a eskalačný proces v prípade porušenia limitov</w:t>
      </w:r>
      <w:r w:rsidR="006C2F9E">
        <w:rPr>
          <w:rFonts w:cs="Cambria"/>
          <w:color w:val="000000" w:themeColor="text1"/>
          <w:sz w:val="20"/>
        </w:rPr>
        <w:t>;</w:t>
      </w:r>
    </w:p>
    <w:p w14:paraId="55785FEF" w14:textId="504DF755" w:rsidR="00DF1DF0" w:rsidRPr="00DF1DF0" w:rsidRDefault="00DF1DF0" w:rsidP="00DF1DF0">
      <w:pPr>
        <w:pStyle w:val="Odsekzoznamu"/>
        <w:numPr>
          <w:ilvl w:val="0"/>
          <w:numId w:val="12"/>
        </w:numPr>
        <w:autoSpaceDE w:val="0"/>
        <w:autoSpaceDN w:val="0"/>
        <w:adjustRightInd w:val="0"/>
        <w:spacing w:line="288" w:lineRule="auto"/>
        <w:ind w:right="-7"/>
        <w:jc w:val="both"/>
        <w:textAlignment w:val="center"/>
        <w:rPr>
          <w:rFonts w:cs="Cambria"/>
          <w:color w:val="000000" w:themeColor="text1"/>
          <w:sz w:val="20"/>
        </w:rPr>
      </w:pPr>
      <w:r w:rsidRPr="00DF1DF0">
        <w:rPr>
          <w:rFonts w:cs="Cambria"/>
          <w:color w:val="000000" w:themeColor="text1"/>
          <w:sz w:val="20"/>
        </w:rPr>
        <w:t>skvalitniť proces oceňovania investičného portfólia v poisťovniach s vysokým podielom dlhových cenných papierov ocenených alternatívnymi metódami ocenenia a dodržiavať hierarchiu v oceňovaní aktív podľa článku 10 Delegovaného nariadenia</w:t>
      </w:r>
      <w:r w:rsidR="006C2F9E">
        <w:rPr>
          <w:rFonts w:cs="Cambria"/>
          <w:color w:val="000000" w:themeColor="text1"/>
          <w:sz w:val="20"/>
        </w:rPr>
        <w:t>;</w:t>
      </w:r>
    </w:p>
    <w:p w14:paraId="61A4037D" w14:textId="5B1BF4BD" w:rsidR="00DF1DF0" w:rsidRPr="00DF1DF0" w:rsidRDefault="00DF1DF0" w:rsidP="00DF1DF0">
      <w:pPr>
        <w:pStyle w:val="Odsekzoznamu"/>
        <w:numPr>
          <w:ilvl w:val="0"/>
          <w:numId w:val="12"/>
        </w:numPr>
        <w:autoSpaceDE w:val="0"/>
        <w:autoSpaceDN w:val="0"/>
        <w:adjustRightInd w:val="0"/>
        <w:spacing w:line="288" w:lineRule="auto"/>
        <w:ind w:right="-7"/>
        <w:jc w:val="both"/>
        <w:textAlignment w:val="center"/>
        <w:rPr>
          <w:rFonts w:cs="Cambria"/>
          <w:color w:val="000000" w:themeColor="text1"/>
          <w:sz w:val="20"/>
        </w:rPr>
      </w:pPr>
      <w:r w:rsidRPr="00DF1DF0">
        <w:rPr>
          <w:rFonts w:cs="Cambria"/>
          <w:color w:val="000000" w:themeColor="text1"/>
          <w:sz w:val="20"/>
        </w:rPr>
        <w:t>v investičnej stratégii jasne zadefinovať, čo je neštandardn</w:t>
      </w:r>
      <w:r w:rsidR="00353346">
        <w:rPr>
          <w:rFonts w:cs="Cambria"/>
          <w:color w:val="000000" w:themeColor="text1"/>
          <w:sz w:val="20"/>
        </w:rPr>
        <w:t>á operácia</w:t>
      </w:r>
      <w:r w:rsidRPr="00DF1DF0">
        <w:rPr>
          <w:rFonts w:cs="Cambria"/>
          <w:color w:val="000000" w:themeColor="text1"/>
          <w:sz w:val="20"/>
        </w:rPr>
        <w:t xml:space="preserve"> a stanoviť postupy na obstaranie neštandardnej alebo nerutinnej operácie, pričom pred schválením neštandardnej alebo nie rutinnej investície musí poisťovňa posúdiť svoju schopnosť obstarať a riadiť takúto investíciu</w:t>
      </w:r>
      <w:r w:rsidR="006C2F9E">
        <w:rPr>
          <w:rFonts w:cs="Cambria"/>
          <w:color w:val="000000" w:themeColor="text1"/>
          <w:sz w:val="20"/>
        </w:rPr>
        <w:t>;</w:t>
      </w:r>
    </w:p>
    <w:p w14:paraId="6C26BBAF" w14:textId="1623C50C" w:rsidR="00DF1DF0" w:rsidRPr="00DF1DF0" w:rsidRDefault="00DF1DF0" w:rsidP="00DF1DF0">
      <w:pPr>
        <w:pStyle w:val="Odsekzoznamu"/>
        <w:numPr>
          <w:ilvl w:val="0"/>
          <w:numId w:val="12"/>
        </w:numPr>
        <w:autoSpaceDE w:val="0"/>
        <w:autoSpaceDN w:val="0"/>
        <w:adjustRightInd w:val="0"/>
        <w:spacing w:line="288" w:lineRule="auto"/>
        <w:ind w:right="-7"/>
        <w:jc w:val="both"/>
        <w:textAlignment w:val="center"/>
        <w:rPr>
          <w:rFonts w:cs="Cambria"/>
          <w:color w:val="000000" w:themeColor="text1"/>
          <w:sz w:val="20"/>
        </w:rPr>
      </w:pPr>
      <w:r w:rsidRPr="00DF1DF0">
        <w:rPr>
          <w:rFonts w:cs="Cambria"/>
          <w:color w:val="000000" w:themeColor="text1"/>
          <w:sz w:val="20"/>
        </w:rPr>
        <w:t>stanoviť kľúčové rizikové indikátory pre monitorovanie výkonnosti aktív poisťovne a naplnenia cieľov zvolenej strategickej alokácie aktív s cieľom včasnej reakcie na nežiad</w:t>
      </w:r>
      <w:r w:rsidR="006C2F9E">
        <w:rPr>
          <w:rFonts w:cs="Cambria"/>
          <w:color w:val="000000" w:themeColor="text1"/>
          <w:sz w:val="20"/>
        </w:rPr>
        <w:t>ú</w:t>
      </w:r>
      <w:r w:rsidRPr="00DF1DF0">
        <w:rPr>
          <w:rFonts w:cs="Cambria"/>
          <w:color w:val="000000" w:themeColor="text1"/>
          <w:sz w:val="20"/>
        </w:rPr>
        <w:t>ce efekty a ich sledovanie na pravidelnej báze</w:t>
      </w:r>
      <w:r w:rsidR="006C2F9E">
        <w:rPr>
          <w:rFonts w:cs="Cambria"/>
          <w:color w:val="000000" w:themeColor="text1"/>
          <w:sz w:val="20"/>
        </w:rPr>
        <w:t>;</w:t>
      </w:r>
    </w:p>
    <w:p w14:paraId="24FB0A48" w14:textId="25EE7C4E" w:rsidR="00DF1DF0" w:rsidRPr="00DF1DF0" w:rsidRDefault="00DF1DF0" w:rsidP="00DF1DF0">
      <w:pPr>
        <w:pStyle w:val="Odsekzoznamu"/>
        <w:numPr>
          <w:ilvl w:val="0"/>
          <w:numId w:val="12"/>
        </w:numPr>
        <w:autoSpaceDE w:val="0"/>
        <w:autoSpaceDN w:val="0"/>
        <w:adjustRightInd w:val="0"/>
        <w:spacing w:line="288" w:lineRule="auto"/>
        <w:ind w:right="-7"/>
        <w:jc w:val="both"/>
        <w:textAlignment w:val="center"/>
        <w:rPr>
          <w:rFonts w:cs="Cambria"/>
          <w:color w:val="000000" w:themeColor="text1"/>
          <w:sz w:val="20"/>
        </w:rPr>
      </w:pPr>
      <w:r w:rsidRPr="00DF1DF0">
        <w:rPr>
          <w:rFonts w:cs="Cambria"/>
          <w:color w:val="000000" w:themeColor="text1"/>
          <w:sz w:val="20"/>
        </w:rPr>
        <w:t xml:space="preserve">v investičnej stratégii </w:t>
      </w:r>
      <w:r w:rsidR="008163EA">
        <w:rPr>
          <w:rFonts w:cs="Cambria"/>
          <w:color w:val="000000" w:themeColor="text1"/>
          <w:sz w:val="20"/>
        </w:rPr>
        <w:t>j</w:t>
      </w:r>
      <w:r w:rsidRPr="00DF1DF0">
        <w:rPr>
          <w:rFonts w:cs="Cambria"/>
          <w:color w:val="000000" w:themeColor="text1"/>
          <w:sz w:val="20"/>
        </w:rPr>
        <w:t>asne prepojiť riadenie aktív a záväzkov.</w:t>
      </w:r>
    </w:p>
    <w:p w14:paraId="481EF6FF" w14:textId="77777777" w:rsidR="00DF1DF0" w:rsidRPr="00DF1DF0" w:rsidRDefault="00DF1DF0" w:rsidP="00DF1DF0">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p>
    <w:p w14:paraId="1CA3365A" w14:textId="77777777" w:rsidR="00AA3FD8" w:rsidRDefault="00AA3FD8" w:rsidP="00B12145">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p>
    <w:p w14:paraId="3FBFFEDF" w14:textId="4A6F8A04" w:rsidR="00392525" w:rsidRDefault="00392525">
      <w:pPr>
        <w:rPr>
          <w:rFonts w:ascii="Cambria" w:hAnsi="Cambria" w:cs="Cambria"/>
          <w:noProof/>
          <w:color w:val="000000" w:themeColor="text1"/>
          <w:sz w:val="20"/>
          <w:szCs w:val="20"/>
        </w:rPr>
      </w:pPr>
    </w:p>
    <w:p w14:paraId="340E960B" w14:textId="2E9EEEA0" w:rsidR="00DF1DF0" w:rsidRDefault="00DF1DF0">
      <w:pPr>
        <w:rPr>
          <w:rFonts w:ascii="Cambria" w:hAnsi="Cambria" w:cs="Cambria"/>
          <w:noProof/>
          <w:color w:val="000000" w:themeColor="text1"/>
          <w:sz w:val="20"/>
          <w:szCs w:val="20"/>
        </w:rPr>
      </w:pPr>
    </w:p>
    <w:p w14:paraId="223546AB" w14:textId="70E4E017" w:rsidR="00DF1DF0" w:rsidRDefault="00DF1DF0">
      <w:pPr>
        <w:rPr>
          <w:rFonts w:ascii="Cambria" w:hAnsi="Cambria" w:cs="Cambria"/>
          <w:noProof/>
          <w:color w:val="000000" w:themeColor="text1"/>
          <w:sz w:val="20"/>
          <w:szCs w:val="20"/>
        </w:rPr>
      </w:pPr>
    </w:p>
    <w:p w14:paraId="1775C79F" w14:textId="1C77DC94" w:rsidR="00DF1DF0" w:rsidRDefault="00DF1DF0">
      <w:pPr>
        <w:rPr>
          <w:rFonts w:ascii="Cambria" w:hAnsi="Cambria" w:cs="Cambria"/>
          <w:noProof/>
          <w:color w:val="000000" w:themeColor="text1"/>
          <w:sz w:val="20"/>
          <w:szCs w:val="20"/>
        </w:rPr>
      </w:pPr>
    </w:p>
    <w:p w14:paraId="3D55EDFC" w14:textId="2497BCAF" w:rsidR="00DF1DF0" w:rsidRDefault="00DF1DF0">
      <w:pPr>
        <w:rPr>
          <w:rFonts w:ascii="Cambria" w:hAnsi="Cambria" w:cs="Cambria"/>
          <w:noProof/>
          <w:color w:val="000000" w:themeColor="text1"/>
          <w:sz w:val="20"/>
          <w:szCs w:val="20"/>
        </w:rPr>
      </w:pPr>
    </w:p>
    <w:p w14:paraId="6C2E3AC5" w14:textId="4491966C" w:rsidR="00DF1DF0" w:rsidRDefault="00DF1DF0">
      <w:pPr>
        <w:rPr>
          <w:rFonts w:ascii="Cambria" w:hAnsi="Cambria" w:cs="Cambria"/>
          <w:noProof/>
          <w:color w:val="000000" w:themeColor="text1"/>
          <w:sz w:val="20"/>
          <w:szCs w:val="20"/>
        </w:rPr>
      </w:pPr>
    </w:p>
    <w:p w14:paraId="204474A5" w14:textId="7D3B9563" w:rsidR="00DF1DF0" w:rsidRDefault="00DF1DF0">
      <w:pPr>
        <w:rPr>
          <w:rFonts w:ascii="Cambria" w:hAnsi="Cambria" w:cs="Cambria"/>
          <w:noProof/>
          <w:color w:val="000000" w:themeColor="text1"/>
          <w:sz w:val="20"/>
          <w:szCs w:val="20"/>
        </w:rPr>
      </w:pPr>
    </w:p>
    <w:p w14:paraId="71DEE0B0" w14:textId="0E5EA52B" w:rsidR="00DF1DF0" w:rsidRDefault="00DF1DF0">
      <w:pPr>
        <w:rPr>
          <w:rFonts w:ascii="Cambria" w:hAnsi="Cambria" w:cs="Cambria"/>
          <w:noProof/>
          <w:color w:val="000000" w:themeColor="text1"/>
          <w:sz w:val="20"/>
          <w:szCs w:val="20"/>
        </w:rPr>
      </w:pPr>
    </w:p>
    <w:p w14:paraId="5FF32561" w14:textId="0DEDF460" w:rsidR="00DF1DF0" w:rsidRDefault="00DF1DF0">
      <w:pPr>
        <w:rPr>
          <w:rFonts w:ascii="Cambria" w:hAnsi="Cambria" w:cs="Cambria"/>
          <w:noProof/>
          <w:color w:val="000000" w:themeColor="text1"/>
          <w:sz w:val="20"/>
          <w:szCs w:val="20"/>
        </w:rPr>
      </w:pPr>
    </w:p>
    <w:p w14:paraId="7CC4BD32" w14:textId="229B1B74" w:rsidR="00DF1DF0" w:rsidRDefault="00DF1DF0">
      <w:pPr>
        <w:rPr>
          <w:rFonts w:ascii="Cambria" w:hAnsi="Cambria" w:cs="Cambria"/>
          <w:noProof/>
          <w:color w:val="000000" w:themeColor="text1"/>
          <w:sz w:val="20"/>
          <w:szCs w:val="20"/>
        </w:rPr>
      </w:pPr>
    </w:p>
    <w:p w14:paraId="33790762" w14:textId="451D1710" w:rsidR="00DF1DF0" w:rsidRDefault="00DF1DF0">
      <w:pPr>
        <w:rPr>
          <w:rFonts w:ascii="Cambria" w:hAnsi="Cambria" w:cs="Cambria"/>
          <w:noProof/>
          <w:color w:val="000000" w:themeColor="text1"/>
          <w:sz w:val="20"/>
          <w:szCs w:val="20"/>
        </w:rPr>
      </w:pPr>
    </w:p>
    <w:p w14:paraId="080AA033" w14:textId="1AB080C6" w:rsidR="00DF1DF0" w:rsidRDefault="00DF1DF0">
      <w:pPr>
        <w:rPr>
          <w:rFonts w:ascii="Cambria" w:hAnsi="Cambria" w:cs="Cambria"/>
          <w:noProof/>
          <w:color w:val="000000" w:themeColor="text1"/>
          <w:sz w:val="20"/>
          <w:szCs w:val="20"/>
        </w:rPr>
      </w:pPr>
    </w:p>
    <w:p w14:paraId="0048E0E9" w14:textId="06E8E7DF" w:rsidR="00DF1DF0" w:rsidRDefault="00DF1DF0">
      <w:pPr>
        <w:rPr>
          <w:rFonts w:ascii="Cambria" w:hAnsi="Cambria" w:cs="Cambria"/>
          <w:noProof/>
          <w:color w:val="000000" w:themeColor="text1"/>
          <w:sz w:val="20"/>
          <w:szCs w:val="20"/>
        </w:rPr>
      </w:pPr>
    </w:p>
    <w:p w14:paraId="30140359" w14:textId="0AD12B11" w:rsidR="00DF1DF0" w:rsidRDefault="00DF1DF0">
      <w:pPr>
        <w:rPr>
          <w:rFonts w:ascii="Cambria" w:hAnsi="Cambria" w:cs="Cambria"/>
          <w:noProof/>
          <w:color w:val="000000" w:themeColor="text1"/>
          <w:sz w:val="20"/>
          <w:szCs w:val="20"/>
        </w:rPr>
      </w:pPr>
    </w:p>
    <w:p w14:paraId="156DE92F" w14:textId="34975C2C" w:rsidR="00DF1DF0" w:rsidRDefault="00DF1DF0">
      <w:pPr>
        <w:rPr>
          <w:rFonts w:ascii="Cambria" w:hAnsi="Cambria" w:cs="Cambria"/>
          <w:noProof/>
          <w:color w:val="000000" w:themeColor="text1"/>
          <w:sz w:val="20"/>
          <w:szCs w:val="20"/>
        </w:rPr>
      </w:pPr>
    </w:p>
    <w:p w14:paraId="2DB7C6A2" w14:textId="7E4C1159" w:rsidR="00DF1DF0" w:rsidRDefault="00DF1DF0">
      <w:pPr>
        <w:rPr>
          <w:rFonts w:ascii="Cambria" w:hAnsi="Cambria" w:cs="Cambria"/>
          <w:noProof/>
          <w:color w:val="000000" w:themeColor="text1"/>
          <w:sz w:val="20"/>
          <w:szCs w:val="20"/>
        </w:rPr>
      </w:pPr>
    </w:p>
    <w:p w14:paraId="47427962" w14:textId="5C377200" w:rsidR="00DF1DF0" w:rsidRDefault="00DF1DF0">
      <w:pPr>
        <w:rPr>
          <w:rFonts w:ascii="Cambria" w:hAnsi="Cambria" w:cs="Cambria"/>
          <w:noProof/>
          <w:color w:val="000000" w:themeColor="text1"/>
          <w:sz w:val="20"/>
          <w:szCs w:val="20"/>
        </w:rPr>
      </w:pPr>
    </w:p>
    <w:p w14:paraId="561D5C31" w14:textId="3F6696BF" w:rsidR="00DF1DF0" w:rsidRDefault="00DF1DF0">
      <w:pPr>
        <w:rPr>
          <w:rFonts w:ascii="Cambria" w:hAnsi="Cambria" w:cs="Cambria"/>
          <w:noProof/>
          <w:color w:val="000000" w:themeColor="text1"/>
          <w:sz w:val="20"/>
          <w:szCs w:val="20"/>
        </w:rPr>
      </w:pPr>
    </w:p>
    <w:p w14:paraId="5DB1FA25" w14:textId="0FD658B4" w:rsidR="00DF1DF0" w:rsidRDefault="00DF1DF0">
      <w:pPr>
        <w:rPr>
          <w:rFonts w:ascii="Cambria" w:hAnsi="Cambria" w:cs="Cambria"/>
          <w:noProof/>
          <w:color w:val="000000" w:themeColor="text1"/>
          <w:sz w:val="20"/>
          <w:szCs w:val="20"/>
        </w:rPr>
      </w:pPr>
    </w:p>
    <w:p w14:paraId="2D159D26" w14:textId="313A97A4" w:rsidR="00DF1DF0" w:rsidRDefault="00DF1DF0">
      <w:pPr>
        <w:rPr>
          <w:rFonts w:ascii="Cambria" w:hAnsi="Cambria" w:cs="Cambria"/>
          <w:noProof/>
          <w:color w:val="000000" w:themeColor="text1"/>
          <w:sz w:val="20"/>
          <w:szCs w:val="20"/>
        </w:rPr>
      </w:pPr>
    </w:p>
    <w:p w14:paraId="2FD84A71" w14:textId="17AC9F0E" w:rsidR="00DF1DF0" w:rsidRDefault="00DF1DF0">
      <w:pPr>
        <w:rPr>
          <w:rFonts w:ascii="Cambria" w:hAnsi="Cambria" w:cs="Cambria"/>
          <w:noProof/>
          <w:color w:val="000000" w:themeColor="text1"/>
          <w:sz w:val="20"/>
          <w:szCs w:val="20"/>
        </w:rPr>
      </w:pPr>
    </w:p>
    <w:p w14:paraId="545E92EF" w14:textId="3629D456" w:rsidR="00DF1DF0" w:rsidRDefault="00DF1DF0">
      <w:pPr>
        <w:rPr>
          <w:rFonts w:ascii="Cambria" w:hAnsi="Cambria" w:cs="Cambria"/>
          <w:noProof/>
          <w:color w:val="000000" w:themeColor="text1"/>
          <w:sz w:val="20"/>
          <w:szCs w:val="20"/>
        </w:rPr>
      </w:pPr>
    </w:p>
    <w:p w14:paraId="0363E1D7" w14:textId="0A44E0BA" w:rsidR="001340B4" w:rsidRPr="00D25D2F" w:rsidRDefault="00392525" w:rsidP="00392525">
      <w:pPr>
        <w:pStyle w:val="BasicParagraph"/>
        <w:spacing w:line="276" w:lineRule="auto"/>
        <w:ind w:left="2268" w:right="-7"/>
        <w:rPr>
          <w:rFonts w:ascii="Verdana" w:hAnsi="Verdana" w:cs="Cambria"/>
          <w:bCs/>
          <w:color w:val="0067AB"/>
          <w:sz w:val="48"/>
          <w:szCs w:val="48"/>
          <w:lang w:val="sk-SK"/>
        </w:rPr>
      </w:pPr>
      <w:r w:rsidRPr="00D25D2F">
        <w:rPr>
          <w:rFonts w:ascii="Verdana" w:hAnsi="Verdana" w:cs="Cambria"/>
          <w:bCs/>
          <w:color w:val="0067AB"/>
          <w:sz w:val="48"/>
          <w:szCs w:val="48"/>
          <w:lang w:val="sk-SK"/>
        </w:rPr>
        <w:t>Úvod</w:t>
      </w:r>
    </w:p>
    <w:p w14:paraId="694A6F11" w14:textId="77777777" w:rsidR="00392525" w:rsidRPr="00D25D2F" w:rsidRDefault="00392525" w:rsidP="00392525">
      <w:pPr>
        <w:autoSpaceDE w:val="0"/>
        <w:autoSpaceDN w:val="0"/>
        <w:adjustRightInd w:val="0"/>
        <w:spacing w:line="288" w:lineRule="auto"/>
        <w:ind w:left="2268" w:right="-7"/>
        <w:textAlignment w:val="center"/>
        <w:rPr>
          <w:rFonts w:ascii="Cambria" w:hAnsi="Cambria" w:cs="Cambria"/>
          <w:color w:val="000000" w:themeColor="text1"/>
          <w:sz w:val="20"/>
          <w:szCs w:val="20"/>
        </w:rPr>
      </w:pPr>
    </w:p>
    <w:p w14:paraId="2E422843" w14:textId="5DE636ED" w:rsidR="00ED00C4" w:rsidRDefault="00DF1DF0" w:rsidP="00ED00C4">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r w:rsidRPr="00DF1DF0">
        <w:rPr>
          <w:rFonts w:ascii="Cambria" w:hAnsi="Cambria" w:cs="Cambria"/>
          <w:color w:val="000000" w:themeColor="text1"/>
          <w:sz w:val="20"/>
          <w:szCs w:val="20"/>
        </w:rPr>
        <w:t xml:space="preserve">Cieľom </w:t>
      </w:r>
      <w:r w:rsidR="00ED00C4">
        <w:rPr>
          <w:rFonts w:ascii="Cambria" w:hAnsi="Cambria" w:cs="Cambria"/>
          <w:color w:val="000000" w:themeColor="text1"/>
          <w:sz w:val="20"/>
          <w:szCs w:val="20"/>
        </w:rPr>
        <w:t xml:space="preserve">dohľadu na diaľku k dodržiavaniu zásad obozretného investovania </w:t>
      </w:r>
      <w:r w:rsidRPr="00DF1DF0">
        <w:rPr>
          <w:rFonts w:ascii="Cambria" w:hAnsi="Cambria" w:cs="Cambria"/>
          <w:color w:val="000000" w:themeColor="text1"/>
          <w:sz w:val="20"/>
          <w:szCs w:val="20"/>
        </w:rPr>
        <w:t xml:space="preserve">je vyhodnotenie dodržiavania zásad obozretného investovania u ôsmich vybraných dohliadaných subjektov, identifikovanie najčastejších nedostatkov a definovanie odporúčaní </w:t>
      </w:r>
      <w:r w:rsidR="003F6F66">
        <w:rPr>
          <w:rFonts w:ascii="Cambria" w:hAnsi="Cambria" w:cs="Cambria"/>
          <w:color w:val="000000" w:themeColor="text1"/>
          <w:sz w:val="20"/>
          <w:szCs w:val="20"/>
        </w:rPr>
        <w:t xml:space="preserve">NBS </w:t>
      </w:r>
      <w:r w:rsidRPr="00DF1DF0">
        <w:rPr>
          <w:rFonts w:ascii="Cambria" w:hAnsi="Cambria" w:cs="Cambria"/>
          <w:color w:val="000000" w:themeColor="text1"/>
          <w:sz w:val="20"/>
          <w:szCs w:val="20"/>
        </w:rPr>
        <w:t>s cieľom skvalitniť oblasť investovania.</w:t>
      </w:r>
      <w:r w:rsidR="00ED00C4">
        <w:rPr>
          <w:rFonts w:ascii="Cambria" w:hAnsi="Cambria" w:cs="Cambria"/>
          <w:color w:val="000000" w:themeColor="text1"/>
          <w:sz w:val="20"/>
          <w:szCs w:val="20"/>
        </w:rPr>
        <w:t xml:space="preserve"> </w:t>
      </w:r>
      <w:r w:rsidR="00ED00C4" w:rsidRPr="00A02897">
        <w:rPr>
          <w:rFonts w:ascii="Cambria" w:hAnsi="Cambria" w:cs="Cambria"/>
          <w:color w:val="000000" w:themeColor="text1"/>
          <w:sz w:val="20"/>
          <w:szCs w:val="20"/>
        </w:rPr>
        <w:t>Dohľad na diaľku nebol zameraný na detailnejšiu analýzu investovania prostriedkov technických rezerv v mene poistených, kde investičné riziko nesie klient (ďalej len „UL/IL “).</w:t>
      </w:r>
    </w:p>
    <w:p w14:paraId="128F2404" w14:textId="009E95FF" w:rsidR="00DF1DF0" w:rsidRDefault="00DF1DF0" w:rsidP="00A02897">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p>
    <w:p w14:paraId="55ADE569" w14:textId="77777777" w:rsidR="00A02897" w:rsidRPr="00A02897" w:rsidRDefault="00A02897" w:rsidP="00A02897">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r w:rsidRPr="00A02897">
        <w:rPr>
          <w:rFonts w:ascii="Cambria" w:hAnsi="Cambria" w:cs="Cambria"/>
          <w:color w:val="000000" w:themeColor="text1"/>
          <w:sz w:val="20"/>
          <w:szCs w:val="20"/>
        </w:rPr>
        <w:t>Zásady obozretného investovania definujú hlavne tieto kľúčové požiadavky:</w:t>
      </w:r>
    </w:p>
    <w:p w14:paraId="0B46C078" w14:textId="77777777" w:rsidR="00A02897" w:rsidRPr="00A02897" w:rsidRDefault="00A02897" w:rsidP="00A02897">
      <w:pPr>
        <w:pStyle w:val="Odsekzoznamu"/>
        <w:numPr>
          <w:ilvl w:val="0"/>
          <w:numId w:val="6"/>
        </w:numPr>
        <w:autoSpaceDE w:val="0"/>
        <w:autoSpaceDN w:val="0"/>
        <w:adjustRightInd w:val="0"/>
        <w:spacing w:line="288" w:lineRule="auto"/>
        <w:ind w:right="-7"/>
        <w:jc w:val="both"/>
        <w:textAlignment w:val="center"/>
        <w:rPr>
          <w:rFonts w:cs="Cambria"/>
          <w:color w:val="000000" w:themeColor="text1"/>
          <w:sz w:val="20"/>
        </w:rPr>
      </w:pPr>
      <w:r w:rsidRPr="00A02897">
        <w:rPr>
          <w:rFonts w:cs="Cambria"/>
          <w:color w:val="000000" w:themeColor="text1"/>
          <w:sz w:val="20"/>
        </w:rPr>
        <w:t xml:space="preserve">poisťovňa investuje len do aktív a nástrojov, ktorých riziká môže riadne identifikovať, merať, monitorovať, riadiť, kontrolovať, oznamovať a náležite zohľadňovať pri vlastnom posúdení rizika a solventnosti, </w:t>
      </w:r>
    </w:p>
    <w:p w14:paraId="34526E79" w14:textId="77777777" w:rsidR="00A02897" w:rsidRPr="00A02897" w:rsidRDefault="00A02897" w:rsidP="00A02897">
      <w:pPr>
        <w:pStyle w:val="Odsekzoznamu"/>
        <w:numPr>
          <w:ilvl w:val="0"/>
          <w:numId w:val="6"/>
        </w:numPr>
        <w:autoSpaceDE w:val="0"/>
        <w:autoSpaceDN w:val="0"/>
        <w:adjustRightInd w:val="0"/>
        <w:spacing w:line="288" w:lineRule="auto"/>
        <w:ind w:right="-7"/>
        <w:jc w:val="both"/>
        <w:textAlignment w:val="center"/>
        <w:rPr>
          <w:rFonts w:cs="Cambria"/>
          <w:color w:val="000000" w:themeColor="text1"/>
          <w:sz w:val="20"/>
        </w:rPr>
      </w:pPr>
      <w:r w:rsidRPr="00A02897">
        <w:rPr>
          <w:rFonts w:cs="Cambria"/>
          <w:color w:val="000000" w:themeColor="text1"/>
          <w:sz w:val="20"/>
        </w:rPr>
        <w:t>poisťovňa investuje s cieľom zabezpečiť bezpečnosť, kvalitu, likviditu a výnosnosť portfólia ako celku a aktíva sa umiestňujú spôsobom zabezpečujúcim ich dostupnosť,</w:t>
      </w:r>
    </w:p>
    <w:p w14:paraId="5964D83F" w14:textId="77777777" w:rsidR="00A02897" w:rsidRPr="00A02897" w:rsidRDefault="00A02897" w:rsidP="00A02897">
      <w:pPr>
        <w:pStyle w:val="Odsekzoznamu"/>
        <w:numPr>
          <w:ilvl w:val="0"/>
          <w:numId w:val="6"/>
        </w:numPr>
        <w:autoSpaceDE w:val="0"/>
        <w:autoSpaceDN w:val="0"/>
        <w:adjustRightInd w:val="0"/>
        <w:spacing w:line="288" w:lineRule="auto"/>
        <w:ind w:right="-7"/>
        <w:jc w:val="both"/>
        <w:textAlignment w:val="center"/>
        <w:rPr>
          <w:rFonts w:cs="Cambria"/>
          <w:color w:val="000000" w:themeColor="text1"/>
          <w:sz w:val="20"/>
        </w:rPr>
      </w:pPr>
      <w:r w:rsidRPr="00A02897">
        <w:rPr>
          <w:rFonts w:cs="Cambria"/>
          <w:color w:val="000000" w:themeColor="text1"/>
          <w:sz w:val="20"/>
        </w:rPr>
        <w:t>poisťovňa investuje aktíva kryjúce technické rezervy s prihliadnutím na povahu a trvanie poistných záväzkov; tieto aktíva sa investujú v najlepšom záujme všetkých poistníkov a príjemcov poistných plnení.</w:t>
      </w:r>
    </w:p>
    <w:p w14:paraId="260C5755" w14:textId="427F1E76" w:rsidR="00A02897" w:rsidRDefault="00A02897" w:rsidP="00392525">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p>
    <w:p w14:paraId="61139C60" w14:textId="407D125C" w:rsidR="00A02897" w:rsidRPr="00A02897" w:rsidRDefault="00A02897" w:rsidP="00A02897">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r w:rsidRPr="00A02897">
        <w:rPr>
          <w:rFonts w:ascii="Cambria" w:hAnsi="Cambria" w:cs="Cambria"/>
          <w:color w:val="000000" w:themeColor="text1"/>
          <w:sz w:val="20"/>
          <w:szCs w:val="20"/>
        </w:rPr>
        <w:t xml:space="preserve">Dodržiavanie zásad obozretného investovania bolo posudzované v ôsmich vybraných poisťovniach, ktoré reprezentujú 98% aktív poisťovní, nad činnosťou ktorých vykonáva dohľad NBS a všetky sú súčasťou medzinárodných poisťovacích skupín. Medzi vybrané poisťovne patria: Allianz – Slovenská poisťovňa, </w:t>
      </w:r>
      <w:proofErr w:type="spellStart"/>
      <w:r w:rsidRPr="00A02897">
        <w:rPr>
          <w:rFonts w:ascii="Cambria" w:hAnsi="Cambria" w:cs="Cambria"/>
          <w:color w:val="000000" w:themeColor="text1"/>
          <w:sz w:val="20"/>
          <w:szCs w:val="20"/>
        </w:rPr>
        <w:t>a.s</w:t>
      </w:r>
      <w:proofErr w:type="spellEnd"/>
      <w:r w:rsidRPr="00A02897">
        <w:rPr>
          <w:rFonts w:ascii="Cambria" w:hAnsi="Cambria" w:cs="Cambria"/>
          <w:color w:val="000000" w:themeColor="text1"/>
          <w:sz w:val="20"/>
          <w:szCs w:val="20"/>
        </w:rPr>
        <w:t>.,</w:t>
      </w:r>
      <w:r w:rsidR="00D52659">
        <w:rPr>
          <w:rFonts w:ascii="Cambria" w:hAnsi="Cambria" w:cs="Cambria"/>
          <w:color w:val="000000" w:themeColor="text1"/>
          <w:sz w:val="20"/>
          <w:szCs w:val="20"/>
        </w:rPr>
        <w:t xml:space="preserve"> </w:t>
      </w:r>
      <w:r w:rsidRPr="00A02897">
        <w:rPr>
          <w:rFonts w:ascii="Cambria" w:hAnsi="Cambria" w:cs="Cambria"/>
          <w:color w:val="000000" w:themeColor="text1"/>
          <w:sz w:val="20"/>
          <w:szCs w:val="20"/>
        </w:rPr>
        <w:t xml:space="preserve"> BNP </w:t>
      </w:r>
      <w:proofErr w:type="spellStart"/>
      <w:r w:rsidRPr="00A02897">
        <w:rPr>
          <w:rFonts w:ascii="Cambria" w:hAnsi="Cambria" w:cs="Cambria"/>
          <w:color w:val="000000" w:themeColor="text1"/>
          <w:sz w:val="20"/>
          <w:szCs w:val="20"/>
        </w:rPr>
        <w:t>Paribas</w:t>
      </w:r>
      <w:proofErr w:type="spellEnd"/>
      <w:r w:rsidRPr="00A02897">
        <w:rPr>
          <w:rFonts w:ascii="Cambria" w:hAnsi="Cambria" w:cs="Cambria"/>
          <w:color w:val="000000" w:themeColor="text1"/>
          <w:sz w:val="20"/>
          <w:szCs w:val="20"/>
        </w:rPr>
        <w:t xml:space="preserve"> </w:t>
      </w:r>
      <w:proofErr w:type="spellStart"/>
      <w:r w:rsidRPr="00A02897">
        <w:rPr>
          <w:rFonts w:ascii="Cambria" w:hAnsi="Cambria" w:cs="Cambria"/>
          <w:color w:val="000000" w:themeColor="text1"/>
          <w:sz w:val="20"/>
          <w:szCs w:val="20"/>
        </w:rPr>
        <w:t>Cardif</w:t>
      </w:r>
      <w:proofErr w:type="spellEnd"/>
      <w:r w:rsidRPr="00A02897">
        <w:rPr>
          <w:rFonts w:ascii="Cambria" w:hAnsi="Cambria" w:cs="Cambria"/>
          <w:color w:val="000000" w:themeColor="text1"/>
          <w:sz w:val="20"/>
          <w:szCs w:val="20"/>
        </w:rPr>
        <w:t xml:space="preserve"> </w:t>
      </w:r>
      <w:r w:rsidR="007D281E">
        <w:rPr>
          <w:rFonts w:ascii="Cambria" w:hAnsi="Cambria" w:cs="Cambria"/>
          <w:color w:val="000000" w:themeColor="text1"/>
          <w:sz w:val="20"/>
          <w:szCs w:val="20"/>
        </w:rPr>
        <w:t>P</w:t>
      </w:r>
      <w:r w:rsidRPr="00A02897">
        <w:rPr>
          <w:rFonts w:ascii="Cambria" w:hAnsi="Cambria" w:cs="Cambria"/>
          <w:color w:val="000000" w:themeColor="text1"/>
          <w:sz w:val="20"/>
          <w:szCs w:val="20"/>
        </w:rPr>
        <w:t>oisťovňa</w:t>
      </w:r>
      <w:r w:rsidR="0073381A">
        <w:rPr>
          <w:rFonts w:ascii="Cambria" w:hAnsi="Cambria" w:cs="Cambria"/>
          <w:color w:val="000000" w:themeColor="text1"/>
          <w:sz w:val="20"/>
          <w:szCs w:val="20"/>
        </w:rPr>
        <w:t>,</w:t>
      </w:r>
      <w:r w:rsidRPr="00A02897">
        <w:rPr>
          <w:rFonts w:ascii="Cambria" w:hAnsi="Cambria" w:cs="Cambria"/>
          <w:color w:val="000000" w:themeColor="text1"/>
          <w:sz w:val="20"/>
          <w:szCs w:val="20"/>
        </w:rPr>
        <w:t xml:space="preserve"> </w:t>
      </w:r>
      <w:proofErr w:type="spellStart"/>
      <w:r w:rsidRPr="00A02897">
        <w:rPr>
          <w:rFonts w:ascii="Cambria" w:hAnsi="Cambria" w:cs="Cambria"/>
          <w:color w:val="000000" w:themeColor="text1"/>
          <w:sz w:val="20"/>
          <w:szCs w:val="20"/>
        </w:rPr>
        <w:t>a.s</w:t>
      </w:r>
      <w:proofErr w:type="spellEnd"/>
      <w:r w:rsidRPr="00A02897">
        <w:rPr>
          <w:rFonts w:ascii="Cambria" w:hAnsi="Cambria" w:cs="Cambria"/>
          <w:color w:val="000000" w:themeColor="text1"/>
          <w:sz w:val="20"/>
          <w:szCs w:val="20"/>
        </w:rPr>
        <w:t xml:space="preserve">., ČSOB </w:t>
      </w:r>
      <w:r w:rsidR="0073381A">
        <w:rPr>
          <w:rFonts w:ascii="Cambria" w:hAnsi="Cambria" w:cs="Cambria"/>
          <w:color w:val="000000" w:themeColor="text1"/>
          <w:sz w:val="20"/>
          <w:szCs w:val="20"/>
        </w:rPr>
        <w:t>P</w:t>
      </w:r>
      <w:r w:rsidRPr="00A02897">
        <w:rPr>
          <w:rFonts w:ascii="Cambria" w:hAnsi="Cambria" w:cs="Cambria"/>
          <w:color w:val="000000" w:themeColor="text1"/>
          <w:sz w:val="20"/>
          <w:szCs w:val="20"/>
        </w:rPr>
        <w:t>oisťovňa</w:t>
      </w:r>
      <w:r w:rsidR="0073381A">
        <w:rPr>
          <w:rFonts w:ascii="Cambria" w:hAnsi="Cambria" w:cs="Cambria"/>
          <w:color w:val="000000" w:themeColor="text1"/>
          <w:sz w:val="20"/>
          <w:szCs w:val="20"/>
        </w:rPr>
        <w:t>,</w:t>
      </w:r>
      <w:r w:rsidRPr="00A02897">
        <w:rPr>
          <w:rFonts w:ascii="Cambria" w:hAnsi="Cambria" w:cs="Cambria"/>
          <w:color w:val="000000" w:themeColor="text1"/>
          <w:sz w:val="20"/>
          <w:szCs w:val="20"/>
        </w:rPr>
        <w:t xml:space="preserve"> </w:t>
      </w:r>
      <w:proofErr w:type="spellStart"/>
      <w:r w:rsidRPr="00A02897">
        <w:rPr>
          <w:rFonts w:ascii="Cambria" w:hAnsi="Cambria" w:cs="Cambria"/>
          <w:color w:val="000000" w:themeColor="text1"/>
          <w:sz w:val="20"/>
          <w:szCs w:val="20"/>
        </w:rPr>
        <w:t>a.s</w:t>
      </w:r>
      <w:proofErr w:type="spellEnd"/>
      <w:r w:rsidRPr="00A02897">
        <w:rPr>
          <w:rFonts w:ascii="Cambria" w:hAnsi="Cambria" w:cs="Cambria"/>
          <w:color w:val="000000" w:themeColor="text1"/>
          <w:sz w:val="20"/>
          <w:szCs w:val="20"/>
        </w:rPr>
        <w:t>., K</w:t>
      </w:r>
      <w:r w:rsidR="007D281E">
        <w:rPr>
          <w:rFonts w:ascii="Cambria" w:hAnsi="Cambria" w:cs="Cambria"/>
          <w:color w:val="000000" w:themeColor="text1"/>
          <w:sz w:val="20"/>
          <w:szCs w:val="20"/>
        </w:rPr>
        <w:t>OOPERATIVA</w:t>
      </w:r>
      <w:r w:rsidRPr="00A02897">
        <w:rPr>
          <w:rFonts w:ascii="Cambria" w:hAnsi="Cambria" w:cs="Cambria"/>
          <w:color w:val="000000" w:themeColor="text1"/>
          <w:sz w:val="20"/>
          <w:szCs w:val="20"/>
        </w:rPr>
        <w:t xml:space="preserve"> poisťovňa, </w:t>
      </w:r>
      <w:proofErr w:type="spellStart"/>
      <w:r w:rsidRPr="00A02897">
        <w:rPr>
          <w:rFonts w:ascii="Cambria" w:hAnsi="Cambria" w:cs="Cambria"/>
          <w:color w:val="000000" w:themeColor="text1"/>
          <w:sz w:val="20"/>
          <w:szCs w:val="20"/>
        </w:rPr>
        <w:t>a.s</w:t>
      </w:r>
      <w:proofErr w:type="spellEnd"/>
      <w:r w:rsidRPr="00A02897">
        <w:rPr>
          <w:rFonts w:ascii="Cambria" w:hAnsi="Cambria" w:cs="Cambria"/>
          <w:color w:val="000000" w:themeColor="text1"/>
          <w:sz w:val="20"/>
          <w:szCs w:val="20"/>
        </w:rPr>
        <w:t xml:space="preserve">. </w:t>
      </w:r>
      <w:bookmarkStart w:id="2" w:name="_Hlk107840069"/>
      <w:proofErr w:type="spellStart"/>
      <w:r w:rsidR="00A32733">
        <w:rPr>
          <w:rFonts w:ascii="Cambria" w:hAnsi="Cambria" w:cs="Cambria"/>
          <w:color w:val="000000" w:themeColor="text1"/>
          <w:sz w:val="20"/>
          <w:szCs w:val="20"/>
        </w:rPr>
        <w:t>Vienna</w:t>
      </w:r>
      <w:proofErr w:type="spellEnd"/>
      <w:r w:rsidR="00A32733">
        <w:rPr>
          <w:rFonts w:ascii="Cambria" w:hAnsi="Cambria" w:cs="Cambria"/>
          <w:color w:val="000000" w:themeColor="text1"/>
          <w:sz w:val="20"/>
          <w:szCs w:val="20"/>
        </w:rPr>
        <w:t xml:space="preserve"> </w:t>
      </w:r>
      <w:proofErr w:type="spellStart"/>
      <w:r w:rsidR="00A32733">
        <w:rPr>
          <w:rFonts w:ascii="Cambria" w:hAnsi="Cambria" w:cs="Cambria"/>
          <w:color w:val="000000" w:themeColor="text1"/>
          <w:sz w:val="20"/>
          <w:szCs w:val="20"/>
        </w:rPr>
        <w:t>Insurance</w:t>
      </w:r>
      <w:proofErr w:type="spellEnd"/>
      <w:r w:rsidR="00A32733">
        <w:rPr>
          <w:rFonts w:ascii="Cambria" w:hAnsi="Cambria" w:cs="Cambria"/>
          <w:color w:val="000000" w:themeColor="text1"/>
          <w:sz w:val="20"/>
          <w:szCs w:val="20"/>
        </w:rPr>
        <w:t xml:space="preserve"> Group</w:t>
      </w:r>
      <w:bookmarkEnd w:id="2"/>
      <w:r w:rsidRPr="00A02897">
        <w:rPr>
          <w:rFonts w:ascii="Cambria" w:hAnsi="Cambria" w:cs="Cambria"/>
          <w:color w:val="000000" w:themeColor="text1"/>
          <w:sz w:val="20"/>
          <w:szCs w:val="20"/>
        </w:rPr>
        <w:t>, K</w:t>
      </w:r>
      <w:r w:rsidR="007D281E">
        <w:rPr>
          <w:rFonts w:ascii="Cambria" w:hAnsi="Cambria" w:cs="Cambria"/>
          <w:color w:val="000000" w:themeColor="text1"/>
          <w:sz w:val="20"/>
          <w:szCs w:val="20"/>
        </w:rPr>
        <w:t xml:space="preserve">OMUNÁLNA </w:t>
      </w:r>
      <w:r w:rsidRPr="00A02897">
        <w:rPr>
          <w:rFonts w:ascii="Cambria" w:hAnsi="Cambria" w:cs="Cambria"/>
          <w:color w:val="000000" w:themeColor="text1"/>
          <w:sz w:val="20"/>
          <w:szCs w:val="20"/>
        </w:rPr>
        <w:t>poisťovňa</w:t>
      </w:r>
      <w:r w:rsidR="0073381A">
        <w:rPr>
          <w:rFonts w:ascii="Cambria" w:hAnsi="Cambria" w:cs="Cambria"/>
          <w:color w:val="000000" w:themeColor="text1"/>
          <w:sz w:val="20"/>
          <w:szCs w:val="20"/>
        </w:rPr>
        <w:t>,</w:t>
      </w:r>
      <w:r w:rsidRPr="00A02897">
        <w:rPr>
          <w:rFonts w:ascii="Cambria" w:hAnsi="Cambria" w:cs="Cambria"/>
          <w:color w:val="000000" w:themeColor="text1"/>
          <w:sz w:val="20"/>
          <w:szCs w:val="20"/>
        </w:rPr>
        <w:t xml:space="preserve"> </w:t>
      </w:r>
      <w:proofErr w:type="spellStart"/>
      <w:r w:rsidRPr="00A02897">
        <w:rPr>
          <w:rFonts w:ascii="Cambria" w:hAnsi="Cambria" w:cs="Cambria"/>
          <w:color w:val="000000" w:themeColor="text1"/>
          <w:sz w:val="20"/>
          <w:szCs w:val="20"/>
        </w:rPr>
        <w:t>a.s</w:t>
      </w:r>
      <w:proofErr w:type="spellEnd"/>
      <w:r w:rsidRPr="00A02897">
        <w:rPr>
          <w:rFonts w:ascii="Cambria" w:hAnsi="Cambria" w:cs="Cambria"/>
          <w:color w:val="000000" w:themeColor="text1"/>
          <w:sz w:val="20"/>
          <w:szCs w:val="20"/>
        </w:rPr>
        <w:t xml:space="preserve">. </w:t>
      </w:r>
      <w:proofErr w:type="spellStart"/>
      <w:r w:rsidR="00A32733">
        <w:rPr>
          <w:rFonts w:ascii="Cambria" w:hAnsi="Cambria" w:cs="Cambria"/>
          <w:color w:val="000000" w:themeColor="text1"/>
          <w:sz w:val="20"/>
          <w:szCs w:val="20"/>
        </w:rPr>
        <w:t>Vienna</w:t>
      </w:r>
      <w:proofErr w:type="spellEnd"/>
      <w:r w:rsidR="00A32733">
        <w:rPr>
          <w:rFonts w:ascii="Cambria" w:hAnsi="Cambria" w:cs="Cambria"/>
          <w:color w:val="000000" w:themeColor="text1"/>
          <w:sz w:val="20"/>
          <w:szCs w:val="20"/>
        </w:rPr>
        <w:t xml:space="preserve"> </w:t>
      </w:r>
      <w:proofErr w:type="spellStart"/>
      <w:r w:rsidR="00A32733">
        <w:rPr>
          <w:rFonts w:ascii="Cambria" w:hAnsi="Cambria" w:cs="Cambria"/>
          <w:color w:val="000000" w:themeColor="text1"/>
          <w:sz w:val="20"/>
          <w:szCs w:val="20"/>
        </w:rPr>
        <w:t>Insurance</w:t>
      </w:r>
      <w:proofErr w:type="spellEnd"/>
      <w:r w:rsidR="00A32733">
        <w:rPr>
          <w:rFonts w:ascii="Cambria" w:hAnsi="Cambria" w:cs="Cambria"/>
          <w:color w:val="000000" w:themeColor="text1"/>
          <w:sz w:val="20"/>
          <w:szCs w:val="20"/>
        </w:rPr>
        <w:t xml:space="preserve"> Group</w:t>
      </w:r>
      <w:r w:rsidRPr="00A02897">
        <w:rPr>
          <w:rFonts w:ascii="Cambria" w:hAnsi="Cambria" w:cs="Cambria"/>
          <w:color w:val="000000" w:themeColor="text1"/>
          <w:sz w:val="20"/>
          <w:szCs w:val="20"/>
        </w:rPr>
        <w:t>, NN Životná poisťovňa</w:t>
      </w:r>
      <w:r w:rsidR="0073381A">
        <w:rPr>
          <w:rFonts w:ascii="Cambria" w:hAnsi="Cambria" w:cs="Cambria"/>
          <w:color w:val="000000" w:themeColor="text1"/>
          <w:sz w:val="20"/>
          <w:szCs w:val="20"/>
        </w:rPr>
        <w:t>,</w:t>
      </w:r>
      <w:r w:rsidRPr="00A02897">
        <w:rPr>
          <w:rFonts w:ascii="Cambria" w:hAnsi="Cambria" w:cs="Cambria"/>
          <w:color w:val="000000" w:themeColor="text1"/>
          <w:sz w:val="20"/>
          <w:szCs w:val="20"/>
        </w:rPr>
        <w:t xml:space="preserve"> </w:t>
      </w:r>
      <w:proofErr w:type="spellStart"/>
      <w:r w:rsidRPr="00A02897">
        <w:rPr>
          <w:rFonts w:ascii="Cambria" w:hAnsi="Cambria" w:cs="Cambria"/>
          <w:color w:val="000000" w:themeColor="text1"/>
          <w:sz w:val="20"/>
          <w:szCs w:val="20"/>
        </w:rPr>
        <w:t>a.s</w:t>
      </w:r>
      <w:proofErr w:type="spellEnd"/>
      <w:r w:rsidRPr="00A02897">
        <w:rPr>
          <w:rFonts w:ascii="Cambria" w:hAnsi="Cambria" w:cs="Cambria"/>
          <w:color w:val="000000" w:themeColor="text1"/>
          <w:sz w:val="20"/>
          <w:szCs w:val="20"/>
        </w:rPr>
        <w:t>.</w:t>
      </w:r>
      <w:r w:rsidR="00D52659">
        <w:rPr>
          <w:rFonts w:ascii="Cambria" w:hAnsi="Cambria" w:cs="Cambria"/>
          <w:color w:val="000000" w:themeColor="text1"/>
          <w:sz w:val="20"/>
          <w:szCs w:val="20"/>
        </w:rPr>
        <w:t>,</w:t>
      </w:r>
      <w:r w:rsidRPr="00A02897">
        <w:rPr>
          <w:rFonts w:ascii="Cambria" w:hAnsi="Cambria" w:cs="Cambria"/>
          <w:color w:val="000000" w:themeColor="text1"/>
          <w:sz w:val="20"/>
          <w:szCs w:val="20"/>
        </w:rPr>
        <w:t xml:space="preserve">  </w:t>
      </w:r>
      <w:proofErr w:type="spellStart"/>
      <w:r w:rsidRPr="00A02897">
        <w:rPr>
          <w:rFonts w:ascii="Cambria" w:hAnsi="Cambria" w:cs="Cambria"/>
          <w:color w:val="000000" w:themeColor="text1"/>
          <w:sz w:val="20"/>
          <w:szCs w:val="20"/>
        </w:rPr>
        <w:t>Union</w:t>
      </w:r>
      <w:proofErr w:type="spellEnd"/>
      <w:r w:rsidRPr="00A02897">
        <w:rPr>
          <w:rFonts w:ascii="Cambria" w:hAnsi="Cambria" w:cs="Cambria"/>
          <w:color w:val="000000" w:themeColor="text1"/>
          <w:sz w:val="20"/>
          <w:szCs w:val="20"/>
        </w:rPr>
        <w:t xml:space="preserve"> poisťovňa</w:t>
      </w:r>
      <w:r w:rsidR="0073381A">
        <w:rPr>
          <w:rFonts w:ascii="Cambria" w:hAnsi="Cambria" w:cs="Cambria"/>
          <w:color w:val="000000" w:themeColor="text1"/>
          <w:sz w:val="20"/>
          <w:szCs w:val="20"/>
        </w:rPr>
        <w:t>,</w:t>
      </w:r>
      <w:r w:rsidRPr="00A02897">
        <w:rPr>
          <w:rFonts w:ascii="Cambria" w:hAnsi="Cambria" w:cs="Cambria"/>
          <w:color w:val="000000" w:themeColor="text1"/>
          <w:sz w:val="20"/>
          <w:szCs w:val="20"/>
        </w:rPr>
        <w:t xml:space="preserve"> </w:t>
      </w:r>
      <w:proofErr w:type="spellStart"/>
      <w:r w:rsidRPr="00A02897">
        <w:rPr>
          <w:rFonts w:ascii="Cambria" w:hAnsi="Cambria" w:cs="Cambria"/>
          <w:color w:val="000000" w:themeColor="text1"/>
          <w:sz w:val="20"/>
          <w:szCs w:val="20"/>
        </w:rPr>
        <w:t>a.s</w:t>
      </w:r>
      <w:proofErr w:type="spellEnd"/>
      <w:r w:rsidRPr="00A02897">
        <w:rPr>
          <w:rFonts w:ascii="Cambria" w:hAnsi="Cambria" w:cs="Cambria"/>
          <w:color w:val="000000" w:themeColor="text1"/>
          <w:sz w:val="20"/>
          <w:szCs w:val="20"/>
        </w:rPr>
        <w:t xml:space="preserve">. a </w:t>
      </w:r>
      <w:proofErr w:type="spellStart"/>
      <w:r w:rsidRPr="00A02897">
        <w:rPr>
          <w:rFonts w:ascii="Cambria" w:hAnsi="Cambria" w:cs="Cambria"/>
          <w:color w:val="000000" w:themeColor="text1"/>
          <w:sz w:val="20"/>
          <w:szCs w:val="20"/>
        </w:rPr>
        <w:t>Wüstenrot</w:t>
      </w:r>
      <w:proofErr w:type="spellEnd"/>
      <w:r w:rsidRPr="00A02897">
        <w:rPr>
          <w:rFonts w:ascii="Cambria" w:hAnsi="Cambria" w:cs="Cambria"/>
          <w:color w:val="000000" w:themeColor="text1"/>
          <w:sz w:val="20"/>
          <w:szCs w:val="20"/>
        </w:rPr>
        <w:t xml:space="preserve"> poisťovňa</w:t>
      </w:r>
      <w:r w:rsidR="0073381A">
        <w:rPr>
          <w:rFonts w:ascii="Cambria" w:hAnsi="Cambria" w:cs="Cambria"/>
          <w:color w:val="000000" w:themeColor="text1"/>
          <w:sz w:val="20"/>
          <w:szCs w:val="20"/>
        </w:rPr>
        <w:t>,</w:t>
      </w:r>
      <w:r w:rsidRPr="00A02897">
        <w:rPr>
          <w:rFonts w:ascii="Cambria" w:hAnsi="Cambria" w:cs="Cambria"/>
          <w:color w:val="000000" w:themeColor="text1"/>
          <w:sz w:val="20"/>
          <w:szCs w:val="20"/>
        </w:rPr>
        <w:t xml:space="preserve"> </w:t>
      </w:r>
      <w:proofErr w:type="spellStart"/>
      <w:r w:rsidRPr="00A02897">
        <w:rPr>
          <w:rFonts w:ascii="Cambria" w:hAnsi="Cambria" w:cs="Cambria"/>
          <w:color w:val="000000" w:themeColor="text1"/>
          <w:sz w:val="20"/>
          <w:szCs w:val="20"/>
        </w:rPr>
        <w:t>a.s</w:t>
      </w:r>
      <w:proofErr w:type="spellEnd"/>
      <w:r w:rsidRPr="00A02897">
        <w:rPr>
          <w:rFonts w:ascii="Cambria" w:hAnsi="Cambria" w:cs="Cambria"/>
          <w:color w:val="000000" w:themeColor="text1"/>
          <w:sz w:val="20"/>
          <w:szCs w:val="20"/>
        </w:rPr>
        <w:t>.</w:t>
      </w:r>
      <w:r w:rsidR="00D52659">
        <w:rPr>
          <w:rFonts w:ascii="Cambria" w:hAnsi="Cambria" w:cs="Cambria"/>
          <w:color w:val="000000" w:themeColor="text1"/>
          <w:sz w:val="20"/>
          <w:szCs w:val="20"/>
          <w:lang w:val="en-US"/>
        </w:rPr>
        <w:t>;</w:t>
      </w:r>
      <w:r w:rsidRPr="00A02897">
        <w:rPr>
          <w:rFonts w:ascii="Cambria" w:hAnsi="Cambria" w:cs="Cambria"/>
          <w:color w:val="000000" w:themeColor="text1"/>
          <w:sz w:val="20"/>
          <w:szCs w:val="20"/>
        </w:rPr>
        <w:t xml:space="preserve"> ďalej v správe uvedené len ako „vybrané dohliadané subjekty“ alebo „vybrané poisťovne“ alebo „poisťovne“.</w:t>
      </w:r>
    </w:p>
    <w:p w14:paraId="21C072C1" w14:textId="7F640F29" w:rsidR="00A02897" w:rsidRDefault="00A02897" w:rsidP="00392525">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p>
    <w:p w14:paraId="455EB7D3" w14:textId="77777777" w:rsidR="00DF1DF0" w:rsidRPr="00DF1DF0" w:rsidRDefault="00DF1DF0" w:rsidP="00DF1DF0">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r w:rsidRPr="00DF1DF0">
        <w:rPr>
          <w:rFonts w:ascii="Cambria" w:hAnsi="Cambria" w:cs="Cambria"/>
          <w:color w:val="000000" w:themeColor="text1"/>
          <w:sz w:val="20"/>
          <w:szCs w:val="20"/>
        </w:rPr>
        <w:t>V súlade s §64 a §64a Zákona o poisťovníctve č. 39/2015 Z. z. a o zmene a doplnení niektorých zákonov (ďalej len „Zákon o poisťovníctve“) sú poisťovne povinné investovať všetky svoje aktíva v súlade so zásadami obozretného investovania. Požiadavky na systém správy a riadenie rizík v investičnej oblasti sú definované v §23 a §25 Zákona o poisťovníctve a v článku 260 Delegovaného nariadenia Komisie (EÚ) 2015/35 (ďalej iba „Delegované nariadenie“) vymedzením obsahu koncepcií v oblasti Riadenia aktív a záväzkov, Riadenia investičného rizika, Riadenia rizika likvidity a Riadenia rizika koncentrácie.</w:t>
      </w:r>
    </w:p>
    <w:p w14:paraId="3CA69EB1" w14:textId="5F22BD72" w:rsidR="00DF1DF0" w:rsidRDefault="00DF1DF0" w:rsidP="00392525">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p>
    <w:p w14:paraId="33D1C991" w14:textId="2C670A64" w:rsidR="00A02897" w:rsidRPr="00A02897" w:rsidRDefault="00A02897" w:rsidP="00A02897">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r w:rsidRPr="00A02897">
        <w:rPr>
          <w:rFonts w:ascii="Cambria" w:hAnsi="Cambria" w:cs="Cambria"/>
          <w:color w:val="000000" w:themeColor="text1"/>
          <w:sz w:val="20"/>
          <w:szCs w:val="20"/>
        </w:rPr>
        <w:t xml:space="preserve">NBS ako východiskové údaje použila dostupné informácie z pravidelne predkladaných správ za rok 2020 a to Správu o solventnosti a finančnom stave (ďalej len „SFCR“) a Pravidelnú správu pre orgán dohľadu (ďalej len „RSR“), výkazy (SE.06, SE.02, S.09, VUP (BIL) 1-04) predložené k dátumu 31.12.2021 a informácie zverejnené na </w:t>
      </w:r>
      <w:r w:rsidR="00305F05">
        <w:rPr>
          <w:rFonts w:ascii="Cambria" w:hAnsi="Cambria" w:cs="Cambria"/>
          <w:color w:val="000000" w:themeColor="text1"/>
          <w:sz w:val="20"/>
          <w:szCs w:val="20"/>
        </w:rPr>
        <w:t xml:space="preserve">internetových </w:t>
      </w:r>
      <w:r w:rsidRPr="00A02897">
        <w:rPr>
          <w:rFonts w:ascii="Cambria" w:hAnsi="Cambria" w:cs="Cambria"/>
          <w:color w:val="000000" w:themeColor="text1"/>
          <w:sz w:val="20"/>
          <w:szCs w:val="20"/>
        </w:rPr>
        <w:t xml:space="preserve"> stránkach poisťovní.</w:t>
      </w:r>
    </w:p>
    <w:p w14:paraId="79F0AE65" w14:textId="77777777" w:rsidR="00DF1DF0" w:rsidRDefault="00DF1DF0" w:rsidP="00A02897">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p>
    <w:p w14:paraId="7A018F98" w14:textId="47E366EF" w:rsidR="00A02897" w:rsidRDefault="00A02897" w:rsidP="00A02897">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r w:rsidRPr="00A02897">
        <w:rPr>
          <w:rFonts w:ascii="Cambria" w:hAnsi="Cambria" w:cs="Cambria"/>
          <w:color w:val="000000" w:themeColor="text1"/>
          <w:sz w:val="20"/>
          <w:szCs w:val="20"/>
        </w:rPr>
        <w:lastRenderedPageBreak/>
        <w:t>Zároveň NBS požiadala vybrané dohliadané subjekty o predloženie nasledovných dodatočných informácií a dokumentov:</w:t>
      </w:r>
    </w:p>
    <w:p w14:paraId="12A465D5" w14:textId="77777777" w:rsidR="00DF1DF0" w:rsidRPr="00A02897" w:rsidRDefault="00DF1DF0" w:rsidP="00A02897">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p>
    <w:p w14:paraId="28EEA897" w14:textId="77777777" w:rsidR="00A02897" w:rsidRPr="00A02897" w:rsidRDefault="00A02897" w:rsidP="00A02897">
      <w:pPr>
        <w:pStyle w:val="Odsekzoznamu"/>
        <w:numPr>
          <w:ilvl w:val="0"/>
          <w:numId w:val="8"/>
        </w:numPr>
        <w:autoSpaceDE w:val="0"/>
        <w:autoSpaceDN w:val="0"/>
        <w:adjustRightInd w:val="0"/>
        <w:spacing w:line="288" w:lineRule="auto"/>
        <w:ind w:right="-7"/>
        <w:jc w:val="both"/>
        <w:textAlignment w:val="center"/>
        <w:rPr>
          <w:rFonts w:cs="Cambria"/>
          <w:color w:val="000000" w:themeColor="text1"/>
          <w:sz w:val="20"/>
        </w:rPr>
      </w:pPr>
      <w:r w:rsidRPr="00A02897">
        <w:rPr>
          <w:rFonts w:cs="Cambria"/>
          <w:color w:val="000000" w:themeColor="text1"/>
          <w:sz w:val="20"/>
        </w:rPr>
        <w:t>koncepcie investovania podľa §64 ods. 4 Zákona o poisťovníctve a odkaz na jej zverejnenie na webovej stránke,</w:t>
      </w:r>
    </w:p>
    <w:p w14:paraId="66C671C2" w14:textId="77777777" w:rsidR="00A02897" w:rsidRPr="00A02897" w:rsidRDefault="00A02897" w:rsidP="00A02897">
      <w:pPr>
        <w:pStyle w:val="Odsekzoznamu"/>
        <w:numPr>
          <w:ilvl w:val="0"/>
          <w:numId w:val="8"/>
        </w:numPr>
        <w:autoSpaceDE w:val="0"/>
        <w:autoSpaceDN w:val="0"/>
        <w:adjustRightInd w:val="0"/>
        <w:spacing w:line="288" w:lineRule="auto"/>
        <w:ind w:right="-7"/>
        <w:jc w:val="both"/>
        <w:textAlignment w:val="center"/>
        <w:rPr>
          <w:rFonts w:cs="Cambria"/>
          <w:color w:val="000000" w:themeColor="text1"/>
          <w:sz w:val="20"/>
        </w:rPr>
      </w:pPr>
      <w:r w:rsidRPr="00A02897">
        <w:rPr>
          <w:rFonts w:cs="Cambria"/>
          <w:color w:val="000000" w:themeColor="text1"/>
          <w:sz w:val="20"/>
        </w:rPr>
        <w:t>zoznamu platných vnútorných predpisov upravujúcich oblasť investícií,</w:t>
      </w:r>
    </w:p>
    <w:p w14:paraId="66071590" w14:textId="77777777" w:rsidR="00A02897" w:rsidRPr="00A02897" w:rsidRDefault="00A02897" w:rsidP="00A02897">
      <w:pPr>
        <w:pStyle w:val="Odsekzoznamu"/>
        <w:numPr>
          <w:ilvl w:val="0"/>
          <w:numId w:val="8"/>
        </w:numPr>
        <w:autoSpaceDE w:val="0"/>
        <w:autoSpaceDN w:val="0"/>
        <w:adjustRightInd w:val="0"/>
        <w:spacing w:line="288" w:lineRule="auto"/>
        <w:ind w:right="-7"/>
        <w:jc w:val="both"/>
        <w:textAlignment w:val="center"/>
        <w:rPr>
          <w:rFonts w:cs="Cambria"/>
          <w:color w:val="000000" w:themeColor="text1"/>
          <w:sz w:val="20"/>
        </w:rPr>
      </w:pPr>
      <w:r w:rsidRPr="00A02897">
        <w:rPr>
          <w:rFonts w:cs="Cambria"/>
          <w:color w:val="000000" w:themeColor="text1"/>
          <w:sz w:val="20"/>
        </w:rPr>
        <w:t>zoznamu osôb, ktoré vykonávajú alebo sú zodpovedné za činnosti v oblasti investovania a nastavuje proces investovania poisťovne,</w:t>
      </w:r>
    </w:p>
    <w:p w14:paraId="38D31958" w14:textId="77777777" w:rsidR="00A02897" w:rsidRPr="00A02897" w:rsidRDefault="00A02897" w:rsidP="00A02897">
      <w:pPr>
        <w:pStyle w:val="Odsekzoznamu"/>
        <w:numPr>
          <w:ilvl w:val="0"/>
          <w:numId w:val="8"/>
        </w:numPr>
        <w:autoSpaceDE w:val="0"/>
        <w:autoSpaceDN w:val="0"/>
        <w:adjustRightInd w:val="0"/>
        <w:spacing w:line="288" w:lineRule="auto"/>
        <w:ind w:right="-7"/>
        <w:jc w:val="both"/>
        <w:textAlignment w:val="center"/>
        <w:rPr>
          <w:rFonts w:cs="Cambria"/>
          <w:color w:val="000000" w:themeColor="text1"/>
          <w:sz w:val="20"/>
        </w:rPr>
      </w:pPr>
      <w:r w:rsidRPr="00A02897">
        <w:rPr>
          <w:rFonts w:cs="Cambria"/>
          <w:color w:val="000000" w:themeColor="text1"/>
          <w:sz w:val="20"/>
        </w:rPr>
        <w:t>vnútorného predpisu alebo iného dokumentu, ktorý špecifikuje zodpovednosti jednotlivých osôb zodpovedných za činnosti v oblasti investovania,</w:t>
      </w:r>
    </w:p>
    <w:p w14:paraId="15800B41" w14:textId="77777777" w:rsidR="00A02897" w:rsidRPr="00A02897" w:rsidRDefault="00A02897" w:rsidP="00A02897">
      <w:pPr>
        <w:pStyle w:val="Odsekzoznamu"/>
        <w:numPr>
          <w:ilvl w:val="0"/>
          <w:numId w:val="8"/>
        </w:numPr>
        <w:autoSpaceDE w:val="0"/>
        <w:autoSpaceDN w:val="0"/>
        <w:adjustRightInd w:val="0"/>
        <w:spacing w:line="288" w:lineRule="auto"/>
        <w:ind w:right="-7"/>
        <w:jc w:val="both"/>
        <w:textAlignment w:val="center"/>
        <w:rPr>
          <w:rFonts w:cs="Cambria"/>
          <w:color w:val="000000" w:themeColor="text1"/>
          <w:sz w:val="20"/>
        </w:rPr>
      </w:pPr>
      <w:r w:rsidRPr="00A02897">
        <w:rPr>
          <w:rFonts w:cs="Cambria"/>
          <w:color w:val="000000" w:themeColor="text1"/>
          <w:sz w:val="20"/>
        </w:rPr>
        <w:t>informácií, ako má poisťovňa nastavené požiadavky na odbornú spôsobilosť a dôveryhodnosť na osoby zodpovedné za činnosti v oblasti investovania.</w:t>
      </w:r>
    </w:p>
    <w:p w14:paraId="2B13542C" w14:textId="77777777" w:rsidR="00DF1DF0" w:rsidRDefault="00DF1DF0" w:rsidP="00A02897">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p>
    <w:p w14:paraId="6DAACD8E" w14:textId="35DAEF19" w:rsidR="00A02897" w:rsidRPr="00A02897" w:rsidRDefault="00A02897" w:rsidP="00A02897">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r w:rsidRPr="00A02897">
        <w:rPr>
          <w:rFonts w:ascii="Cambria" w:hAnsi="Cambria" w:cs="Cambria"/>
          <w:color w:val="000000" w:themeColor="text1"/>
          <w:sz w:val="20"/>
          <w:szCs w:val="20"/>
        </w:rPr>
        <w:t>NBS sa pri dohľade na diaľku zamerala na nasledovné oblasti:</w:t>
      </w:r>
    </w:p>
    <w:p w14:paraId="4C9CC2E3" w14:textId="389B0273" w:rsidR="00A02897" w:rsidRPr="00A02897" w:rsidRDefault="00A02897" w:rsidP="00A02897">
      <w:pPr>
        <w:pStyle w:val="Odsekzoznamu"/>
        <w:numPr>
          <w:ilvl w:val="0"/>
          <w:numId w:val="10"/>
        </w:numPr>
        <w:autoSpaceDE w:val="0"/>
        <w:autoSpaceDN w:val="0"/>
        <w:adjustRightInd w:val="0"/>
        <w:spacing w:line="288" w:lineRule="auto"/>
        <w:ind w:right="-7"/>
        <w:jc w:val="both"/>
        <w:textAlignment w:val="center"/>
        <w:rPr>
          <w:rFonts w:cs="Cambria"/>
          <w:color w:val="000000" w:themeColor="text1"/>
          <w:sz w:val="20"/>
        </w:rPr>
      </w:pPr>
      <w:r w:rsidRPr="00A02897">
        <w:rPr>
          <w:rFonts w:cs="Cambria"/>
          <w:color w:val="000000" w:themeColor="text1"/>
          <w:sz w:val="20"/>
        </w:rPr>
        <w:t>Kontrolu existencie a zverejnenia investičnej koncepcie</w:t>
      </w:r>
    </w:p>
    <w:p w14:paraId="34ED5382" w14:textId="604EEF7B" w:rsidR="00A02897" w:rsidRPr="00A02897" w:rsidRDefault="00A02897" w:rsidP="00A02897">
      <w:pPr>
        <w:pStyle w:val="Odsekzoznamu"/>
        <w:numPr>
          <w:ilvl w:val="0"/>
          <w:numId w:val="10"/>
        </w:numPr>
        <w:autoSpaceDE w:val="0"/>
        <w:autoSpaceDN w:val="0"/>
        <w:adjustRightInd w:val="0"/>
        <w:spacing w:line="288" w:lineRule="auto"/>
        <w:ind w:right="-7"/>
        <w:jc w:val="both"/>
        <w:textAlignment w:val="center"/>
        <w:rPr>
          <w:rFonts w:cs="Cambria"/>
          <w:color w:val="000000" w:themeColor="text1"/>
          <w:sz w:val="20"/>
        </w:rPr>
      </w:pPr>
      <w:r w:rsidRPr="00A02897">
        <w:rPr>
          <w:rFonts w:cs="Cambria"/>
          <w:color w:val="000000" w:themeColor="text1"/>
          <w:sz w:val="20"/>
        </w:rPr>
        <w:t>Zaradenie investičnej činnosti v rámci organizačnej štruktúry</w:t>
      </w:r>
    </w:p>
    <w:p w14:paraId="0FA9824A" w14:textId="39578D46" w:rsidR="00A02897" w:rsidRPr="00A02897" w:rsidRDefault="00A02897" w:rsidP="00A02897">
      <w:pPr>
        <w:pStyle w:val="Odsekzoznamu"/>
        <w:numPr>
          <w:ilvl w:val="0"/>
          <w:numId w:val="10"/>
        </w:numPr>
        <w:autoSpaceDE w:val="0"/>
        <w:autoSpaceDN w:val="0"/>
        <w:adjustRightInd w:val="0"/>
        <w:spacing w:line="288" w:lineRule="auto"/>
        <w:ind w:right="-7"/>
        <w:jc w:val="both"/>
        <w:textAlignment w:val="center"/>
        <w:rPr>
          <w:rFonts w:cs="Cambria"/>
          <w:color w:val="000000" w:themeColor="text1"/>
          <w:sz w:val="20"/>
        </w:rPr>
      </w:pPr>
      <w:r w:rsidRPr="00A02897">
        <w:rPr>
          <w:rFonts w:cs="Cambria"/>
          <w:color w:val="000000" w:themeColor="text1"/>
          <w:sz w:val="20"/>
        </w:rPr>
        <w:t>Vykonávanie investičnej činnosti</w:t>
      </w:r>
    </w:p>
    <w:p w14:paraId="74F7FF1C" w14:textId="542F5EBE" w:rsidR="00A02897" w:rsidRPr="00A02897" w:rsidRDefault="00A02897" w:rsidP="00A02897">
      <w:pPr>
        <w:pStyle w:val="Odsekzoznamu"/>
        <w:numPr>
          <w:ilvl w:val="0"/>
          <w:numId w:val="10"/>
        </w:numPr>
        <w:autoSpaceDE w:val="0"/>
        <w:autoSpaceDN w:val="0"/>
        <w:adjustRightInd w:val="0"/>
        <w:spacing w:line="288" w:lineRule="auto"/>
        <w:ind w:right="-7"/>
        <w:jc w:val="both"/>
        <w:textAlignment w:val="center"/>
        <w:rPr>
          <w:rFonts w:cs="Cambria"/>
          <w:color w:val="000000" w:themeColor="text1"/>
          <w:sz w:val="20"/>
        </w:rPr>
      </w:pPr>
      <w:r w:rsidRPr="00A02897">
        <w:rPr>
          <w:rFonts w:cs="Cambria"/>
          <w:color w:val="000000" w:themeColor="text1"/>
          <w:sz w:val="20"/>
        </w:rPr>
        <w:t>Osoby zodpovedné za investičnú činnosť, požiadavky na ich odbornosť a spôsobilosť</w:t>
      </w:r>
    </w:p>
    <w:p w14:paraId="6902D825" w14:textId="611F1542" w:rsidR="00A02897" w:rsidRPr="00A02897" w:rsidRDefault="00A02897" w:rsidP="00A02897">
      <w:pPr>
        <w:pStyle w:val="Odsekzoznamu"/>
        <w:numPr>
          <w:ilvl w:val="0"/>
          <w:numId w:val="10"/>
        </w:numPr>
        <w:autoSpaceDE w:val="0"/>
        <w:autoSpaceDN w:val="0"/>
        <w:adjustRightInd w:val="0"/>
        <w:spacing w:line="288" w:lineRule="auto"/>
        <w:ind w:right="-7"/>
        <w:jc w:val="both"/>
        <w:textAlignment w:val="center"/>
        <w:rPr>
          <w:rFonts w:cs="Cambria"/>
          <w:color w:val="000000" w:themeColor="text1"/>
          <w:sz w:val="20"/>
        </w:rPr>
      </w:pPr>
      <w:r w:rsidRPr="00A02897">
        <w:rPr>
          <w:rFonts w:cs="Cambria"/>
          <w:color w:val="000000" w:themeColor="text1"/>
          <w:sz w:val="20"/>
        </w:rPr>
        <w:t>Konflikt záujmov</w:t>
      </w:r>
    </w:p>
    <w:p w14:paraId="2D2AF0C3" w14:textId="0D7F81AA" w:rsidR="00A02897" w:rsidRPr="00A02897" w:rsidRDefault="00A02897" w:rsidP="00A02897">
      <w:pPr>
        <w:pStyle w:val="Odsekzoznamu"/>
        <w:numPr>
          <w:ilvl w:val="0"/>
          <w:numId w:val="10"/>
        </w:numPr>
        <w:autoSpaceDE w:val="0"/>
        <w:autoSpaceDN w:val="0"/>
        <w:adjustRightInd w:val="0"/>
        <w:spacing w:line="288" w:lineRule="auto"/>
        <w:ind w:right="-7"/>
        <w:jc w:val="both"/>
        <w:textAlignment w:val="center"/>
        <w:rPr>
          <w:rFonts w:cs="Cambria"/>
          <w:color w:val="000000" w:themeColor="text1"/>
          <w:sz w:val="20"/>
        </w:rPr>
      </w:pPr>
      <w:r w:rsidRPr="00A02897">
        <w:rPr>
          <w:rFonts w:cs="Cambria"/>
          <w:color w:val="000000" w:themeColor="text1"/>
          <w:sz w:val="20"/>
        </w:rPr>
        <w:t>Kategórie aktív, do ktorých poisťovne investujú</w:t>
      </w:r>
    </w:p>
    <w:p w14:paraId="63634334" w14:textId="08C64FF6" w:rsidR="00A02897" w:rsidRPr="00A02897" w:rsidRDefault="00A02897" w:rsidP="00A02897">
      <w:pPr>
        <w:pStyle w:val="Odsekzoznamu"/>
        <w:numPr>
          <w:ilvl w:val="0"/>
          <w:numId w:val="10"/>
        </w:numPr>
        <w:autoSpaceDE w:val="0"/>
        <w:autoSpaceDN w:val="0"/>
        <w:adjustRightInd w:val="0"/>
        <w:spacing w:line="288" w:lineRule="auto"/>
        <w:ind w:right="-7"/>
        <w:jc w:val="both"/>
        <w:textAlignment w:val="center"/>
        <w:rPr>
          <w:rFonts w:cs="Cambria"/>
          <w:color w:val="000000" w:themeColor="text1"/>
          <w:sz w:val="20"/>
        </w:rPr>
      </w:pPr>
      <w:r w:rsidRPr="00A02897">
        <w:rPr>
          <w:rFonts w:cs="Cambria"/>
          <w:color w:val="000000" w:themeColor="text1"/>
          <w:sz w:val="20"/>
        </w:rPr>
        <w:t>Definovanie úrovne kvality aktív</w:t>
      </w:r>
    </w:p>
    <w:p w14:paraId="7215FDFA" w14:textId="5B9D686A" w:rsidR="00A02897" w:rsidRPr="00A02897" w:rsidRDefault="00A02897" w:rsidP="00A02897">
      <w:pPr>
        <w:pStyle w:val="Odsekzoznamu"/>
        <w:numPr>
          <w:ilvl w:val="0"/>
          <w:numId w:val="10"/>
        </w:numPr>
        <w:autoSpaceDE w:val="0"/>
        <w:autoSpaceDN w:val="0"/>
        <w:adjustRightInd w:val="0"/>
        <w:spacing w:line="288" w:lineRule="auto"/>
        <w:ind w:right="-7"/>
        <w:jc w:val="both"/>
        <w:textAlignment w:val="center"/>
        <w:rPr>
          <w:rFonts w:cs="Cambria"/>
          <w:color w:val="000000" w:themeColor="text1"/>
          <w:sz w:val="20"/>
        </w:rPr>
      </w:pPr>
      <w:r w:rsidRPr="00A02897">
        <w:rPr>
          <w:rFonts w:cs="Cambria"/>
          <w:color w:val="000000" w:themeColor="text1"/>
          <w:sz w:val="20"/>
        </w:rPr>
        <w:t>Investičné portfólio</w:t>
      </w:r>
    </w:p>
    <w:p w14:paraId="50BD42BA" w14:textId="026DF3AD" w:rsidR="00A02897" w:rsidRPr="00A02897" w:rsidRDefault="00A02897" w:rsidP="00A02897">
      <w:pPr>
        <w:pStyle w:val="Odsekzoznamu"/>
        <w:numPr>
          <w:ilvl w:val="0"/>
          <w:numId w:val="10"/>
        </w:numPr>
        <w:autoSpaceDE w:val="0"/>
        <w:autoSpaceDN w:val="0"/>
        <w:adjustRightInd w:val="0"/>
        <w:spacing w:line="288" w:lineRule="auto"/>
        <w:ind w:right="-7"/>
        <w:jc w:val="both"/>
        <w:textAlignment w:val="center"/>
        <w:rPr>
          <w:rFonts w:cs="Cambria"/>
          <w:color w:val="000000" w:themeColor="text1"/>
          <w:sz w:val="20"/>
        </w:rPr>
      </w:pPr>
      <w:r w:rsidRPr="00A02897">
        <w:rPr>
          <w:rFonts w:cs="Cambria"/>
          <w:color w:val="000000" w:themeColor="text1"/>
          <w:sz w:val="20"/>
        </w:rPr>
        <w:t>Diverzifikačné kritériá</w:t>
      </w:r>
    </w:p>
    <w:p w14:paraId="07B5AA6C" w14:textId="6ED3E703" w:rsidR="00A02897" w:rsidRPr="00A02897" w:rsidRDefault="00A02897" w:rsidP="00A02897">
      <w:pPr>
        <w:pStyle w:val="Odsekzoznamu"/>
        <w:numPr>
          <w:ilvl w:val="0"/>
          <w:numId w:val="10"/>
        </w:numPr>
        <w:autoSpaceDE w:val="0"/>
        <w:autoSpaceDN w:val="0"/>
        <w:adjustRightInd w:val="0"/>
        <w:spacing w:line="288" w:lineRule="auto"/>
        <w:ind w:right="-7"/>
        <w:jc w:val="both"/>
        <w:textAlignment w:val="center"/>
        <w:rPr>
          <w:rFonts w:cs="Cambria"/>
          <w:color w:val="000000" w:themeColor="text1"/>
          <w:sz w:val="20"/>
        </w:rPr>
      </w:pPr>
      <w:r w:rsidRPr="00A02897">
        <w:rPr>
          <w:rFonts w:cs="Cambria"/>
          <w:color w:val="000000" w:themeColor="text1"/>
          <w:sz w:val="20"/>
        </w:rPr>
        <w:t>Deriváty</w:t>
      </w:r>
    </w:p>
    <w:p w14:paraId="5F57A455" w14:textId="5180C2CA" w:rsidR="00A02897" w:rsidRPr="00A02897" w:rsidRDefault="00A02897" w:rsidP="00A02897">
      <w:pPr>
        <w:pStyle w:val="Odsekzoznamu"/>
        <w:numPr>
          <w:ilvl w:val="0"/>
          <w:numId w:val="10"/>
        </w:numPr>
        <w:autoSpaceDE w:val="0"/>
        <w:autoSpaceDN w:val="0"/>
        <w:adjustRightInd w:val="0"/>
        <w:spacing w:line="288" w:lineRule="auto"/>
        <w:ind w:right="-7"/>
        <w:jc w:val="both"/>
        <w:textAlignment w:val="center"/>
        <w:rPr>
          <w:rFonts w:cs="Cambria"/>
          <w:color w:val="000000" w:themeColor="text1"/>
          <w:sz w:val="20"/>
        </w:rPr>
      </w:pPr>
      <w:r w:rsidRPr="00A02897">
        <w:rPr>
          <w:rFonts w:cs="Cambria"/>
          <w:color w:val="000000" w:themeColor="text1"/>
          <w:sz w:val="20"/>
        </w:rPr>
        <w:t>Oceňovanie aktív</w:t>
      </w:r>
    </w:p>
    <w:p w14:paraId="40484C70" w14:textId="03765597" w:rsidR="00A02897" w:rsidRPr="00A02897" w:rsidRDefault="00A02897" w:rsidP="00A02897">
      <w:pPr>
        <w:pStyle w:val="Odsekzoznamu"/>
        <w:numPr>
          <w:ilvl w:val="0"/>
          <w:numId w:val="10"/>
        </w:numPr>
        <w:autoSpaceDE w:val="0"/>
        <w:autoSpaceDN w:val="0"/>
        <w:adjustRightInd w:val="0"/>
        <w:spacing w:line="288" w:lineRule="auto"/>
        <w:ind w:right="-7"/>
        <w:jc w:val="both"/>
        <w:textAlignment w:val="center"/>
        <w:rPr>
          <w:rFonts w:cs="Cambria"/>
          <w:color w:val="000000" w:themeColor="text1"/>
          <w:sz w:val="20"/>
        </w:rPr>
      </w:pPr>
      <w:r w:rsidRPr="00A02897">
        <w:rPr>
          <w:rFonts w:cs="Cambria"/>
          <w:color w:val="000000" w:themeColor="text1"/>
          <w:sz w:val="20"/>
        </w:rPr>
        <w:t>Neštandardné operácie</w:t>
      </w:r>
    </w:p>
    <w:p w14:paraId="30A92C52" w14:textId="119AD6F0" w:rsidR="00A02897" w:rsidRPr="00A02897" w:rsidRDefault="00A02897" w:rsidP="00A02897">
      <w:pPr>
        <w:pStyle w:val="Odsekzoznamu"/>
        <w:numPr>
          <w:ilvl w:val="0"/>
          <w:numId w:val="10"/>
        </w:numPr>
        <w:autoSpaceDE w:val="0"/>
        <w:autoSpaceDN w:val="0"/>
        <w:adjustRightInd w:val="0"/>
        <w:spacing w:line="288" w:lineRule="auto"/>
        <w:ind w:right="-7"/>
        <w:jc w:val="both"/>
        <w:textAlignment w:val="center"/>
        <w:rPr>
          <w:rFonts w:cs="Cambria"/>
          <w:color w:val="000000" w:themeColor="text1"/>
          <w:sz w:val="20"/>
        </w:rPr>
      </w:pPr>
      <w:r w:rsidRPr="00A02897">
        <w:rPr>
          <w:rFonts w:cs="Cambria"/>
          <w:color w:val="000000" w:themeColor="text1"/>
          <w:sz w:val="20"/>
        </w:rPr>
        <w:t>Kľúčové rizikové indikátory</w:t>
      </w:r>
    </w:p>
    <w:p w14:paraId="65161224" w14:textId="09D78BBF" w:rsidR="00A02897" w:rsidRPr="00A02897" w:rsidRDefault="00A02897" w:rsidP="00A02897">
      <w:pPr>
        <w:pStyle w:val="Odsekzoznamu"/>
        <w:numPr>
          <w:ilvl w:val="0"/>
          <w:numId w:val="10"/>
        </w:numPr>
        <w:autoSpaceDE w:val="0"/>
        <w:autoSpaceDN w:val="0"/>
        <w:adjustRightInd w:val="0"/>
        <w:spacing w:line="288" w:lineRule="auto"/>
        <w:ind w:right="-7"/>
        <w:jc w:val="both"/>
        <w:textAlignment w:val="center"/>
        <w:rPr>
          <w:rFonts w:cs="Cambria"/>
          <w:color w:val="000000" w:themeColor="text1"/>
          <w:sz w:val="20"/>
        </w:rPr>
      </w:pPr>
      <w:r w:rsidRPr="00A02897">
        <w:rPr>
          <w:rFonts w:cs="Cambria"/>
          <w:color w:val="000000" w:themeColor="text1"/>
          <w:sz w:val="20"/>
        </w:rPr>
        <w:t>Techniky zmierňovania rizika</w:t>
      </w:r>
    </w:p>
    <w:p w14:paraId="1AC2CC71" w14:textId="0EA00DB4" w:rsidR="00A02897" w:rsidRPr="00A02897" w:rsidRDefault="00A02897" w:rsidP="00A02897">
      <w:pPr>
        <w:pStyle w:val="Odsekzoznamu"/>
        <w:numPr>
          <w:ilvl w:val="0"/>
          <w:numId w:val="10"/>
        </w:numPr>
        <w:autoSpaceDE w:val="0"/>
        <w:autoSpaceDN w:val="0"/>
        <w:adjustRightInd w:val="0"/>
        <w:spacing w:line="288" w:lineRule="auto"/>
        <w:ind w:right="-7"/>
        <w:jc w:val="both"/>
        <w:textAlignment w:val="center"/>
        <w:rPr>
          <w:rFonts w:cs="Cambria"/>
          <w:color w:val="000000" w:themeColor="text1"/>
          <w:sz w:val="20"/>
        </w:rPr>
      </w:pPr>
      <w:r w:rsidRPr="00A02897">
        <w:rPr>
          <w:rFonts w:cs="Cambria"/>
          <w:color w:val="000000" w:themeColor="text1"/>
          <w:sz w:val="20"/>
        </w:rPr>
        <w:t>Riadenie aktív a záväzkov</w:t>
      </w:r>
    </w:p>
    <w:p w14:paraId="3E29CAF7" w14:textId="77777777" w:rsidR="00A02897" w:rsidRPr="00D40447" w:rsidRDefault="00A02897" w:rsidP="000B32B6">
      <w:pPr>
        <w:ind w:left="2268"/>
      </w:pPr>
    </w:p>
    <w:p w14:paraId="06B196C0" w14:textId="77777777" w:rsidR="00A02897" w:rsidRDefault="00A02897" w:rsidP="00392525">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p>
    <w:p w14:paraId="66C80F12" w14:textId="77777777" w:rsidR="00A02897" w:rsidRDefault="00A02897" w:rsidP="00392525">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p>
    <w:p w14:paraId="57E36490" w14:textId="77777777" w:rsidR="00A02897" w:rsidRDefault="00A02897" w:rsidP="00392525">
      <w:pPr>
        <w:autoSpaceDE w:val="0"/>
        <w:autoSpaceDN w:val="0"/>
        <w:adjustRightInd w:val="0"/>
        <w:spacing w:line="288" w:lineRule="auto"/>
        <w:ind w:left="2268" w:right="-7"/>
        <w:jc w:val="both"/>
        <w:textAlignment w:val="center"/>
        <w:rPr>
          <w:rFonts w:ascii="Cambria" w:hAnsi="Cambria" w:cs="Cambria"/>
          <w:color w:val="000000" w:themeColor="text1"/>
          <w:sz w:val="20"/>
          <w:szCs w:val="20"/>
        </w:rPr>
      </w:pPr>
    </w:p>
    <w:p w14:paraId="68AB96BE" w14:textId="19C2DC08" w:rsidR="00392525" w:rsidRPr="00D25D2F" w:rsidRDefault="00392525">
      <w:pPr>
        <w:rPr>
          <w:rFonts w:ascii="Cambria" w:hAnsi="Cambria" w:cs="Cambria"/>
          <w:color w:val="000000" w:themeColor="text1"/>
          <w:sz w:val="20"/>
          <w:szCs w:val="20"/>
        </w:rPr>
      </w:pPr>
      <w:r w:rsidRPr="00D25D2F">
        <w:rPr>
          <w:rFonts w:ascii="Cambria" w:hAnsi="Cambria" w:cs="Cambria"/>
          <w:color w:val="000000" w:themeColor="text1"/>
          <w:sz w:val="20"/>
          <w:szCs w:val="20"/>
        </w:rPr>
        <w:br w:type="page"/>
      </w:r>
    </w:p>
    <w:p w14:paraId="637FCCB0" w14:textId="4BFB238C" w:rsidR="00392525" w:rsidRPr="00D25D2F" w:rsidRDefault="0027343E" w:rsidP="00392525">
      <w:pPr>
        <w:pStyle w:val="BasicParagraph"/>
        <w:spacing w:line="276" w:lineRule="auto"/>
        <w:ind w:left="2268" w:right="-7"/>
        <w:rPr>
          <w:rFonts w:ascii="Verdana" w:hAnsi="Verdana" w:cs="Cambria"/>
          <w:bCs/>
          <w:color w:val="0067AB"/>
          <w:sz w:val="48"/>
          <w:szCs w:val="48"/>
          <w:lang w:val="sk-SK"/>
        </w:rPr>
      </w:pPr>
      <w:r>
        <w:rPr>
          <w:rFonts w:ascii="Verdana" w:hAnsi="Verdana" w:cs="Cambria"/>
          <w:bCs/>
          <w:color w:val="0067AB"/>
          <w:sz w:val="48"/>
          <w:szCs w:val="48"/>
          <w:lang w:val="sk-SK"/>
        </w:rPr>
        <w:lastRenderedPageBreak/>
        <w:t>Zhodnotenie jednotlivých oblastí a o</w:t>
      </w:r>
      <w:r w:rsidR="00392525" w:rsidRPr="00D25D2F">
        <w:rPr>
          <w:rFonts w:ascii="Verdana" w:hAnsi="Verdana" w:cs="Cambria"/>
          <w:bCs/>
          <w:color w:val="0067AB"/>
          <w:sz w:val="48"/>
          <w:szCs w:val="48"/>
          <w:lang w:val="sk-SK"/>
        </w:rPr>
        <w:t>dporúčania NBS</w:t>
      </w:r>
    </w:p>
    <w:p w14:paraId="7AF93FA7" w14:textId="77777777" w:rsidR="00D25D2F" w:rsidRPr="00D25D2F" w:rsidRDefault="00D25D2F" w:rsidP="00392525">
      <w:pPr>
        <w:pStyle w:val="BasicParagraph"/>
        <w:spacing w:line="276" w:lineRule="auto"/>
        <w:ind w:left="2268" w:right="-7"/>
        <w:rPr>
          <w:rFonts w:ascii="Cambria" w:hAnsi="Cambria" w:cs="Cambria"/>
          <w:color w:val="000000" w:themeColor="text1"/>
          <w:sz w:val="20"/>
          <w:szCs w:val="20"/>
          <w:lang w:val="sk-SK"/>
        </w:rPr>
      </w:pPr>
    </w:p>
    <w:p w14:paraId="3C7781BF" w14:textId="08E152E2" w:rsidR="00D25D2F" w:rsidRPr="00D25D2F" w:rsidRDefault="0027343E" w:rsidP="00D25D2F">
      <w:pPr>
        <w:pStyle w:val="Nadpis2"/>
      </w:pPr>
      <w:r>
        <w:t xml:space="preserve">Existencia investičnej koncepcie a jej zverejnenie </w:t>
      </w:r>
    </w:p>
    <w:p w14:paraId="4FB94B36" w14:textId="24874CDA" w:rsidR="00D25D2F" w:rsidRDefault="00D25D2F" w:rsidP="00C41C10">
      <w:pPr>
        <w:pStyle w:val="BasicParagraph"/>
        <w:spacing w:line="276" w:lineRule="auto"/>
        <w:ind w:left="2268" w:right="-7"/>
        <w:jc w:val="both"/>
        <w:rPr>
          <w:rFonts w:ascii="Cambria" w:hAnsi="Cambria"/>
          <w:i/>
          <w:iCs/>
          <w:sz w:val="20"/>
          <w:szCs w:val="20"/>
          <w:u w:val="single"/>
        </w:rPr>
      </w:pPr>
      <w:r w:rsidRPr="0027343E">
        <w:rPr>
          <w:rFonts w:ascii="Cambria" w:hAnsi="Cambria" w:cs="Cambria"/>
          <w:i/>
          <w:iCs/>
          <w:color w:val="000000" w:themeColor="text1"/>
          <w:sz w:val="20"/>
          <w:szCs w:val="20"/>
          <w:lang w:val="sk-SK"/>
        </w:rPr>
        <w:t xml:space="preserve">V </w:t>
      </w:r>
      <w:proofErr w:type="spellStart"/>
      <w:r w:rsidR="0027343E" w:rsidRPr="0027343E">
        <w:rPr>
          <w:rFonts w:ascii="Cambria" w:hAnsi="Cambria"/>
          <w:i/>
          <w:iCs/>
          <w:sz w:val="20"/>
          <w:szCs w:val="20"/>
        </w:rPr>
        <w:t>súlade</w:t>
      </w:r>
      <w:proofErr w:type="spellEnd"/>
      <w:r w:rsidR="0027343E" w:rsidRPr="0027343E">
        <w:rPr>
          <w:rFonts w:ascii="Cambria" w:hAnsi="Cambria"/>
          <w:i/>
          <w:iCs/>
          <w:sz w:val="20"/>
          <w:szCs w:val="20"/>
        </w:rPr>
        <w:t xml:space="preserve"> s § 64 </w:t>
      </w:r>
      <w:proofErr w:type="spellStart"/>
      <w:r w:rsidR="0027343E" w:rsidRPr="0027343E">
        <w:rPr>
          <w:rFonts w:ascii="Cambria" w:hAnsi="Cambria"/>
          <w:i/>
          <w:iCs/>
          <w:sz w:val="20"/>
          <w:szCs w:val="20"/>
        </w:rPr>
        <w:t>ods</w:t>
      </w:r>
      <w:proofErr w:type="spellEnd"/>
      <w:r w:rsidR="0027343E" w:rsidRPr="0027343E">
        <w:rPr>
          <w:rFonts w:ascii="Cambria" w:hAnsi="Cambria"/>
          <w:i/>
          <w:iCs/>
          <w:sz w:val="20"/>
          <w:szCs w:val="20"/>
        </w:rPr>
        <w:t xml:space="preserve">. 4 </w:t>
      </w:r>
      <w:proofErr w:type="spellStart"/>
      <w:r w:rsidR="0027343E" w:rsidRPr="0027343E">
        <w:rPr>
          <w:rFonts w:ascii="Cambria" w:hAnsi="Cambria"/>
          <w:i/>
          <w:iCs/>
          <w:sz w:val="20"/>
          <w:szCs w:val="20"/>
        </w:rPr>
        <w:t>Zákona</w:t>
      </w:r>
      <w:proofErr w:type="spellEnd"/>
      <w:r w:rsidR="0027343E" w:rsidRPr="0027343E">
        <w:rPr>
          <w:rFonts w:ascii="Cambria" w:hAnsi="Cambria"/>
          <w:i/>
          <w:iCs/>
          <w:sz w:val="20"/>
          <w:szCs w:val="20"/>
        </w:rPr>
        <w:t xml:space="preserve"> o </w:t>
      </w:r>
      <w:proofErr w:type="spellStart"/>
      <w:r w:rsidR="0027343E" w:rsidRPr="0027343E">
        <w:rPr>
          <w:rFonts w:ascii="Cambria" w:hAnsi="Cambria"/>
          <w:i/>
          <w:iCs/>
          <w:sz w:val="20"/>
          <w:szCs w:val="20"/>
        </w:rPr>
        <w:t>poisťovníctve</w:t>
      </w:r>
      <w:proofErr w:type="spellEnd"/>
      <w:r w:rsidR="0027343E" w:rsidRPr="0027343E">
        <w:rPr>
          <w:rFonts w:ascii="Cambria" w:hAnsi="Cambria"/>
          <w:i/>
          <w:iCs/>
          <w:sz w:val="20"/>
          <w:szCs w:val="20"/>
        </w:rPr>
        <w:t xml:space="preserve"> </w:t>
      </w:r>
      <w:proofErr w:type="spellStart"/>
      <w:r w:rsidR="0027343E" w:rsidRPr="0027343E">
        <w:rPr>
          <w:rFonts w:ascii="Cambria" w:hAnsi="Cambria"/>
          <w:i/>
          <w:iCs/>
          <w:sz w:val="20"/>
          <w:szCs w:val="20"/>
        </w:rPr>
        <w:t>sa</w:t>
      </w:r>
      <w:proofErr w:type="spellEnd"/>
      <w:r w:rsidR="0027343E" w:rsidRPr="0027343E">
        <w:rPr>
          <w:rFonts w:ascii="Cambria" w:hAnsi="Cambria"/>
          <w:i/>
          <w:iCs/>
          <w:sz w:val="20"/>
          <w:szCs w:val="20"/>
        </w:rPr>
        <w:t xml:space="preserve"> </w:t>
      </w:r>
      <w:proofErr w:type="spellStart"/>
      <w:r w:rsidR="0027343E" w:rsidRPr="0027343E">
        <w:rPr>
          <w:rFonts w:ascii="Cambria" w:hAnsi="Cambria"/>
          <w:i/>
          <w:iCs/>
          <w:sz w:val="20"/>
          <w:szCs w:val="20"/>
        </w:rPr>
        <w:t>aktíva</w:t>
      </w:r>
      <w:proofErr w:type="spellEnd"/>
      <w:r w:rsidR="0027343E" w:rsidRPr="0027343E">
        <w:rPr>
          <w:rFonts w:ascii="Cambria" w:hAnsi="Cambria"/>
          <w:i/>
          <w:iCs/>
          <w:sz w:val="20"/>
          <w:szCs w:val="20"/>
        </w:rPr>
        <w:t xml:space="preserve"> </w:t>
      </w:r>
      <w:proofErr w:type="spellStart"/>
      <w:r w:rsidR="0027343E" w:rsidRPr="0027343E">
        <w:rPr>
          <w:rFonts w:ascii="Cambria" w:hAnsi="Cambria"/>
          <w:i/>
          <w:iCs/>
          <w:sz w:val="20"/>
          <w:szCs w:val="20"/>
        </w:rPr>
        <w:t>kryjúce</w:t>
      </w:r>
      <w:proofErr w:type="spellEnd"/>
      <w:r w:rsidR="0027343E" w:rsidRPr="0027343E">
        <w:rPr>
          <w:rFonts w:ascii="Cambria" w:hAnsi="Cambria"/>
          <w:i/>
          <w:iCs/>
          <w:sz w:val="20"/>
          <w:szCs w:val="20"/>
        </w:rPr>
        <w:t xml:space="preserve"> </w:t>
      </w:r>
      <w:proofErr w:type="spellStart"/>
      <w:r w:rsidR="0027343E" w:rsidRPr="0027343E">
        <w:rPr>
          <w:rFonts w:ascii="Cambria" w:hAnsi="Cambria"/>
          <w:i/>
          <w:iCs/>
          <w:sz w:val="20"/>
          <w:szCs w:val="20"/>
        </w:rPr>
        <w:t>technické</w:t>
      </w:r>
      <w:proofErr w:type="spellEnd"/>
      <w:r w:rsidR="0027343E" w:rsidRPr="0027343E">
        <w:rPr>
          <w:rFonts w:ascii="Cambria" w:hAnsi="Cambria"/>
          <w:i/>
          <w:iCs/>
          <w:sz w:val="20"/>
          <w:szCs w:val="20"/>
        </w:rPr>
        <w:t xml:space="preserve"> </w:t>
      </w:r>
      <w:proofErr w:type="spellStart"/>
      <w:r w:rsidR="0027343E" w:rsidRPr="0027343E">
        <w:rPr>
          <w:rFonts w:ascii="Cambria" w:hAnsi="Cambria"/>
          <w:i/>
          <w:iCs/>
          <w:sz w:val="20"/>
          <w:szCs w:val="20"/>
        </w:rPr>
        <w:t>rezervy</w:t>
      </w:r>
      <w:proofErr w:type="spellEnd"/>
      <w:r w:rsidR="0027343E" w:rsidRPr="0027343E">
        <w:rPr>
          <w:rFonts w:ascii="Cambria" w:hAnsi="Cambria"/>
          <w:i/>
          <w:iCs/>
          <w:sz w:val="20"/>
          <w:szCs w:val="20"/>
        </w:rPr>
        <w:t xml:space="preserve"> </w:t>
      </w:r>
      <w:proofErr w:type="spellStart"/>
      <w:r w:rsidR="0027343E" w:rsidRPr="0027343E">
        <w:rPr>
          <w:rFonts w:ascii="Cambria" w:hAnsi="Cambria"/>
          <w:i/>
          <w:iCs/>
          <w:sz w:val="20"/>
          <w:szCs w:val="20"/>
        </w:rPr>
        <w:t>investujú</w:t>
      </w:r>
      <w:proofErr w:type="spellEnd"/>
      <w:r w:rsidR="0027343E" w:rsidRPr="0027343E">
        <w:rPr>
          <w:rFonts w:ascii="Cambria" w:hAnsi="Cambria"/>
          <w:i/>
          <w:iCs/>
          <w:sz w:val="20"/>
          <w:szCs w:val="20"/>
        </w:rPr>
        <w:t xml:space="preserve"> </w:t>
      </w:r>
      <w:proofErr w:type="spellStart"/>
      <w:r w:rsidR="0027343E" w:rsidRPr="0027343E">
        <w:rPr>
          <w:rFonts w:ascii="Cambria" w:hAnsi="Cambria"/>
          <w:i/>
          <w:iCs/>
          <w:sz w:val="20"/>
          <w:szCs w:val="20"/>
        </w:rPr>
        <w:t>spôsobom</w:t>
      </w:r>
      <w:proofErr w:type="spellEnd"/>
      <w:r w:rsidR="0027343E" w:rsidRPr="0027343E">
        <w:rPr>
          <w:rFonts w:ascii="Cambria" w:hAnsi="Cambria"/>
          <w:i/>
          <w:iCs/>
          <w:sz w:val="20"/>
          <w:szCs w:val="20"/>
        </w:rPr>
        <w:t xml:space="preserve"> </w:t>
      </w:r>
      <w:proofErr w:type="spellStart"/>
      <w:r w:rsidR="0027343E" w:rsidRPr="0027343E">
        <w:rPr>
          <w:rFonts w:ascii="Cambria" w:hAnsi="Cambria"/>
          <w:i/>
          <w:iCs/>
          <w:sz w:val="20"/>
          <w:szCs w:val="20"/>
        </w:rPr>
        <w:t>primeraným</w:t>
      </w:r>
      <w:proofErr w:type="spellEnd"/>
      <w:r w:rsidR="0027343E" w:rsidRPr="0027343E">
        <w:rPr>
          <w:rFonts w:ascii="Cambria" w:hAnsi="Cambria"/>
          <w:i/>
          <w:iCs/>
          <w:sz w:val="20"/>
          <w:szCs w:val="20"/>
        </w:rPr>
        <w:t xml:space="preserve"> </w:t>
      </w:r>
      <w:proofErr w:type="spellStart"/>
      <w:r w:rsidR="0027343E" w:rsidRPr="0027343E">
        <w:rPr>
          <w:rFonts w:ascii="Cambria" w:hAnsi="Cambria"/>
          <w:i/>
          <w:iCs/>
          <w:sz w:val="20"/>
          <w:szCs w:val="20"/>
        </w:rPr>
        <w:t>povahe</w:t>
      </w:r>
      <w:proofErr w:type="spellEnd"/>
      <w:r w:rsidR="0027343E" w:rsidRPr="0027343E">
        <w:rPr>
          <w:rFonts w:ascii="Cambria" w:hAnsi="Cambria"/>
          <w:i/>
          <w:iCs/>
          <w:sz w:val="20"/>
          <w:szCs w:val="20"/>
        </w:rPr>
        <w:t xml:space="preserve"> a </w:t>
      </w:r>
      <w:proofErr w:type="spellStart"/>
      <w:r w:rsidR="0027343E" w:rsidRPr="0027343E">
        <w:rPr>
          <w:rFonts w:ascii="Cambria" w:hAnsi="Cambria"/>
          <w:i/>
          <w:iCs/>
          <w:sz w:val="20"/>
          <w:szCs w:val="20"/>
        </w:rPr>
        <w:t>trvaniu</w:t>
      </w:r>
      <w:proofErr w:type="spellEnd"/>
      <w:r w:rsidR="0027343E" w:rsidRPr="0027343E">
        <w:rPr>
          <w:rFonts w:ascii="Cambria" w:hAnsi="Cambria"/>
          <w:i/>
          <w:iCs/>
          <w:sz w:val="20"/>
          <w:szCs w:val="20"/>
        </w:rPr>
        <w:t xml:space="preserve"> </w:t>
      </w:r>
      <w:proofErr w:type="spellStart"/>
      <w:r w:rsidR="0027343E" w:rsidRPr="0027343E">
        <w:rPr>
          <w:rFonts w:ascii="Cambria" w:hAnsi="Cambria"/>
          <w:i/>
          <w:iCs/>
          <w:sz w:val="20"/>
          <w:szCs w:val="20"/>
        </w:rPr>
        <w:t>poistných</w:t>
      </w:r>
      <w:proofErr w:type="spellEnd"/>
      <w:r w:rsidR="0027343E" w:rsidRPr="0027343E">
        <w:rPr>
          <w:rFonts w:ascii="Cambria" w:hAnsi="Cambria"/>
          <w:i/>
          <w:iCs/>
          <w:sz w:val="20"/>
          <w:szCs w:val="20"/>
        </w:rPr>
        <w:t xml:space="preserve"> a </w:t>
      </w:r>
      <w:proofErr w:type="spellStart"/>
      <w:r w:rsidR="0027343E" w:rsidRPr="0027343E">
        <w:rPr>
          <w:rFonts w:ascii="Cambria" w:hAnsi="Cambria"/>
          <w:i/>
          <w:iCs/>
          <w:sz w:val="20"/>
          <w:szCs w:val="20"/>
        </w:rPr>
        <w:t>zaistných</w:t>
      </w:r>
      <w:proofErr w:type="spellEnd"/>
      <w:r w:rsidR="0027343E" w:rsidRPr="0027343E">
        <w:rPr>
          <w:rFonts w:ascii="Cambria" w:hAnsi="Cambria"/>
          <w:i/>
          <w:iCs/>
          <w:sz w:val="20"/>
          <w:szCs w:val="20"/>
        </w:rPr>
        <w:t xml:space="preserve"> </w:t>
      </w:r>
      <w:proofErr w:type="spellStart"/>
      <w:r w:rsidR="0027343E" w:rsidRPr="0027343E">
        <w:rPr>
          <w:rFonts w:ascii="Cambria" w:hAnsi="Cambria"/>
          <w:i/>
          <w:iCs/>
          <w:sz w:val="20"/>
          <w:szCs w:val="20"/>
        </w:rPr>
        <w:t>záväzkov</w:t>
      </w:r>
      <w:proofErr w:type="spellEnd"/>
      <w:r w:rsidR="0027343E" w:rsidRPr="0027343E">
        <w:rPr>
          <w:rFonts w:ascii="Cambria" w:hAnsi="Cambria"/>
          <w:i/>
          <w:iCs/>
          <w:sz w:val="20"/>
          <w:szCs w:val="20"/>
        </w:rPr>
        <w:t xml:space="preserve">. Tieto </w:t>
      </w:r>
      <w:proofErr w:type="spellStart"/>
      <w:r w:rsidR="0027343E" w:rsidRPr="0027343E">
        <w:rPr>
          <w:rFonts w:ascii="Cambria" w:hAnsi="Cambria"/>
          <w:i/>
          <w:iCs/>
          <w:sz w:val="20"/>
          <w:szCs w:val="20"/>
        </w:rPr>
        <w:t>aktíva</w:t>
      </w:r>
      <w:proofErr w:type="spellEnd"/>
      <w:r w:rsidR="0027343E" w:rsidRPr="0027343E">
        <w:rPr>
          <w:rFonts w:ascii="Cambria" w:hAnsi="Cambria"/>
          <w:i/>
          <w:iCs/>
          <w:sz w:val="20"/>
          <w:szCs w:val="20"/>
        </w:rPr>
        <w:t xml:space="preserve"> </w:t>
      </w:r>
      <w:proofErr w:type="spellStart"/>
      <w:r w:rsidR="0027343E" w:rsidRPr="0027343E">
        <w:rPr>
          <w:rFonts w:ascii="Cambria" w:hAnsi="Cambria"/>
          <w:i/>
          <w:iCs/>
          <w:sz w:val="20"/>
          <w:szCs w:val="20"/>
        </w:rPr>
        <w:t>sa</w:t>
      </w:r>
      <w:proofErr w:type="spellEnd"/>
      <w:r w:rsidR="0027343E" w:rsidRPr="0027343E">
        <w:rPr>
          <w:rFonts w:ascii="Cambria" w:hAnsi="Cambria"/>
          <w:i/>
          <w:iCs/>
          <w:sz w:val="20"/>
          <w:szCs w:val="20"/>
        </w:rPr>
        <w:t xml:space="preserve"> </w:t>
      </w:r>
      <w:proofErr w:type="spellStart"/>
      <w:r w:rsidR="0027343E" w:rsidRPr="0027343E">
        <w:rPr>
          <w:rFonts w:ascii="Cambria" w:hAnsi="Cambria"/>
          <w:i/>
          <w:iCs/>
          <w:sz w:val="20"/>
          <w:szCs w:val="20"/>
        </w:rPr>
        <w:t>investujú</w:t>
      </w:r>
      <w:proofErr w:type="spellEnd"/>
      <w:r w:rsidR="0027343E" w:rsidRPr="0027343E">
        <w:rPr>
          <w:rFonts w:ascii="Cambria" w:hAnsi="Cambria"/>
          <w:i/>
          <w:iCs/>
          <w:sz w:val="20"/>
          <w:szCs w:val="20"/>
        </w:rPr>
        <w:t xml:space="preserve"> v </w:t>
      </w:r>
      <w:proofErr w:type="spellStart"/>
      <w:r w:rsidR="0027343E" w:rsidRPr="0027343E">
        <w:rPr>
          <w:rFonts w:ascii="Cambria" w:hAnsi="Cambria"/>
          <w:i/>
          <w:iCs/>
          <w:sz w:val="20"/>
          <w:szCs w:val="20"/>
        </w:rPr>
        <w:t>najlepšom</w:t>
      </w:r>
      <w:proofErr w:type="spellEnd"/>
      <w:r w:rsidR="0027343E" w:rsidRPr="0027343E">
        <w:rPr>
          <w:rFonts w:ascii="Cambria" w:hAnsi="Cambria"/>
          <w:i/>
          <w:iCs/>
          <w:sz w:val="20"/>
          <w:szCs w:val="20"/>
        </w:rPr>
        <w:t xml:space="preserve"> </w:t>
      </w:r>
      <w:proofErr w:type="spellStart"/>
      <w:r w:rsidR="0027343E" w:rsidRPr="0027343E">
        <w:rPr>
          <w:rFonts w:ascii="Cambria" w:hAnsi="Cambria"/>
          <w:i/>
          <w:iCs/>
          <w:sz w:val="20"/>
          <w:szCs w:val="20"/>
        </w:rPr>
        <w:t>záujme</w:t>
      </w:r>
      <w:proofErr w:type="spellEnd"/>
      <w:r w:rsidR="0027343E" w:rsidRPr="0027343E">
        <w:rPr>
          <w:rFonts w:ascii="Cambria" w:hAnsi="Cambria"/>
          <w:i/>
          <w:iCs/>
          <w:sz w:val="20"/>
          <w:szCs w:val="20"/>
        </w:rPr>
        <w:t xml:space="preserve"> </w:t>
      </w:r>
      <w:proofErr w:type="spellStart"/>
      <w:r w:rsidR="0027343E" w:rsidRPr="0027343E">
        <w:rPr>
          <w:rFonts w:ascii="Cambria" w:hAnsi="Cambria"/>
          <w:i/>
          <w:iCs/>
          <w:sz w:val="20"/>
          <w:szCs w:val="20"/>
        </w:rPr>
        <w:t>všetkých</w:t>
      </w:r>
      <w:proofErr w:type="spellEnd"/>
      <w:r w:rsidR="0027343E" w:rsidRPr="0027343E">
        <w:rPr>
          <w:rFonts w:ascii="Cambria" w:hAnsi="Cambria"/>
          <w:i/>
          <w:iCs/>
          <w:sz w:val="20"/>
          <w:szCs w:val="20"/>
        </w:rPr>
        <w:t xml:space="preserve"> </w:t>
      </w:r>
      <w:proofErr w:type="spellStart"/>
      <w:r w:rsidR="0027343E" w:rsidRPr="0027343E">
        <w:rPr>
          <w:rFonts w:ascii="Cambria" w:hAnsi="Cambria"/>
          <w:i/>
          <w:iCs/>
          <w:sz w:val="20"/>
          <w:szCs w:val="20"/>
        </w:rPr>
        <w:t>poistníkov</w:t>
      </w:r>
      <w:proofErr w:type="spellEnd"/>
      <w:r w:rsidR="0027343E" w:rsidRPr="0027343E">
        <w:rPr>
          <w:rFonts w:ascii="Cambria" w:hAnsi="Cambria"/>
          <w:i/>
          <w:iCs/>
          <w:sz w:val="20"/>
          <w:szCs w:val="20"/>
        </w:rPr>
        <w:t xml:space="preserve"> a </w:t>
      </w:r>
      <w:proofErr w:type="spellStart"/>
      <w:r w:rsidR="0027343E" w:rsidRPr="0027343E">
        <w:rPr>
          <w:rFonts w:ascii="Cambria" w:hAnsi="Cambria"/>
          <w:i/>
          <w:iCs/>
          <w:sz w:val="20"/>
          <w:szCs w:val="20"/>
        </w:rPr>
        <w:t>príjemcov</w:t>
      </w:r>
      <w:proofErr w:type="spellEnd"/>
      <w:r w:rsidR="0027343E" w:rsidRPr="0027343E">
        <w:rPr>
          <w:rFonts w:ascii="Cambria" w:hAnsi="Cambria"/>
          <w:i/>
          <w:iCs/>
          <w:sz w:val="20"/>
          <w:szCs w:val="20"/>
        </w:rPr>
        <w:t xml:space="preserve"> </w:t>
      </w:r>
      <w:proofErr w:type="spellStart"/>
      <w:r w:rsidR="0027343E" w:rsidRPr="0027343E">
        <w:rPr>
          <w:rFonts w:ascii="Cambria" w:hAnsi="Cambria"/>
          <w:i/>
          <w:iCs/>
          <w:sz w:val="20"/>
          <w:szCs w:val="20"/>
        </w:rPr>
        <w:t>poistných</w:t>
      </w:r>
      <w:proofErr w:type="spellEnd"/>
      <w:r w:rsidR="0027343E" w:rsidRPr="0027343E">
        <w:rPr>
          <w:rFonts w:ascii="Cambria" w:hAnsi="Cambria"/>
          <w:i/>
          <w:iCs/>
          <w:sz w:val="20"/>
          <w:szCs w:val="20"/>
        </w:rPr>
        <w:t xml:space="preserve"> </w:t>
      </w:r>
      <w:proofErr w:type="spellStart"/>
      <w:r w:rsidR="0027343E" w:rsidRPr="0027343E">
        <w:rPr>
          <w:rFonts w:ascii="Cambria" w:hAnsi="Cambria"/>
          <w:i/>
          <w:iCs/>
          <w:sz w:val="20"/>
          <w:szCs w:val="20"/>
        </w:rPr>
        <w:t>plnení</w:t>
      </w:r>
      <w:proofErr w:type="spellEnd"/>
      <w:r w:rsidR="0027343E" w:rsidRPr="0027343E">
        <w:rPr>
          <w:rFonts w:ascii="Cambria" w:hAnsi="Cambria"/>
          <w:i/>
          <w:iCs/>
          <w:sz w:val="20"/>
          <w:szCs w:val="20"/>
        </w:rPr>
        <w:t xml:space="preserve"> </w:t>
      </w:r>
      <w:proofErr w:type="spellStart"/>
      <w:r w:rsidR="0027343E" w:rsidRPr="0027343E">
        <w:rPr>
          <w:rFonts w:ascii="Cambria" w:hAnsi="Cambria"/>
          <w:i/>
          <w:iCs/>
          <w:sz w:val="20"/>
          <w:szCs w:val="20"/>
        </w:rPr>
        <w:t>pri</w:t>
      </w:r>
      <w:proofErr w:type="spellEnd"/>
      <w:r w:rsidR="0027343E" w:rsidRPr="0027343E">
        <w:rPr>
          <w:rFonts w:ascii="Cambria" w:hAnsi="Cambria"/>
          <w:i/>
          <w:iCs/>
          <w:sz w:val="20"/>
          <w:szCs w:val="20"/>
        </w:rPr>
        <w:t xml:space="preserve"> </w:t>
      </w:r>
      <w:proofErr w:type="spellStart"/>
      <w:r w:rsidR="0027343E" w:rsidRPr="0027343E">
        <w:rPr>
          <w:rFonts w:ascii="Cambria" w:hAnsi="Cambria"/>
          <w:i/>
          <w:iCs/>
          <w:sz w:val="20"/>
          <w:szCs w:val="20"/>
        </w:rPr>
        <w:t>zohľadnení</w:t>
      </w:r>
      <w:proofErr w:type="spellEnd"/>
      <w:r w:rsidR="0027343E" w:rsidRPr="0027343E">
        <w:rPr>
          <w:rFonts w:ascii="Cambria" w:hAnsi="Cambria"/>
          <w:i/>
          <w:iCs/>
          <w:sz w:val="20"/>
          <w:szCs w:val="20"/>
        </w:rPr>
        <w:t xml:space="preserve"> </w:t>
      </w:r>
      <w:proofErr w:type="spellStart"/>
      <w:r w:rsidR="0027343E" w:rsidRPr="0027343E">
        <w:rPr>
          <w:rFonts w:ascii="Cambria" w:hAnsi="Cambria"/>
          <w:i/>
          <w:iCs/>
          <w:sz w:val="20"/>
          <w:szCs w:val="20"/>
        </w:rPr>
        <w:t>príslušnej</w:t>
      </w:r>
      <w:proofErr w:type="spellEnd"/>
      <w:r w:rsidR="0027343E" w:rsidRPr="0027343E">
        <w:rPr>
          <w:rFonts w:ascii="Cambria" w:hAnsi="Cambria"/>
          <w:i/>
          <w:iCs/>
          <w:sz w:val="20"/>
          <w:szCs w:val="20"/>
        </w:rPr>
        <w:t xml:space="preserve"> </w:t>
      </w:r>
      <w:proofErr w:type="spellStart"/>
      <w:r w:rsidR="0027343E" w:rsidRPr="008F7115">
        <w:rPr>
          <w:rFonts w:ascii="Cambria" w:hAnsi="Cambria"/>
          <w:i/>
          <w:iCs/>
          <w:sz w:val="20"/>
          <w:szCs w:val="20"/>
        </w:rPr>
        <w:t>zverejnenej</w:t>
      </w:r>
      <w:proofErr w:type="spellEnd"/>
      <w:r w:rsidR="0027343E" w:rsidRPr="008F7115">
        <w:rPr>
          <w:rFonts w:ascii="Cambria" w:hAnsi="Cambria"/>
          <w:i/>
          <w:iCs/>
          <w:sz w:val="20"/>
          <w:szCs w:val="20"/>
        </w:rPr>
        <w:t xml:space="preserve"> </w:t>
      </w:r>
      <w:proofErr w:type="spellStart"/>
      <w:r w:rsidR="0027343E" w:rsidRPr="008F7115">
        <w:rPr>
          <w:rFonts w:ascii="Cambria" w:hAnsi="Cambria"/>
          <w:i/>
          <w:iCs/>
          <w:sz w:val="20"/>
          <w:szCs w:val="20"/>
        </w:rPr>
        <w:t>písomnej</w:t>
      </w:r>
      <w:proofErr w:type="spellEnd"/>
      <w:r w:rsidR="0027343E" w:rsidRPr="008F7115">
        <w:rPr>
          <w:rFonts w:ascii="Cambria" w:hAnsi="Cambria"/>
          <w:i/>
          <w:iCs/>
          <w:sz w:val="20"/>
          <w:szCs w:val="20"/>
        </w:rPr>
        <w:t xml:space="preserve"> </w:t>
      </w:r>
      <w:proofErr w:type="spellStart"/>
      <w:r w:rsidR="0027343E" w:rsidRPr="008F7115">
        <w:rPr>
          <w:rFonts w:ascii="Cambria" w:hAnsi="Cambria"/>
          <w:i/>
          <w:iCs/>
          <w:sz w:val="20"/>
          <w:szCs w:val="20"/>
        </w:rPr>
        <w:t>koncepcie</w:t>
      </w:r>
      <w:proofErr w:type="spellEnd"/>
      <w:r w:rsidR="0027343E" w:rsidRPr="008F7115">
        <w:rPr>
          <w:rFonts w:ascii="Cambria" w:hAnsi="Cambria"/>
          <w:i/>
          <w:iCs/>
          <w:sz w:val="20"/>
          <w:szCs w:val="20"/>
        </w:rPr>
        <w:t>.</w:t>
      </w:r>
    </w:p>
    <w:p w14:paraId="759C1A5D" w14:textId="77777777" w:rsidR="00236802" w:rsidRDefault="00236802" w:rsidP="00C41C10">
      <w:pPr>
        <w:pStyle w:val="BasicParagraph"/>
        <w:spacing w:line="276" w:lineRule="auto"/>
        <w:ind w:left="2268" w:right="-7"/>
        <w:jc w:val="both"/>
        <w:rPr>
          <w:rFonts w:ascii="Cambria" w:hAnsi="Cambria"/>
          <w:i/>
          <w:iCs/>
          <w:sz w:val="20"/>
          <w:szCs w:val="20"/>
          <w:u w:val="single"/>
        </w:rPr>
      </w:pPr>
    </w:p>
    <w:p w14:paraId="10B35712" w14:textId="70422C78" w:rsidR="00C91CC8" w:rsidRPr="003675CD" w:rsidRDefault="000A3162" w:rsidP="00645CDC">
      <w:pPr>
        <w:pStyle w:val="BasicParagraph"/>
        <w:spacing w:line="276" w:lineRule="auto"/>
        <w:ind w:left="2268" w:right="-7" w:firstLine="612"/>
        <w:jc w:val="both"/>
        <w:rPr>
          <w:rFonts w:ascii="Verdana" w:hAnsi="Verdana" w:cs="Cambria"/>
          <w:i/>
          <w:iCs/>
          <w:color w:val="0067AB"/>
          <w:sz w:val="22"/>
          <w:szCs w:val="22"/>
          <w:lang w:val="sk-SK"/>
        </w:rPr>
      </w:pPr>
      <w:r w:rsidRPr="003675CD">
        <w:rPr>
          <w:rFonts w:ascii="Verdana" w:hAnsi="Verdana" w:cs="Cambria"/>
          <w:i/>
          <w:iCs/>
          <w:color w:val="0067AB"/>
          <w:sz w:val="22"/>
          <w:szCs w:val="22"/>
          <w:lang w:val="sk-SK"/>
        </w:rPr>
        <w:t xml:space="preserve">1.1 </w:t>
      </w:r>
      <w:r w:rsidR="00C91CC8" w:rsidRPr="003675CD">
        <w:rPr>
          <w:rFonts w:ascii="Verdana" w:hAnsi="Verdana" w:cs="Cambria"/>
          <w:i/>
          <w:iCs/>
          <w:color w:val="0067AB"/>
          <w:sz w:val="22"/>
          <w:szCs w:val="22"/>
          <w:lang w:val="sk-SK"/>
        </w:rPr>
        <w:t xml:space="preserve">Interná investičná stratégia </w:t>
      </w:r>
    </w:p>
    <w:p w14:paraId="35B0F028" w14:textId="77777777" w:rsidR="00645CDC" w:rsidRPr="00EF2F30" w:rsidRDefault="00645CDC" w:rsidP="00EF2F30">
      <w:pPr>
        <w:pStyle w:val="BasicParagraph"/>
        <w:spacing w:line="276" w:lineRule="auto"/>
        <w:ind w:left="2268" w:right="-7" w:firstLine="612"/>
        <w:jc w:val="both"/>
        <w:rPr>
          <w:rFonts w:ascii="Verdana" w:hAnsi="Verdana" w:cs="Cambria"/>
          <w:color w:val="0067AB"/>
          <w:lang w:val="sk-SK"/>
        </w:rPr>
      </w:pPr>
    </w:p>
    <w:p w14:paraId="5862F804" w14:textId="7257BD98" w:rsidR="00C91CC8" w:rsidRPr="000B32B6" w:rsidRDefault="00C91CC8" w:rsidP="00EF2F30">
      <w:pPr>
        <w:pStyle w:val="BasicParagraph"/>
        <w:spacing w:line="276" w:lineRule="auto"/>
        <w:ind w:left="2268" w:right="-7"/>
        <w:jc w:val="both"/>
        <w:rPr>
          <w:rFonts w:ascii="Cambria" w:hAnsi="Cambria"/>
          <w:color w:val="auto"/>
          <w:sz w:val="20"/>
          <w:szCs w:val="20"/>
        </w:rPr>
      </w:pPr>
      <w:r w:rsidRPr="00EF2F30">
        <w:rPr>
          <w:rFonts w:ascii="Cambria" w:hAnsi="Cambria"/>
          <w:b/>
          <w:bCs/>
          <w:sz w:val="20"/>
          <w:szCs w:val="20"/>
        </w:rPr>
        <w:t xml:space="preserve">NBS </w:t>
      </w:r>
      <w:proofErr w:type="spellStart"/>
      <w:r w:rsidRPr="00EF2F30">
        <w:rPr>
          <w:rFonts w:ascii="Cambria" w:hAnsi="Cambria"/>
          <w:b/>
          <w:bCs/>
          <w:sz w:val="20"/>
          <w:szCs w:val="20"/>
        </w:rPr>
        <w:t>zistila</w:t>
      </w:r>
      <w:proofErr w:type="spellEnd"/>
      <w:r w:rsidRPr="00EF2F30">
        <w:rPr>
          <w:rFonts w:ascii="Cambria" w:hAnsi="Cambria"/>
          <w:b/>
          <w:bCs/>
          <w:sz w:val="20"/>
          <w:szCs w:val="20"/>
        </w:rPr>
        <w:t xml:space="preserve">, </w:t>
      </w:r>
      <w:proofErr w:type="spellStart"/>
      <w:r w:rsidRPr="00EF2F30">
        <w:rPr>
          <w:rFonts w:ascii="Cambria" w:hAnsi="Cambria"/>
          <w:b/>
          <w:bCs/>
          <w:sz w:val="20"/>
          <w:szCs w:val="20"/>
        </w:rPr>
        <w:t>že</w:t>
      </w:r>
      <w:proofErr w:type="spellEnd"/>
      <w:r w:rsidRPr="00EF2F30">
        <w:rPr>
          <w:rFonts w:ascii="Cambria" w:hAnsi="Cambria"/>
          <w:b/>
          <w:bCs/>
          <w:sz w:val="20"/>
          <w:szCs w:val="20"/>
        </w:rPr>
        <w:t xml:space="preserve"> u </w:t>
      </w:r>
      <w:proofErr w:type="spellStart"/>
      <w:r w:rsidRPr="00EF2F30">
        <w:rPr>
          <w:rFonts w:ascii="Cambria" w:hAnsi="Cambria"/>
          <w:b/>
          <w:bCs/>
          <w:sz w:val="20"/>
          <w:szCs w:val="20"/>
        </w:rPr>
        <w:t>všetkých</w:t>
      </w:r>
      <w:proofErr w:type="spellEnd"/>
      <w:r w:rsidRPr="00EF2F30">
        <w:rPr>
          <w:rFonts w:ascii="Cambria" w:hAnsi="Cambria"/>
          <w:b/>
          <w:bCs/>
          <w:sz w:val="20"/>
          <w:szCs w:val="20"/>
        </w:rPr>
        <w:t xml:space="preserve"> </w:t>
      </w:r>
      <w:proofErr w:type="spellStart"/>
      <w:r w:rsidRPr="00EF2F30">
        <w:rPr>
          <w:rFonts w:ascii="Cambria" w:hAnsi="Cambria"/>
          <w:b/>
          <w:bCs/>
          <w:sz w:val="20"/>
          <w:szCs w:val="20"/>
        </w:rPr>
        <w:t>vybraných</w:t>
      </w:r>
      <w:proofErr w:type="spellEnd"/>
      <w:r w:rsidRPr="00EF2F30">
        <w:rPr>
          <w:rFonts w:ascii="Cambria" w:hAnsi="Cambria"/>
          <w:b/>
          <w:bCs/>
          <w:sz w:val="20"/>
          <w:szCs w:val="20"/>
        </w:rPr>
        <w:t xml:space="preserve"> </w:t>
      </w:r>
      <w:proofErr w:type="spellStart"/>
      <w:r w:rsidRPr="00EF2F30">
        <w:rPr>
          <w:rFonts w:ascii="Cambria" w:hAnsi="Cambria"/>
          <w:b/>
          <w:bCs/>
          <w:sz w:val="20"/>
          <w:szCs w:val="20"/>
        </w:rPr>
        <w:t>dohliadaných</w:t>
      </w:r>
      <w:proofErr w:type="spellEnd"/>
      <w:r w:rsidRPr="00EF2F30">
        <w:rPr>
          <w:rFonts w:ascii="Cambria" w:hAnsi="Cambria"/>
          <w:b/>
          <w:bCs/>
          <w:sz w:val="20"/>
          <w:szCs w:val="20"/>
        </w:rPr>
        <w:t xml:space="preserve"> </w:t>
      </w:r>
      <w:proofErr w:type="spellStart"/>
      <w:r w:rsidRPr="00EF2F30">
        <w:rPr>
          <w:rFonts w:ascii="Cambria" w:hAnsi="Cambria"/>
          <w:b/>
          <w:bCs/>
          <w:sz w:val="20"/>
          <w:szCs w:val="20"/>
        </w:rPr>
        <w:t>subjektov</w:t>
      </w:r>
      <w:proofErr w:type="spellEnd"/>
      <w:r w:rsidRPr="00EF2F30">
        <w:rPr>
          <w:rFonts w:ascii="Cambria" w:hAnsi="Cambria"/>
          <w:b/>
          <w:bCs/>
          <w:sz w:val="20"/>
          <w:szCs w:val="20"/>
        </w:rPr>
        <w:t xml:space="preserve"> </w:t>
      </w:r>
      <w:proofErr w:type="spellStart"/>
      <w:r w:rsidRPr="00EF2F30">
        <w:rPr>
          <w:rFonts w:ascii="Cambria" w:hAnsi="Cambria"/>
          <w:b/>
          <w:bCs/>
          <w:sz w:val="20"/>
          <w:szCs w:val="20"/>
        </w:rPr>
        <w:t>existujú</w:t>
      </w:r>
      <w:proofErr w:type="spellEnd"/>
      <w:r w:rsidRPr="00EF2F30">
        <w:rPr>
          <w:rFonts w:ascii="Cambria" w:hAnsi="Cambria"/>
          <w:b/>
          <w:bCs/>
          <w:sz w:val="20"/>
          <w:szCs w:val="20"/>
        </w:rPr>
        <w:t xml:space="preserve"> </w:t>
      </w:r>
      <w:proofErr w:type="spellStart"/>
      <w:r w:rsidRPr="00EF2F30">
        <w:rPr>
          <w:rFonts w:ascii="Cambria" w:hAnsi="Cambria"/>
          <w:b/>
          <w:bCs/>
          <w:sz w:val="20"/>
          <w:szCs w:val="20"/>
        </w:rPr>
        <w:t>vypracované</w:t>
      </w:r>
      <w:proofErr w:type="spellEnd"/>
      <w:r w:rsidRPr="00EF2F30">
        <w:rPr>
          <w:rFonts w:ascii="Cambria" w:hAnsi="Cambria"/>
          <w:b/>
          <w:bCs/>
          <w:sz w:val="20"/>
          <w:szCs w:val="20"/>
        </w:rPr>
        <w:t xml:space="preserve"> </w:t>
      </w:r>
      <w:proofErr w:type="spellStart"/>
      <w:r w:rsidRPr="00EF2F30">
        <w:rPr>
          <w:rFonts w:ascii="Cambria" w:hAnsi="Cambria"/>
          <w:b/>
          <w:bCs/>
          <w:sz w:val="20"/>
          <w:szCs w:val="20"/>
        </w:rPr>
        <w:t>písomné</w:t>
      </w:r>
      <w:proofErr w:type="spellEnd"/>
      <w:r w:rsidRPr="00EF2F30">
        <w:rPr>
          <w:rFonts w:ascii="Cambria" w:hAnsi="Cambria"/>
          <w:b/>
          <w:bCs/>
          <w:sz w:val="20"/>
          <w:szCs w:val="20"/>
        </w:rPr>
        <w:t xml:space="preserve"> </w:t>
      </w:r>
      <w:proofErr w:type="spellStart"/>
      <w:r w:rsidRPr="00EF2F30">
        <w:rPr>
          <w:rFonts w:ascii="Cambria" w:hAnsi="Cambria"/>
          <w:b/>
          <w:bCs/>
          <w:sz w:val="20"/>
          <w:szCs w:val="20"/>
        </w:rPr>
        <w:t>koncepcie</w:t>
      </w:r>
      <w:proofErr w:type="spellEnd"/>
      <w:r w:rsidRPr="00EF2F30">
        <w:rPr>
          <w:rFonts w:ascii="Cambria" w:hAnsi="Cambria"/>
          <w:b/>
          <w:bCs/>
          <w:sz w:val="20"/>
          <w:szCs w:val="20"/>
        </w:rPr>
        <w:t xml:space="preserve"> </w:t>
      </w:r>
      <w:proofErr w:type="spellStart"/>
      <w:r w:rsidRPr="00EF2F30">
        <w:rPr>
          <w:rFonts w:ascii="Cambria" w:hAnsi="Cambria"/>
          <w:b/>
          <w:bCs/>
          <w:sz w:val="20"/>
          <w:szCs w:val="20"/>
        </w:rPr>
        <w:t>investovania</w:t>
      </w:r>
      <w:proofErr w:type="spellEnd"/>
      <w:r w:rsidRPr="00236802">
        <w:rPr>
          <w:rFonts w:ascii="Cambria" w:hAnsi="Cambria"/>
          <w:sz w:val="20"/>
          <w:szCs w:val="20"/>
        </w:rPr>
        <w:t xml:space="preserve"> v </w:t>
      </w:r>
      <w:proofErr w:type="spellStart"/>
      <w:r w:rsidRPr="00236802">
        <w:rPr>
          <w:rFonts w:ascii="Cambria" w:hAnsi="Cambria"/>
          <w:sz w:val="20"/>
          <w:szCs w:val="20"/>
        </w:rPr>
        <w:t>rôznych</w:t>
      </w:r>
      <w:proofErr w:type="spellEnd"/>
      <w:r w:rsidRPr="00236802">
        <w:rPr>
          <w:rFonts w:ascii="Cambria" w:hAnsi="Cambria"/>
          <w:sz w:val="20"/>
          <w:szCs w:val="20"/>
        </w:rPr>
        <w:t xml:space="preserve"> </w:t>
      </w:r>
      <w:proofErr w:type="spellStart"/>
      <w:r w:rsidRPr="00236802">
        <w:rPr>
          <w:rFonts w:ascii="Cambria" w:hAnsi="Cambria"/>
          <w:sz w:val="20"/>
          <w:szCs w:val="20"/>
        </w:rPr>
        <w:t>formách</w:t>
      </w:r>
      <w:proofErr w:type="spellEnd"/>
      <w:r w:rsidRPr="00236802">
        <w:rPr>
          <w:rFonts w:ascii="Cambria" w:hAnsi="Cambria"/>
          <w:sz w:val="20"/>
          <w:szCs w:val="20"/>
        </w:rPr>
        <w:t xml:space="preserve">, </w:t>
      </w:r>
      <w:proofErr w:type="spellStart"/>
      <w:r w:rsidRPr="00236802">
        <w:rPr>
          <w:rFonts w:ascii="Cambria" w:hAnsi="Cambria"/>
          <w:sz w:val="20"/>
          <w:szCs w:val="20"/>
        </w:rPr>
        <w:t>rozsahu</w:t>
      </w:r>
      <w:proofErr w:type="spellEnd"/>
      <w:r w:rsidRPr="00236802">
        <w:rPr>
          <w:rFonts w:ascii="Cambria" w:hAnsi="Cambria"/>
          <w:sz w:val="20"/>
          <w:szCs w:val="20"/>
        </w:rPr>
        <w:t xml:space="preserve"> a </w:t>
      </w:r>
      <w:proofErr w:type="spellStart"/>
      <w:r w:rsidRPr="00236802">
        <w:rPr>
          <w:rFonts w:ascii="Cambria" w:hAnsi="Cambria"/>
          <w:sz w:val="20"/>
          <w:szCs w:val="20"/>
        </w:rPr>
        <w:t>kvalite</w:t>
      </w:r>
      <w:proofErr w:type="spellEnd"/>
      <w:r w:rsidRPr="00236802">
        <w:rPr>
          <w:rFonts w:ascii="Cambria" w:hAnsi="Cambria"/>
          <w:sz w:val="20"/>
          <w:szCs w:val="20"/>
        </w:rPr>
        <w:t xml:space="preserve"> </w:t>
      </w:r>
      <w:proofErr w:type="spellStart"/>
      <w:r w:rsidRPr="00236802">
        <w:rPr>
          <w:rFonts w:ascii="Cambria" w:hAnsi="Cambria"/>
          <w:sz w:val="20"/>
          <w:szCs w:val="20"/>
        </w:rPr>
        <w:t>nazvané</w:t>
      </w:r>
      <w:proofErr w:type="spellEnd"/>
      <w:r w:rsidRPr="00236802">
        <w:rPr>
          <w:rFonts w:ascii="Cambria" w:hAnsi="Cambria"/>
          <w:sz w:val="20"/>
          <w:szCs w:val="20"/>
        </w:rPr>
        <w:t xml:space="preserve"> </w:t>
      </w:r>
      <w:proofErr w:type="spellStart"/>
      <w:r w:rsidRPr="00236802">
        <w:rPr>
          <w:rFonts w:ascii="Cambria" w:hAnsi="Cambria"/>
          <w:sz w:val="20"/>
          <w:szCs w:val="20"/>
        </w:rPr>
        <w:t>ako</w:t>
      </w:r>
      <w:proofErr w:type="spellEnd"/>
      <w:r w:rsidR="008F7115">
        <w:rPr>
          <w:rFonts w:ascii="Cambria" w:hAnsi="Cambria"/>
          <w:sz w:val="20"/>
          <w:szCs w:val="20"/>
        </w:rPr>
        <w:t xml:space="preserve"> </w:t>
      </w:r>
      <w:proofErr w:type="spellStart"/>
      <w:r w:rsidRPr="00236802">
        <w:rPr>
          <w:rFonts w:ascii="Cambria" w:hAnsi="Cambria"/>
          <w:sz w:val="20"/>
          <w:szCs w:val="20"/>
        </w:rPr>
        <w:t>investičné</w:t>
      </w:r>
      <w:proofErr w:type="spellEnd"/>
      <w:r w:rsidR="000B32B6">
        <w:rPr>
          <w:rFonts w:ascii="Cambria" w:hAnsi="Cambria"/>
          <w:sz w:val="20"/>
          <w:szCs w:val="20"/>
        </w:rPr>
        <w:t xml:space="preserve"> </w:t>
      </w:r>
      <w:proofErr w:type="spellStart"/>
      <w:r w:rsidR="000B32B6">
        <w:rPr>
          <w:rFonts w:ascii="Cambria" w:hAnsi="Cambria"/>
          <w:sz w:val="20"/>
          <w:szCs w:val="20"/>
        </w:rPr>
        <w:t>stratégie</w:t>
      </w:r>
      <w:proofErr w:type="spellEnd"/>
      <w:r w:rsidRPr="00236802">
        <w:rPr>
          <w:rFonts w:ascii="Cambria" w:hAnsi="Cambria"/>
          <w:sz w:val="20"/>
          <w:szCs w:val="20"/>
        </w:rPr>
        <w:t xml:space="preserve">, </w:t>
      </w:r>
      <w:proofErr w:type="spellStart"/>
      <w:r w:rsidRPr="00236802">
        <w:rPr>
          <w:rFonts w:ascii="Cambria" w:hAnsi="Cambria"/>
          <w:sz w:val="20"/>
          <w:szCs w:val="20"/>
        </w:rPr>
        <w:t>investičné</w:t>
      </w:r>
      <w:proofErr w:type="spellEnd"/>
      <w:r w:rsidRPr="00236802">
        <w:rPr>
          <w:rFonts w:ascii="Cambria" w:hAnsi="Cambria"/>
          <w:sz w:val="20"/>
          <w:szCs w:val="20"/>
        </w:rPr>
        <w:t xml:space="preserve"> </w:t>
      </w:r>
      <w:proofErr w:type="spellStart"/>
      <w:r w:rsidRPr="00236802">
        <w:rPr>
          <w:rFonts w:ascii="Cambria" w:hAnsi="Cambria"/>
          <w:sz w:val="20"/>
          <w:szCs w:val="20"/>
        </w:rPr>
        <w:t>plány</w:t>
      </w:r>
      <w:proofErr w:type="spellEnd"/>
      <w:r w:rsidRPr="00236802">
        <w:rPr>
          <w:rFonts w:ascii="Cambria" w:hAnsi="Cambria"/>
          <w:sz w:val="20"/>
          <w:szCs w:val="20"/>
        </w:rPr>
        <w:t xml:space="preserve">, </w:t>
      </w:r>
      <w:proofErr w:type="spellStart"/>
      <w:r w:rsidRPr="00236802">
        <w:rPr>
          <w:rFonts w:ascii="Cambria" w:hAnsi="Cambria"/>
          <w:sz w:val="20"/>
          <w:szCs w:val="20"/>
        </w:rPr>
        <w:t>investičné</w:t>
      </w:r>
      <w:proofErr w:type="spellEnd"/>
      <w:r w:rsidRPr="00236802">
        <w:rPr>
          <w:rFonts w:ascii="Cambria" w:hAnsi="Cambria"/>
          <w:sz w:val="20"/>
          <w:szCs w:val="20"/>
        </w:rPr>
        <w:t xml:space="preserve"> </w:t>
      </w:r>
      <w:proofErr w:type="spellStart"/>
      <w:r w:rsidRPr="00236802">
        <w:rPr>
          <w:rFonts w:ascii="Cambria" w:hAnsi="Cambria"/>
          <w:sz w:val="20"/>
          <w:szCs w:val="20"/>
        </w:rPr>
        <w:t>politiky</w:t>
      </w:r>
      <w:proofErr w:type="spellEnd"/>
      <w:r w:rsidRPr="00236802">
        <w:rPr>
          <w:rFonts w:ascii="Cambria" w:hAnsi="Cambria"/>
          <w:sz w:val="20"/>
          <w:szCs w:val="20"/>
        </w:rPr>
        <w:t xml:space="preserve">, </w:t>
      </w:r>
      <w:proofErr w:type="spellStart"/>
      <w:r w:rsidRPr="00236802">
        <w:rPr>
          <w:rFonts w:ascii="Cambria" w:hAnsi="Cambria"/>
          <w:sz w:val="20"/>
          <w:szCs w:val="20"/>
        </w:rPr>
        <w:t>vo</w:t>
      </w:r>
      <w:proofErr w:type="spellEnd"/>
      <w:r w:rsidRPr="00236802">
        <w:rPr>
          <w:rFonts w:ascii="Cambria" w:hAnsi="Cambria"/>
          <w:sz w:val="20"/>
          <w:szCs w:val="20"/>
        </w:rPr>
        <w:t xml:space="preserve"> </w:t>
      </w:r>
      <w:proofErr w:type="spellStart"/>
      <w:r w:rsidRPr="00236802">
        <w:rPr>
          <w:rFonts w:ascii="Cambria" w:hAnsi="Cambria"/>
          <w:sz w:val="20"/>
          <w:szCs w:val="20"/>
        </w:rPr>
        <w:t>forme</w:t>
      </w:r>
      <w:proofErr w:type="spellEnd"/>
      <w:r w:rsidRPr="00236802">
        <w:rPr>
          <w:rFonts w:ascii="Cambria" w:hAnsi="Cambria"/>
          <w:sz w:val="20"/>
          <w:szCs w:val="20"/>
        </w:rPr>
        <w:t xml:space="preserve"> </w:t>
      </w:r>
      <w:proofErr w:type="spellStart"/>
      <w:r w:rsidRPr="00236802">
        <w:rPr>
          <w:rFonts w:ascii="Cambria" w:hAnsi="Cambria"/>
          <w:sz w:val="20"/>
          <w:szCs w:val="20"/>
        </w:rPr>
        <w:t>viacerých</w:t>
      </w:r>
      <w:proofErr w:type="spellEnd"/>
      <w:r w:rsidRPr="00236802">
        <w:rPr>
          <w:rFonts w:ascii="Cambria" w:hAnsi="Cambria"/>
          <w:sz w:val="20"/>
          <w:szCs w:val="20"/>
        </w:rPr>
        <w:t xml:space="preserve"> </w:t>
      </w:r>
      <w:proofErr w:type="spellStart"/>
      <w:r w:rsidRPr="00236802">
        <w:rPr>
          <w:rFonts w:ascii="Cambria" w:hAnsi="Cambria"/>
          <w:sz w:val="20"/>
          <w:szCs w:val="20"/>
        </w:rPr>
        <w:t>interných</w:t>
      </w:r>
      <w:proofErr w:type="spellEnd"/>
      <w:r w:rsidRPr="00236802">
        <w:rPr>
          <w:rFonts w:ascii="Cambria" w:hAnsi="Cambria"/>
          <w:sz w:val="20"/>
          <w:szCs w:val="20"/>
        </w:rPr>
        <w:t xml:space="preserve"> </w:t>
      </w:r>
      <w:proofErr w:type="spellStart"/>
      <w:r w:rsidRPr="00236802">
        <w:rPr>
          <w:rFonts w:ascii="Cambria" w:hAnsi="Cambria"/>
          <w:sz w:val="20"/>
          <w:szCs w:val="20"/>
        </w:rPr>
        <w:t>predpisov</w:t>
      </w:r>
      <w:proofErr w:type="spellEnd"/>
      <w:r w:rsidRPr="00236802">
        <w:rPr>
          <w:rFonts w:ascii="Cambria" w:hAnsi="Cambria"/>
          <w:sz w:val="20"/>
          <w:szCs w:val="20"/>
        </w:rPr>
        <w:t xml:space="preserve"> a </w:t>
      </w:r>
      <w:proofErr w:type="spellStart"/>
      <w:r w:rsidRPr="00236802">
        <w:rPr>
          <w:rFonts w:ascii="Cambria" w:hAnsi="Cambria"/>
          <w:sz w:val="20"/>
          <w:szCs w:val="20"/>
        </w:rPr>
        <w:t>investičných</w:t>
      </w:r>
      <w:proofErr w:type="spellEnd"/>
      <w:r w:rsidRPr="00236802">
        <w:rPr>
          <w:rFonts w:ascii="Cambria" w:hAnsi="Cambria"/>
          <w:sz w:val="20"/>
          <w:szCs w:val="20"/>
        </w:rPr>
        <w:t xml:space="preserve"> </w:t>
      </w:r>
      <w:proofErr w:type="spellStart"/>
      <w:r w:rsidRPr="00236802">
        <w:rPr>
          <w:rFonts w:ascii="Cambria" w:hAnsi="Cambria"/>
          <w:sz w:val="20"/>
          <w:szCs w:val="20"/>
        </w:rPr>
        <w:t>mandátov</w:t>
      </w:r>
      <w:proofErr w:type="spellEnd"/>
      <w:r w:rsidRPr="00236802">
        <w:rPr>
          <w:rFonts w:ascii="Cambria" w:hAnsi="Cambria"/>
          <w:sz w:val="20"/>
          <w:szCs w:val="20"/>
        </w:rPr>
        <w:t xml:space="preserve"> </w:t>
      </w:r>
      <w:proofErr w:type="spellStart"/>
      <w:r w:rsidRPr="00236802">
        <w:rPr>
          <w:rFonts w:ascii="Cambria" w:hAnsi="Cambria"/>
          <w:sz w:val="20"/>
          <w:szCs w:val="20"/>
        </w:rPr>
        <w:t>zameraných</w:t>
      </w:r>
      <w:proofErr w:type="spellEnd"/>
      <w:r w:rsidRPr="00236802">
        <w:rPr>
          <w:rFonts w:ascii="Cambria" w:hAnsi="Cambria"/>
          <w:sz w:val="20"/>
          <w:szCs w:val="20"/>
        </w:rPr>
        <w:t xml:space="preserve"> </w:t>
      </w:r>
      <w:proofErr w:type="spellStart"/>
      <w:r w:rsidRPr="00236802">
        <w:rPr>
          <w:rFonts w:ascii="Cambria" w:hAnsi="Cambria"/>
          <w:sz w:val="20"/>
          <w:szCs w:val="20"/>
        </w:rPr>
        <w:t>na</w:t>
      </w:r>
      <w:proofErr w:type="spellEnd"/>
      <w:r w:rsidRPr="00236802">
        <w:rPr>
          <w:rFonts w:ascii="Cambria" w:hAnsi="Cambria"/>
          <w:sz w:val="20"/>
          <w:szCs w:val="20"/>
        </w:rPr>
        <w:t xml:space="preserve"> </w:t>
      </w:r>
      <w:proofErr w:type="spellStart"/>
      <w:r w:rsidRPr="00236802">
        <w:rPr>
          <w:rFonts w:ascii="Cambria" w:hAnsi="Cambria"/>
          <w:sz w:val="20"/>
          <w:szCs w:val="20"/>
        </w:rPr>
        <w:t>špecifickú</w:t>
      </w:r>
      <w:proofErr w:type="spellEnd"/>
      <w:r w:rsidRPr="00236802">
        <w:rPr>
          <w:rFonts w:ascii="Cambria" w:hAnsi="Cambria"/>
          <w:sz w:val="20"/>
          <w:szCs w:val="20"/>
        </w:rPr>
        <w:t xml:space="preserve"> </w:t>
      </w:r>
      <w:proofErr w:type="spellStart"/>
      <w:r w:rsidRPr="00236802">
        <w:rPr>
          <w:rFonts w:ascii="Cambria" w:hAnsi="Cambria"/>
          <w:sz w:val="20"/>
          <w:szCs w:val="20"/>
        </w:rPr>
        <w:t>oblasť</w:t>
      </w:r>
      <w:proofErr w:type="spellEnd"/>
      <w:r w:rsidRPr="00236802">
        <w:rPr>
          <w:rFonts w:ascii="Cambria" w:hAnsi="Cambria"/>
          <w:sz w:val="20"/>
          <w:szCs w:val="20"/>
        </w:rPr>
        <w:t xml:space="preserve"> </w:t>
      </w:r>
      <w:proofErr w:type="spellStart"/>
      <w:r w:rsidRPr="00236802">
        <w:rPr>
          <w:rFonts w:ascii="Cambria" w:hAnsi="Cambria"/>
          <w:sz w:val="20"/>
          <w:szCs w:val="20"/>
        </w:rPr>
        <w:t>investovania</w:t>
      </w:r>
      <w:proofErr w:type="spellEnd"/>
      <w:r w:rsidRPr="00236802">
        <w:rPr>
          <w:rFonts w:ascii="Cambria" w:hAnsi="Cambria"/>
          <w:sz w:val="20"/>
          <w:szCs w:val="20"/>
        </w:rPr>
        <w:t xml:space="preserve">, </w:t>
      </w:r>
      <w:proofErr w:type="spellStart"/>
      <w:r w:rsidRPr="00236802">
        <w:rPr>
          <w:rFonts w:ascii="Cambria" w:hAnsi="Cambria"/>
          <w:sz w:val="20"/>
          <w:szCs w:val="20"/>
        </w:rPr>
        <w:t>ako</w:t>
      </w:r>
      <w:proofErr w:type="spellEnd"/>
      <w:r w:rsidRPr="00236802">
        <w:rPr>
          <w:rFonts w:ascii="Cambria" w:hAnsi="Cambria"/>
          <w:sz w:val="20"/>
          <w:szCs w:val="20"/>
        </w:rPr>
        <w:t xml:space="preserve"> </w:t>
      </w:r>
      <w:proofErr w:type="spellStart"/>
      <w:r w:rsidRPr="00236802">
        <w:rPr>
          <w:rFonts w:ascii="Cambria" w:hAnsi="Cambria"/>
          <w:sz w:val="20"/>
          <w:szCs w:val="20"/>
        </w:rPr>
        <w:t>adaptované</w:t>
      </w:r>
      <w:proofErr w:type="spellEnd"/>
      <w:r w:rsidRPr="00236802">
        <w:rPr>
          <w:rFonts w:ascii="Cambria" w:hAnsi="Cambria"/>
          <w:sz w:val="20"/>
          <w:szCs w:val="20"/>
        </w:rPr>
        <w:t xml:space="preserve"> </w:t>
      </w:r>
      <w:proofErr w:type="spellStart"/>
      <w:r w:rsidRPr="00236802">
        <w:rPr>
          <w:rFonts w:ascii="Cambria" w:hAnsi="Cambria"/>
          <w:sz w:val="20"/>
          <w:szCs w:val="20"/>
        </w:rPr>
        <w:t>investičné</w:t>
      </w:r>
      <w:proofErr w:type="spellEnd"/>
      <w:r w:rsidRPr="00236802">
        <w:rPr>
          <w:rFonts w:ascii="Cambria" w:hAnsi="Cambria"/>
          <w:sz w:val="20"/>
          <w:szCs w:val="20"/>
        </w:rPr>
        <w:t xml:space="preserve"> </w:t>
      </w:r>
      <w:proofErr w:type="spellStart"/>
      <w:r w:rsidRPr="00236802">
        <w:rPr>
          <w:rFonts w:ascii="Cambria" w:hAnsi="Cambria"/>
          <w:sz w:val="20"/>
          <w:szCs w:val="20"/>
        </w:rPr>
        <w:t>politiky</w:t>
      </w:r>
      <w:proofErr w:type="spellEnd"/>
      <w:r w:rsidRPr="00236802">
        <w:rPr>
          <w:rFonts w:ascii="Cambria" w:hAnsi="Cambria"/>
          <w:sz w:val="20"/>
          <w:szCs w:val="20"/>
        </w:rPr>
        <w:t xml:space="preserve"> </w:t>
      </w:r>
      <w:proofErr w:type="spellStart"/>
      <w:r w:rsidRPr="00236802">
        <w:rPr>
          <w:rFonts w:ascii="Cambria" w:hAnsi="Cambria"/>
          <w:sz w:val="20"/>
          <w:szCs w:val="20"/>
        </w:rPr>
        <w:t>skupiny</w:t>
      </w:r>
      <w:proofErr w:type="spellEnd"/>
      <w:r w:rsidRPr="00236802">
        <w:rPr>
          <w:rFonts w:ascii="Cambria" w:hAnsi="Cambria"/>
          <w:sz w:val="20"/>
          <w:szCs w:val="20"/>
        </w:rPr>
        <w:t xml:space="preserve"> (</w:t>
      </w:r>
      <w:proofErr w:type="spellStart"/>
      <w:r w:rsidRPr="00236802">
        <w:rPr>
          <w:rFonts w:ascii="Cambria" w:hAnsi="Cambria"/>
          <w:sz w:val="20"/>
          <w:szCs w:val="20"/>
        </w:rPr>
        <w:t>ďalej</w:t>
      </w:r>
      <w:proofErr w:type="spellEnd"/>
      <w:r w:rsidRPr="00236802">
        <w:rPr>
          <w:rFonts w:ascii="Cambria" w:hAnsi="Cambria"/>
          <w:sz w:val="20"/>
          <w:szCs w:val="20"/>
        </w:rPr>
        <w:t xml:space="preserve"> </w:t>
      </w:r>
      <w:proofErr w:type="spellStart"/>
      <w:r w:rsidRPr="00236802">
        <w:rPr>
          <w:rFonts w:ascii="Cambria" w:hAnsi="Cambria"/>
          <w:sz w:val="20"/>
          <w:szCs w:val="20"/>
        </w:rPr>
        <w:t>len</w:t>
      </w:r>
      <w:proofErr w:type="spellEnd"/>
      <w:r w:rsidRPr="00236802">
        <w:rPr>
          <w:rFonts w:ascii="Cambria" w:hAnsi="Cambria"/>
          <w:sz w:val="20"/>
          <w:szCs w:val="20"/>
        </w:rPr>
        <w:t xml:space="preserve"> „</w:t>
      </w:r>
      <w:proofErr w:type="spellStart"/>
      <w:r w:rsidRPr="00236802">
        <w:rPr>
          <w:rFonts w:ascii="Cambria" w:hAnsi="Cambria"/>
          <w:sz w:val="20"/>
          <w:szCs w:val="20"/>
        </w:rPr>
        <w:t>investičná</w:t>
      </w:r>
      <w:proofErr w:type="spellEnd"/>
      <w:r w:rsidRPr="00236802">
        <w:rPr>
          <w:rFonts w:ascii="Cambria" w:hAnsi="Cambria"/>
          <w:sz w:val="20"/>
          <w:szCs w:val="20"/>
        </w:rPr>
        <w:t xml:space="preserve"> </w:t>
      </w:r>
      <w:proofErr w:type="spellStart"/>
      <w:proofErr w:type="gramStart"/>
      <w:r w:rsidRPr="00236802">
        <w:rPr>
          <w:rFonts w:ascii="Cambria" w:hAnsi="Cambria"/>
          <w:sz w:val="20"/>
          <w:szCs w:val="20"/>
        </w:rPr>
        <w:t>stratégia</w:t>
      </w:r>
      <w:proofErr w:type="spellEnd"/>
      <w:r w:rsidRPr="000B32B6">
        <w:rPr>
          <w:rFonts w:ascii="Cambria" w:hAnsi="Cambria"/>
          <w:color w:val="auto"/>
          <w:sz w:val="20"/>
          <w:szCs w:val="20"/>
        </w:rPr>
        <w:t>“</w:t>
      </w:r>
      <w:proofErr w:type="gramEnd"/>
      <w:r w:rsidRPr="000B32B6">
        <w:rPr>
          <w:rFonts w:ascii="Cambria" w:hAnsi="Cambria"/>
          <w:color w:val="auto"/>
          <w:sz w:val="20"/>
          <w:szCs w:val="20"/>
        </w:rPr>
        <w:t xml:space="preserve">). Z </w:t>
      </w:r>
      <w:proofErr w:type="spellStart"/>
      <w:r w:rsidRPr="000B32B6">
        <w:rPr>
          <w:rFonts w:ascii="Cambria" w:hAnsi="Cambria"/>
          <w:color w:val="auto"/>
          <w:sz w:val="20"/>
          <w:szCs w:val="20"/>
        </w:rPr>
        <w:t>predložených</w:t>
      </w:r>
      <w:proofErr w:type="spellEnd"/>
      <w:r w:rsidRPr="000B32B6">
        <w:rPr>
          <w:rFonts w:ascii="Cambria" w:hAnsi="Cambria"/>
          <w:color w:val="auto"/>
          <w:sz w:val="20"/>
          <w:szCs w:val="20"/>
        </w:rPr>
        <w:t xml:space="preserve"> </w:t>
      </w:r>
      <w:proofErr w:type="spellStart"/>
      <w:r w:rsidRPr="000B32B6">
        <w:rPr>
          <w:rFonts w:ascii="Cambria" w:hAnsi="Cambria"/>
          <w:color w:val="auto"/>
          <w:sz w:val="20"/>
          <w:szCs w:val="20"/>
        </w:rPr>
        <w:t>podkladov</w:t>
      </w:r>
      <w:proofErr w:type="spellEnd"/>
      <w:r w:rsidRPr="000B32B6">
        <w:rPr>
          <w:rFonts w:ascii="Cambria" w:hAnsi="Cambria"/>
          <w:color w:val="auto"/>
          <w:sz w:val="20"/>
          <w:szCs w:val="20"/>
        </w:rPr>
        <w:t xml:space="preserve"> je </w:t>
      </w:r>
      <w:proofErr w:type="spellStart"/>
      <w:r w:rsidRPr="000B32B6">
        <w:rPr>
          <w:rFonts w:ascii="Cambria" w:hAnsi="Cambria"/>
          <w:color w:val="auto"/>
          <w:sz w:val="20"/>
          <w:szCs w:val="20"/>
        </w:rPr>
        <w:t>zrejmé</w:t>
      </w:r>
      <w:proofErr w:type="spellEnd"/>
      <w:r w:rsidRPr="000B32B6">
        <w:rPr>
          <w:rFonts w:ascii="Cambria" w:hAnsi="Cambria"/>
          <w:color w:val="auto"/>
          <w:sz w:val="20"/>
          <w:szCs w:val="20"/>
        </w:rPr>
        <w:t xml:space="preserve">, </w:t>
      </w:r>
      <w:proofErr w:type="spellStart"/>
      <w:r w:rsidRPr="000B32B6">
        <w:rPr>
          <w:rFonts w:ascii="Cambria" w:hAnsi="Cambria"/>
          <w:color w:val="auto"/>
          <w:sz w:val="20"/>
          <w:szCs w:val="20"/>
        </w:rPr>
        <w:t>že</w:t>
      </w:r>
      <w:proofErr w:type="spellEnd"/>
      <w:r w:rsidRPr="000B32B6">
        <w:rPr>
          <w:rFonts w:ascii="Cambria" w:hAnsi="Cambria"/>
          <w:color w:val="auto"/>
          <w:sz w:val="20"/>
          <w:szCs w:val="20"/>
        </w:rPr>
        <w:t xml:space="preserve"> </w:t>
      </w:r>
      <w:proofErr w:type="spellStart"/>
      <w:r w:rsidRPr="000B32B6">
        <w:rPr>
          <w:rFonts w:ascii="Cambria" w:hAnsi="Cambria"/>
          <w:color w:val="auto"/>
          <w:sz w:val="20"/>
          <w:szCs w:val="20"/>
        </w:rPr>
        <w:t>investičné</w:t>
      </w:r>
      <w:proofErr w:type="spellEnd"/>
      <w:r w:rsidRPr="000B32B6">
        <w:rPr>
          <w:rFonts w:ascii="Cambria" w:hAnsi="Cambria"/>
          <w:color w:val="auto"/>
          <w:sz w:val="20"/>
          <w:szCs w:val="20"/>
        </w:rPr>
        <w:t xml:space="preserve"> </w:t>
      </w:r>
      <w:proofErr w:type="spellStart"/>
      <w:r w:rsidRPr="000B32B6">
        <w:rPr>
          <w:rFonts w:ascii="Cambria" w:hAnsi="Cambria"/>
          <w:color w:val="auto"/>
          <w:sz w:val="20"/>
          <w:szCs w:val="20"/>
        </w:rPr>
        <w:t>stratégie</w:t>
      </w:r>
      <w:proofErr w:type="spellEnd"/>
      <w:r w:rsidRPr="000B32B6">
        <w:rPr>
          <w:rFonts w:ascii="Cambria" w:hAnsi="Cambria"/>
          <w:color w:val="auto"/>
          <w:sz w:val="20"/>
          <w:szCs w:val="20"/>
        </w:rPr>
        <w:t xml:space="preserve"> </w:t>
      </w:r>
      <w:proofErr w:type="spellStart"/>
      <w:r w:rsidRPr="000B32B6">
        <w:rPr>
          <w:rFonts w:ascii="Cambria" w:hAnsi="Cambria"/>
          <w:color w:val="auto"/>
          <w:sz w:val="20"/>
          <w:szCs w:val="20"/>
        </w:rPr>
        <w:t>sú</w:t>
      </w:r>
      <w:proofErr w:type="spellEnd"/>
      <w:r w:rsidRPr="000B32B6">
        <w:rPr>
          <w:rFonts w:ascii="Cambria" w:hAnsi="Cambria"/>
          <w:color w:val="auto"/>
          <w:sz w:val="20"/>
          <w:szCs w:val="20"/>
        </w:rPr>
        <w:t xml:space="preserve"> </w:t>
      </w:r>
      <w:proofErr w:type="spellStart"/>
      <w:r w:rsidRPr="000B32B6">
        <w:rPr>
          <w:rFonts w:ascii="Cambria" w:hAnsi="Cambria"/>
          <w:color w:val="auto"/>
          <w:sz w:val="20"/>
          <w:szCs w:val="20"/>
        </w:rPr>
        <w:t>spravidla</w:t>
      </w:r>
      <w:proofErr w:type="spellEnd"/>
      <w:r w:rsidRPr="000B32B6">
        <w:rPr>
          <w:rFonts w:ascii="Cambria" w:hAnsi="Cambria"/>
          <w:color w:val="auto"/>
          <w:sz w:val="20"/>
          <w:szCs w:val="20"/>
        </w:rPr>
        <w:t xml:space="preserve"> </w:t>
      </w:r>
      <w:proofErr w:type="spellStart"/>
      <w:r w:rsidRPr="000B32B6">
        <w:rPr>
          <w:rFonts w:ascii="Cambria" w:hAnsi="Cambria"/>
          <w:color w:val="auto"/>
          <w:sz w:val="20"/>
          <w:szCs w:val="20"/>
        </w:rPr>
        <w:t>stanovené</w:t>
      </w:r>
      <w:proofErr w:type="spellEnd"/>
      <w:r w:rsidRPr="000B32B6">
        <w:rPr>
          <w:rFonts w:ascii="Cambria" w:hAnsi="Cambria"/>
          <w:color w:val="auto"/>
          <w:sz w:val="20"/>
          <w:szCs w:val="20"/>
        </w:rPr>
        <w:t xml:space="preserve"> </w:t>
      </w:r>
      <w:proofErr w:type="spellStart"/>
      <w:r w:rsidRPr="000B32B6">
        <w:rPr>
          <w:rFonts w:ascii="Cambria" w:hAnsi="Cambria"/>
          <w:color w:val="auto"/>
          <w:sz w:val="20"/>
          <w:szCs w:val="20"/>
        </w:rPr>
        <w:t>na</w:t>
      </w:r>
      <w:proofErr w:type="spellEnd"/>
      <w:r w:rsidRPr="000B32B6">
        <w:rPr>
          <w:rFonts w:ascii="Cambria" w:hAnsi="Cambria"/>
          <w:color w:val="auto"/>
          <w:sz w:val="20"/>
          <w:szCs w:val="20"/>
        </w:rPr>
        <w:t xml:space="preserve"> </w:t>
      </w:r>
      <w:proofErr w:type="spellStart"/>
      <w:r w:rsidRPr="000B32B6">
        <w:rPr>
          <w:rFonts w:ascii="Cambria" w:hAnsi="Cambria"/>
          <w:color w:val="auto"/>
          <w:sz w:val="20"/>
          <w:szCs w:val="20"/>
        </w:rPr>
        <w:t>úrovni</w:t>
      </w:r>
      <w:proofErr w:type="spellEnd"/>
      <w:r w:rsidRPr="000B32B6">
        <w:rPr>
          <w:rFonts w:ascii="Cambria" w:hAnsi="Cambria"/>
          <w:color w:val="auto"/>
          <w:sz w:val="20"/>
          <w:szCs w:val="20"/>
        </w:rPr>
        <w:t xml:space="preserve"> </w:t>
      </w:r>
      <w:proofErr w:type="spellStart"/>
      <w:r w:rsidRPr="000B32B6">
        <w:rPr>
          <w:rFonts w:ascii="Cambria" w:hAnsi="Cambria"/>
          <w:color w:val="auto"/>
          <w:sz w:val="20"/>
          <w:szCs w:val="20"/>
        </w:rPr>
        <w:t>skupiny</w:t>
      </w:r>
      <w:proofErr w:type="spellEnd"/>
      <w:r w:rsidRPr="000B32B6">
        <w:rPr>
          <w:rFonts w:ascii="Cambria" w:hAnsi="Cambria"/>
          <w:color w:val="auto"/>
          <w:sz w:val="20"/>
          <w:szCs w:val="20"/>
        </w:rPr>
        <w:t xml:space="preserve"> a </w:t>
      </w:r>
      <w:proofErr w:type="spellStart"/>
      <w:r w:rsidRPr="000B32B6">
        <w:rPr>
          <w:rFonts w:ascii="Cambria" w:hAnsi="Cambria"/>
          <w:color w:val="auto"/>
          <w:sz w:val="20"/>
          <w:szCs w:val="20"/>
        </w:rPr>
        <w:t>definujú</w:t>
      </w:r>
      <w:proofErr w:type="spellEnd"/>
      <w:r w:rsidRPr="000B32B6">
        <w:rPr>
          <w:rFonts w:ascii="Cambria" w:hAnsi="Cambria"/>
          <w:color w:val="auto"/>
          <w:sz w:val="20"/>
          <w:szCs w:val="20"/>
        </w:rPr>
        <w:t xml:space="preserve"> </w:t>
      </w:r>
      <w:proofErr w:type="spellStart"/>
      <w:r w:rsidRPr="000B32B6">
        <w:rPr>
          <w:rFonts w:ascii="Cambria" w:hAnsi="Cambria"/>
          <w:color w:val="auto"/>
          <w:sz w:val="20"/>
          <w:szCs w:val="20"/>
        </w:rPr>
        <w:t>lokálne</w:t>
      </w:r>
      <w:proofErr w:type="spellEnd"/>
      <w:r w:rsidRPr="000B32B6">
        <w:rPr>
          <w:rFonts w:ascii="Cambria" w:hAnsi="Cambria"/>
          <w:color w:val="auto"/>
          <w:sz w:val="20"/>
          <w:szCs w:val="20"/>
        </w:rPr>
        <w:t xml:space="preserve"> </w:t>
      </w:r>
      <w:proofErr w:type="spellStart"/>
      <w:r w:rsidRPr="000B32B6">
        <w:rPr>
          <w:rFonts w:ascii="Cambria" w:hAnsi="Cambria"/>
          <w:color w:val="auto"/>
          <w:sz w:val="20"/>
          <w:szCs w:val="20"/>
        </w:rPr>
        <w:t>špecifiká</w:t>
      </w:r>
      <w:proofErr w:type="spellEnd"/>
      <w:r w:rsidRPr="000B32B6">
        <w:rPr>
          <w:rFonts w:ascii="Cambria" w:hAnsi="Cambria"/>
          <w:color w:val="auto"/>
          <w:sz w:val="20"/>
          <w:szCs w:val="20"/>
        </w:rPr>
        <w:t xml:space="preserve"> v </w:t>
      </w:r>
      <w:proofErr w:type="spellStart"/>
      <w:r w:rsidRPr="000B32B6">
        <w:rPr>
          <w:rFonts w:ascii="Cambria" w:hAnsi="Cambria"/>
          <w:color w:val="auto"/>
          <w:sz w:val="20"/>
          <w:szCs w:val="20"/>
        </w:rPr>
        <w:t>oblasti</w:t>
      </w:r>
      <w:proofErr w:type="spellEnd"/>
      <w:r w:rsidRPr="000B32B6">
        <w:rPr>
          <w:rFonts w:ascii="Cambria" w:hAnsi="Cambria"/>
          <w:color w:val="auto"/>
          <w:sz w:val="20"/>
          <w:szCs w:val="20"/>
        </w:rPr>
        <w:t xml:space="preserve"> </w:t>
      </w:r>
      <w:proofErr w:type="spellStart"/>
      <w:r w:rsidRPr="000B32B6">
        <w:rPr>
          <w:rFonts w:ascii="Cambria" w:hAnsi="Cambria"/>
          <w:color w:val="auto"/>
          <w:sz w:val="20"/>
          <w:szCs w:val="20"/>
        </w:rPr>
        <w:t>investovania</w:t>
      </w:r>
      <w:proofErr w:type="spellEnd"/>
      <w:r w:rsidRPr="000B32B6">
        <w:rPr>
          <w:rFonts w:ascii="Cambria" w:hAnsi="Cambria"/>
          <w:color w:val="auto"/>
          <w:sz w:val="20"/>
          <w:szCs w:val="20"/>
        </w:rPr>
        <w:t>.</w:t>
      </w:r>
    </w:p>
    <w:p w14:paraId="6B73E69D" w14:textId="77777777" w:rsidR="00C91CC8" w:rsidRPr="00EF2F30" w:rsidRDefault="00C91CC8" w:rsidP="00C41C10">
      <w:pPr>
        <w:pStyle w:val="BasicParagraph"/>
        <w:spacing w:line="276" w:lineRule="auto"/>
        <w:ind w:left="2268" w:right="-7"/>
        <w:jc w:val="both"/>
        <w:rPr>
          <w:rFonts w:ascii="Cambria" w:hAnsi="Cambria"/>
          <w:sz w:val="20"/>
          <w:szCs w:val="20"/>
        </w:rPr>
      </w:pPr>
    </w:p>
    <w:p w14:paraId="6C8F3509" w14:textId="289E3E9D" w:rsidR="00236802" w:rsidRPr="00236802" w:rsidRDefault="00236802" w:rsidP="00EF2F30">
      <w:pPr>
        <w:pStyle w:val="BasicParagraph"/>
        <w:spacing w:line="276" w:lineRule="auto"/>
        <w:ind w:left="2268" w:right="-7"/>
        <w:jc w:val="both"/>
        <w:rPr>
          <w:rFonts w:ascii="Cambria" w:hAnsi="Cambria"/>
          <w:sz w:val="20"/>
          <w:szCs w:val="20"/>
        </w:rPr>
      </w:pPr>
      <w:proofErr w:type="spellStart"/>
      <w:r w:rsidRPr="00236802">
        <w:rPr>
          <w:rFonts w:ascii="Cambria" w:hAnsi="Cambria"/>
          <w:sz w:val="20"/>
          <w:szCs w:val="20"/>
        </w:rPr>
        <w:t>Rozsah</w:t>
      </w:r>
      <w:proofErr w:type="spellEnd"/>
      <w:r w:rsidRPr="00236802">
        <w:rPr>
          <w:rFonts w:ascii="Cambria" w:hAnsi="Cambria"/>
          <w:sz w:val="20"/>
          <w:szCs w:val="20"/>
        </w:rPr>
        <w:t xml:space="preserve"> </w:t>
      </w:r>
      <w:proofErr w:type="spellStart"/>
      <w:r w:rsidRPr="00236802">
        <w:rPr>
          <w:rFonts w:ascii="Cambria" w:hAnsi="Cambria"/>
          <w:sz w:val="20"/>
          <w:szCs w:val="20"/>
        </w:rPr>
        <w:t>investičných</w:t>
      </w:r>
      <w:proofErr w:type="spellEnd"/>
      <w:r w:rsidRPr="00236802">
        <w:rPr>
          <w:rFonts w:ascii="Cambria" w:hAnsi="Cambria"/>
          <w:sz w:val="20"/>
          <w:szCs w:val="20"/>
        </w:rPr>
        <w:t xml:space="preserve"> </w:t>
      </w:r>
      <w:proofErr w:type="spellStart"/>
      <w:r w:rsidRPr="00236802">
        <w:rPr>
          <w:rFonts w:ascii="Cambria" w:hAnsi="Cambria"/>
          <w:sz w:val="20"/>
          <w:szCs w:val="20"/>
        </w:rPr>
        <w:t>pravidiel</w:t>
      </w:r>
      <w:proofErr w:type="spellEnd"/>
      <w:r w:rsidRPr="00236802">
        <w:rPr>
          <w:rFonts w:ascii="Cambria" w:hAnsi="Cambria"/>
          <w:sz w:val="20"/>
          <w:szCs w:val="20"/>
        </w:rPr>
        <w:t xml:space="preserve"> NBS </w:t>
      </w:r>
      <w:proofErr w:type="spellStart"/>
      <w:r w:rsidRPr="00236802">
        <w:rPr>
          <w:rFonts w:ascii="Cambria" w:hAnsi="Cambria"/>
          <w:sz w:val="20"/>
          <w:szCs w:val="20"/>
        </w:rPr>
        <w:t>posudzovala</w:t>
      </w:r>
      <w:proofErr w:type="spellEnd"/>
      <w:r w:rsidRPr="00236802">
        <w:rPr>
          <w:rFonts w:ascii="Cambria" w:hAnsi="Cambria"/>
          <w:sz w:val="20"/>
          <w:szCs w:val="20"/>
        </w:rPr>
        <w:t xml:space="preserve"> v </w:t>
      </w:r>
      <w:proofErr w:type="spellStart"/>
      <w:r w:rsidRPr="00236802">
        <w:rPr>
          <w:rFonts w:ascii="Cambria" w:hAnsi="Cambria"/>
          <w:sz w:val="20"/>
          <w:szCs w:val="20"/>
        </w:rPr>
        <w:t>súlade</w:t>
      </w:r>
      <w:proofErr w:type="spellEnd"/>
      <w:r w:rsidRPr="00236802">
        <w:rPr>
          <w:rFonts w:ascii="Cambria" w:hAnsi="Cambria"/>
          <w:sz w:val="20"/>
          <w:szCs w:val="20"/>
        </w:rPr>
        <w:t xml:space="preserve"> s </w:t>
      </w:r>
      <w:proofErr w:type="spellStart"/>
      <w:r w:rsidRPr="00236802">
        <w:rPr>
          <w:rFonts w:ascii="Cambria" w:hAnsi="Cambria"/>
          <w:sz w:val="20"/>
          <w:szCs w:val="20"/>
        </w:rPr>
        <w:t>princípom</w:t>
      </w:r>
      <w:proofErr w:type="spellEnd"/>
      <w:r w:rsidRPr="00236802">
        <w:rPr>
          <w:rFonts w:ascii="Cambria" w:hAnsi="Cambria"/>
          <w:sz w:val="20"/>
          <w:szCs w:val="20"/>
        </w:rPr>
        <w:t xml:space="preserve"> </w:t>
      </w:r>
      <w:proofErr w:type="spellStart"/>
      <w:r w:rsidRPr="00236802">
        <w:rPr>
          <w:rFonts w:ascii="Cambria" w:hAnsi="Cambria"/>
          <w:sz w:val="20"/>
          <w:szCs w:val="20"/>
        </w:rPr>
        <w:t>proporcionality</w:t>
      </w:r>
      <w:proofErr w:type="spellEnd"/>
      <w:r w:rsidRPr="00236802">
        <w:rPr>
          <w:rFonts w:ascii="Cambria" w:hAnsi="Cambria"/>
          <w:sz w:val="20"/>
          <w:szCs w:val="20"/>
        </w:rPr>
        <w:t xml:space="preserve">. </w:t>
      </w:r>
      <w:proofErr w:type="spellStart"/>
      <w:r w:rsidRPr="00236802">
        <w:rPr>
          <w:rFonts w:ascii="Cambria" w:hAnsi="Cambria"/>
          <w:sz w:val="20"/>
          <w:szCs w:val="20"/>
        </w:rPr>
        <w:t>Štyri</w:t>
      </w:r>
      <w:proofErr w:type="spellEnd"/>
      <w:r w:rsidRPr="00236802">
        <w:rPr>
          <w:rFonts w:ascii="Cambria" w:hAnsi="Cambria"/>
          <w:sz w:val="20"/>
          <w:szCs w:val="20"/>
        </w:rPr>
        <w:t xml:space="preserve"> </w:t>
      </w:r>
      <w:proofErr w:type="spellStart"/>
      <w:r w:rsidRPr="00236802">
        <w:rPr>
          <w:rFonts w:ascii="Cambria" w:hAnsi="Cambria"/>
          <w:sz w:val="20"/>
          <w:szCs w:val="20"/>
        </w:rPr>
        <w:t>poisťovne</w:t>
      </w:r>
      <w:proofErr w:type="spellEnd"/>
      <w:r w:rsidRPr="00236802">
        <w:rPr>
          <w:rFonts w:ascii="Cambria" w:hAnsi="Cambria"/>
          <w:sz w:val="20"/>
          <w:szCs w:val="20"/>
        </w:rPr>
        <w:t xml:space="preserve"> </w:t>
      </w:r>
      <w:proofErr w:type="spellStart"/>
      <w:r w:rsidRPr="00236802">
        <w:rPr>
          <w:rFonts w:ascii="Cambria" w:hAnsi="Cambria"/>
          <w:sz w:val="20"/>
          <w:szCs w:val="20"/>
        </w:rPr>
        <w:t>preukázali</w:t>
      </w:r>
      <w:proofErr w:type="spellEnd"/>
      <w:r w:rsidRPr="00236802">
        <w:rPr>
          <w:rFonts w:ascii="Cambria" w:hAnsi="Cambria"/>
          <w:sz w:val="20"/>
          <w:szCs w:val="20"/>
        </w:rPr>
        <w:t xml:space="preserve"> </w:t>
      </w:r>
      <w:proofErr w:type="spellStart"/>
      <w:r w:rsidRPr="00236802">
        <w:rPr>
          <w:rFonts w:ascii="Cambria" w:hAnsi="Cambria"/>
          <w:sz w:val="20"/>
          <w:szCs w:val="20"/>
        </w:rPr>
        <w:t>prehľadne</w:t>
      </w:r>
      <w:proofErr w:type="spellEnd"/>
      <w:r w:rsidRPr="00236802">
        <w:rPr>
          <w:rFonts w:ascii="Cambria" w:hAnsi="Cambria"/>
          <w:sz w:val="20"/>
          <w:szCs w:val="20"/>
        </w:rPr>
        <w:t xml:space="preserve"> a </w:t>
      </w:r>
      <w:proofErr w:type="spellStart"/>
      <w:r w:rsidRPr="00236802">
        <w:rPr>
          <w:rFonts w:ascii="Cambria" w:hAnsi="Cambria"/>
          <w:sz w:val="20"/>
          <w:szCs w:val="20"/>
        </w:rPr>
        <w:t>kvalitne</w:t>
      </w:r>
      <w:proofErr w:type="spellEnd"/>
      <w:r w:rsidRPr="00236802">
        <w:rPr>
          <w:rFonts w:ascii="Cambria" w:hAnsi="Cambria"/>
          <w:sz w:val="20"/>
          <w:szCs w:val="20"/>
        </w:rPr>
        <w:t xml:space="preserve"> </w:t>
      </w:r>
      <w:proofErr w:type="spellStart"/>
      <w:r w:rsidRPr="00236802">
        <w:rPr>
          <w:rFonts w:ascii="Cambria" w:hAnsi="Cambria"/>
          <w:sz w:val="20"/>
          <w:szCs w:val="20"/>
        </w:rPr>
        <w:t>spracované</w:t>
      </w:r>
      <w:proofErr w:type="spellEnd"/>
      <w:r w:rsidRPr="00236802">
        <w:rPr>
          <w:rFonts w:ascii="Cambria" w:hAnsi="Cambria"/>
          <w:sz w:val="20"/>
          <w:szCs w:val="20"/>
        </w:rPr>
        <w:t xml:space="preserve"> </w:t>
      </w:r>
      <w:proofErr w:type="spellStart"/>
      <w:r w:rsidRPr="00236802">
        <w:rPr>
          <w:rFonts w:ascii="Cambria" w:hAnsi="Cambria"/>
          <w:sz w:val="20"/>
          <w:szCs w:val="20"/>
        </w:rPr>
        <w:t>investičné</w:t>
      </w:r>
      <w:proofErr w:type="spellEnd"/>
      <w:r w:rsidRPr="00236802">
        <w:rPr>
          <w:rFonts w:ascii="Cambria" w:hAnsi="Cambria"/>
          <w:sz w:val="20"/>
          <w:szCs w:val="20"/>
        </w:rPr>
        <w:t xml:space="preserve"> </w:t>
      </w:r>
      <w:proofErr w:type="spellStart"/>
      <w:r w:rsidRPr="00236802">
        <w:rPr>
          <w:rFonts w:ascii="Cambria" w:hAnsi="Cambria"/>
          <w:sz w:val="20"/>
          <w:szCs w:val="20"/>
        </w:rPr>
        <w:t>stratégie</w:t>
      </w:r>
      <w:proofErr w:type="spellEnd"/>
      <w:r w:rsidRPr="00236802">
        <w:rPr>
          <w:rFonts w:ascii="Cambria" w:hAnsi="Cambria"/>
          <w:sz w:val="20"/>
          <w:szCs w:val="20"/>
        </w:rPr>
        <w:t xml:space="preserve"> </w:t>
      </w:r>
      <w:proofErr w:type="spellStart"/>
      <w:r w:rsidRPr="00236802">
        <w:rPr>
          <w:rFonts w:ascii="Cambria" w:hAnsi="Cambria"/>
          <w:sz w:val="20"/>
          <w:szCs w:val="20"/>
        </w:rPr>
        <w:t>spravidla</w:t>
      </w:r>
      <w:proofErr w:type="spellEnd"/>
      <w:r w:rsidRPr="00236802">
        <w:rPr>
          <w:rFonts w:ascii="Cambria" w:hAnsi="Cambria"/>
          <w:sz w:val="20"/>
          <w:szCs w:val="20"/>
        </w:rPr>
        <w:t xml:space="preserve"> v </w:t>
      </w:r>
      <w:proofErr w:type="spellStart"/>
      <w:r w:rsidRPr="00236802">
        <w:rPr>
          <w:rFonts w:ascii="Cambria" w:hAnsi="Cambria"/>
          <w:sz w:val="20"/>
          <w:szCs w:val="20"/>
        </w:rPr>
        <w:t>rámci</w:t>
      </w:r>
      <w:proofErr w:type="spellEnd"/>
      <w:r w:rsidRPr="00236802">
        <w:rPr>
          <w:rFonts w:ascii="Cambria" w:hAnsi="Cambria"/>
          <w:sz w:val="20"/>
          <w:szCs w:val="20"/>
        </w:rPr>
        <w:t xml:space="preserve"> </w:t>
      </w:r>
      <w:proofErr w:type="spellStart"/>
      <w:r w:rsidRPr="00236802">
        <w:rPr>
          <w:rFonts w:ascii="Cambria" w:hAnsi="Cambria"/>
          <w:sz w:val="20"/>
          <w:szCs w:val="20"/>
        </w:rPr>
        <w:t>jedného</w:t>
      </w:r>
      <w:proofErr w:type="spellEnd"/>
      <w:r w:rsidRPr="00236802">
        <w:rPr>
          <w:rFonts w:ascii="Cambria" w:hAnsi="Cambria"/>
          <w:sz w:val="20"/>
          <w:szCs w:val="20"/>
        </w:rPr>
        <w:t xml:space="preserve"> </w:t>
      </w:r>
      <w:proofErr w:type="spellStart"/>
      <w:r w:rsidRPr="00236802">
        <w:rPr>
          <w:rFonts w:ascii="Cambria" w:hAnsi="Cambria"/>
          <w:sz w:val="20"/>
          <w:szCs w:val="20"/>
        </w:rPr>
        <w:t>dokumentu</w:t>
      </w:r>
      <w:proofErr w:type="spellEnd"/>
      <w:r w:rsidRPr="00236802">
        <w:rPr>
          <w:rFonts w:ascii="Cambria" w:hAnsi="Cambria"/>
          <w:sz w:val="20"/>
          <w:szCs w:val="20"/>
        </w:rPr>
        <w:t xml:space="preserve">. </w:t>
      </w:r>
      <w:proofErr w:type="spellStart"/>
      <w:r w:rsidR="008F7115">
        <w:rPr>
          <w:rFonts w:ascii="Cambria" w:hAnsi="Cambria"/>
          <w:sz w:val="20"/>
          <w:szCs w:val="20"/>
        </w:rPr>
        <w:t>Jedna</w:t>
      </w:r>
      <w:proofErr w:type="spellEnd"/>
      <w:r w:rsidR="008F7115">
        <w:rPr>
          <w:rFonts w:ascii="Cambria" w:hAnsi="Cambria"/>
          <w:sz w:val="20"/>
          <w:szCs w:val="20"/>
        </w:rPr>
        <w:t xml:space="preserve"> </w:t>
      </w:r>
      <w:proofErr w:type="spellStart"/>
      <w:r w:rsidR="008F7115">
        <w:rPr>
          <w:rFonts w:ascii="Cambria" w:hAnsi="Cambria"/>
          <w:sz w:val="20"/>
          <w:szCs w:val="20"/>
        </w:rPr>
        <w:t>p</w:t>
      </w:r>
      <w:r w:rsidRPr="00236802">
        <w:rPr>
          <w:rFonts w:ascii="Cambria" w:hAnsi="Cambria"/>
          <w:sz w:val="20"/>
          <w:szCs w:val="20"/>
        </w:rPr>
        <w:t>oisťovňa</w:t>
      </w:r>
      <w:proofErr w:type="spellEnd"/>
      <w:r w:rsidRPr="00236802">
        <w:rPr>
          <w:rFonts w:ascii="Cambria" w:hAnsi="Cambria"/>
          <w:sz w:val="20"/>
          <w:szCs w:val="20"/>
        </w:rPr>
        <w:t xml:space="preserve"> s </w:t>
      </w:r>
      <w:proofErr w:type="spellStart"/>
      <w:r w:rsidRPr="00236802">
        <w:rPr>
          <w:rFonts w:ascii="Cambria" w:hAnsi="Cambria"/>
          <w:sz w:val="20"/>
          <w:szCs w:val="20"/>
        </w:rPr>
        <w:t>významným</w:t>
      </w:r>
      <w:proofErr w:type="spellEnd"/>
      <w:r w:rsidRPr="00236802">
        <w:rPr>
          <w:rFonts w:ascii="Cambria" w:hAnsi="Cambria"/>
          <w:sz w:val="20"/>
          <w:szCs w:val="20"/>
        </w:rPr>
        <w:t xml:space="preserve"> </w:t>
      </w:r>
      <w:proofErr w:type="spellStart"/>
      <w:r w:rsidRPr="00236802">
        <w:rPr>
          <w:rFonts w:ascii="Cambria" w:hAnsi="Cambria"/>
          <w:sz w:val="20"/>
          <w:szCs w:val="20"/>
        </w:rPr>
        <w:t>podielom</w:t>
      </w:r>
      <w:proofErr w:type="spellEnd"/>
      <w:r w:rsidRPr="00236802">
        <w:rPr>
          <w:rFonts w:ascii="Cambria" w:hAnsi="Cambria"/>
          <w:sz w:val="20"/>
          <w:szCs w:val="20"/>
        </w:rPr>
        <w:t xml:space="preserve"> </w:t>
      </w:r>
      <w:proofErr w:type="spellStart"/>
      <w:r w:rsidRPr="00236802">
        <w:rPr>
          <w:rFonts w:ascii="Cambria" w:hAnsi="Cambria"/>
          <w:sz w:val="20"/>
          <w:szCs w:val="20"/>
        </w:rPr>
        <w:t>na</w:t>
      </w:r>
      <w:proofErr w:type="spellEnd"/>
      <w:r w:rsidRPr="00236802">
        <w:rPr>
          <w:rFonts w:ascii="Cambria" w:hAnsi="Cambria"/>
          <w:sz w:val="20"/>
          <w:szCs w:val="20"/>
        </w:rPr>
        <w:t xml:space="preserve"> </w:t>
      </w:r>
      <w:proofErr w:type="spellStart"/>
      <w:r w:rsidRPr="00236802">
        <w:rPr>
          <w:rFonts w:ascii="Cambria" w:hAnsi="Cambria"/>
          <w:sz w:val="20"/>
          <w:szCs w:val="20"/>
        </w:rPr>
        <w:t>trhu</w:t>
      </w:r>
      <w:proofErr w:type="spellEnd"/>
      <w:r w:rsidRPr="00236802">
        <w:rPr>
          <w:rFonts w:ascii="Cambria" w:hAnsi="Cambria"/>
          <w:sz w:val="20"/>
          <w:szCs w:val="20"/>
        </w:rPr>
        <w:t xml:space="preserve"> </w:t>
      </w:r>
      <w:proofErr w:type="spellStart"/>
      <w:r w:rsidRPr="00236802">
        <w:rPr>
          <w:rFonts w:ascii="Cambria" w:hAnsi="Cambria"/>
          <w:sz w:val="20"/>
          <w:szCs w:val="20"/>
        </w:rPr>
        <w:t>poskytla</w:t>
      </w:r>
      <w:proofErr w:type="spellEnd"/>
      <w:r w:rsidRPr="00236802">
        <w:rPr>
          <w:rFonts w:ascii="Cambria" w:hAnsi="Cambria"/>
          <w:sz w:val="20"/>
          <w:szCs w:val="20"/>
        </w:rPr>
        <w:t xml:space="preserve"> </w:t>
      </w:r>
      <w:proofErr w:type="spellStart"/>
      <w:r w:rsidRPr="00236802">
        <w:rPr>
          <w:rFonts w:ascii="Cambria" w:hAnsi="Cambria"/>
          <w:sz w:val="20"/>
          <w:szCs w:val="20"/>
        </w:rPr>
        <w:t>detailne</w:t>
      </w:r>
      <w:proofErr w:type="spellEnd"/>
      <w:r w:rsidRPr="00236802">
        <w:rPr>
          <w:rFonts w:ascii="Cambria" w:hAnsi="Cambria"/>
          <w:sz w:val="20"/>
          <w:szCs w:val="20"/>
        </w:rPr>
        <w:t xml:space="preserve"> </w:t>
      </w:r>
      <w:proofErr w:type="spellStart"/>
      <w:r w:rsidRPr="00236802">
        <w:rPr>
          <w:rFonts w:ascii="Cambria" w:hAnsi="Cambria"/>
          <w:sz w:val="20"/>
          <w:szCs w:val="20"/>
        </w:rPr>
        <w:t>vypracovan</w:t>
      </w:r>
      <w:r w:rsidR="008F7115">
        <w:rPr>
          <w:rFonts w:ascii="Cambria" w:hAnsi="Cambria"/>
          <w:sz w:val="20"/>
          <w:szCs w:val="20"/>
        </w:rPr>
        <w:t>ú</w:t>
      </w:r>
      <w:proofErr w:type="spellEnd"/>
      <w:r w:rsidRPr="00236802">
        <w:rPr>
          <w:rFonts w:ascii="Cambria" w:hAnsi="Cambria"/>
          <w:sz w:val="20"/>
          <w:szCs w:val="20"/>
        </w:rPr>
        <w:t xml:space="preserve"> </w:t>
      </w:r>
      <w:proofErr w:type="spellStart"/>
      <w:r w:rsidRPr="00236802">
        <w:rPr>
          <w:rFonts w:ascii="Cambria" w:hAnsi="Cambria"/>
          <w:sz w:val="20"/>
          <w:szCs w:val="20"/>
        </w:rPr>
        <w:t>investičn</w:t>
      </w:r>
      <w:r w:rsidR="008F7115">
        <w:rPr>
          <w:rFonts w:ascii="Cambria" w:hAnsi="Cambria"/>
          <w:sz w:val="20"/>
          <w:szCs w:val="20"/>
        </w:rPr>
        <w:t>ú</w:t>
      </w:r>
      <w:proofErr w:type="spellEnd"/>
      <w:r w:rsidRPr="00236802">
        <w:rPr>
          <w:rFonts w:ascii="Cambria" w:hAnsi="Cambria"/>
          <w:sz w:val="20"/>
          <w:szCs w:val="20"/>
        </w:rPr>
        <w:t xml:space="preserve"> </w:t>
      </w:r>
      <w:proofErr w:type="spellStart"/>
      <w:r w:rsidR="008F7115">
        <w:rPr>
          <w:rFonts w:ascii="Cambria" w:hAnsi="Cambria"/>
          <w:sz w:val="20"/>
          <w:szCs w:val="20"/>
        </w:rPr>
        <w:t>stratégiu</w:t>
      </w:r>
      <w:proofErr w:type="spellEnd"/>
      <w:r w:rsidRPr="00236802">
        <w:rPr>
          <w:rFonts w:ascii="Cambria" w:hAnsi="Cambria"/>
          <w:sz w:val="20"/>
          <w:szCs w:val="20"/>
        </w:rPr>
        <w:t xml:space="preserve"> </w:t>
      </w:r>
      <w:proofErr w:type="spellStart"/>
      <w:r w:rsidRPr="00236802">
        <w:rPr>
          <w:rFonts w:ascii="Cambria" w:hAnsi="Cambria"/>
          <w:sz w:val="20"/>
          <w:szCs w:val="20"/>
        </w:rPr>
        <w:t>zvlášť</w:t>
      </w:r>
      <w:proofErr w:type="spellEnd"/>
      <w:r w:rsidRPr="00236802">
        <w:rPr>
          <w:rFonts w:ascii="Cambria" w:hAnsi="Cambria"/>
          <w:sz w:val="20"/>
          <w:szCs w:val="20"/>
        </w:rPr>
        <w:t xml:space="preserve"> za </w:t>
      </w:r>
      <w:proofErr w:type="spellStart"/>
      <w:r w:rsidRPr="00236802">
        <w:rPr>
          <w:rFonts w:ascii="Cambria" w:hAnsi="Cambria"/>
          <w:sz w:val="20"/>
          <w:szCs w:val="20"/>
        </w:rPr>
        <w:t>životné</w:t>
      </w:r>
      <w:proofErr w:type="spellEnd"/>
      <w:r w:rsidRPr="00236802">
        <w:rPr>
          <w:rFonts w:ascii="Cambria" w:hAnsi="Cambria"/>
          <w:sz w:val="20"/>
          <w:szCs w:val="20"/>
        </w:rPr>
        <w:t xml:space="preserve"> a </w:t>
      </w:r>
      <w:proofErr w:type="spellStart"/>
      <w:r w:rsidRPr="00236802">
        <w:rPr>
          <w:rFonts w:ascii="Cambria" w:hAnsi="Cambria"/>
          <w:sz w:val="20"/>
          <w:szCs w:val="20"/>
        </w:rPr>
        <w:t>neživotné</w:t>
      </w:r>
      <w:proofErr w:type="spellEnd"/>
      <w:r w:rsidRPr="00236802">
        <w:rPr>
          <w:rFonts w:ascii="Cambria" w:hAnsi="Cambria"/>
          <w:sz w:val="20"/>
          <w:szCs w:val="20"/>
        </w:rPr>
        <w:t xml:space="preserve"> </w:t>
      </w:r>
      <w:proofErr w:type="spellStart"/>
      <w:r w:rsidRPr="00236802">
        <w:rPr>
          <w:rFonts w:ascii="Cambria" w:hAnsi="Cambria"/>
          <w:sz w:val="20"/>
          <w:szCs w:val="20"/>
        </w:rPr>
        <w:t>poistné</w:t>
      </w:r>
      <w:proofErr w:type="spellEnd"/>
      <w:r w:rsidRPr="00236802">
        <w:rPr>
          <w:rFonts w:ascii="Cambria" w:hAnsi="Cambria"/>
          <w:sz w:val="20"/>
          <w:szCs w:val="20"/>
        </w:rPr>
        <w:t xml:space="preserve"> </w:t>
      </w:r>
      <w:proofErr w:type="spellStart"/>
      <w:r w:rsidRPr="00236802">
        <w:rPr>
          <w:rFonts w:ascii="Cambria" w:hAnsi="Cambria"/>
          <w:sz w:val="20"/>
          <w:szCs w:val="20"/>
        </w:rPr>
        <w:t>odvetvie</w:t>
      </w:r>
      <w:proofErr w:type="spellEnd"/>
      <w:r w:rsidRPr="00236802">
        <w:rPr>
          <w:rFonts w:ascii="Cambria" w:hAnsi="Cambria"/>
          <w:sz w:val="20"/>
          <w:szCs w:val="20"/>
        </w:rPr>
        <w:t xml:space="preserve"> a </w:t>
      </w:r>
      <w:proofErr w:type="spellStart"/>
      <w:r w:rsidRPr="00236802">
        <w:rPr>
          <w:rFonts w:ascii="Cambria" w:hAnsi="Cambria"/>
          <w:sz w:val="20"/>
          <w:szCs w:val="20"/>
        </w:rPr>
        <w:t>informáciu</w:t>
      </w:r>
      <w:proofErr w:type="spellEnd"/>
      <w:r w:rsidRPr="00236802">
        <w:rPr>
          <w:rFonts w:ascii="Cambria" w:hAnsi="Cambria"/>
          <w:sz w:val="20"/>
          <w:szCs w:val="20"/>
        </w:rPr>
        <w:t xml:space="preserve"> o </w:t>
      </w:r>
      <w:proofErr w:type="spellStart"/>
      <w:r w:rsidRPr="00236802">
        <w:rPr>
          <w:rFonts w:ascii="Cambria" w:hAnsi="Cambria"/>
          <w:sz w:val="20"/>
          <w:szCs w:val="20"/>
        </w:rPr>
        <w:t>existencii</w:t>
      </w:r>
      <w:proofErr w:type="spellEnd"/>
      <w:r w:rsidRPr="00236802">
        <w:rPr>
          <w:rFonts w:ascii="Cambria" w:hAnsi="Cambria"/>
          <w:sz w:val="20"/>
          <w:szCs w:val="20"/>
        </w:rPr>
        <w:t xml:space="preserve"> </w:t>
      </w:r>
      <w:proofErr w:type="spellStart"/>
      <w:r w:rsidRPr="00236802">
        <w:rPr>
          <w:rFonts w:ascii="Cambria" w:hAnsi="Cambria"/>
          <w:sz w:val="20"/>
          <w:szCs w:val="20"/>
        </w:rPr>
        <w:t>zoznamu</w:t>
      </w:r>
      <w:proofErr w:type="spellEnd"/>
      <w:r w:rsidRPr="00236802">
        <w:rPr>
          <w:rFonts w:ascii="Cambria" w:hAnsi="Cambria"/>
          <w:sz w:val="20"/>
          <w:szCs w:val="20"/>
        </w:rPr>
        <w:t xml:space="preserve"> </w:t>
      </w:r>
      <w:proofErr w:type="spellStart"/>
      <w:r w:rsidRPr="00236802">
        <w:rPr>
          <w:rFonts w:ascii="Cambria" w:hAnsi="Cambria"/>
          <w:sz w:val="20"/>
          <w:szCs w:val="20"/>
        </w:rPr>
        <w:t>platných</w:t>
      </w:r>
      <w:proofErr w:type="spellEnd"/>
      <w:r w:rsidRPr="00236802">
        <w:rPr>
          <w:rFonts w:ascii="Cambria" w:hAnsi="Cambria"/>
          <w:sz w:val="20"/>
          <w:szCs w:val="20"/>
        </w:rPr>
        <w:t xml:space="preserve"> </w:t>
      </w:r>
      <w:proofErr w:type="spellStart"/>
      <w:r w:rsidRPr="00236802">
        <w:rPr>
          <w:rFonts w:ascii="Cambria" w:hAnsi="Cambria"/>
          <w:sz w:val="20"/>
          <w:szCs w:val="20"/>
        </w:rPr>
        <w:t>vnútorných</w:t>
      </w:r>
      <w:proofErr w:type="spellEnd"/>
      <w:r w:rsidRPr="00236802">
        <w:rPr>
          <w:rFonts w:ascii="Cambria" w:hAnsi="Cambria"/>
          <w:sz w:val="20"/>
          <w:szCs w:val="20"/>
        </w:rPr>
        <w:t xml:space="preserve"> </w:t>
      </w:r>
      <w:proofErr w:type="spellStart"/>
      <w:r w:rsidRPr="00236802">
        <w:rPr>
          <w:rFonts w:ascii="Cambria" w:hAnsi="Cambria"/>
          <w:sz w:val="20"/>
          <w:szCs w:val="20"/>
        </w:rPr>
        <w:t>predpisov</w:t>
      </w:r>
      <w:proofErr w:type="spellEnd"/>
      <w:r w:rsidRPr="00236802">
        <w:rPr>
          <w:rFonts w:ascii="Cambria" w:hAnsi="Cambria"/>
          <w:sz w:val="20"/>
          <w:szCs w:val="20"/>
        </w:rPr>
        <w:t xml:space="preserve"> </w:t>
      </w:r>
      <w:proofErr w:type="spellStart"/>
      <w:r w:rsidRPr="00236802">
        <w:rPr>
          <w:rFonts w:ascii="Cambria" w:hAnsi="Cambria"/>
          <w:sz w:val="20"/>
          <w:szCs w:val="20"/>
        </w:rPr>
        <w:t>detailne</w:t>
      </w:r>
      <w:proofErr w:type="spellEnd"/>
      <w:r w:rsidRPr="00236802">
        <w:rPr>
          <w:rFonts w:ascii="Cambria" w:hAnsi="Cambria"/>
          <w:sz w:val="20"/>
          <w:szCs w:val="20"/>
        </w:rPr>
        <w:t xml:space="preserve"> </w:t>
      </w:r>
      <w:proofErr w:type="spellStart"/>
      <w:r w:rsidRPr="00236802">
        <w:rPr>
          <w:rFonts w:ascii="Cambria" w:hAnsi="Cambria"/>
          <w:sz w:val="20"/>
          <w:szCs w:val="20"/>
        </w:rPr>
        <w:t>upravujúcich</w:t>
      </w:r>
      <w:proofErr w:type="spellEnd"/>
      <w:r w:rsidRPr="00236802">
        <w:rPr>
          <w:rFonts w:ascii="Cambria" w:hAnsi="Cambria"/>
          <w:sz w:val="20"/>
          <w:szCs w:val="20"/>
        </w:rPr>
        <w:t xml:space="preserve"> </w:t>
      </w:r>
      <w:proofErr w:type="spellStart"/>
      <w:r w:rsidRPr="00236802">
        <w:rPr>
          <w:rFonts w:ascii="Cambria" w:hAnsi="Cambria"/>
          <w:sz w:val="20"/>
          <w:szCs w:val="20"/>
        </w:rPr>
        <w:t>jednotlivé</w:t>
      </w:r>
      <w:proofErr w:type="spellEnd"/>
      <w:r w:rsidRPr="00236802">
        <w:rPr>
          <w:rFonts w:ascii="Cambria" w:hAnsi="Cambria"/>
          <w:sz w:val="20"/>
          <w:szCs w:val="20"/>
        </w:rPr>
        <w:t xml:space="preserve"> </w:t>
      </w:r>
      <w:proofErr w:type="spellStart"/>
      <w:r w:rsidRPr="00236802">
        <w:rPr>
          <w:rFonts w:ascii="Cambria" w:hAnsi="Cambria"/>
          <w:sz w:val="20"/>
          <w:szCs w:val="20"/>
        </w:rPr>
        <w:t>oblasti</w:t>
      </w:r>
      <w:proofErr w:type="spellEnd"/>
      <w:r w:rsidRPr="00236802">
        <w:rPr>
          <w:rFonts w:ascii="Cambria" w:hAnsi="Cambria"/>
          <w:sz w:val="20"/>
          <w:szCs w:val="20"/>
        </w:rPr>
        <w:t xml:space="preserve"> </w:t>
      </w:r>
      <w:proofErr w:type="spellStart"/>
      <w:r w:rsidRPr="00236802">
        <w:rPr>
          <w:rFonts w:ascii="Cambria" w:hAnsi="Cambria"/>
          <w:sz w:val="20"/>
          <w:szCs w:val="20"/>
        </w:rPr>
        <w:t>investovania</w:t>
      </w:r>
      <w:proofErr w:type="spellEnd"/>
      <w:r w:rsidRPr="00236802">
        <w:rPr>
          <w:rFonts w:ascii="Cambria" w:hAnsi="Cambria"/>
          <w:sz w:val="20"/>
          <w:szCs w:val="20"/>
        </w:rPr>
        <w:t xml:space="preserve">, </w:t>
      </w:r>
      <w:proofErr w:type="spellStart"/>
      <w:r w:rsidRPr="00236802">
        <w:rPr>
          <w:rFonts w:ascii="Cambria" w:hAnsi="Cambria"/>
          <w:sz w:val="20"/>
          <w:szCs w:val="20"/>
        </w:rPr>
        <w:t>čo</w:t>
      </w:r>
      <w:proofErr w:type="spellEnd"/>
      <w:r w:rsidRPr="00236802">
        <w:rPr>
          <w:rFonts w:ascii="Cambria" w:hAnsi="Cambria"/>
          <w:sz w:val="20"/>
          <w:szCs w:val="20"/>
        </w:rPr>
        <w:t xml:space="preserve"> v </w:t>
      </w:r>
      <w:proofErr w:type="spellStart"/>
      <w:r w:rsidRPr="00236802">
        <w:rPr>
          <w:rFonts w:ascii="Cambria" w:hAnsi="Cambria"/>
          <w:sz w:val="20"/>
          <w:szCs w:val="20"/>
        </w:rPr>
        <w:t>niektorých</w:t>
      </w:r>
      <w:proofErr w:type="spellEnd"/>
      <w:r w:rsidRPr="00236802">
        <w:rPr>
          <w:rFonts w:ascii="Cambria" w:hAnsi="Cambria"/>
          <w:sz w:val="20"/>
          <w:szCs w:val="20"/>
        </w:rPr>
        <w:t xml:space="preserve"> </w:t>
      </w:r>
      <w:proofErr w:type="spellStart"/>
      <w:r w:rsidRPr="00236802">
        <w:rPr>
          <w:rFonts w:ascii="Cambria" w:hAnsi="Cambria"/>
          <w:sz w:val="20"/>
          <w:szCs w:val="20"/>
        </w:rPr>
        <w:t>prípadoch</w:t>
      </w:r>
      <w:proofErr w:type="spellEnd"/>
      <w:r w:rsidRPr="00236802">
        <w:rPr>
          <w:rFonts w:ascii="Cambria" w:hAnsi="Cambria"/>
          <w:sz w:val="20"/>
          <w:szCs w:val="20"/>
        </w:rPr>
        <w:t xml:space="preserve"> </w:t>
      </w:r>
      <w:proofErr w:type="spellStart"/>
      <w:r w:rsidRPr="00236802">
        <w:rPr>
          <w:rFonts w:ascii="Cambria" w:hAnsi="Cambria"/>
          <w:sz w:val="20"/>
          <w:szCs w:val="20"/>
        </w:rPr>
        <w:t>naráža</w:t>
      </w:r>
      <w:proofErr w:type="spellEnd"/>
      <w:r w:rsidRPr="00236802">
        <w:rPr>
          <w:rFonts w:ascii="Cambria" w:hAnsi="Cambria"/>
          <w:sz w:val="20"/>
          <w:szCs w:val="20"/>
        </w:rPr>
        <w:t xml:space="preserve"> </w:t>
      </w:r>
      <w:proofErr w:type="spellStart"/>
      <w:r w:rsidRPr="00236802">
        <w:rPr>
          <w:rFonts w:ascii="Cambria" w:hAnsi="Cambria"/>
          <w:sz w:val="20"/>
          <w:szCs w:val="20"/>
        </w:rPr>
        <w:t>na</w:t>
      </w:r>
      <w:proofErr w:type="spellEnd"/>
      <w:r w:rsidRPr="00236802">
        <w:rPr>
          <w:rFonts w:ascii="Cambria" w:hAnsi="Cambria"/>
          <w:sz w:val="20"/>
          <w:szCs w:val="20"/>
        </w:rPr>
        <w:t xml:space="preserve"> </w:t>
      </w:r>
      <w:proofErr w:type="spellStart"/>
      <w:r w:rsidRPr="00236802">
        <w:rPr>
          <w:rFonts w:ascii="Cambria" w:hAnsi="Cambria"/>
          <w:sz w:val="20"/>
          <w:szCs w:val="20"/>
        </w:rPr>
        <w:t>neprehľadnosť</w:t>
      </w:r>
      <w:proofErr w:type="spellEnd"/>
      <w:r w:rsidRPr="00236802">
        <w:rPr>
          <w:rFonts w:ascii="Cambria" w:hAnsi="Cambria"/>
          <w:sz w:val="20"/>
          <w:szCs w:val="20"/>
        </w:rPr>
        <w:t xml:space="preserve"> a </w:t>
      </w:r>
      <w:proofErr w:type="spellStart"/>
      <w:r w:rsidR="00377EFB">
        <w:rPr>
          <w:rFonts w:ascii="Cambria" w:hAnsi="Cambria"/>
          <w:sz w:val="20"/>
          <w:szCs w:val="20"/>
        </w:rPr>
        <w:t>ne</w:t>
      </w:r>
      <w:r w:rsidRPr="00236802">
        <w:rPr>
          <w:rFonts w:ascii="Cambria" w:hAnsi="Cambria"/>
          <w:sz w:val="20"/>
          <w:szCs w:val="20"/>
        </w:rPr>
        <w:t>možnosť</w:t>
      </w:r>
      <w:proofErr w:type="spellEnd"/>
      <w:r w:rsidRPr="00236802">
        <w:rPr>
          <w:rFonts w:ascii="Cambria" w:hAnsi="Cambria"/>
          <w:sz w:val="20"/>
          <w:szCs w:val="20"/>
        </w:rPr>
        <w:t xml:space="preserve"> </w:t>
      </w:r>
      <w:proofErr w:type="spellStart"/>
      <w:r w:rsidRPr="00236802">
        <w:rPr>
          <w:rFonts w:ascii="Cambria" w:hAnsi="Cambria"/>
          <w:sz w:val="20"/>
          <w:szCs w:val="20"/>
        </w:rPr>
        <w:t>komplexného</w:t>
      </w:r>
      <w:proofErr w:type="spellEnd"/>
      <w:r w:rsidRPr="00236802">
        <w:rPr>
          <w:rFonts w:ascii="Cambria" w:hAnsi="Cambria"/>
          <w:sz w:val="20"/>
          <w:szCs w:val="20"/>
        </w:rPr>
        <w:t xml:space="preserve"> </w:t>
      </w:r>
      <w:proofErr w:type="spellStart"/>
      <w:r w:rsidRPr="00236802">
        <w:rPr>
          <w:rFonts w:ascii="Cambria" w:hAnsi="Cambria"/>
          <w:sz w:val="20"/>
          <w:szCs w:val="20"/>
        </w:rPr>
        <w:t>posúdenia</w:t>
      </w:r>
      <w:proofErr w:type="spellEnd"/>
      <w:r w:rsidRPr="00236802">
        <w:rPr>
          <w:rFonts w:ascii="Cambria" w:hAnsi="Cambria"/>
          <w:sz w:val="20"/>
          <w:szCs w:val="20"/>
        </w:rPr>
        <w:t xml:space="preserve"> </w:t>
      </w:r>
      <w:proofErr w:type="spellStart"/>
      <w:r w:rsidRPr="00236802">
        <w:rPr>
          <w:rFonts w:ascii="Cambria" w:hAnsi="Cambria"/>
          <w:sz w:val="20"/>
          <w:szCs w:val="20"/>
        </w:rPr>
        <w:t>nastavených</w:t>
      </w:r>
      <w:proofErr w:type="spellEnd"/>
      <w:r w:rsidRPr="00236802">
        <w:rPr>
          <w:rFonts w:ascii="Cambria" w:hAnsi="Cambria"/>
          <w:sz w:val="20"/>
          <w:szCs w:val="20"/>
        </w:rPr>
        <w:t xml:space="preserve"> </w:t>
      </w:r>
      <w:proofErr w:type="spellStart"/>
      <w:r w:rsidRPr="00236802">
        <w:rPr>
          <w:rFonts w:ascii="Cambria" w:hAnsi="Cambria"/>
          <w:sz w:val="20"/>
          <w:szCs w:val="20"/>
        </w:rPr>
        <w:t>pravidiel</w:t>
      </w:r>
      <w:proofErr w:type="spellEnd"/>
      <w:r w:rsidRPr="00236802">
        <w:rPr>
          <w:rFonts w:ascii="Cambria" w:hAnsi="Cambria"/>
          <w:sz w:val="20"/>
          <w:szCs w:val="20"/>
        </w:rPr>
        <w:t xml:space="preserve"> za </w:t>
      </w:r>
      <w:proofErr w:type="spellStart"/>
      <w:r w:rsidRPr="00236802">
        <w:rPr>
          <w:rFonts w:ascii="Cambria" w:hAnsi="Cambria"/>
          <w:sz w:val="20"/>
          <w:szCs w:val="20"/>
        </w:rPr>
        <w:t>preverovanú</w:t>
      </w:r>
      <w:proofErr w:type="spellEnd"/>
      <w:r w:rsidRPr="00236802">
        <w:rPr>
          <w:rFonts w:ascii="Cambria" w:hAnsi="Cambria"/>
          <w:sz w:val="20"/>
          <w:szCs w:val="20"/>
        </w:rPr>
        <w:t xml:space="preserve"> </w:t>
      </w:r>
      <w:proofErr w:type="spellStart"/>
      <w:r w:rsidRPr="00236802">
        <w:rPr>
          <w:rFonts w:ascii="Cambria" w:hAnsi="Cambria"/>
          <w:sz w:val="20"/>
          <w:szCs w:val="20"/>
        </w:rPr>
        <w:t>oblasť</w:t>
      </w:r>
      <w:proofErr w:type="spellEnd"/>
      <w:r w:rsidR="00377EFB">
        <w:rPr>
          <w:rFonts w:ascii="Cambria" w:hAnsi="Cambria"/>
          <w:sz w:val="20"/>
          <w:szCs w:val="20"/>
        </w:rPr>
        <w:t>.</w:t>
      </w:r>
      <w:r w:rsidRPr="00236802">
        <w:rPr>
          <w:rFonts w:ascii="Cambria" w:hAnsi="Cambria"/>
          <w:sz w:val="20"/>
          <w:szCs w:val="20"/>
        </w:rPr>
        <w:t xml:space="preserve"> V </w:t>
      </w:r>
      <w:proofErr w:type="spellStart"/>
      <w:r w:rsidRPr="00236802">
        <w:rPr>
          <w:rFonts w:ascii="Cambria" w:hAnsi="Cambria"/>
          <w:sz w:val="20"/>
          <w:szCs w:val="20"/>
        </w:rPr>
        <w:t>prípade</w:t>
      </w:r>
      <w:proofErr w:type="spellEnd"/>
      <w:r w:rsidRPr="00236802">
        <w:rPr>
          <w:rFonts w:ascii="Cambria" w:hAnsi="Cambria"/>
          <w:sz w:val="20"/>
          <w:szCs w:val="20"/>
        </w:rPr>
        <w:t xml:space="preserve"> troch </w:t>
      </w:r>
      <w:proofErr w:type="spellStart"/>
      <w:r w:rsidRPr="00236802">
        <w:rPr>
          <w:rFonts w:ascii="Cambria" w:hAnsi="Cambria"/>
          <w:sz w:val="20"/>
          <w:szCs w:val="20"/>
        </w:rPr>
        <w:t>poisťovní</w:t>
      </w:r>
      <w:proofErr w:type="spellEnd"/>
      <w:r w:rsidRPr="00236802">
        <w:rPr>
          <w:rFonts w:ascii="Cambria" w:hAnsi="Cambria"/>
          <w:sz w:val="20"/>
          <w:szCs w:val="20"/>
        </w:rPr>
        <w:t xml:space="preserve"> </w:t>
      </w:r>
      <w:proofErr w:type="spellStart"/>
      <w:r>
        <w:rPr>
          <w:rFonts w:ascii="Cambria" w:hAnsi="Cambria"/>
          <w:sz w:val="20"/>
          <w:szCs w:val="20"/>
        </w:rPr>
        <w:t>bol</w:t>
      </w:r>
      <w:proofErr w:type="spellEnd"/>
      <w:r>
        <w:rPr>
          <w:rFonts w:ascii="Cambria" w:hAnsi="Cambria"/>
          <w:sz w:val="20"/>
          <w:szCs w:val="20"/>
        </w:rPr>
        <w:t xml:space="preserve"> </w:t>
      </w:r>
      <w:proofErr w:type="spellStart"/>
      <w:r>
        <w:rPr>
          <w:rFonts w:ascii="Cambria" w:hAnsi="Cambria"/>
          <w:sz w:val="20"/>
          <w:szCs w:val="20"/>
        </w:rPr>
        <w:t>identifikovaný</w:t>
      </w:r>
      <w:proofErr w:type="spellEnd"/>
      <w:r>
        <w:rPr>
          <w:rFonts w:ascii="Cambria" w:hAnsi="Cambria"/>
          <w:sz w:val="20"/>
          <w:szCs w:val="20"/>
        </w:rPr>
        <w:t xml:space="preserve"> </w:t>
      </w:r>
      <w:proofErr w:type="spellStart"/>
      <w:r>
        <w:rPr>
          <w:rFonts w:ascii="Cambria" w:hAnsi="Cambria"/>
          <w:sz w:val="20"/>
          <w:szCs w:val="20"/>
        </w:rPr>
        <w:t>značný</w:t>
      </w:r>
      <w:proofErr w:type="spellEnd"/>
      <w:r>
        <w:rPr>
          <w:rFonts w:ascii="Cambria" w:hAnsi="Cambria"/>
          <w:sz w:val="20"/>
          <w:szCs w:val="20"/>
        </w:rPr>
        <w:t xml:space="preserve"> </w:t>
      </w:r>
      <w:proofErr w:type="spellStart"/>
      <w:r>
        <w:rPr>
          <w:rFonts w:ascii="Cambria" w:hAnsi="Cambria"/>
          <w:sz w:val="20"/>
          <w:szCs w:val="20"/>
        </w:rPr>
        <w:t>priestor</w:t>
      </w:r>
      <w:proofErr w:type="spellEnd"/>
      <w:r>
        <w:rPr>
          <w:rFonts w:ascii="Cambria" w:hAnsi="Cambria"/>
          <w:sz w:val="20"/>
          <w:szCs w:val="20"/>
        </w:rPr>
        <w:t xml:space="preserve"> </w:t>
      </w:r>
      <w:proofErr w:type="spellStart"/>
      <w:r>
        <w:rPr>
          <w:rFonts w:ascii="Cambria" w:hAnsi="Cambria"/>
          <w:sz w:val="20"/>
          <w:szCs w:val="20"/>
        </w:rPr>
        <w:t>na</w:t>
      </w:r>
      <w:proofErr w:type="spellEnd"/>
      <w:r>
        <w:rPr>
          <w:rFonts w:ascii="Cambria" w:hAnsi="Cambria"/>
          <w:sz w:val="20"/>
          <w:szCs w:val="20"/>
        </w:rPr>
        <w:t xml:space="preserve"> </w:t>
      </w:r>
      <w:proofErr w:type="spellStart"/>
      <w:r>
        <w:rPr>
          <w:rFonts w:ascii="Cambria" w:hAnsi="Cambria"/>
          <w:sz w:val="20"/>
          <w:szCs w:val="20"/>
        </w:rPr>
        <w:t>zlepšenie</w:t>
      </w:r>
      <w:proofErr w:type="spellEnd"/>
      <w:r>
        <w:rPr>
          <w:rFonts w:ascii="Cambria" w:hAnsi="Cambria"/>
          <w:sz w:val="20"/>
          <w:szCs w:val="20"/>
        </w:rPr>
        <w:t xml:space="preserve"> </w:t>
      </w:r>
      <w:proofErr w:type="spellStart"/>
      <w:r>
        <w:rPr>
          <w:rFonts w:ascii="Cambria" w:hAnsi="Cambria"/>
          <w:sz w:val="20"/>
          <w:szCs w:val="20"/>
        </w:rPr>
        <w:t>kvality</w:t>
      </w:r>
      <w:proofErr w:type="spellEnd"/>
      <w:r>
        <w:rPr>
          <w:rFonts w:ascii="Cambria" w:hAnsi="Cambria"/>
          <w:sz w:val="20"/>
          <w:szCs w:val="20"/>
        </w:rPr>
        <w:t xml:space="preserve"> </w:t>
      </w:r>
      <w:proofErr w:type="spellStart"/>
      <w:r>
        <w:rPr>
          <w:rFonts w:ascii="Cambria" w:hAnsi="Cambria"/>
          <w:sz w:val="20"/>
          <w:szCs w:val="20"/>
        </w:rPr>
        <w:t>predloženej</w:t>
      </w:r>
      <w:proofErr w:type="spellEnd"/>
      <w:r>
        <w:rPr>
          <w:rFonts w:ascii="Cambria" w:hAnsi="Cambria"/>
          <w:sz w:val="20"/>
          <w:szCs w:val="20"/>
        </w:rPr>
        <w:t xml:space="preserve"> </w:t>
      </w:r>
      <w:proofErr w:type="spellStart"/>
      <w:r>
        <w:rPr>
          <w:rFonts w:ascii="Cambria" w:hAnsi="Cambria"/>
          <w:sz w:val="20"/>
          <w:szCs w:val="20"/>
        </w:rPr>
        <w:t>investičnej</w:t>
      </w:r>
      <w:proofErr w:type="spellEnd"/>
      <w:r>
        <w:rPr>
          <w:rFonts w:ascii="Cambria" w:hAnsi="Cambria"/>
          <w:sz w:val="20"/>
          <w:szCs w:val="20"/>
        </w:rPr>
        <w:t xml:space="preserve"> </w:t>
      </w:r>
      <w:proofErr w:type="spellStart"/>
      <w:r>
        <w:rPr>
          <w:rFonts w:ascii="Cambria" w:hAnsi="Cambria"/>
          <w:sz w:val="20"/>
          <w:szCs w:val="20"/>
        </w:rPr>
        <w:t>stratégie</w:t>
      </w:r>
      <w:proofErr w:type="spellEnd"/>
      <w:r>
        <w:rPr>
          <w:rFonts w:ascii="Cambria" w:hAnsi="Cambria"/>
          <w:sz w:val="20"/>
          <w:szCs w:val="20"/>
        </w:rPr>
        <w:t>.</w:t>
      </w:r>
    </w:p>
    <w:p w14:paraId="5B9155D1" w14:textId="2D20FF18" w:rsidR="00236802" w:rsidRPr="00EF2F30" w:rsidRDefault="00236802" w:rsidP="00C91CC8">
      <w:pPr>
        <w:pStyle w:val="BasicParagraph"/>
        <w:spacing w:line="276" w:lineRule="auto"/>
        <w:ind w:left="2268" w:right="-7"/>
        <w:jc w:val="both"/>
        <w:rPr>
          <w:rFonts w:ascii="Cambria" w:hAnsi="Cambria"/>
          <w:sz w:val="20"/>
          <w:szCs w:val="20"/>
        </w:rPr>
      </w:pPr>
    </w:p>
    <w:p w14:paraId="6B1958CD" w14:textId="77777777" w:rsidR="00131384" w:rsidRPr="00236802" w:rsidRDefault="00131384" w:rsidP="00131384">
      <w:pPr>
        <w:pStyle w:val="BasicParagraph"/>
        <w:spacing w:line="276" w:lineRule="auto"/>
        <w:ind w:left="2268" w:right="-7"/>
        <w:jc w:val="both"/>
        <w:rPr>
          <w:rFonts w:ascii="Cambria" w:hAnsi="Cambria" w:cs="Cambria"/>
          <w:i/>
          <w:iCs/>
          <w:color w:val="000000" w:themeColor="text1"/>
          <w:sz w:val="20"/>
          <w:szCs w:val="20"/>
          <w:lang w:val="sk-SK"/>
        </w:rPr>
      </w:pPr>
      <w:r w:rsidRPr="00236802">
        <w:rPr>
          <w:rFonts w:ascii="Cambria" w:hAnsi="Cambria" w:cs="Cambria"/>
          <w:i/>
          <w:iCs/>
          <w:color w:val="000000" w:themeColor="text1"/>
          <w:sz w:val="20"/>
          <w:szCs w:val="20"/>
          <w:lang w:val="sk-SK"/>
        </w:rPr>
        <w:t>V súlade s § 23 ods. 7 Zákona o poisťovníctve sú poisťovne povinné prehodnotiť písomné koncepcie minimálne raz za rok. Písomné koncepcie podliehajú predchádzajúcemu schváleniu predstavenstva alebo dozornej rady poisťovne.</w:t>
      </w:r>
    </w:p>
    <w:p w14:paraId="65E7078B" w14:textId="77777777" w:rsidR="00131384" w:rsidRPr="00236802" w:rsidRDefault="00131384" w:rsidP="00C91CC8">
      <w:pPr>
        <w:pStyle w:val="BasicParagraph"/>
        <w:spacing w:line="276" w:lineRule="auto"/>
        <w:ind w:left="2268" w:right="-7"/>
        <w:jc w:val="both"/>
        <w:rPr>
          <w:rFonts w:ascii="Cambria" w:hAnsi="Cambria" w:cstheme="minorBidi"/>
          <w:color w:val="auto"/>
          <w:sz w:val="20"/>
          <w:szCs w:val="20"/>
          <w:lang w:val="sk-SK"/>
        </w:rPr>
      </w:pPr>
    </w:p>
    <w:p w14:paraId="0B357A89" w14:textId="137F34ED" w:rsidR="00236802" w:rsidRPr="00236802" w:rsidRDefault="00236802" w:rsidP="00EF2F30">
      <w:pPr>
        <w:pStyle w:val="BasicParagraph"/>
        <w:spacing w:line="276" w:lineRule="auto"/>
        <w:ind w:left="2268" w:right="-7"/>
        <w:jc w:val="both"/>
        <w:rPr>
          <w:rFonts w:ascii="Cambria" w:hAnsi="Cambria"/>
          <w:sz w:val="20"/>
          <w:szCs w:val="20"/>
        </w:rPr>
      </w:pPr>
      <w:r w:rsidRPr="00236802">
        <w:rPr>
          <w:rFonts w:ascii="Cambria" w:hAnsi="Cambria"/>
          <w:sz w:val="20"/>
          <w:szCs w:val="20"/>
        </w:rPr>
        <w:t xml:space="preserve">NBS </w:t>
      </w:r>
      <w:proofErr w:type="spellStart"/>
      <w:r w:rsidRPr="00236802">
        <w:rPr>
          <w:rFonts w:ascii="Cambria" w:hAnsi="Cambria"/>
          <w:sz w:val="20"/>
          <w:szCs w:val="20"/>
        </w:rPr>
        <w:t>pozitívne</w:t>
      </w:r>
      <w:proofErr w:type="spellEnd"/>
      <w:r w:rsidRPr="00236802">
        <w:rPr>
          <w:rFonts w:ascii="Cambria" w:hAnsi="Cambria"/>
          <w:sz w:val="20"/>
          <w:szCs w:val="20"/>
        </w:rPr>
        <w:t xml:space="preserve"> </w:t>
      </w:r>
      <w:proofErr w:type="spellStart"/>
      <w:r w:rsidRPr="00236802">
        <w:rPr>
          <w:rFonts w:ascii="Cambria" w:hAnsi="Cambria"/>
          <w:sz w:val="20"/>
          <w:szCs w:val="20"/>
        </w:rPr>
        <w:t>hodnotí</w:t>
      </w:r>
      <w:proofErr w:type="spellEnd"/>
      <w:r w:rsidRPr="00236802">
        <w:rPr>
          <w:rFonts w:ascii="Cambria" w:hAnsi="Cambria"/>
          <w:sz w:val="20"/>
          <w:szCs w:val="20"/>
        </w:rPr>
        <w:t xml:space="preserve">, </w:t>
      </w:r>
      <w:proofErr w:type="spellStart"/>
      <w:r w:rsidRPr="00236802">
        <w:rPr>
          <w:rFonts w:ascii="Cambria" w:hAnsi="Cambria"/>
          <w:sz w:val="20"/>
          <w:szCs w:val="20"/>
        </w:rPr>
        <w:t>že</w:t>
      </w:r>
      <w:proofErr w:type="spellEnd"/>
      <w:r w:rsidRPr="00236802">
        <w:rPr>
          <w:rFonts w:ascii="Cambria" w:hAnsi="Cambria"/>
          <w:sz w:val="20"/>
          <w:szCs w:val="20"/>
        </w:rPr>
        <w:t xml:space="preserve"> </w:t>
      </w:r>
      <w:proofErr w:type="spellStart"/>
      <w:r w:rsidRPr="00236802">
        <w:rPr>
          <w:rFonts w:ascii="Cambria" w:hAnsi="Cambria"/>
          <w:sz w:val="20"/>
          <w:szCs w:val="20"/>
        </w:rPr>
        <w:t>túto</w:t>
      </w:r>
      <w:proofErr w:type="spellEnd"/>
      <w:r w:rsidRPr="00236802">
        <w:rPr>
          <w:rFonts w:ascii="Cambria" w:hAnsi="Cambria"/>
          <w:sz w:val="20"/>
          <w:szCs w:val="20"/>
        </w:rPr>
        <w:t xml:space="preserve"> </w:t>
      </w:r>
      <w:proofErr w:type="spellStart"/>
      <w:r w:rsidRPr="00236802">
        <w:rPr>
          <w:rFonts w:ascii="Cambria" w:hAnsi="Cambria"/>
          <w:sz w:val="20"/>
          <w:szCs w:val="20"/>
        </w:rPr>
        <w:t>povinnosť</w:t>
      </w:r>
      <w:proofErr w:type="spellEnd"/>
      <w:r w:rsidRPr="00236802">
        <w:rPr>
          <w:rFonts w:ascii="Cambria" w:hAnsi="Cambria"/>
          <w:sz w:val="20"/>
          <w:szCs w:val="20"/>
        </w:rPr>
        <w:t xml:space="preserve"> </w:t>
      </w:r>
      <w:proofErr w:type="spellStart"/>
      <w:r w:rsidRPr="00236802">
        <w:rPr>
          <w:rFonts w:ascii="Cambria" w:hAnsi="Cambria"/>
          <w:sz w:val="20"/>
          <w:szCs w:val="20"/>
        </w:rPr>
        <w:t>si</w:t>
      </w:r>
      <w:proofErr w:type="spellEnd"/>
      <w:r w:rsidRPr="00236802">
        <w:rPr>
          <w:rFonts w:ascii="Cambria" w:hAnsi="Cambria"/>
          <w:sz w:val="20"/>
          <w:szCs w:val="20"/>
        </w:rPr>
        <w:t xml:space="preserve"> s </w:t>
      </w:r>
      <w:proofErr w:type="spellStart"/>
      <w:r w:rsidRPr="00236802">
        <w:rPr>
          <w:rFonts w:ascii="Cambria" w:hAnsi="Cambria"/>
          <w:sz w:val="20"/>
          <w:szCs w:val="20"/>
        </w:rPr>
        <w:t>výnimkou</w:t>
      </w:r>
      <w:proofErr w:type="spellEnd"/>
      <w:r w:rsidRPr="00236802">
        <w:rPr>
          <w:rFonts w:ascii="Cambria" w:hAnsi="Cambria"/>
          <w:sz w:val="20"/>
          <w:szCs w:val="20"/>
        </w:rPr>
        <w:t xml:space="preserve"> </w:t>
      </w:r>
      <w:proofErr w:type="spellStart"/>
      <w:r w:rsidRPr="00236802">
        <w:rPr>
          <w:rFonts w:ascii="Cambria" w:hAnsi="Cambria"/>
          <w:sz w:val="20"/>
          <w:szCs w:val="20"/>
        </w:rPr>
        <w:t>jednej</w:t>
      </w:r>
      <w:proofErr w:type="spellEnd"/>
      <w:r w:rsidRPr="00236802">
        <w:rPr>
          <w:rFonts w:ascii="Cambria" w:hAnsi="Cambria"/>
          <w:sz w:val="20"/>
          <w:szCs w:val="20"/>
        </w:rPr>
        <w:t xml:space="preserve"> </w:t>
      </w:r>
      <w:proofErr w:type="spellStart"/>
      <w:r w:rsidRPr="00236802">
        <w:rPr>
          <w:rFonts w:ascii="Cambria" w:hAnsi="Cambria"/>
          <w:sz w:val="20"/>
          <w:szCs w:val="20"/>
        </w:rPr>
        <w:t>poisťovne</w:t>
      </w:r>
      <w:proofErr w:type="spellEnd"/>
      <w:r w:rsidRPr="00236802">
        <w:rPr>
          <w:rFonts w:ascii="Cambria" w:hAnsi="Cambria"/>
          <w:sz w:val="20"/>
          <w:szCs w:val="20"/>
        </w:rPr>
        <w:t xml:space="preserve"> </w:t>
      </w:r>
      <w:proofErr w:type="spellStart"/>
      <w:r w:rsidRPr="00236802">
        <w:rPr>
          <w:rFonts w:ascii="Cambria" w:hAnsi="Cambria"/>
          <w:sz w:val="20"/>
          <w:szCs w:val="20"/>
        </w:rPr>
        <w:t>splnili</w:t>
      </w:r>
      <w:proofErr w:type="spellEnd"/>
      <w:r w:rsidRPr="00236802">
        <w:rPr>
          <w:rFonts w:ascii="Cambria" w:hAnsi="Cambria"/>
          <w:sz w:val="20"/>
          <w:szCs w:val="20"/>
        </w:rPr>
        <w:t xml:space="preserve"> </w:t>
      </w:r>
      <w:proofErr w:type="spellStart"/>
      <w:r w:rsidRPr="00236802">
        <w:rPr>
          <w:rFonts w:ascii="Cambria" w:hAnsi="Cambria"/>
          <w:sz w:val="20"/>
          <w:szCs w:val="20"/>
        </w:rPr>
        <w:t>všetky</w:t>
      </w:r>
      <w:proofErr w:type="spellEnd"/>
      <w:r w:rsidRPr="00236802">
        <w:rPr>
          <w:rFonts w:ascii="Cambria" w:hAnsi="Cambria"/>
          <w:sz w:val="20"/>
          <w:szCs w:val="20"/>
        </w:rPr>
        <w:t xml:space="preserve"> </w:t>
      </w:r>
      <w:proofErr w:type="spellStart"/>
      <w:r w:rsidRPr="00236802">
        <w:rPr>
          <w:rFonts w:ascii="Cambria" w:hAnsi="Cambria"/>
          <w:sz w:val="20"/>
          <w:szCs w:val="20"/>
        </w:rPr>
        <w:t>vybrané</w:t>
      </w:r>
      <w:proofErr w:type="spellEnd"/>
      <w:r w:rsidRPr="00236802">
        <w:rPr>
          <w:rFonts w:ascii="Cambria" w:hAnsi="Cambria"/>
          <w:sz w:val="20"/>
          <w:szCs w:val="20"/>
        </w:rPr>
        <w:t xml:space="preserve"> </w:t>
      </w:r>
      <w:proofErr w:type="spellStart"/>
      <w:r w:rsidRPr="00236802">
        <w:rPr>
          <w:rFonts w:ascii="Cambria" w:hAnsi="Cambria"/>
          <w:sz w:val="20"/>
          <w:szCs w:val="20"/>
        </w:rPr>
        <w:t>dohliadané</w:t>
      </w:r>
      <w:proofErr w:type="spellEnd"/>
      <w:r w:rsidRPr="00236802">
        <w:rPr>
          <w:rFonts w:ascii="Cambria" w:hAnsi="Cambria"/>
          <w:sz w:val="20"/>
          <w:szCs w:val="20"/>
        </w:rPr>
        <w:t xml:space="preserve"> </w:t>
      </w:r>
      <w:proofErr w:type="spellStart"/>
      <w:r w:rsidRPr="00236802">
        <w:rPr>
          <w:rFonts w:ascii="Cambria" w:hAnsi="Cambria"/>
          <w:sz w:val="20"/>
          <w:szCs w:val="20"/>
        </w:rPr>
        <w:t>subjekty</w:t>
      </w:r>
      <w:proofErr w:type="spellEnd"/>
      <w:r w:rsidR="00377EFB">
        <w:rPr>
          <w:rFonts w:ascii="Cambria" w:hAnsi="Cambria"/>
          <w:sz w:val="20"/>
          <w:szCs w:val="20"/>
        </w:rPr>
        <w:t>.</w:t>
      </w:r>
      <w:r w:rsidRPr="00236802">
        <w:rPr>
          <w:rFonts w:ascii="Cambria" w:hAnsi="Cambria"/>
          <w:sz w:val="20"/>
          <w:szCs w:val="20"/>
        </w:rPr>
        <w:t xml:space="preserve"> </w:t>
      </w:r>
    </w:p>
    <w:p w14:paraId="67D9447C" w14:textId="5BD5C84C" w:rsidR="00D25D2F" w:rsidRDefault="00D25D2F" w:rsidP="00C91CC8">
      <w:pPr>
        <w:pStyle w:val="BasicParagraph"/>
        <w:spacing w:line="276" w:lineRule="auto"/>
        <w:ind w:left="2268" w:right="-7"/>
        <w:jc w:val="both"/>
        <w:rPr>
          <w:rFonts w:ascii="Cambria" w:hAnsi="Cambria" w:cs="Cambria"/>
          <w:color w:val="000000" w:themeColor="text1"/>
          <w:sz w:val="20"/>
          <w:szCs w:val="20"/>
          <w:lang w:val="sk-SK"/>
        </w:rPr>
      </w:pPr>
    </w:p>
    <w:p w14:paraId="3371E2FA" w14:textId="5B70B198" w:rsidR="00236802" w:rsidRPr="0094333C" w:rsidRDefault="000A3162" w:rsidP="00645CDC">
      <w:pPr>
        <w:pStyle w:val="BasicParagraph"/>
        <w:spacing w:line="276" w:lineRule="auto"/>
        <w:ind w:left="2268" w:right="-7" w:firstLine="612"/>
        <w:jc w:val="both"/>
        <w:rPr>
          <w:rFonts w:ascii="Verdana" w:hAnsi="Verdana" w:cs="Cambria"/>
          <w:i/>
          <w:iCs/>
          <w:color w:val="0067AB"/>
          <w:sz w:val="22"/>
          <w:szCs w:val="22"/>
          <w:lang w:val="sk-SK"/>
        </w:rPr>
      </w:pPr>
      <w:r w:rsidRPr="0094333C">
        <w:rPr>
          <w:rFonts w:ascii="Verdana" w:hAnsi="Verdana" w:cs="Cambria"/>
          <w:i/>
          <w:iCs/>
          <w:color w:val="0067AB"/>
          <w:sz w:val="22"/>
          <w:szCs w:val="22"/>
          <w:lang w:val="sk-SK"/>
        </w:rPr>
        <w:t xml:space="preserve">1.2 </w:t>
      </w:r>
      <w:r w:rsidR="00236802" w:rsidRPr="0094333C">
        <w:rPr>
          <w:rFonts w:ascii="Verdana" w:hAnsi="Verdana" w:cs="Cambria"/>
          <w:i/>
          <w:iCs/>
          <w:color w:val="0067AB"/>
          <w:sz w:val="22"/>
          <w:szCs w:val="22"/>
          <w:lang w:val="sk-SK"/>
        </w:rPr>
        <w:t xml:space="preserve">Zverejnenie investičnej koncepcie </w:t>
      </w:r>
    </w:p>
    <w:p w14:paraId="0D59EBAA" w14:textId="77777777" w:rsidR="00645CDC" w:rsidRPr="00EF2F30" w:rsidRDefault="00645CDC" w:rsidP="00EF2F30">
      <w:pPr>
        <w:pStyle w:val="BasicParagraph"/>
        <w:spacing w:line="276" w:lineRule="auto"/>
        <w:ind w:left="2268" w:right="-7" w:firstLine="612"/>
        <w:jc w:val="both"/>
        <w:rPr>
          <w:rFonts w:ascii="Verdana" w:hAnsi="Verdana" w:cs="Cambria"/>
          <w:color w:val="0067AB"/>
          <w:lang w:val="sk-SK"/>
        </w:rPr>
      </w:pPr>
    </w:p>
    <w:p w14:paraId="6429BDE9" w14:textId="234EFC12" w:rsidR="00377EFB" w:rsidRPr="00377EFB" w:rsidRDefault="00377EFB" w:rsidP="00EF2F30">
      <w:pPr>
        <w:pStyle w:val="BasicParagraph"/>
        <w:spacing w:line="276" w:lineRule="auto"/>
        <w:ind w:left="2268" w:right="-7"/>
        <w:jc w:val="both"/>
        <w:rPr>
          <w:rFonts w:ascii="Cambria" w:hAnsi="Cambria"/>
          <w:sz w:val="20"/>
          <w:szCs w:val="20"/>
        </w:rPr>
      </w:pPr>
      <w:r w:rsidRPr="00983B4A">
        <w:rPr>
          <w:rFonts w:ascii="Cambria" w:hAnsi="Cambria"/>
          <w:b/>
          <w:bCs/>
          <w:sz w:val="20"/>
          <w:szCs w:val="20"/>
        </w:rPr>
        <w:t xml:space="preserve">NBS </w:t>
      </w:r>
      <w:proofErr w:type="spellStart"/>
      <w:r w:rsidRPr="00983B4A">
        <w:rPr>
          <w:rFonts w:ascii="Cambria" w:hAnsi="Cambria"/>
          <w:b/>
          <w:bCs/>
          <w:sz w:val="20"/>
          <w:szCs w:val="20"/>
        </w:rPr>
        <w:t>identifikovala</w:t>
      </w:r>
      <w:proofErr w:type="spellEnd"/>
      <w:r w:rsidRPr="00983B4A">
        <w:rPr>
          <w:rFonts w:ascii="Cambria" w:hAnsi="Cambria"/>
          <w:b/>
          <w:bCs/>
          <w:sz w:val="20"/>
          <w:szCs w:val="20"/>
        </w:rPr>
        <w:t xml:space="preserve"> </w:t>
      </w:r>
      <w:proofErr w:type="spellStart"/>
      <w:r w:rsidRPr="00983B4A">
        <w:rPr>
          <w:rFonts w:ascii="Cambria" w:hAnsi="Cambria"/>
          <w:b/>
          <w:bCs/>
          <w:sz w:val="20"/>
          <w:szCs w:val="20"/>
        </w:rPr>
        <w:t>absentujúce</w:t>
      </w:r>
      <w:proofErr w:type="spellEnd"/>
      <w:r w:rsidRPr="00983B4A">
        <w:rPr>
          <w:rFonts w:ascii="Cambria" w:hAnsi="Cambria"/>
          <w:b/>
          <w:bCs/>
          <w:sz w:val="20"/>
          <w:szCs w:val="20"/>
        </w:rPr>
        <w:t xml:space="preserve"> </w:t>
      </w:r>
      <w:proofErr w:type="spellStart"/>
      <w:r w:rsidRPr="00983B4A">
        <w:rPr>
          <w:rFonts w:ascii="Cambria" w:hAnsi="Cambria"/>
          <w:b/>
          <w:bCs/>
          <w:sz w:val="20"/>
          <w:szCs w:val="20"/>
        </w:rPr>
        <w:t>zverejnenie</w:t>
      </w:r>
      <w:proofErr w:type="spellEnd"/>
      <w:r w:rsidRPr="00983B4A">
        <w:rPr>
          <w:rFonts w:ascii="Cambria" w:hAnsi="Cambria"/>
          <w:b/>
          <w:bCs/>
          <w:sz w:val="20"/>
          <w:szCs w:val="20"/>
        </w:rPr>
        <w:t xml:space="preserve"> </w:t>
      </w:r>
      <w:proofErr w:type="spellStart"/>
      <w:r w:rsidRPr="00983B4A">
        <w:rPr>
          <w:rFonts w:ascii="Cambria" w:hAnsi="Cambria"/>
          <w:b/>
          <w:bCs/>
          <w:sz w:val="20"/>
          <w:szCs w:val="20"/>
        </w:rPr>
        <w:t>písomnej</w:t>
      </w:r>
      <w:proofErr w:type="spellEnd"/>
      <w:r w:rsidRPr="00983B4A">
        <w:rPr>
          <w:rFonts w:ascii="Cambria" w:hAnsi="Cambria"/>
          <w:b/>
          <w:bCs/>
          <w:sz w:val="20"/>
          <w:szCs w:val="20"/>
        </w:rPr>
        <w:t xml:space="preserve"> </w:t>
      </w:r>
      <w:proofErr w:type="spellStart"/>
      <w:r w:rsidRPr="00983B4A">
        <w:rPr>
          <w:rFonts w:ascii="Cambria" w:hAnsi="Cambria"/>
          <w:b/>
          <w:bCs/>
          <w:sz w:val="20"/>
          <w:szCs w:val="20"/>
        </w:rPr>
        <w:t>koncepcie</w:t>
      </w:r>
      <w:proofErr w:type="spellEnd"/>
      <w:r w:rsidRPr="00983B4A">
        <w:rPr>
          <w:rFonts w:ascii="Cambria" w:hAnsi="Cambria"/>
          <w:b/>
          <w:bCs/>
          <w:sz w:val="20"/>
          <w:szCs w:val="20"/>
        </w:rPr>
        <w:t xml:space="preserve"> </w:t>
      </w:r>
      <w:proofErr w:type="spellStart"/>
      <w:r w:rsidRPr="00983B4A">
        <w:rPr>
          <w:rFonts w:ascii="Cambria" w:hAnsi="Cambria"/>
          <w:b/>
          <w:bCs/>
          <w:sz w:val="20"/>
          <w:szCs w:val="20"/>
        </w:rPr>
        <w:t>investovania</w:t>
      </w:r>
      <w:proofErr w:type="spellEnd"/>
      <w:r w:rsidRPr="00983B4A">
        <w:rPr>
          <w:rFonts w:ascii="Cambria" w:hAnsi="Cambria"/>
          <w:b/>
          <w:bCs/>
          <w:sz w:val="20"/>
          <w:szCs w:val="20"/>
        </w:rPr>
        <w:t xml:space="preserve"> u </w:t>
      </w:r>
      <w:proofErr w:type="spellStart"/>
      <w:r w:rsidRPr="00983B4A">
        <w:rPr>
          <w:rFonts w:ascii="Cambria" w:hAnsi="Cambria"/>
          <w:b/>
          <w:bCs/>
          <w:sz w:val="20"/>
          <w:szCs w:val="20"/>
        </w:rPr>
        <w:t>väčšiny</w:t>
      </w:r>
      <w:proofErr w:type="spellEnd"/>
      <w:r w:rsidRPr="00983B4A">
        <w:rPr>
          <w:rFonts w:ascii="Cambria" w:hAnsi="Cambria"/>
          <w:b/>
          <w:bCs/>
          <w:sz w:val="20"/>
          <w:szCs w:val="20"/>
        </w:rPr>
        <w:t xml:space="preserve"> </w:t>
      </w:r>
      <w:proofErr w:type="spellStart"/>
      <w:r w:rsidRPr="00983B4A">
        <w:rPr>
          <w:rFonts w:ascii="Cambria" w:hAnsi="Cambria"/>
          <w:b/>
          <w:bCs/>
          <w:sz w:val="20"/>
          <w:szCs w:val="20"/>
        </w:rPr>
        <w:t>vybraných</w:t>
      </w:r>
      <w:proofErr w:type="spellEnd"/>
      <w:r w:rsidRPr="00983B4A">
        <w:rPr>
          <w:rFonts w:ascii="Cambria" w:hAnsi="Cambria"/>
          <w:b/>
          <w:bCs/>
          <w:sz w:val="20"/>
          <w:szCs w:val="20"/>
        </w:rPr>
        <w:t xml:space="preserve"> </w:t>
      </w:r>
      <w:proofErr w:type="spellStart"/>
      <w:r w:rsidRPr="00983B4A">
        <w:rPr>
          <w:rFonts w:ascii="Cambria" w:hAnsi="Cambria"/>
          <w:b/>
          <w:bCs/>
          <w:sz w:val="20"/>
          <w:szCs w:val="20"/>
        </w:rPr>
        <w:t>poisťovní</w:t>
      </w:r>
      <w:proofErr w:type="spellEnd"/>
      <w:r w:rsidRPr="00983B4A">
        <w:rPr>
          <w:rFonts w:ascii="Cambria" w:hAnsi="Cambria"/>
          <w:b/>
          <w:bCs/>
          <w:sz w:val="20"/>
          <w:szCs w:val="20"/>
        </w:rPr>
        <w:t>.</w:t>
      </w:r>
      <w:r w:rsidRPr="00EF2F30">
        <w:rPr>
          <w:rFonts w:ascii="Cambria" w:hAnsi="Cambria"/>
          <w:sz w:val="20"/>
          <w:szCs w:val="20"/>
        </w:rPr>
        <w:t xml:space="preserve"> </w:t>
      </w:r>
      <w:r w:rsidRPr="00377EFB">
        <w:rPr>
          <w:rFonts w:ascii="Cambria" w:hAnsi="Cambria"/>
          <w:sz w:val="20"/>
          <w:szCs w:val="20"/>
        </w:rPr>
        <w:t xml:space="preserve">V </w:t>
      </w:r>
      <w:proofErr w:type="spellStart"/>
      <w:r w:rsidRPr="00377EFB">
        <w:rPr>
          <w:rFonts w:ascii="Cambria" w:hAnsi="Cambria"/>
          <w:sz w:val="20"/>
          <w:szCs w:val="20"/>
        </w:rPr>
        <w:t>preverovanom</w:t>
      </w:r>
      <w:proofErr w:type="spellEnd"/>
      <w:r w:rsidRPr="00377EFB">
        <w:rPr>
          <w:rFonts w:ascii="Cambria" w:hAnsi="Cambria"/>
          <w:sz w:val="20"/>
          <w:szCs w:val="20"/>
        </w:rPr>
        <w:t xml:space="preserve"> </w:t>
      </w:r>
      <w:proofErr w:type="spellStart"/>
      <w:r w:rsidRPr="00377EFB">
        <w:rPr>
          <w:rFonts w:ascii="Cambria" w:hAnsi="Cambria"/>
          <w:sz w:val="20"/>
          <w:szCs w:val="20"/>
        </w:rPr>
        <w:t>období</w:t>
      </w:r>
      <w:proofErr w:type="spellEnd"/>
      <w:r w:rsidRPr="00377EFB">
        <w:rPr>
          <w:rFonts w:ascii="Cambria" w:hAnsi="Cambria"/>
          <w:sz w:val="20"/>
          <w:szCs w:val="20"/>
        </w:rPr>
        <w:t xml:space="preserve"> </w:t>
      </w:r>
      <w:proofErr w:type="spellStart"/>
      <w:r w:rsidRPr="00377EFB">
        <w:rPr>
          <w:rFonts w:ascii="Cambria" w:hAnsi="Cambria"/>
          <w:sz w:val="20"/>
          <w:szCs w:val="20"/>
        </w:rPr>
        <w:t>až</w:t>
      </w:r>
      <w:proofErr w:type="spellEnd"/>
      <w:r w:rsidRPr="00377EFB">
        <w:rPr>
          <w:rFonts w:ascii="Cambria" w:hAnsi="Cambria"/>
          <w:sz w:val="20"/>
          <w:szCs w:val="20"/>
        </w:rPr>
        <w:t xml:space="preserve"> </w:t>
      </w:r>
      <w:proofErr w:type="spellStart"/>
      <w:r w:rsidRPr="00377EFB">
        <w:rPr>
          <w:rFonts w:ascii="Cambria" w:hAnsi="Cambria"/>
          <w:sz w:val="20"/>
          <w:szCs w:val="20"/>
        </w:rPr>
        <w:t>sedem</w:t>
      </w:r>
      <w:proofErr w:type="spellEnd"/>
      <w:r w:rsidRPr="00377EFB">
        <w:rPr>
          <w:rFonts w:ascii="Cambria" w:hAnsi="Cambria"/>
          <w:sz w:val="20"/>
          <w:szCs w:val="20"/>
        </w:rPr>
        <w:t xml:space="preserve"> </w:t>
      </w:r>
      <w:proofErr w:type="spellStart"/>
      <w:r w:rsidRPr="00377EFB">
        <w:rPr>
          <w:rFonts w:ascii="Cambria" w:hAnsi="Cambria"/>
          <w:sz w:val="20"/>
          <w:szCs w:val="20"/>
        </w:rPr>
        <w:t>poisťovní</w:t>
      </w:r>
      <w:proofErr w:type="spellEnd"/>
      <w:r w:rsidRPr="00377EFB">
        <w:rPr>
          <w:rFonts w:ascii="Cambria" w:hAnsi="Cambria"/>
          <w:sz w:val="20"/>
          <w:szCs w:val="20"/>
        </w:rPr>
        <w:t xml:space="preserve"> </w:t>
      </w:r>
      <w:proofErr w:type="spellStart"/>
      <w:r w:rsidRPr="00377EFB">
        <w:rPr>
          <w:rFonts w:ascii="Cambria" w:hAnsi="Cambria"/>
          <w:sz w:val="20"/>
          <w:szCs w:val="20"/>
        </w:rPr>
        <w:t>nemalo</w:t>
      </w:r>
      <w:proofErr w:type="spellEnd"/>
      <w:r w:rsidRPr="00377EFB">
        <w:rPr>
          <w:rFonts w:ascii="Cambria" w:hAnsi="Cambria"/>
          <w:sz w:val="20"/>
          <w:szCs w:val="20"/>
        </w:rPr>
        <w:t xml:space="preserve"> </w:t>
      </w:r>
      <w:proofErr w:type="spellStart"/>
      <w:r w:rsidRPr="00377EFB">
        <w:rPr>
          <w:rFonts w:ascii="Cambria" w:hAnsi="Cambria"/>
          <w:sz w:val="20"/>
          <w:szCs w:val="20"/>
        </w:rPr>
        <w:t>zverejnenú</w:t>
      </w:r>
      <w:proofErr w:type="spellEnd"/>
      <w:r w:rsidRPr="00377EFB">
        <w:rPr>
          <w:rFonts w:ascii="Cambria" w:hAnsi="Cambria"/>
          <w:sz w:val="20"/>
          <w:szCs w:val="20"/>
        </w:rPr>
        <w:t xml:space="preserve"> </w:t>
      </w:r>
      <w:proofErr w:type="spellStart"/>
      <w:r w:rsidRPr="00377EFB">
        <w:rPr>
          <w:rFonts w:ascii="Cambria" w:hAnsi="Cambria"/>
          <w:sz w:val="20"/>
          <w:szCs w:val="20"/>
        </w:rPr>
        <w:t>písomnú</w:t>
      </w:r>
      <w:proofErr w:type="spellEnd"/>
      <w:r w:rsidRPr="00377EFB">
        <w:rPr>
          <w:rFonts w:ascii="Cambria" w:hAnsi="Cambria"/>
          <w:sz w:val="20"/>
          <w:szCs w:val="20"/>
        </w:rPr>
        <w:t xml:space="preserve"> </w:t>
      </w:r>
      <w:proofErr w:type="spellStart"/>
      <w:r w:rsidRPr="00377EFB">
        <w:rPr>
          <w:rFonts w:ascii="Cambria" w:hAnsi="Cambria"/>
          <w:sz w:val="20"/>
          <w:szCs w:val="20"/>
        </w:rPr>
        <w:t>koncepciu</w:t>
      </w:r>
      <w:proofErr w:type="spellEnd"/>
      <w:r w:rsidRPr="00377EFB">
        <w:rPr>
          <w:rFonts w:ascii="Cambria" w:hAnsi="Cambria"/>
          <w:sz w:val="20"/>
          <w:szCs w:val="20"/>
        </w:rPr>
        <w:t xml:space="preserve"> </w:t>
      </w:r>
      <w:proofErr w:type="spellStart"/>
      <w:r w:rsidRPr="00377EFB">
        <w:rPr>
          <w:rFonts w:ascii="Cambria" w:hAnsi="Cambria"/>
          <w:sz w:val="20"/>
          <w:szCs w:val="20"/>
        </w:rPr>
        <w:t>investovania</w:t>
      </w:r>
      <w:proofErr w:type="spellEnd"/>
      <w:r w:rsidRPr="00377EFB">
        <w:rPr>
          <w:rFonts w:ascii="Cambria" w:hAnsi="Cambria"/>
          <w:sz w:val="20"/>
          <w:szCs w:val="20"/>
        </w:rPr>
        <w:t xml:space="preserve">, </w:t>
      </w:r>
      <w:proofErr w:type="spellStart"/>
      <w:r w:rsidRPr="00377EFB">
        <w:rPr>
          <w:rFonts w:ascii="Cambria" w:hAnsi="Cambria"/>
          <w:sz w:val="20"/>
          <w:szCs w:val="20"/>
        </w:rPr>
        <w:t>dve</w:t>
      </w:r>
      <w:proofErr w:type="spellEnd"/>
      <w:r w:rsidRPr="00377EFB">
        <w:rPr>
          <w:rFonts w:ascii="Cambria" w:hAnsi="Cambria"/>
          <w:sz w:val="20"/>
          <w:szCs w:val="20"/>
        </w:rPr>
        <w:t xml:space="preserve"> z </w:t>
      </w:r>
      <w:proofErr w:type="spellStart"/>
      <w:r w:rsidRPr="00377EFB">
        <w:rPr>
          <w:rFonts w:ascii="Cambria" w:hAnsi="Cambria"/>
          <w:sz w:val="20"/>
          <w:szCs w:val="20"/>
        </w:rPr>
        <w:t>nich</w:t>
      </w:r>
      <w:proofErr w:type="spellEnd"/>
      <w:r w:rsidRPr="00377EFB">
        <w:rPr>
          <w:rFonts w:ascii="Cambria" w:hAnsi="Cambria"/>
          <w:sz w:val="20"/>
          <w:szCs w:val="20"/>
        </w:rPr>
        <w:t xml:space="preserve"> </w:t>
      </w:r>
      <w:proofErr w:type="spellStart"/>
      <w:r w:rsidRPr="00377EFB">
        <w:rPr>
          <w:rFonts w:ascii="Cambria" w:hAnsi="Cambria"/>
          <w:sz w:val="20"/>
          <w:szCs w:val="20"/>
        </w:rPr>
        <w:t>už</w:t>
      </w:r>
      <w:proofErr w:type="spellEnd"/>
      <w:r w:rsidRPr="00377EFB">
        <w:rPr>
          <w:rFonts w:ascii="Cambria" w:hAnsi="Cambria"/>
          <w:sz w:val="20"/>
          <w:szCs w:val="20"/>
        </w:rPr>
        <w:t xml:space="preserve"> </w:t>
      </w:r>
      <w:proofErr w:type="spellStart"/>
      <w:r w:rsidRPr="00377EFB">
        <w:rPr>
          <w:rFonts w:ascii="Cambria" w:hAnsi="Cambria"/>
          <w:sz w:val="20"/>
          <w:szCs w:val="20"/>
        </w:rPr>
        <w:t>tento</w:t>
      </w:r>
      <w:proofErr w:type="spellEnd"/>
      <w:r w:rsidRPr="00377EFB">
        <w:rPr>
          <w:rFonts w:ascii="Cambria" w:hAnsi="Cambria"/>
          <w:sz w:val="20"/>
          <w:szCs w:val="20"/>
        </w:rPr>
        <w:t xml:space="preserve"> </w:t>
      </w:r>
      <w:proofErr w:type="spellStart"/>
      <w:r w:rsidRPr="00377EFB">
        <w:rPr>
          <w:rFonts w:ascii="Cambria" w:hAnsi="Cambria"/>
          <w:sz w:val="20"/>
          <w:szCs w:val="20"/>
        </w:rPr>
        <w:t>nedostatok</w:t>
      </w:r>
      <w:proofErr w:type="spellEnd"/>
      <w:r w:rsidRPr="00377EFB">
        <w:rPr>
          <w:rFonts w:ascii="Cambria" w:hAnsi="Cambria"/>
          <w:sz w:val="20"/>
          <w:szCs w:val="20"/>
        </w:rPr>
        <w:t xml:space="preserve"> </w:t>
      </w:r>
      <w:proofErr w:type="spellStart"/>
      <w:r w:rsidRPr="00377EFB">
        <w:rPr>
          <w:rFonts w:ascii="Cambria" w:hAnsi="Cambria"/>
          <w:sz w:val="20"/>
          <w:szCs w:val="20"/>
        </w:rPr>
        <w:t>medzičasom</w:t>
      </w:r>
      <w:proofErr w:type="spellEnd"/>
      <w:r w:rsidRPr="00377EFB">
        <w:rPr>
          <w:rFonts w:ascii="Cambria" w:hAnsi="Cambria"/>
          <w:sz w:val="20"/>
          <w:szCs w:val="20"/>
        </w:rPr>
        <w:t xml:space="preserve"> </w:t>
      </w:r>
      <w:proofErr w:type="spellStart"/>
      <w:r w:rsidRPr="00377EFB">
        <w:rPr>
          <w:rFonts w:ascii="Cambria" w:hAnsi="Cambria"/>
          <w:sz w:val="20"/>
          <w:szCs w:val="20"/>
        </w:rPr>
        <w:t>odstránili</w:t>
      </w:r>
      <w:proofErr w:type="spellEnd"/>
      <w:r>
        <w:rPr>
          <w:rFonts w:ascii="Cambria" w:hAnsi="Cambria"/>
          <w:sz w:val="20"/>
          <w:szCs w:val="20"/>
        </w:rPr>
        <w:t>.</w:t>
      </w:r>
      <w:r w:rsidRPr="00377EFB">
        <w:rPr>
          <w:rFonts w:ascii="Cambria" w:hAnsi="Cambria"/>
          <w:sz w:val="20"/>
          <w:szCs w:val="20"/>
        </w:rPr>
        <w:t xml:space="preserve"> </w:t>
      </w:r>
      <w:proofErr w:type="spellStart"/>
      <w:r w:rsidRPr="00377EFB">
        <w:rPr>
          <w:rFonts w:ascii="Cambria" w:hAnsi="Cambria"/>
          <w:sz w:val="20"/>
          <w:szCs w:val="20"/>
        </w:rPr>
        <w:t>Jedna</w:t>
      </w:r>
      <w:proofErr w:type="spellEnd"/>
      <w:r w:rsidRPr="00377EFB">
        <w:rPr>
          <w:rFonts w:ascii="Cambria" w:hAnsi="Cambria"/>
          <w:sz w:val="20"/>
          <w:szCs w:val="20"/>
        </w:rPr>
        <w:t xml:space="preserve"> </w:t>
      </w:r>
      <w:proofErr w:type="spellStart"/>
      <w:r w:rsidRPr="00377EFB">
        <w:rPr>
          <w:rFonts w:ascii="Cambria" w:hAnsi="Cambria"/>
          <w:sz w:val="20"/>
          <w:szCs w:val="20"/>
        </w:rPr>
        <w:t>poisťovňa</w:t>
      </w:r>
      <w:proofErr w:type="spellEnd"/>
      <w:r w:rsidRPr="00377EFB">
        <w:rPr>
          <w:rFonts w:ascii="Cambria" w:hAnsi="Cambria"/>
          <w:sz w:val="20"/>
          <w:szCs w:val="20"/>
        </w:rPr>
        <w:t xml:space="preserve"> </w:t>
      </w:r>
      <w:proofErr w:type="spellStart"/>
      <w:r w:rsidRPr="00377EFB">
        <w:rPr>
          <w:rFonts w:ascii="Cambria" w:hAnsi="Cambria"/>
          <w:sz w:val="20"/>
          <w:szCs w:val="20"/>
        </w:rPr>
        <w:t>uviedla</w:t>
      </w:r>
      <w:proofErr w:type="spellEnd"/>
      <w:r w:rsidRPr="00377EFB">
        <w:rPr>
          <w:rFonts w:ascii="Cambria" w:hAnsi="Cambria"/>
          <w:sz w:val="20"/>
          <w:szCs w:val="20"/>
        </w:rPr>
        <w:t xml:space="preserve">, </w:t>
      </w:r>
      <w:proofErr w:type="spellStart"/>
      <w:r w:rsidRPr="00377EFB">
        <w:rPr>
          <w:rFonts w:ascii="Cambria" w:hAnsi="Cambria"/>
          <w:sz w:val="20"/>
          <w:szCs w:val="20"/>
        </w:rPr>
        <w:t>že</w:t>
      </w:r>
      <w:proofErr w:type="spellEnd"/>
      <w:r w:rsidRPr="00377EFB">
        <w:rPr>
          <w:rFonts w:ascii="Cambria" w:hAnsi="Cambria"/>
          <w:sz w:val="20"/>
          <w:szCs w:val="20"/>
        </w:rPr>
        <w:t xml:space="preserve"> </w:t>
      </w:r>
      <w:proofErr w:type="spellStart"/>
      <w:r w:rsidRPr="00377EFB">
        <w:rPr>
          <w:rFonts w:ascii="Cambria" w:hAnsi="Cambria"/>
          <w:sz w:val="20"/>
          <w:szCs w:val="20"/>
        </w:rPr>
        <w:t>koncepciu</w:t>
      </w:r>
      <w:proofErr w:type="spellEnd"/>
      <w:r w:rsidRPr="00377EFB">
        <w:rPr>
          <w:rFonts w:ascii="Cambria" w:hAnsi="Cambria"/>
          <w:sz w:val="20"/>
          <w:szCs w:val="20"/>
        </w:rPr>
        <w:t xml:space="preserve"> </w:t>
      </w:r>
      <w:proofErr w:type="spellStart"/>
      <w:r w:rsidRPr="00377EFB">
        <w:rPr>
          <w:rFonts w:ascii="Cambria" w:hAnsi="Cambria"/>
          <w:sz w:val="20"/>
          <w:szCs w:val="20"/>
        </w:rPr>
        <w:t>investovania</w:t>
      </w:r>
      <w:proofErr w:type="spellEnd"/>
      <w:r w:rsidRPr="00377EFB">
        <w:rPr>
          <w:rFonts w:ascii="Cambria" w:hAnsi="Cambria"/>
          <w:sz w:val="20"/>
          <w:szCs w:val="20"/>
        </w:rPr>
        <w:t xml:space="preserve"> </w:t>
      </w:r>
      <w:proofErr w:type="spellStart"/>
      <w:r w:rsidRPr="00377EFB">
        <w:rPr>
          <w:rFonts w:ascii="Cambria" w:hAnsi="Cambria"/>
          <w:sz w:val="20"/>
          <w:szCs w:val="20"/>
        </w:rPr>
        <w:t>zverejňuje</w:t>
      </w:r>
      <w:proofErr w:type="spellEnd"/>
      <w:r w:rsidRPr="00377EFB">
        <w:rPr>
          <w:rFonts w:ascii="Cambria" w:hAnsi="Cambria"/>
          <w:sz w:val="20"/>
          <w:szCs w:val="20"/>
        </w:rPr>
        <w:t xml:space="preserve"> </w:t>
      </w:r>
      <w:proofErr w:type="spellStart"/>
      <w:r w:rsidRPr="00377EFB">
        <w:rPr>
          <w:rFonts w:ascii="Cambria" w:hAnsi="Cambria"/>
          <w:sz w:val="20"/>
          <w:szCs w:val="20"/>
        </w:rPr>
        <w:lastRenderedPageBreak/>
        <w:t>na</w:t>
      </w:r>
      <w:proofErr w:type="spellEnd"/>
      <w:r w:rsidRPr="00377EFB">
        <w:rPr>
          <w:rFonts w:ascii="Cambria" w:hAnsi="Cambria"/>
          <w:sz w:val="20"/>
          <w:szCs w:val="20"/>
        </w:rPr>
        <w:t xml:space="preserve"> </w:t>
      </w:r>
      <w:proofErr w:type="spellStart"/>
      <w:r w:rsidRPr="00377EFB">
        <w:rPr>
          <w:rFonts w:ascii="Cambria" w:hAnsi="Cambria"/>
          <w:sz w:val="20"/>
          <w:szCs w:val="20"/>
        </w:rPr>
        <w:t>svojom</w:t>
      </w:r>
      <w:proofErr w:type="spellEnd"/>
      <w:r w:rsidRPr="00377EFB">
        <w:rPr>
          <w:rFonts w:ascii="Cambria" w:hAnsi="Cambria"/>
          <w:sz w:val="20"/>
          <w:szCs w:val="20"/>
        </w:rPr>
        <w:t xml:space="preserve"> </w:t>
      </w:r>
      <w:proofErr w:type="spellStart"/>
      <w:r w:rsidRPr="00377EFB">
        <w:rPr>
          <w:rFonts w:ascii="Cambria" w:hAnsi="Cambria"/>
          <w:sz w:val="20"/>
          <w:szCs w:val="20"/>
        </w:rPr>
        <w:t>webovom</w:t>
      </w:r>
      <w:proofErr w:type="spellEnd"/>
      <w:r w:rsidRPr="00377EFB">
        <w:rPr>
          <w:rFonts w:ascii="Cambria" w:hAnsi="Cambria"/>
          <w:sz w:val="20"/>
          <w:szCs w:val="20"/>
        </w:rPr>
        <w:t xml:space="preserve"> </w:t>
      </w:r>
      <w:proofErr w:type="spellStart"/>
      <w:r w:rsidRPr="00377EFB">
        <w:rPr>
          <w:rFonts w:ascii="Cambria" w:hAnsi="Cambria"/>
          <w:sz w:val="20"/>
          <w:szCs w:val="20"/>
        </w:rPr>
        <w:t>sídle</w:t>
      </w:r>
      <w:proofErr w:type="spellEnd"/>
      <w:r w:rsidRPr="00377EFB">
        <w:rPr>
          <w:rFonts w:ascii="Cambria" w:hAnsi="Cambria"/>
          <w:sz w:val="20"/>
          <w:szCs w:val="20"/>
        </w:rPr>
        <w:t xml:space="preserve"> v </w:t>
      </w:r>
      <w:proofErr w:type="spellStart"/>
      <w:r w:rsidRPr="00377EFB">
        <w:rPr>
          <w:rFonts w:ascii="Cambria" w:hAnsi="Cambria"/>
          <w:sz w:val="20"/>
          <w:szCs w:val="20"/>
        </w:rPr>
        <w:t>rámci</w:t>
      </w:r>
      <w:proofErr w:type="spellEnd"/>
      <w:r w:rsidRPr="00377EFB">
        <w:rPr>
          <w:rFonts w:ascii="Cambria" w:hAnsi="Cambria"/>
          <w:sz w:val="20"/>
          <w:szCs w:val="20"/>
        </w:rPr>
        <w:t xml:space="preserve"> </w:t>
      </w:r>
      <w:proofErr w:type="spellStart"/>
      <w:r w:rsidRPr="00377EFB">
        <w:rPr>
          <w:rFonts w:ascii="Cambria" w:hAnsi="Cambria"/>
          <w:sz w:val="20"/>
          <w:szCs w:val="20"/>
        </w:rPr>
        <w:t>zverejnenej</w:t>
      </w:r>
      <w:proofErr w:type="spellEnd"/>
      <w:r w:rsidRPr="00377EFB">
        <w:rPr>
          <w:rFonts w:ascii="Cambria" w:hAnsi="Cambria"/>
          <w:sz w:val="20"/>
          <w:szCs w:val="20"/>
        </w:rPr>
        <w:t xml:space="preserve"> SFCR </w:t>
      </w:r>
      <w:proofErr w:type="spellStart"/>
      <w:r w:rsidRPr="00377EFB">
        <w:rPr>
          <w:rFonts w:ascii="Cambria" w:hAnsi="Cambria"/>
          <w:sz w:val="20"/>
          <w:szCs w:val="20"/>
        </w:rPr>
        <w:t>správy</w:t>
      </w:r>
      <w:proofErr w:type="spellEnd"/>
      <w:r>
        <w:rPr>
          <w:rFonts w:ascii="Cambria" w:hAnsi="Cambria"/>
          <w:sz w:val="20"/>
          <w:szCs w:val="20"/>
        </w:rPr>
        <w:t>.</w:t>
      </w:r>
      <w:r w:rsidRPr="00377EFB">
        <w:rPr>
          <w:rFonts w:ascii="Cambria" w:hAnsi="Cambria"/>
          <w:sz w:val="20"/>
          <w:szCs w:val="20"/>
        </w:rPr>
        <w:t xml:space="preserve"> </w:t>
      </w:r>
      <w:proofErr w:type="spellStart"/>
      <w:r w:rsidRPr="00377EFB">
        <w:rPr>
          <w:rFonts w:ascii="Cambria" w:hAnsi="Cambria"/>
          <w:sz w:val="20"/>
          <w:szCs w:val="20"/>
        </w:rPr>
        <w:t>Takýto</w:t>
      </w:r>
      <w:proofErr w:type="spellEnd"/>
      <w:r w:rsidRPr="00377EFB">
        <w:rPr>
          <w:rFonts w:ascii="Cambria" w:hAnsi="Cambria"/>
          <w:sz w:val="20"/>
          <w:szCs w:val="20"/>
        </w:rPr>
        <w:t xml:space="preserve"> </w:t>
      </w:r>
      <w:proofErr w:type="spellStart"/>
      <w:r w:rsidRPr="00377EFB">
        <w:rPr>
          <w:rFonts w:ascii="Cambria" w:hAnsi="Cambria"/>
          <w:sz w:val="20"/>
          <w:szCs w:val="20"/>
        </w:rPr>
        <w:t>spôsob</w:t>
      </w:r>
      <w:proofErr w:type="spellEnd"/>
      <w:r w:rsidRPr="00377EFB">
        <w:rPr>
          <w:rFonts w:ascii="Cambria" w:hAnsi="Cambria"/>
          <w:sz w:val="20"/>
          <w:szCs w:val="20"/>
        </w:rPr>
        <w:t xml:space="preserve"> </w:t>
      </w:r>
      <w:proofErr w:type="spellStart"/>
      <w:r w:rsidRPr="00377EFB">
        <w:rPr>
          <w:rFonts w:ascii="Cambria" w:hAnsi="Cambria"/>
          <w:sz w:val="20"/>
          <w:szCs w:val="20"/>
        </w:rPr>
        <w:t>zverejnenia</w:t>
      </w:r>
      <w:proofErr w:type="spellEnd"/>
      <w:r w:rsidRPr="00377EFB">
        <w:rPr>
          <w:rFonts w:ascii="Cambria" w:hAnsi="Cambria"/>
          <w:sz w:val="20"/>
          <w:szCs w:val="20"/>
        </w:rPr>
        <w:t xml:space="preserve"> </w:t>
      </w:r>
      <w:proofErr w:type="spellStart"/>
      <w:r w:rsidRPr="00377EFB">
        <w:rPr>
          <w:rFonts w:ascii="Cambria" w:hAnsi="Cambria"/>
          <w:sz w:val="20"/>
          <w:szCs w:val="20"/>
        </w:rPr>
        <w:t>však</w:t>
      </w:r>
      <w:proofErr w:type="spellEnd"/>
      <w:r w:rsidRPr="00377EFB">
        <w:rPr>
          <w:rFonts w:ascii="Cambria" w:hAnsi="Cambria"/>
          <w:sz w:val="20"/>
          <w:szCs w:val="20"/>
        </w:rPr>
        <w:t xml:space="preserve"> NBS </w:t>
      </w:r>
      <w:proofErr w:type="spellStart"/>
      <w:r w:rsidRPr="00377EFB">
        <w:rPr>
          <w:rFonts w:ascii="Cambria" w:hAnsi="Cambria"/>
          <w:sz w:val="20"/>
          <w:szCs w:val="20"/>
        </w:rPr>
        <w:t>nepovažuje</w:t>
      </w:r>
      <w:proofErr w:type="spellEnd"/>
      <w:r w:rsidRPr="00377EFB">
        <w:rPr>
          <w:rFonts w:ascii="Cambria" w:hAnsi="Cambria"/>
          <w:sz w:val="20"/>
          <w:szCs w:val="20"/>
        </w:rPr>
        <w:t xml:space="preserve"> za </w:t>
      </w:r>
      <w:proofErr w:type="spellStart"/>
      <w:r w:rsidRPr="00377EFB">
        <w:rPr>
          <w:rFonts w:ascii="Cambria" w:hAnsi="Cambria"/>
          <w:sz w:val="20"/>
          <w:szCs w:val="20"/>
        </w:rPr>
        <w:t>splnenie</w:t>
      </w:r>
      <w:proofErr w:type="spellEnd"/>
      <w:r w:rsidRPr="00377EFB">
        <w:rPr>
          <w:rFonts w:ascii="Cambria" w:hAnsi="Cambria"/>
          <w:sz w:val="20"/>
          <w:szCs w:val="20"/>
        </w:rPr>
        <w:t xml:space="preserve"> </w:t>
      </w:r>
      <w:proofErr w:type="spellStart"/>
      <w:r w:rsidRPr="00377EFB">
        <w:rPr>
          <w:rFonts w:ascii="Cambria" w:hAnsi="Cambria"/>
          <w:sz w:val="20"/>
          <w:szCs w:val="20"/>
        </w:rPr>
        <w:t>si</w:t>
      </w:r>
      <w:proofErr w:type="spellEnd"/>
      <w:r w:rsidRPr="00377EFB">
        <w:rPr>
          <w:rFonts w:ascii="Cambria" w:hAnsi="Cambria"/>
          <w:sz w:val="20"/>
          <w:szCs w:val="20"/>
        </w:rPr>
        <w:t xml:space="preserve"> </w:t>
      </w:r>
      <w:proofErr w:type="spellStart"/>
      <w:r w:rsidRPr="00377EFB">
        <w:rPr>
          <w:rFonts w:ascii="Cambria" w:hAnsi="Cambria"/>
          <w:sz w:val="20"/>
          <w:szCs w:val="20"/>
        </w:rPr>
        <w:t>povinnosti</w:t>
      </w:r>
      <w:proofErr w:type="spellEnd"/>
      <w:r w:rsidRPr="00377EFB">
        <w:rPr>
          <w:rFonts w:ascii="Cambria" w:hAnsi="Cambria"/>
          <w:sz w:val="20"/>
          <w:szCs w:val="20"/>
        </w:rPr>
        <w:t xml:space="preserve"> </w:t>
      </w:r>
      <w:proofErr w:type="spellStart"/>
      <w:r w:rsidRPr="00377EFB">
        <w:rPr>
          <w:rFonts w:ascii="Cambria" w:hAnsi="Cambria"/>
          <w:sz w:val="20"/>
          <w:szCs w:val="20"/>
        </w:rPr>
        <w:t>zverejniť</w:t>
      </w:r>
      <w:proofErr w:type="spellEnd"/>
      <w:r w:rsidRPr="00377EFB">
        <w:rPr>
          <w:rFonts w:ascii="Cambria" w:hAnsi="Cambria"/>
          <w:sz w:val="20"/>
          <w:szCs w:val="20"/>
        </w:rPr>
        <w:t xml:space="preserve"> </w:t>
      </w:r>
      <w:proofErr w:type="spellStart"/>
      <w:r w:rsidRPr="00377EFB">
        <w:rPr>
          <w:rFonts w:ascii="Cambria" w:hAnsi="Cambria"/>
          <w:sz w:val="20"/>
          <w:szCs w:val="20"/>
        </w:rPr>
        <w:t>koncepciu</w:t>
      </w:r>
      <w:proofErr w:type="spellEnd"/>
      <w:r w:rsidRPr="00377EFB">
        <w:rPr>
          <w:rFonts w:ascii="Cambria" w:hAnsi="Cambria"/>
          <w:sz w:val="20"/>
          <w:szCs w:val="20"/>
        </w:rPr>
        <w:t xml:space="preserve"> </w:t>
      </w:r>
      <w:proofErr w:type="spellStart"/>
      <w:r w:rsidRPr="00377EFB">
        <w:rPr>
          <w:rFonts w:ascii="Cambria" w:hAnsi="Cambria"/>
          <w:sz w:val="20"/>
          <w:szCs w:val="20"/>
        </w:rPr>
        <w:t>investovania</w:t>
      </w:r>
      <w:proofErr w:type="spellEnd"/>
      <w:r w:rsidR="008F7115">
        <w:rPr>
          <w:rFonts w:ascii="Cambria" w:hAnsi="Cambria"/>
          <w:sz w:val="20"/>
          <w:szCs w:val="20"/>
        </w:rPr>
        <w:t xml:space="preserve"> v </w:t>
      </w:r>
      <w:proofErr w:type="spellStart"/>
      <w:r w:rsidR="008F7115">
        <w:rPr>
          <w:rFonts w:ascii="Cambria" w:hAnsi="Cambria"/>
          <w:sz w:val="20"/>
          <w:szCs w:val="20"/>
        </w:rPr>
        <w:t>zmysle</w:t>
      </w:r>
      <w:proofErr w:type="spellEnd"/>
      <w:r w:rsidR="008F7115">
        <w:rPr>
          <w:rFonts w:ascii="Cambria" w:hAnsi="Cambria"/>
          <w:sz w:val="20"/>
          <w:szCs w:val="20"/>
        </w:rPr>
        <w:t xml:space="preserve"> </w:t>
      </w:r>
      <w:proofErr w:type="spellStart"/>
      <w:r w:rsidR="008F7115">
        <w:rPr>
          <w:rFonts w:ascii="Cambria" w:hAnsi="Cambria"/>
          <w:sz w:val="20"/>
          <w:szCs w:val="20"/>
        </w:rPr>
        <w:t>Zákona</w:t>
      </w:r>
      <w:proofErr w:type="spellEnd"/>
      <w:r w:rsidR="008F7115">
        <w:rPr>
          <w:rFonts w:ascii="Cambria" w:hAnsi="Cambria"/>
          <w:sz w:val="20"/>
          <w:szCs w:val="20"/>
        </w:rPr>
        <w:t xml:space="preserve"> o </w:t>
      </w:r>
      <w:proofErr w:type="spellStart"/>
      <w:r w:rsidR="008F7115">
        <w:rPr>
          <w:rFonts w:ascii="Cambria" w:hAnsi="Cambria"/>
          <w:sz w:val="20"/>
          <w:szCs w:val="20"/>
        </w:rPr>
        <w:t>poisťovníctve</w:t>
      </w:r>
      <w:proofErr w:type="spellEnd"/>
      <w:r w:rsidRPr="00377EFB">
        <w:rPr>
          <w:rFonts w:ascii="Cambria" w:hAnsi="Cambria"/>
          <w:sz w:val="20"/>
          <w:szCs w:val="20"/>
        </w:rPr>
        <w:t xml:space="preserve">. NBS </w:t>
      </w:r>
      <w:proofErr w:type="spellStart"/>
      <w:r w:rsidRPr="00377EFB">
        <w:rPr>
          <w:rFonts w:ascii="Cambria" w:hAnsi="Cambria"/>
          <w:sz w:val="20"/>
          <w:szCs w:val="20"/>
        </w:rPr>
        <w:t>tiež</w:t>
      </w:r>
      <w:proofErr w:type="spellEnd"/>
      <w:r w:rsidRPr="00377EFB">
        <w:rPr>
          <w:rFonts w:ascii="Cambria" w:hAnsi="Cambria"/>
          <w:sz w:val="20"/>
          <w:szCs w:val="20"/>
        </w:rPr>
        <w:t xml:space="preserve"> </w:t>
      </w:r>
      <w:proofErr w:type="spellStart"/>
      <w:r w:rsidRPr="00377EFB">
        <w:rPr>
          <w:rFonts w:ascii="Cambria" w:hAnsi="Cambria"/>
          <w:sz w:val="20"/>
          <w:szCs w:val="20"/>
        </w:rPr>
        <w:t>uvádza</w:t>
      </w:r>
      <w:proofErr w:type="spellEnd"/>
      <w:r w:rsidRPr="00377EFB">
        <w:rPr>
          <w:rFonts w:ascii="Cambria" w:hAnsi="Cambria"/>
          <w:sz w:val="20"/>
          <w:szCs w:val="20"/>
        </w:rPr>
        <w:t xml:space="preserve">, </w:t>
      </w:r>
      <w:proofErr w:type="spellStart"/>
      <w:r w:rsidRPr="00377EFB">
        <w:rPr>
          <w:rFonts w:ascii="Cambria" w:hAnsi="Cambria"/>
          <w:sz w:val="20"/>
          <w:szCs w:val="20"/>
        </w:rPr>
        <w:t>že</w:t>
      </w:r>
      <w:proofErr w:type="spellEnd"/>
      <w:r w:rsidRPr="00377EFB">
        <w:rPr>
          <w:rFonts w:ascii="Cambria" w:hAnsi="Cambria"/>
          <w:sz w:val="20"/>
          <w:szCs w:val="20"/>
        </w:rPr>
        <w:t xml:space="preserve"> </w:t>
      </w:r>
      <w:proofErr w:type="spellStart"/>
      <w:r w:rsidRPr="00377EFB">
        <w:rPr>
          <w:rFonts w:ascii="Cambria" w:hAnsi="Cambria"/>
          <w:sz w:val="20"/>
          <w:szCs w:val="20"/>
        </w:rPr>
        <w:t>zákonnú</w:t>
      </w:r>
      <w:proofErr w:type="spellEnd"/>
      <w:r w:rsidRPr="00377EFB">
        <w:rPr>
          <w:rFonts w:ascii="Cambria" w:hAnsi="Cambria"/>
          <w:sz w:val="20"/>
          <w:szCs w:val="20"/>
        </w:rPr>
        <w:t xml:space="preserve"> </w:t>
      </w:r>
      <w:proofErr w:type="spellStart"/>
      <w:r w:rsidRPr="00377EFB">
        <w:rPr>
          <w:rFonts w:ascii="Cambria" w:hAnsi="Cambria"/>
          <w:sz w:val="20"/>
          <w:szCs w:val="20"/>
        </w:rPr>
        <w:t>povinnosť</w:t>
      </w:r>
      <w:proofErr w:type="spellEnd"/>
      <w:r w:rsidRPr="00377EFB">
        <w:rPr>
          <w:rFonts w:ascii="Cambria" w:hAnsi="Cambria"/>
          <w:sz w:val="20"/>
          <w:szCs w:val="20"/>
        </w:rPr>
        <w:t xml:space="preserve"> </w:t>
      </w:r>
      <w:proofErr w:type="spellStart"/>
      <w:r w:rsidRPr="00377EFB">
        <w:rPr>
          <w:rFonts w:ascii="Cambria" w:hAnsi="Cambria"/>
          <w:sz w:val="20"/>
          <w:szCs w:val="20"/>
        </w:rPr>
        <w:t>zverejniť</w:t>
      </w:r>
      <w:proofErr w:type="spellEnd"/>
      <w:r w:rsidRPr="00377EFB">
        <w:rPr>
          <w:rFonts w:ascii="Cambria" w:hAnsi="Cambria"/>
          <w:sz w:val="20"/>
          <w:szCs w:val="20"/>
        </w:rPr>
        <w:t xml:space="preserve"> </w:t>
      </w:r>
      <w:proofErr w:type="spellStart"/>
      <w:r w:rsidRPr="00377EFB">
        <w:rPr>
          <w:rFonts w:ascii="Cambria" w:hAnsi="Cambria"/>
          <w:sz w:val="20"/>
          <w:szCs w:val="20"/>
        </w:rPr>
        <w:t>investičnú</w:t>
      </w:r>
      <w:proofErr w:type="spellEnd"/>
      <w:r w:rsidRPr="00377EFB">
        <w:rPr>
          <w:rFonts w:ascii="Cambria" w:hAnsi="Cambria"/>
          <w:sz w:val="20"/>
          <w:szCs w:val="20"/>
        </w:rPr>
        <w:t xml:space="preserve"> </w:t>
      </w:r>
      <w:proofErr w:type="spellStart"/>
      <w:r w:rsidRPr="00377EFB">
        <w:rPr>
          <w:rFonts w:ascii="Cambria" w:hAnsi="Cambria"/>
          <w:sz w:val="20"/>
          <w:szCs w:val="20"/>
        </w:rPr>
        <w:t>koncepciu</w:t>
      </w:r>
      <w:proofErr w:type="spellEnd"/>
      <w:r w:rsidRPr="00377EFB">
        <w:rPr>
          <w:rFonts w:ascii="Cambria" w:hAnsi="Cambria"/>
          <w:sz w:val="20"/>
          <w:szCs w:val="20"/>
        </w:rPr>
        <w:t xml:space="preserve"> </w:t>
      </w:r>
      <w:proofErr w:type="spellStart"/>
      <w:r w:rsidRPr="00377EFB">
        <w:rPr>
          <w:rFonts w:ascii="Cambria" w:hAnsi="Cambria"/>
          <w:sz w:val="20"/>
          <w:szCs w:val="20"/>
        </w:rPr>
        <w:t>majú</w:t>
      </w:r>
      <w:proofErr w:type="spellEnd"/>
      <w:r w:rsidRPr="00377EFB">
        <w:rPr>
          <w:rFonts w:ascii="Cambria" w:hAnsi="Cambria"/>
          <w:sz w:val="20"/>
          <w:szCs w:val="20"/>
        </w:rPr>
        <w:t xml:space="preserve"> </w:t>
      </w:r>
      <w:proofErr w:type="spellStart"/>
      <w:r w:rsidRPr="00377EFB">
        <w:rPr>
          <w:rFonts w:ascii="Cambria" w:hAnsi="Cambria"/>
          <w:sz w:val="20"/>
          <w:szCs w:val="20"/>
        </w:rPr>
        <w:t>aj</w:t>
      </w:r>
      <w:proofErr w:type="spellEnd"/>
      <w:r w:rsidRPr="00377EFB">
        <w:rPr>
          <w:rFonts w:ascii="Cambria" w:hAnsi="Cambria"/>
          <w:sz w:val="20"/>
          <w:szCs w:val="20"/>
        </w:rPr>
        <w:t xml:space="preserve"> </w:t>
      </w:r>
      <w:proofErr w:type="spellStart"/>
      <w:r w:rsidRPr="00377EFB">
        <w:rPr>
          <w:rFonts w:ascii="Cambria" w:hAnsi="Cambria"/>
          <w:sz w:val="20"/>
          <w:szCs w:val="20"/>
        </w:rPr>
        <w:t>poisťovne</w:t>
      </w:r>
      <w:proofErr w:type="spellEnd"/>
      <w:r w:rsidRPr="00377EFB">
        <w:rPr>
          <w:rFonts w:ascii="Cambria" w:hAnsi="Cambria"/>
          <w:sz w:val="20"/>
          <w:szCs w:val="20"/>
        </w:rPr>
        <w:t xml:space="preserve">, </w:t>
      </w:r>
      <w:proofErr w:type="spellStart"/>
      <w:r w:rsidRPr="00377EFB">
        <w:rPr>
          <w:rFonts w:ascii="Cambria" w:hAnsi="Cambria"/>
          <w:sz w:val="20"/>
          <w:szCs w:val="20"/>
        </w:rPr>
        <w:t>ktoré</w:t>
      </w:r>
      <w:proofErr w:type="spellEnd"/>
      <w:r w:rsidRPr="00377EFB">
        <w:rPr>
          <w:rFonts w:ascii="Cambria" w:hAnsi="Cambria"/>
          <w:sz w:val="20"/>
          <w:szCs w:val="20"/>
        </w:rPr>
        <w:t xml:space="preserve"> </w:t>
      </w:r>
      <w:proofErr w:type="spellStart"/>
      <w:r w:rsidRPr="00377EFB">
        <w:rPr>
          <w:rFonts w:ascii="Cambria" w:hAnsi="Cambria"/>
          <w:sz w:val="20"/>
          <w:szCs w:val="20"/>
        </w:rPr>
        <w:t>ponúkajú</w:t>
      </w:r>
      <w:proofErr w:type="spellEnd"/>
      <w:r w:rsidRPr="00377EFB">
        <w:rPr>
          <w:rFonts w:ascii="Cambria" w:hAnsi="Cambria"/>
          <w:sz w:val="20"/>
          <w:szCs w:val="20"/>
        </w:rPr>
        <w:t xml:space="preserve"> </w:t>
      </w:r>
      <w:proofErr w:type="spellStart"/>
      <w:r w:rsidRPr="00377EFB">
        <w:rPr>
          <w:rFonts w:ascii="Cambria" w:hAnsi="Cambria"/>
          <w:sz w:val="20"/>
          <w:szCs w:val="20"/>
        </w:rPr>
        <w:t>produkty</w:t>
      </w:r>
      <w:proofErr w:type="spellEnd"/>
      <w:r w:rsidRPr="00377EFB">
        <w:rPr>
          <w:rFonts w:ascii="Cambria" w:hAnsi="Cambria"/>
          <w:sz w:val="20"/>
          <w:szCs w:val="20"/>
        </w:rPr>
        <w:t xml:space="preserve"> </w:t>
      </w:r>
      <w:proofErr w:type="spellStart"/>
      <w:r w:rsidRPr="00377EFB">
        <w:rPr>
          <w:rFonts w:ascii="Cambria" w:hAnsi="Cambria"/>
          <w:sz w:val="20"/>
          <w:szCs w:val="20"/>
        </w:rPr>
        <w:t>čisto</w:t>
      </w:r>
      <w:proofErr w:type="spellEnd"/>
      <w:r w:rsidRPr="00377EFB">
        <w:rPr>
          <w:rFonts w:ascii="Cambria" w:hAnsi="Cambria"/>
          <w:sz w:val="20"/>
          <w:szCs w:val="20"/>
        </w:rPr>
        <w:t xml:space="preserve"> </w:t>
      </w:r>
      <w:proofErr w:type="spellStart"/>
      <w:r w:rsidRPr="00377EFB">
        <w:rPr>
          <w:rFonts w:ascii="Cambria" w:hAnsi="Cambria"/>
          <w:sz w:val="20"/>
          <w:szCs w:val="20"/>
        </w:rPr>
        <w:t>rizikového</w:t>
      </w:r>
      <w:proofErr w:type="spellEnd"/>
      <w:r w:rsidRPr="00377EFB">
        <w:rPr>
          <w:rFonts w:ascii="Cambria" w:hAnsi="Cambria"/>
          <w:sz w:val="20"/>
          <w:szCs w:val="20"/>
        </w:rPr>
        <w:t xml:space="preserve"> </w:t>
      </w:r>
      <w:proofErr w:type="spellStart"/>
      <w:r w:rsidRPr="00377EFB">
        <w:rPr>
          <w:rFonts w:ascii="Cambria" w:hAnsi="Cambria"/>
          <w:sz w:val="20"/>
          <w:szCs w:val="20"/>
        </w:rPr>
        <w:t>charakteru</w:t>
      </w:r>
      <w:proofErr w:type="spellEnd"/>
      <w:r w:rsidRPr="00377EFB">
        <w:rPr>
          <w:rFonts w:ascii="Cambria" w:hAnsi="Cambria"/>
          <w:sz w:val="20"/>
          <w:szCs w:val="20"/>
        </w:rPr>
        <w:t xml:space="preserve">, bez </w:t>
      </w:r>
      <w:proofErr w:type="spellStart"/>
      <w:r w:rsidRPr="00377EFB">
        <w:rPr>
          <w:rFonts w:ascii="Cambria" w:hAnsi="Cambria"/>
          <w:sz w:val="20"/>
          <w:szCs w:val="20"/>
        </w:rPr>
        <w:t>podielov</w:t>
      </w:r>
      <w:proofErr w:type="spellEnd"/>
      <w:r w:rsidRPr="00377EFB">
        <w:rPr>
          <w:rFonts w:ascii="Cambria" w:hAnsi="Cambria"/>
          <w:sz w:val="20"/>
          <w:szCs w:val="20"/>
        </w:rPr>
        <w:t xml:space="preserve"> </w:t>
      </w:r>
      <w:proofErr w:type="spellStart"/>
      <w:r w:rsidRPr="00377EFB">
        <w:rPr>
          <w:rFonts w:ascii="Cambria" w:hAnsi="Cambria"/>
          <w:sz w:val="20"/>
          <w:szCs w:val="20"/>
        </w:rPr>
        <w:t>poisteného</w:t>
      </w:r>
      <w:proofErr w:type="spellEnd"/>
      <w:r w:rsidRPr="00377EFB">
        <w:rPr>
          <w:rFonts w:ascii="Cambria" w:hAnsi="Cambria"/>
          <w:sz w:val="20"/>
          <w:szCs w:val="20"/>
        </w:rPr>
        <w:t xml:space="preserve"> </w:t>
      </w:r>
      <w:proofErr w:type="spellStart"/>
      <w:r w:rsidRPr="00377EFB">
        <w:rPr>
          <w:rFonts w:ascii="Cambria" w:hAnsi="Cambria"/>
          <w:sz w:val="20"/>
          <w:szCs w:val="20"/>
        </w:rPr>
        <w:t>na</w:t>
      </w:r>
      <w:proofErr w:type="spellEnd"/>
      <w:r w:rsidRPr="00377EFB">
        <w:rPr>
          <w:rFonts w:ascii="Cambria" w:hAnsi="Cambria"/>
          <w:sz w:val="20"/>
          <w:szCs w:val="20"/>
        </w:rPr>
        <w:t xml:space="preserve"> </w:t>
      </w:r>
      <w:proofErr w:type="spellStart"/>
      <w:r w:rsidRPr="00377EFB">
        <w:rPr>
          <w:rFonts w:ascii="Cambria" w:hAnsi="Cambria"/>
          <w:sz w:val="20"/>
          <w:szCs w:val="20"/>
        </w:rPr>
        <w:t>zisku</w:t>
      </w:r>
      <w:proofErr w:type="spellEnd"/>
      <w:r w:rsidRPr="00377EFB">
        <w:rPr>
          <w:rFonts w:ascii="Cambria" w:hAnsi="Cambria"/>
          <w:sz w:val="20"/>
          <w:szCs w:val="20"/>
        </w:rPr>
        <w:t xml:space="preserve"> </w:t>
      </w:r>
      <w:proofErr w:type="spellStart"/>
      <w:r w:rsidRPr="00377EFB">
        <w:rPr>
          <w:rFonts w:ascii="Cambria" w:hAnsi="Cambria"/>
          <w:sz w:val="20"/>
          <w:szCs w:val="20"/>
        </w:rPr>
        <w:t>či</w:t>
      </w:r>
      <w:proofErr w:type="spellEnd"/>
      <w:r w:rsidRPr="00377EFB">
        <w:rPr>
          <w:rFonts w:ascii="Cambria" w:hAnsi="Cambria"/>
          <w:sz w:val="20"/>
          <w:szCs w:val="20"/>
        </w:rPr>
        <w:t xml:space="preserve"> </w:t>
      </w:r>
      <w:proofErr w:type="spellStart"/>
      <w:r w:rsidRPr="00377EFB">
        <w:rPr>
          <w:rFonts w:ascii="Cambria" w:hAnsi="Cambria"/>
          <w:sz w:val="20"/>
          <w:szCs w:val="20"/>
        </w:rPr>
        <w:t>výnosoch</w:t>
      </w:r>
      <w:proofErr w:type="spellEnd"/>
      <w:r w:rsidRPr="00377EFB">
        <w:rPr>
          <w:rFonts w:ascii="Cambria" w:hAnsi="Cambria"/>
          <w:sz w:val="20"/>
          <w:szCs w:val="20"/>
        </w:rPr>
        <w:t xml:space="preserve"> z</w:t>
      </w:r>
      <w:r>
        <w:rPr>
          <w:rFonts w:ascii="Cambria" w:hAnsi="Cambria"/>
          <w:sz w:val="20"/>
          <w:szCs w:val="20"/>
        </w:rPr>
        <w:t> </w:t>
      </w:r>
      <w:proofErr w:type="spellStart"/>
      <w:r w:rsidRPr="00377EFB">
        <w:rPr>
          <w:rFonts w:ascii="Cambria" w:hAnsi="Cambria"/>
          <w:sz w:val="20"/>
          <w:szCs w:val="20"/>
        </w:rPr>
        <w:t>investovania</w:t>
      </w:r>
      <w:proofErr w:type="spellEnd"/>
      <w:r>
        <w:rPr>
          <w:rFonts w:ascii="Cambria" w:hAnsi="Cambria"/>
          <w:sz w:val="20"/>
          <w:szCs w:val="20"/>
        </w:rPr>
        <w:t>.</w:t>
      </w:r>
    </w:p>
    <w:p w14:paraId="422863A4" w14:textId="77777777" w:rsidR="00AC53B3" w:rsidRPr="00AC53B3" w:rsidRDefault="00AC53B3" w:rsidP="00AC53B3">
      <w:pPr>
        <w:ind w:left="2268"/>
        <w:jc w:val="both"/>
        <w:rPr>
          <w:rFonts w:ascii="Cambria" w:hAnsi="Cambria"/>
          <w:sz w:val="20"/>
          <w:szCs w:val="20"/>
        </w:rPr>
      </w:pPr>
    </w:p>
    <w:p w14:paraId="15252CEE" w14:textId="03F47381" w:rsidR="00D25D2F" w:rsidRPr="00EF2F30" w:rsidRDefault="00AC53B3" w:rsidP="00C41C10">
      <w:pPr>
        <w:pStyle w:val="BasicParagraph"/>
        <w:spacing w:line="276" w:lineRule="auto"/>
        <w:ind w:left="2268" w:right="-7"/>
        <w:jc w:val="both"/>
        <w:rPr>
          <w:rFonts w:ascii="Cambria" w:hAnsi="Cambria" w:cs="Cambria"/>
          <w:b/>
          <w:bCs/>
          <w:color w:val="0067AB"/>
          <w:sz w:val="20"/>
          <w:szCs w:val="20"/>
          <w:lang w:val="sk-SK"/>
        </w:rPr>
      </w:pPr>
      <w:r w:rsidRPr="00EF2F30">
        <w:rPr>
          <w:rFonts w:ascii="Cambria" w:hAnsi="Cambria" w:cs="Cambria"/>
          <w:b/>
          <w:bCs/>
          <w:color w:val="0067AB"/>
          <w:sz w:val="20"/>
          <w:szCs w:val="20"/>
          <w:lang w:val="sk-SK"/>
        </w:rPr>
        <w:t xml:space="preserve">NBS odporúča, aby zverejnená </w:t>
      </w:r>
      <w:r w:rsidR="0014341F">
        <w:rPr>
          <w:rFonts w:ascii="Cambria" w:hAnsi="Cambria" w:cs="Cambria"/>
          <w:b/>
          <w:bCs/>
          <w:color w:val="0067AB"/>
          <w:sz w:val="20"/>
          <w:szCs w:val="20"/>
          <w:lang w:val="sk-SK"/>
        </w:rPr>
        <w:t>k</w:t>
      </w:r>
      <w:r w:rsidRPr="00EF2F30">
        <w:rPr>
          <w:rFonts w:ascii="Cambria" w:hAnsi="Cambria" w:cs="Cambria"/>
          <w:b/>
          <w:bCs/>
          <w:color w:val="0067AB"/>
          <w:sz w:val="20"/>
          <w:szCs w:val="20"/>
          <w:lang w:val="sk-SK"/>
        </w:rPr>
        <w:t>oncepcia investovania na internetovej stránke poisťovne obsahovala stručný a pre klienta zrozumiteľný popis zamerania a cieľov investičnej stratégie poisťovne, informáciu do akých nástrojov finančného trhu budú investované prostriedky technických rezerv, ako aj možné odvetvové a teritoriálne členenie investícií a pravidlá pre obmedzenie a rozloženie rizika. Zverejnená koncepcia investovania musí byť aktualizovaná v súlade s internou investičnou stratégiou poisťovne.</w:t>
      </w:r>
    </w:p>
    <w:p w14:paraId="40EBDCDD" w14:textId="77777777" w:rsidR="00AC53B3" w:rsidRPr="00EF2F30" w:rsidRDefault="00AC53B3" w:rsidP="00C41C10">
      <w:pPr>
        <w:pStyle w:val="BasicParagraph"/>
        <w:spacing w:line="276" w:lineRule="auto"/>
        <w:ind w:left="2268" w:right="-7"/>
        <w:jc w:val="both"/>
        <w:rPr>
          <w:rFonts w:ascii="Cambria" w:hAnsi="Cambria"/>
          <w:sz w:val="20"/>
          <w:szCs w:val="20"/>
        </w:rPr>
      </w:pPr>
    </w:p>
    <w:p w14:paraId="4E395ECE" w14:textId="25044F8E" w:rsidR="00D25D2F" w:rsidRPr="00D25D2F" w:rsidRDefault="00AC53B3" w:rsidP="00C41C10">
      <w:pPr>
        <w:pStyle w:val="Nadpis2"/>
        <w:jc w:val="both"/>
      </w:pPr>
      <w:r>
        <w:rPr>
          <w:rStyle w:val="Nadpis2Char"/>
          <w:bCs/>
        </w:rPr>
        <w:t>Zaradenie investičnej činnosti v rámci organizačnej štruktúry</w:t>
      </w:r>
    </w:p>
    <w:p w14:paraId="5846F21F" w14:textId="4A761F7D" w:rsidR="008056AB" w:rsidRPr="00EF2F30" w:rsidRDefault="008056AB" w:rsidP="00EF2F30">
      <w:pPr>
        <w:pStyle w:val="BasicParagraph"/>
        <w:spacing w:line="276" w:lineRule="auto"/>
        <w:ind w:left="2268" w:right="-7"/>
        <w:jc w:val="both"/>
        <w:rPr>
          <w:rFonts w:ascii="Cambria" w:hAnsi="Cambria"/>
          <w:sz w:val="20"/>
          <w:szCs w:val="20"/>
        </w:rPr>
      </w:pPr>
      <w:bookmarkStart w:id="3" w:name="_Hlk105075319"/>
      <w:proofErr w:type="spellStart"/>
      <w:r w:rsidRPr="0081485B">
        <w:rPr>
          <w:rFonts w:ascii="Cambria" w:hAnsi="Cambria"/>
          <w:sz w:val="20"/>
          <w:szCs w:val="20"/>
        </w:rPr>
        <w:t>Zaradenie</w:t>
      </w:r>
      <w:proofErr w:type="spellEnd"/>
      <w:r w:rsidRPr="0081485B">
        <w:rPr>
          <w:rFonts w:ascii="Cambria" w:hAnsi="Cambria"/>
          <w:sz w:val="20"/>
          <w:szCs w:val="20"/>
        </w:rPr>
        <w:t xml:space="preserve"> </w:t>
      </w:r>
      <w:proofErr w:type="spellStart"/>
      <w:r w:rsidR="00B0102D" w:rsidRPr="0081485B">
        <w:rPr>
          <w:rFonts w:ascii="Cambria" w:hAnsi="Cambria"/>
          <w:sz w:val="20"/>
          <w:szCs w:val="20"/>
        </w:rPr>
        <w:t>investičnej</w:t>
      </w:r>
      <w:proofErr w:type="spellEnd"/>
      <w:r w:rsidR="00B0102D" w:rsidRPr="0081485B">
        <w:rPr>
          <w:rFonts w:ascii="Cambria" w:hAnsi="Cambria"/>
          <w:sz w:val="20"/>
          <w:szCs w:val="20"/>
        </w:rPr>
        <w:t xml:space="preserve"> </w:t>
      </w:r>
      <w:proofErr w:type="spellStart"/>
      <w:r w:rsidR="00B0102D" w:rsidRPr="0081485B">
        <w:rPr>
          <w:rFonts w:ascii="Cambria" w:hAnsi="Cambria"/>
          <w:sz w:val="20"/>
          <w:szCs w:val="20"/>
        </w:rPr>
        <w:t>činnosti</w:t>
      </w:r>
      <w:proofErr w:type="spellEnd"/>
      <w:r w:rsidR="00B0102D" w:rsidRPr="0081485B">
        <w:rPr>
          <w:rFonts w:ascii="Cambria" w:hAnsi="Cambria"/>
          <w:sz w:val="20"/>
          <w:szCs w:val="20"/>
        </w:rPr>
        <w:t xml:space="preserve"> </w:t>
      </w:r>
      <w:r w:rsidRPr="0081485B">
        <w:rPr>
          <w:rFonts w:ascii="Cambria" w:hAnsi="Cambria"/>
          <w:sz w:val="20"/>
          <w:szCs w:val="20"/>
        </w:rPr>
        <w:t xml:space="preserve">v </w:t>
      </w:r>
      <w:proofErr w:type="spellStart"/>
      <w:r w:rsidRPr="0081485B">
        <w:rPr>
          <w:rFonts w:ascii="Cambria" w:hAnsi="Cambria"/>
          <w:sz w:val="20"/>
          <w:szCs w:val="20"/>
        </w:rPr>
        <w:t>rámci</w:t>
      </w:r>
      <w:proofErr w:type="spellEnd"/>
      <w:r w:rsidRPr="0081485B">
        <w:rPr>
          <w:rFonts w:ascii="Cambria" w:hAnsi="Cambria"/>
          <w:sz w:val="20"/>
          <w:szCs w:val="20"/>
        </w:rPr>
        <w:t xml:space="preserve"> </w:t>
      </w:r>
      <w:proofErr w:type="spellStart"/>
      <w:r w:rsidRPr="0081485B">
        <w:rPr>
          <w:rFonts w:ascii="Cambria" w:hAnsi="Cambria"/>
          <w:sz w:val="20"/>
          <w:szCs w:val="20"/>
        </w:rPr>
        <w:t>organizačnej</w:t>
      </w:r>
      <w:proofErr w:type="spellEnd"/>
      <w:r w:rsidRPr="0081485B">
        <w:rPr>
          <w:rFonts w:ascii="Cambria" w:hAnsi="Cambria"/>
          <w:sz w:val="20"/>
          <w:szCs w:val="20"/>
        </w:rPr>
        <w:t xml:space="preserve"> </w:t>
      </w:r>
      <w:proofErr w:type="spellStart"/>
      <w:r w:rsidRPr="0081485B">
        <w:rPr>
          <w:rFonts w:ascii="Cambria" w:hAnsi="Cambria"/>
          <w:sz w:val="20"/>
          <w:szCs w:val="20"/>
        </w:rPr>
        <w:t>štruktúry</w:t>
      </w:r>
      <w:proofErr w:type="spellEnd"/>
      <w:r w:rsidRPr="0081485B">
        <w:rPr>
          <w:rFonts w:ascii="Cambria" w:hAnsi="Cambria"/>
          <w:sz w:val="20"/>
          <w:szCs w:val="20"/>
        </w:rPr>
        <w:t xml:space="preserve"> </w:t>
      </w:r>
      <w:proofErr w:type="spellStart"/>
      <w:r w:rsidRPr="0081485B">
        <w:rPr>
          <w:rFonts w:ascii="Cambria" w:hAnsi="Cambria"/>
          <w:sz w:val="20"/>
          <w:szCs w:val="20"/>
        </w:rPr>
        <w:t>poisťovne</w:t>
      </w:r>
      <w:proofErr w:type="spellEnd"/>
      <w:r w:rsidRPr="0081485B">
        <w:rPr>
          <w:rFonts w:ascii="Cambria" w:hAnsi="Cambria"/>
          <w:sz w:val="20"/>
          <w:szCs w:val="20"/>
        </w:rPr>
        <w:t xml:space="preserve"> do </w:t>
      </w:r>
      <w:proofErr w:type="spellStart"/>
      <w:r w:rsidRPr="0081485B">
        <w:rPr>
          <w:rFonts w:ascii="Cambria" w:hAnsi="Cambria"/>
          <w:sz w:val="20"/>
          <w:szCs w:val="20"/>
        </w:rPr>
        <w:t>veľkej</w:t>
      </w:r>
      <w:proofErr w:type="spellEnd"/>
      <w:r w:rsidRPr="0081485B">
        <w:rPr>
          <w:rFonts w:ascii="Cambria" w:hAnsi="Cambria"/>
          <w:sz w:val="20"/>
          <w:szCs w:val="20"/>
        </w:rPr>
        <w:t xml:space="preserve"> </w:t>
      </w:r>
      <w:proofErr w:type="spellStart"/>
      <w:r w:rsidRPr="0081485B">
        <w:rPr>
          <w:rFonts w:ascii="Cambria" w:hAnsi="Cambria"/>
          <w:sz w:val="20"/>
          <w:szCs w:val="20"/>
        </w:rPr>
        <w:t>miery</w:t>
      </w:r>
      <w:proofErr w:type="spellEnd"/>
      <w:r w:rsidRPr="0081485B">
        <w:rPr>
          <w:rFonts w:ascii="Cambria" w:hAnsi="Cambria"/>
          <w:sz w:val="20"/>
          <w:szCs w:val="20"/>
        </w:rPr>
        <w:t xml:space="preserve"> </w:t>
      </w:r>
      <w:proofErr w:type="spellStart"/>
      <w:r w:rsidRPr="0081485B">
        <w:rPr>
          <w:rFonts w:ascii="Cambria" w:hAnsi="Cambria"/>
          <w:sz w:val="20"/>
          <w:szCs w:val="20"/>
        </w:rPr>
        <w:t>závisí</w:t>
      </w:r>
      <w:proofErr w:type="spellEnd"/>
      <w:r w:rsidRPr="0081485B">
        <w:rPr>
          <w:rFonts w:ascii="Cambria" w:hAnsi="Cambria"/>
          <w:sz w:val="20"/>
          <w:szCs w:val="20"/>
        </w:rPr>
        <w:t xml:space="preserve"> </w:t>
      </w:r>
      <w:proofErr w:type="spellStart"/>
      <w:r w:rsidRPr="0081485B">
        <w:rPr>
          <w:rFonts w:ascii="Cambria" w:hAnsi="Cambria"/>
          <w:sz w:val="20"/>
          <w:szCs w:val="20"/>
        </w:rPr>
        <w:t>od</w:t>
      </w:r>
      <w:proofErr w:type="spellEnd"/>
      <w:r w:rsidRPr="0081485B">
        <w:rPr>
          <w:rFonts w:ascii="Cambria" w:hAnsi="Cambria"/>
          <w:sz w:val="20"/>
          <w:szCs w:val="20"/>
        </w:rPr>
        <w:t xml:space="preserve"> </w:t>
      </w:r>
      <w:proofErr w:type="spellStart"/>
      <w:r w:rsidRPr="0081485B">
        <w:rPr>
          <w:rFonts w:ascii="Cambria" w:hAnsi="Cambria"/>
          <w:sz w:val="20"/>
          <w:szCs w:val="20"/>
        </w:rPr>
        <w:t>veľkosti</w:t>
      </w:r>
      <w:proofErr w:type="spellEnd"/>
      <w:r w:rsidRPr="0081485B">
        <w:rPr>
          <w:rFonts w:ascii="Cambria" w:hAnsi="Cambria"/>
          <w:sz w:val="20"/>
          <w:szCs w:val="20"/>
        </w:rPr>
        <w:t xml:space="preserve"> </w:t>
      </w:r>
      <w:proofErr w:type="spellStart"/>
      <w:r w:rsidRPr="0081485B">
        <w:rPr>
          <w:rFonts w:ascii="Cambria" w:hAnsi="Cambria"/>
          <w:sz w:val="20"/>
          <w:szCs w:val="20"/>
        </w:rPr>
        <w:t>poisťovne</w:t>
      </w:r>
      <w:proofErr w:type="spellEnd"/>
      <w:r w:rsidR="00EE7CDD" w:rsidRPr="0081485B">
        <w:rPr>
          <w:rFonts w:ascii="Cambria" w:hAnsi="Cambria"/>
          <w:sz w:val="20"/>
          <w:szCs w:val="20"/>
        </w:rPr>
        <w:t xml:space="preserve"> </w:t>
      </w:r>
      <w:r w:rsidRPr="0081485B">
        <w:rPr>
          <w:rFonts w:ascii="Cambria" w:hAnsi="Cambria"/>
          <w:sz w:val="20"/>
          <w:szCs w:val="20"/>
        </w:rPr>
        <w:t xml:space="preserve">a od </w:t>
      </w:r>
      <w:proofErr w:type="spellStart"/>
      <w:r w:rsidR="00B0102D" w:rsidRPr="0081485B">
        <w:rPr>
          <w:rFonts w:ascii="Cambria" w:hAnsi="Cambria"/>
          <w:sz w:val="20"/>
          <w:szCs w:val="20"/>
        </w:rPr>
        <w:t>jej</w:t>
      </w:r>
      <w:proofErr w:type="spellEnd"/>
      <w:r w:rsidR="00B0102D" w:rsidRPr="0081485B">
        <w:rPr>
          <w:rFonts w:ascii="Cambria" w:hAnsi="Cambria"/>
          <w:sz w:val="20"/>
          <w:szCs w:val="20"/>
        </w:rPr>
        <w:t xml:space="preserve"> </w:t>
      </w:r>
      <w:proofErr w:type="spellStart"/>
      <w:r w:rsidRPr="0081485B">
        <w:rPr>
          <w:rFonts w:ascii="Cambria" w:hAnsi="Cambria"/>
          <w:sz w:val="20"/>
          <w:szCs w:val="20"/>
        </w:rPr>
        <w:t>obchodného</w:t>
      </w:r>
      <w:proofErr w:type="spellEnd"/>
      <w:r w:rsidRPr="0081485B">
        <w:rPr>
          <w:rFonts w:ascii="Cambria" w:hAnsi="Cambria"/>
          <w:sz w:val="20"/>
          <w:szCs w:val="20"/>
        </w:rPr>
        <w:t xml:space="preserve"> </w:t>
      </w:r>
      <w:proofErr w:type="spellStart"/>
      <w:r w:rsidRPr="0081485B">
        <w:rPr>
          <w:rFonts w:ascii="Cambria" w:hAnsi="Cambria"/>
          <w:sz w:val="20"/>
          <w:szCs w:val="20"/>
        </w:rPr>
        <w:t>modelu</w:t>
      </w:r>
      <w:proofErr w:type="spellEnd"/>
      <w:r w:rsidRPr="0081485B">
        <w:rPr>
          <w:rFonts w:ascii="Cambria" w:hAnsi="Cambria"/>
          <w:sz w:val="20"/>
          <w:szCs w:val="20"/>
        </w:rPr>
        <w:t>.</w:t>
      </w:r>
      <w:r w:rsidRPr="00EF2F30">
        <w:rPr>
          <w:rFonts w:ascii="Cambria" w:hAnsi="Cambria"/>
          <w:sz w:val="20"/>
          <w:szCs w:val="20"/>
        </w:rPr>
        <w:t xml:space="preserve"> </w:t>
      </w:r>
      <w:proofErr w:type="spellStart"/>
      <w:r w:rsidRPr="00EF2F30">
        <w:rPr>
          <w:rFonts w:ascii="Cambria" w:hAnsi="Cambria"/>
          <w:sz w:val="20"/>
          <w:szCs w:val="20"/>
        </w:rPr>
        <w:t>Všeobecným</w:t>
      </w:r>
      <w:proofErr w:type="spellEnd"/>
      <w:r w:rsidRPr="00EF2F30">
        <w:rPr>
          <w:rFonts w:ascii="Cambria" w:hAnsi="Cambria"/>
          <w:sz w:val="20"/>
          <w:szCs w:val="20"/>
        </w:rPr>
        <w:t xml:space="preserve"> </w:t>
      </w:r>
      <w:proofErr w:type="spellStart"/>
      <w:r w:rsidRPr="00EF2F30">
        <w:rPr>
          <w:rFonts w:ascii="Cambria" w:hAnsi="Cambria"/>
          <w:sz w:val="20"/>
          <w:szCs w:val="20"/>
        </w:rPr>
        <w:t>pravidlom</w:t>
      </w:r>
      <w:proofErr w:type="spellEnd"/>
      <w:r w:rsidRPr="00EF2F30">
        <w:rPr>
          <w:rFonts w:ascii="Cambria" w:hAnsi="Cambria"/>
          <w:sz w:val="20"/>
          <w:szCs w:val="20"/>
        </w:rPr>
        <w:t xml:space="preserve"> je </w:t>
      </w:r>
      <w:proofErr w:type="spellStart"/>
      <w:r w:rsidRPr="00EF2F30">
        <w:rPr>
          <w:rFonts w:ascii="Cambria" w:hAnsi="Cambria"/>
          <w:sz w:val="20"/>
          <w:szCs w:val="20"/>
        </w:rPr>
        <w:t>vytvorenie</w:t>
      </w:r>
      <w:proofErr w:type="spellEnd"/>
      <w:r w:rsidRPr="00EF2F30">
        <w:rPr>
          <w:rFonts w:ascii="Cambria" w:hAnsi="Cambria"/>
          <w:sz w:val="20"/>
          <w:szCs w:val="20"/>
        </w:rPr>
        <w:t xml:space="preserve"> </w:t>
      </w:r>
      <w:proofErr w:type="spellStart"/>
      <w:r w:rsidRPr="00EF2F30">
        <w:rPr>
          <w:rFonts w:ascii="Cambria" w:hAnsi="Cambria"/>
          <w:sz w:val="20"/>
          <w:szCs w:val="20"/>
        </w:rPr>
        <w:t>samostatného</w:t>
      </w:r>
      <w:proofErr w:type="spellEnd"/>
      <w:r w:rsidRPr="00EF2F30">
        <w:rPr>
          <w:rFonts w:ascii="Cambria" w:hAnsi="Cambria"/>
          <w:sz w:val="20"/>
          <w:szCs w:val="20"/>
        </w:rPr>
        <w:t xml:space="preserve"> </w:t>
      </w:r>
      <w:proofErr w:type="spellStart"/>
      <w:r w:rsidR="00EC2519">
        <w:rPr>
          <w:rFonts w:ascii="Cambria" w:hAnsi="Cambria"/>
          <w:sz w:val="20"/>
          <w:szCs w:val="20"/>
        </w:rPr>
        <w:t>ú</w:t>
      </w:r>
      <w:r w:rsidRPr="00EF2F30">
        <w:rPr>
          <w:rFonts w:ascii="Cambria" w:hAnsi="Cambria"/>
          <w:sz w:val="20"/>
          <w:szCs w:val="20"/>
        </w:rPr>
        <w:t>seku</w:t>
      </w:r>
      <w:proofErr w:type="spellEnd"/>
      <w:r w:rsidR="00EC2519">
        <w:rPr>
          <w:rFonts w:ascii="Cambria" w:hAnsi="Cambria"/>
          <w:sz w:val="20"/>
          <w:szCs w:val="20"/>
        </w:rPr>
        <w:t xml:space="preserve">, </w:t>
      </w:r>
      <w:proofErr w:type="spellStart"/>
      <w:r w:rsidR="00EC2519">
        <w:rPr>
          <w:rFonts w:ascii="Cambria" w:hAnsi="Cambria"/>
          <w:sz w:val="20"/>
          <w:szCs w:val="20"/>
        </w:rPr>
        <w:t>odboru</w:t>
      </w:r>
      <w:proofErr w:type="spellEnd"/>
      <w:r w:rsidR="00EC2519">
        <w:rPr>
          <w:rFonts w:ascii="Cambria" w:hAnsi="Cambria"/>
          <w:sz w:val="20"/>
          <w:szCs w:val="20"/>
        </w:rPr>
        <w:t xml:space="preserve"> </w:t>
      </w:r>
      <w:proofErr w:type="spellStart"/>
      <w:r w:rsidR="00EE7CDD" w:rsidRPr="00EF2F30">
        <w:rPr>
          <w:rFonts w:ascii="Cambria" w:hAnsi="Cambria"/>
          <w:sz w:val="20"/>
          <w:szCs w:val="20"/>
        </w:rPr>
        <w:t>alebo</w:t>
      </w:r>
      <w:proofErr w:type="spellEnd"/>
      <w:r w:rsidR="00EE7CDD" w:rsidRPr="00EF2F30">
        <w:rPr>
          <w:rFonts w:ascii="Cambria" w:hAnsi="Cambria"/>
          <w:sz w:val="20"/>
          <w:szCs w:val="20"/>
        </w:rPr>
        <w:t xml:space="preserve"> </w:t>
      </w:r>
      <w:proofErr w:type="spellStart"/>
      <w:r w:rsidR="00EE7CDD" w:rsidRPr="00EF2F30">
        <w:rPr>
          <w:rFonts w:ascii="Cambria" w:hAnsi="Cambria"/>
          <w:sz w:val="20"/>
          <w:szCs w:val="20"/>
        </w:rPr>
        <w:t>oddelenia</w:t>
      </w:r>
      <w:proofErr w:type="spellEnd"/>
      <w:r w:rsidRPr="00EF2F30">
        <w:rPr>
          <w:rFonts w:ascii="Cambria" w:hAnsi="Cambria"/>
          <w:sz w:val="20"/>
          <w:szCs w:val="20"/>
        </w:rPr>
        <w:t xml:space="preserve"> pre </w:t>
      </w:r>
      <w:proofErr w:type="spellStart"/>
      <w:r w:rsidRPr="00EF2F30">
        <w:rPr>
          <w:rFonts w:ascii="Cambria" w:hAnsi="Cambria"/>
          <w:sz w:val="20"/>
          <w:szCs w:val="20"/>
        </w:rPr>
        <w:t>riadenie</w:t>
      </w:r>
      <w:proofErr w:type="spellEnd"/>
      <w:r w:rsidRPr="00EF2F30">
        <w:rPr>
          <w:rFonts w:ascii="Cambria" w:hAnsi="Cambria"/>
          <w:sz w:val="20"/>
          <w:szCs w:val="20"/>
        </w:rPr>
        <w:t xml:space="preserve"> </w:t>
      </w:r>
      <w:proofErr w:type="spellStart"/>
      <w:r w:rsidRPr="00EF2F30">
        <w:rPr>
          <w:rFonts w:ascii="Cambria" w:hAnsi="Cambria"/>
          <w:sz w:val="20"/>
          <w:szCs w:val="20"/>
        </w:rPr>
        <w:t>aktív</w:t>
      </w:r>
      <w:proofErr w:type="spellEnd"/>
      <w:r w:rsidRPr="00EF2F30">
        <w:rPr>
          <w:rFonts w:ascii="Cambria" w:hAnsi="Cambria"/>
          <w:sz w:val="20"/>
          <w:szCs w:val="20"/>
        </w:rPr>
        <w:t xml:space="preserve"> a</w:t>
      </w:r>
      <w:r w:rsidR="00214073">
        <w:rPr>
          <w:rFonts w:ascii="Cambria" w:hAnsi="Cambria"/>
          <w:sz w:val="20"/>
          <w:szCs w:val="20"/>
        </w:rPr>
        <w:t xml:space="preserve"> </w:t>
      </w:r>
      <w:proofErr w:type="spellStart"/>
      <w:r w:rsidRPr="00EF2F30">
        <w:rPr>
          <w:rFonts w:ascii="Cambria" w:hAnsi="Cambria"/>
          <w:sz w:val="20"/>
          <w:szCs w:val="20"/>
        </w:rPr>
        <w:t>pasív</w:t>
      </w:r>
      <w:proofErr w:type="spellEnd"/>
      <w:r w:rsidRPr="00EF2F30">
        <w:rPr>
          <w:rFonts w:ascii="Cambria" w:hAnsi="Cambria"/>
          <w:sz w:val="20"/>
          <w:szCs w:val="20"/>
        </w:rPr>
        <w:t xml:space="preserve">, </w:t>
      </w:r>
      <w:proofErr w:type="spellStart"/>
      <w:r w:rsidRPr="00EF2F30">
        <w:rPr>
          <w:rFonts w:ascii="Cambria" w:hAnsi="Cambria"/>
          <w:sz w:val="20"/>
          <w:szCs w:val="20"/>
        </w:rPr>
        <w:t>ktorý</w:t>
      </w:r>
      <w:proofErr w:type="spellEnd"/>
      <w:r w:rsidRPr="00EF2F30">
        <w:rPr>
          <w:rFonts w:ascii="Cambria" w:hAnsi="Cambria"/>
          <w:sz w:val="20"/>
          <w:szCs w:val="20"/>
        </w:rPr>
        <w:t xml:space="preserve"> je </w:t>
      </w:r>
      <w:proofErr w:type="spellStart"/>
      <w:r w:rsidRPr="00EF2F30">
        <w:rPr>
          <w:rFonts w:ascii="Cambria" w:hAnsi="Cambria"/>
          <w:sz w:val="20"/>
          <w:szCs w:val="20"/>
        </w:rPr>
        <w:t>priamo</w:t>
      </w:r>
      <w:proofErr w:type="spellEnd"/>
      <w:r w:rsidRPr="00EF2F30">
        <w:rPr>
          <w:rFonts w:ascii="Cambria" w:hAnsi="Cambria"/>
          <w:sz w:val="20"/>
          <w:szCs w:val="20"/>
        </w:rPr>
        <w:t xml:space="preserve"> </w:t>
      </w:r>
      <w:proofErr w:type="spellStart"/>
      <w:r w:rsidRPr="00EF2F30">
        <w:rPr>
          <w:rFonts w:ascii="Cambria" w:hAnsi="Cambria"/>
          <w:sz w:val="20"/>
          <w:szCs w:val="20"/>
        </w:rPr>
        <w:t>podriadený</w:t>
      </w:r>
      <w:proofErr w:type="spellEnd"/>
      <w:r w:rsidRPr="00EF2F30">
        <w:rPr>
          <w:rFonts w:ascii="Cambria" w:hAnsi="Cambria"/>
          <w:sz w:val="20"/>
          <w:szCs w:val="20"/>
        </w:rPr>
        <w:t xml:space="preserve"> </w:t>
      </w:r>
      <w:proofErr w:type="spellStart"/>
      <w:r w:rsidRPr="00EF2F30">
        <w:rPr>
          <w:rFonts w:ascii="Cambria" w:hAnsi="Cambria"/>
          <w:sz w:val="20"/>
          <w:szCs w:val="20"/>
        </w:rPr>
        <w:t>predstavenstvu</w:t>
      </w:r>
      <w:proofErr w:type="spellEnd"/>
      <w:r w:rsidRPr="00EF2F30">
        <w:rPr>
          <w:rFonts w:ascii="Cambria" w:hAnsi="Cambria"/>
          <w:sz w:val="20"/>
          <w:szCs w:val="20"/>
        </w:rPr>
        <w:t xml:space="preserve">, resp. </w:t>
      </w:r>
      <w:proofErr w:type="spellStart"/>
      <w:r w:rsidRPr="00EF2F30">
        <w:rPr>
          <w:rFonts w:ascii="Cambria" w:hAnsi="Cambria"/>
          <w:sz w:val="20"/>
          <w:szCs w:val="20"/>
        </w:rPr>
        <w:t>konkrétnemu</w:t>
      </w:r>
      <w:proofErr w:type="spellEnd"/>
      <w:r w:rsidRPr="00EF2F30">
        <w:rPr>
          <w:rFonts w:ascii="Cambria" w:hAnsi="Cambria"/>
          <w:sz w:val="20"/>
          <w:szCs w:val="20"/>
        </w:rPr>
        <w:t xml:space="preserve"> </w:t>
      </w:r>
      <w:proofErr w:type="spellStart"/>
      <w:r w:rsidRPr="00EF2F30">
        <w:rPr>
          <w:rFonts w:ascii="Cambria" w:hAnsi="Cambria"/>
          <w:sz w:val="20"/>
          <w:szCs w:val="20"/>
        </w:rPr>
        <w:t>členovi</w:t>
      </w:r>
      <w:proofErr w:type="spellEnd"/>
      <w:r w:rsidRPr="00EF2F30">
        <w:rPr>
          <w:rFonts w:ascii="Cambria" w:hAnsi="Cambria"/>
          <w:sz w:val="20"/>
          <w:szCs w:val="20"/>
        </w:rPr>
        <w:t xml:space="preserve"> </w:t>
      </w:r>
      <w:proofErr w:type="spellStart"/>
      <w:r w:rsidRPr="00EF2F30">
        <w:rPr>
          <w:rFonts w:ascii="Cambria" w:hAnsi="Cambria"/>
          <w:sz w:val="20"/>
          <w:szCs w:val="20"/>
        </w:rPr>
        <w:t>predstavenstva</w:t>
      </w:r>
      <w:proofErr w:type="spellEnd"/>
      <w:r w:rsidRPr="00EF2F30">
        <w:rPr>
          <w:rFonts w:ascii="Cambria" w:hAnsi="Cambria"/>
          <w:sz w:val="20"/>
          <w:szCs w:val="20"/>
        </w:rPr>
        <w:t xml:space="preserve">, </w:t>
      </w:r>
      <w:proofErr w:type="spellStart"/>
      <w:r w:rsidRPr="00EF2F30">
        <w:rPr>
          <w:rFonts w:ascii="Cambria" w:hAnsi="Cambria"/>
          <w:sz w:val="20"/>
          <w:szCs w:val="20"/>
        </w:rPr>
        <w:t>ktorý</w:t>
      </w:r>
      <w:proofErr w:type="spellEnd"/>
      <w:r w:rsidRPr="00EF2F30">
        <w:rPr>
          <w:rFonts w:ascii="Cambria" w:hAnsi="Cambria"/>
          <w:sz w:val="20"/>
          <w:szCs w:val="20"/>
        </w:rPr>
        <w:t xml:space="preserve"> za </w:t>
      </w:r>
      <w:proofErr w:type="spellStart"/>
      <w:r w:rsidRPr="00EF2F30">
        <w:rPr>
          <w:rFonts w:ascii="Cambria" w:hAnsi="Cambria"/>
          <w:sz w:val="20"/>
          <w:szCs w:val="20"/>
        </w:rPr>
        <w:t>príslušnú</w:t>
      </w:r>
      <w:proofErr w:type="spellEnd"/>
      <w:r w:rsidRPr="00EF2F30">
        <w:rPr>
          <w:rFonts w:ascii="Cambria" w:hAnsi="Cambria"/>
          <w:sz w:val="20"/>
          <w:szCs w:val="20"/>
        </w:rPr>
        <w:t xml:space="preserve"> </w:t>
      </w:r>
      <w:proofErr w:type="spellStart"/>
      <w:r w:rsidRPr="00EF2F30">
        <w:rPr>
          <w:rFonts w:ascii="Cambria" w:hAnsi="Cambria"/>
          <w:sz w:val="20"/>
          <w:szCs w:val="20"/>
        </w:rPr>
        <w:t>oblasť</w:t>
      </w:r>
      <w:proofErr w:type="spellEnd"/>
      <w:r w:rsidRPr="00EF2F30">
        <w:rPr>
          <w:rFonts w:ascii="Cambria" w:hAnsi="Cambria"/>
          <w:sz w:val="20"/>
          <w:szCs w:val="20"/>
        </w:rPr>
        <w:t xml:space="preserve"> </w:t>
      </w:r>
      <w:proofErr w:type="spellStart"/>
      <w:r w:rsidRPr="00EF2F30">
        <w:rPr>
          <w:rFonts w:ascii="Cambria" w:hAnsi="Cambria"/>
          <w:sz w:val="20"/>
          <w:szCs w:val="20"/>
        </w:rPr>
        <w:t>nesie</w:t>
      </w:r>
      <w:proofErr w:type="spellEnd"/>
      <w:r w:rsidRPr="00EF2F30">
        <w:rPr>
          <w:rFonts w:ascii="Cambria" w:hAnsi="Cambria"/>
          <w:sz w:val="20"/>
          <w:szCs w:val="20"/>
        </w:rPr>
        <w:t xml:space="preserve"> </w:t>
      </w:r>
      <w:proofErr w:type="spellStart"/>
      <w:r w:rsidRPr="00EF2F30">
        <w:rPr>
          <w:rFonts w:ascii="Cambria" w:hAnsi="Cambria"/>
          <w:sz w:val="20"/>
          <w:szCs w:val="20"/>
        </w:rPr>
        <w:t>zodpovednosť</w:t>
      </w:r>
      <w:proofErr w:type="spellEnd"/>
      <w:r w:rsidRPr="00EF2F30">
        <w:rPr>
          <w:rFonts w:ascii="Cambria" w:hAnsi="Cambria"/>
          <w:sz w:val="20"/>
          <w:szCs w:val="20"/>
        </w:rPr>
        <w:t xml:space="preserve">. </w:t>
      </w:r>
      <w:proofErr w:type="spellStart"/>
      <w:r w:rsidRPr="00EF2F30">
        <w:rPr>
          <w:rFonts w:ascii="Cambria" w:hAnsi="Cambria"/>
          <w:sz w:val="20"/>
          <w:szCs w:val="20"/>
        </w:rPr>
        <w:t>Iba</w:t>
      </w:r>
      <w:proofErr w:type="spellEnd"/>
      <w:r w:rsidRPr="00EF2F30">
        <w:rPr>
          <w:rFonts w:ascii="Cambria" w:hAnsi="Cambria"/>
          <w:sz w:val="20"/>
          <w:szCs w:val="20"/>
        </w:rPr>
        <w:t xml:space="preserve"> v </w:t>
      </w:r>
      <w:proofErr w:type="spellStart"/>
      <w:r w:rsidRPr="00EF2F30">
        <w:rPr>
          <w:rFonts w:ascii="Cambria" w:hAnsi="Cambria"/>
          <w:sz w:val="20"/>
          <w:szCs w:val="20"/>
        </w:rPr>
        <w:t>prípade</w:t>
      </w:r>
      <w:proofErr w:type="spellEnd"/>
      <w:r w:rsidRPr="00EF2F30">
        <w:rPr>
          <w:rFonts w:ascii="Cambria" w:hAnsi="Cambria"/>
          <w:sz w:val="20"/>
          <w:szCs w:val="20"/>
        </w:rPr>
        <w:t xml:space="preserve"> </w:t>
      </w:r>
      <w:proofErr w:type="spellStart"/>
      <w:r w:rsidRPr="00EF2F30">
        <w:rPr>
          <w:rFonts w:ascii="Cambria" w:hAnsi="Cambria"/>
          <w:sz w:val="20"/>
          <w:szCs w:val="20"/>
        </w:rPr>
        <w:t>jednej</w:t>
      </w:r>
      <w:proofErr w:type="spellEnd"/>
      <w:r w:rsidRPr="00EF2F30">
        <w:rPr>
          <w:rFonts w:ascii="Cambria" w:hAnsi="Cambria"/>
          <w:sz w:val="20"/>
          <w:szCs w:val="20"/>
        </w:rPr>
        <w:t xml:space="preserve"> </w:t>
      </w:r>
      <w:proofErr w:type="spellStart"/>
      <w:r w:rsidRPr="00EF2F30">
        <w:rPr>
          <w:rFonts w:ascii="Cambria" w:hAnsi="Cambria"/>
          <w:sz w:val="20"/>
          <w:szCs w:val="20"/>
        </w:rPr>
        <w:t>poisťovne</w:t>
      </w:r>
      <w:proofErr w:type="spellEnd"/>
      <w:r w:rsidRPr="00EF2F30">
        <w:rPr>
          <w:rFonts w:ascii="Cambria" w:hAnsi="Cambria"/>
          <w:sz w:val="20"/>
          <w:szCs w:val="20"/>
        </w:rPr>
        <w:t xml:space="preserve"> </w:t>
      </w:r>
      <w:proofErr w:type="spellStart"/>
      <w:r w:rsidRPr="00EF2F30">
        <w:rPr>
          <w:rFonts w:ascii="Cambria" w:hAnsi="Cambria"/>
          <w:sz w:val="20"/>
          <w:szCs w:val="20"/>
        </w:rPr>
        <w:t>vzhľadom</w:t>
      </w:r>
      <w:proofErr w:type="spellEnd"/>
      <w:r w:rsidRPr="00EF2F30">
        <w:rPr>
          <w:rFonts w:ascii="Cambria" w:hAnsi="Cambria"/>
          <w:sz w:val="20"/>
          <w:szCs w:val="20"/>
        </w:rPr>
        <w:t xml:space="preserve"> </w:t>
      </w:r>
      <w:proofErr w:type="spellStart"/>
      <w:r w:rsidRPr="00EF2F30">
        <w:rPr>
          <w:rFonts w:ascii="Cambria" w:hAnsi="Cambria"/>
          <w:sz w:val="20"/>
          <w:szCs w:val="20"/>
        </w:rPr>
        <w:t>na</w:t>
      </w:r>
      <w:proofErr w:type="spellEnd"/>
      <w:r w:rsidRPr="00EF2F30">
        <w:rPr>
          <w:rFonts w:ascii="Cambria" w:hAnsi="Cambria"/>
          <w:sz w:val="20"/>
          <w:szCs w:val="20"/>
        </w:rPr>
        <w:t xml:space="preserve"> </w:t>
      </w:r>
      <w:proofErr w:type="spellStart"/>
      <w:r w:rsidRPr="00EF2F30">
        <w:rPr>
          <w:rFonts w:ascii="Cambria" w:hAnsi="Cambria"/>
          <w:sz w:val="20"/>
          <w:szCs w:val="20"/>
        </w:rPr>
        <w:t>veľkosť</w:t>
      </w:r>
      <w:proofErr w:type="spellEnd"/>
      <w:r w:rsidRPr="00EF2F30">
        <w:rPr>
          <w:rFonts w:ascii="Cambria" w:hAnsi="Cambria"/>
          <w:sz w:val="20"/>
          <w:szCs w:val="20"/>
        </w:rPr>
        <w:t xml:space="preserve"> </w:t>
      </w:r>
      <w:proofErr w:type="spellStart"/>
      <w:r w:rsidRPr="00EF2F30">
        <w:rPr>
          <w:rFonts w:ascii="Cambria" w:hAnsi="Cambria"/>
          <w:sz w:val="20"/>
          <w:szCs w:val="20"/>
        </w:rPr>
        <w:t>poisťovne</w:t>
      </w:r>
      <w:proofErr w:type="spellEnd"/>
      <w:r w:rsidRPr="00EF2F30">
        <w:rPr>
          <w:rFonts w:ascii="Cambria" w:hAnsi="Cambria"/>
          <w:sz w:val="20"/>
          <w:szCs w:val="20"/>
        </w:rPr>
        <w:t>,</w:t>
      </w:r>
      <w:r w:rsidR="00EE7CDD" w:rsidRPr="00EF2F30">
        <w:rPr>
          <w:rFonts w:ascii="Cambria" w:hAnsi="Cambria"/>
          <w:sz w:val="20"/>
          <w:szCs w:val="20"/>
        </w:rPr>
        <w:t xml:space="preserve"> </w:t>
      </w:r>
      <w:proofErr w:type="spellStart"/>
      <w:r w:rsidRPr="00EF2F30">
        <w:rPr>
          <w:rFonts w:ascii="Cambria" w:hAnsi="Cambria"/>
          <w:sz w:val="20"/>
          <w:szCs w:val="20"/>
        </w:rPr>
        <w:t>špecifický</w:t>
      </w:r>
      <w:proofErr w:type="spellEnd"/>
      <w:r w:rsidRPr="00EF2F30">
        <w:rPr>
          <w:rFonts w:ascii="Cambria" w:hAnsi="Cambria"/>
          <w:sz w:val="20"/>
          <w:szCs w:val="20"/>
        </w:rPr>
        <w:t xml:space="preserve"> </w:t>
      </w:r>
      <w:proofErr w:type="spellStart"/>
      <w:r w:rsidRPr="00EF2F30">
        <w:rPr>
          <w:rFonts w:ascii="Cambria" w:hAnsi="Cambria"/>
          <w:sz w:val="20"/>
          <w:szCs w:val="20"/>
        </w:rPr>
        <w:t>obchodný</w:t>
      </w:r>
      <w:proofErr w:type="spellEnd"/>
      <w:r w:rsidRPr="00EF2F30">
        <w:rPr>
          <w:rFonts w:ascii="Cambria" w:hAnsi="Cambria"/>
          <w:sz w:val="20"/>
          <w:szCs w:val="20"/>
        </w:rPr>
        <w:t xml:space="preserve"> model a </w:t>
      </w:r>
      <w:proofErr w:type="spellStart"/>
      <w:r w:rsidRPr="00EF2F30">
        <w:rPr>
          <w:rFonts w:ascii="Cambria" w:hAnsi="Cambria"/>
          <w:sz w:val="20"/>
          <w:szCs w:val="20"/>
        </w:rPr>
        <w:t>konkrétnu</w:t>
      </w:r>
      <w:proofErr w:type="spellEnd"/>
      <w:r w:rsidRPr="00EF2F30">
        <w:rPr>
          <w:rFonts w:ascii="Cambria" w:hAnsi="Cambria"/>
          <w:sz w:val="20"/>
          <w:szCs w:val="20"/>
        </w:rPr>
        <w:t xml:space="preserve"> </w:t>
      </w:r>
      <w:proofErr w:type="spellStart"/>
      <w:r w:rsidRPr="00EF2F30">
        <w:rPr>
          <w:rFonts w:ascii="Cambria" w:hAnsi="Cambria"/>
          <w:sz w:val="20"/>
          <w:szCs w:val="20"/>
        </w:rPr>
        <w:t>investičnú</w:t>
      </w:r>
      <w:proofErr w:type="spellEnd"/>
      <w:r w:rsidRPr="00EF2F30">
        <w:rPr>
          <w:rFonts w:ascii="Cambria" w:hAnsi="Cambria"/>
          <w:sz w:val="20"/>
          <w:szCs w:val="20"/>
        </w:rPr>
        <w:t xml:space="preserve"> </w:t>
      </w:r>
      <w:proofErr w:type="spellStart"/>
      <w:r w:rsidRPr="00EF2F30">
        <w:rPr>
          <w:rFonts w:ascii="Cambria" w:hAnsi="Cambria"/>
          <w:sz w:val="20"/>
          <w:szCs w:val="20"/>
        </w:rPr>
        <w:t>stratégiu</w:t>
      </w:r>
      <w:proofErr w:type="spellEnd"/>
      <w:r w:rsidRPr="00EF2F30">
        <w:rPr>
          <w:rFonts w:ascii="Cambria" w:hAnsi="Cambria"/>
          <w:sz w:val="20"/>
          <w:szCs w:val="20"/>
        </w:rPr>
        <w:t xml:space="preserve">, </w:t>
      </w:r>
      <w:proofErr w:type="spellStart"/>
      <w:r w:rsidRPr="00EF2F30">
        <w:rPr>
          <w:rFonts w:ascii="Cambria" w:hAnsi="Cambria"/>
          <w:sz w:val="20"/>
          <w:szCs w:val="20"/>
        </w:rPr>
        <w:t>nie</w:t>
      </w:r>
      <w:proofErr w:type="spellEnd"/>
      <w:r w:rsidRPr="00EF2F30">
        <w:rPr>
          <w:rFonts w:ascii="Cambria" w:hAnsi="Cambria"/>
          <w:sz w:val="20"/>
          <w:szCs w:val="20"/>
        </w:rPr>
        <w:t xml:space="preserve"> je </w:t>
      </w:r>
      <w:proofErr w:type="spellStart"/>
      <w:r w:rsidRPr="00EF2F30">
        <w:rPr>
          <w:rFonts w:ascii="Cambria" w:hAnsi="Cambria"/>
          <w:sz w:val="20"/>
          <w:szCs w:val="20"/>
        </w:rPr>
        <w:t>oblasť</w:t>
      </w:r>
      <w:proofErr w:type="spellEnd"/>
      <w:r w:rsidRPr="00EF2F30">
        <w:rPr>
          <w:rFonts w:ascii="Cambria" w:hAnsi="Cambria"/>
          <w:sz w:val="20"/>
          <w:szCs w:val="20"/>
        </w:rPr>
        <w:t xml:space="preserve"> </w:t>
      </w:r>
      <w:proofErr w:type="spellStart"/>
      <w:r w:rsidRPr="00EF2F30">
        <w:rPr>
          <w:rFonts w:ascii="Cambria" w:hAnsi="Cambria"/>
          <w:sz w:val="20"/>
          <w:szCs w:val="20"/>
        </w:rPr>
        <w:t>investovania</w:t>
      </w:r>
      <w:proofErr w:type="spellEnd"/>
      <w:r w:rsidRPr="00EF2F30">
        <w:rPr>
          <w:rFonts w:ascii="Cambria" w:hAnsi="Cambria"/>
          <w:sz w:val="20"/>
          <w:szCs w:val="20"/>
        </w:rPr>
        <w:t xml:space="preserve"> </w:t>
      </w:r>
      <w:proofErr w:type="spellStart"/>
      <w:r w:rsidRPr="00EF2F30">
        <w:rPr>
          <w:rFonts w:ascii="Cambria" w:hAnsi="Cambria"/>
          <w:sz w:val="20"/>
          <w:szCs w:val="20"/>
        </w:rPr>
        <w:t>samostatným</w:t>
      </w:r>
      <w:proofErr w:type="spellEnd"/>
      <w:r w:rsidRPr="00EF2F30">
        <w:rPr>
          <w:rFonts w:ascii="Cambria" w:hAnsi="Cambria"/>
          <w:sz w:val="20"/>
          <w:szCs w:val="20"/>
        </w:rPr>
        <w:t xml:space="preserve"> </w:t>
      </w:r>
      <w:proofErr w:type="spellStart"/>
      <w:r w:rsidRPr="00EF2F30">
        <w:rPr>
          <w:rFonts w:ascii="Cambria" w:hAnsi="Cambria"/>
          <w:sz w:val="20"/>
          <w:szCs w:val="20"/>
        </w:rPr>
        <w:t>oddelením</w:t>
      </w:r>
      <w:proofErr w:type="spellEnd"/>
      <w:r w:rsidRPr="00EF2F30">
        <w:rPr>
          <w:rFonts w:ascii="Cambria" w:hAnsi="Cambria"/>
          <w:sz w:val="20"/>
          <w:szCs w:val="20"/>
        </w:rPr>
        <w:t xml:space="preserve">, resp. </w:t>
      </w:r>
      <w:proofErr w:type="spellStart"/>
      <w:r w:rsidRPr="00EF2F30">
        <w:rPr>
          <w:rFonts w:ascii="Cambria" w:hAnsi="Cambria"/>
          <w:sz w:val="20"/>
          <w:szCs w:val="20"/>
        </w:rPr>
        <w:t>odborom</w:t>
      </w:r>
      <w:proofErr w:type="spellEnd"/>
      <w:r w:rsidRPr="00EF2F30">
        <w:rPr>
          <w:rFonts w:ascii="Cambria" w:hAnsi="Cambria"/>
          <w:sz w:val="20"/>
          <w:szCs w:val="20"/>
        </w:rPr>
        <w:t>.</w:t>
      </w:r>
    </w:p>
    <w:p w14:paraId="5D3E3E07" w14:textId="653ABCEE" w:rsidR="008056AB" w:rsidRPr="00EF2F30" w:rsidRDefault="008056AB" w:rsidP="00EF2F30">
      <w:pPr>
        <w:pStyle w:val="BasicParagraph"/>
        <w:spacing w:line="276" w:lineRule="auto"/>
        <w:ind w:left="2268" w:right="-7"/>
        <w:jc w:val="both"/>
        <w:rPr>
          <w:rFonts w:ascii="Cambria" w:hAnsi="Cambria"/>
          <w:sz w:val="20"/>
          <w:szCs w:val="20"/>
        </w:rPr>
      </w:pPr>
    </w:p>
    <w:p w14:paraId="16C5A1C5" w14:textId="67E05E99" w:rsidR="001542A2" w:rsidRPr="001542A2" w:rsidRDefault="001542A2" w:rsidP="001542A2">
      <w:pPr>
        <w:pStyle w:val="BasicParagraph"/>
        <w:spacing w:line="276" w:lineRule="auto"/>
        <w:ind w:left="2268" w:right="-7"/>
        <w:jc w:val="both"/>
        <w:rPr>
          <w:rFonts w:ascii="Cambria" w:hAnsi="Cambria"/>
          <w:sz w:val="20"/>
          <w:szCs w:val="20"/>
        </w:rPr>
      </w:pPr>
      <w:proofErr w:type="spellStart"/>
      <w:r w:rsidRPr="001542A2">
        <w:rPr>
          <w:rFonts w:ascii="Cambria" w:hAnsi="Cambria"/>
          <w:sz w:val="20"/>
          <w:szCs w:val="20"/>
        </w:rPr>
        <w:t>Popísané</w:t>
      </w:r>
      <w:proofErr w:type="spellEnd"/>
      <w:r w:rsidRPr="001542A2">
        <w:rPr>
          <w:rFonts w:ascii="Cambria" w:hAnsi="Cambria"/>
          <w:sz w:val="20"/>
          <w:szCs w:val="20"/>
        </w:rPr>
        <w:t xml:space="preserve"> </w:t>
      </w:r>
      <w:proofErr w:type="spellStart"/>
      <w:proofErr w:type="gramStart"/>
      <w:r w:rsidRPr="001542A2">
        <w:rPr>
          <w:rFonts w:ascii="Cambria" w:hAnsi="Cambria"/>
          <w:sz w:val="20"/>
          <w:szCs w:val="20"/>
        </w:rPr>
        <w:t>zaradenie</w:t>
      </w:r>
      <w:proofErr w:type="spellEnd"/>
      <w:r w:rsidRPr="001542A2">
        <w:rPr>
          <w:rFonts w:ascii="Cambria" w:hAnsi="Cambria"/>
          <w:sz w:val="20"/>
          <w:szCs w:val="20"/>
        </w:rPr>
        <w:t xml:space="preserve"> </w:t>
      </w:r>
      <w:r w:rsidR="00B0102D">
        <w:rPr>
          <w:rFonts w:ascii="Cambria" w:hAnsi="Cambria"/>
          <w:sz w:val="20"/>
          <w:szCs w:val="20"/>
        </w:rPr>
        <w:t xml:space="preserve"> </w:t>
      </w:r>
      <w:proofErr w:type="spellStart"/>
      <w:r w:rsidR="00B0102D">
        <w:rPr>
          <w:rFonts w:ascii="Cambria" w:hAnsi="Cambria"/>
          <w:sz w:val="20"/>
          <w:szCs w:val="20"/>
        </w:rPr>
        <w:t>investičnej</w:t>
      </w:r>
      <w:proofErr w:type="spellEnd"/>
      <w:proofErr w:type="gramEnd"/>
      <w:r w:rsidR="00B0102D">
        <w:rPr>
          <w:rFonts w:ascii="Cambria" w:hAnsi="Cambria"/>
          <w:sz w:val="20"/>
          <w:szCs w:val="20"/>
        </w:rPr>
        <w:t xml:space="preserve"> </w:t>
      </w:r>
      <w:proofErr w:type="spellStart"/>
      <w:r w:rsidR="00B0102D">
        <w:rPr>
          <w:rFonts w:ascii="Cambria" w:hAnsi="Cambria"/>
          <w:sz w:val="20"/>
          <w:szCs w:val="20"/>
        </w:rPr>
        <w:t>činnosti</w:t>
      </w:r>
      <w:proofErr w:type="spellEnd"/>
      <w:r w:rsidR="00B0102D">
        <w:rPr>
          <w:rFonts w:ascii="Cambria" w:hAnsi="Cambria"/>
          <w:sz w:val="20"/>
          <w:szCs w:val="20"/>
        </w:rPr>
        <w:t xml:space="preserve"> </w:t>
      </w:r>
      <w:r w:rsidRPr="001542A2">
        <w:rPr>
          <w:rFonts w:ascii="Cambria" w:hAnsi="Cambria"/>
          <w:sz w:val="20"/>
          <w:szCs w:val="20"/>
        </w:rPr>
        <w:t xml:space="preserve">v </w:t>
      </w:r>
      <w:proofErr w:type="spellStart"/>
      <w:r w:rsidRPr="001542A2">
        <w:rPr>
          <w:rFonts w:ascii="Cambria" w:hAnsi="Cambria"/>
          <w:sz w:val="20"/>
          <w:szCs w:val="20"/>
        </w:rPr>
        <w:t>organizačnej</w:t>
      </w:r>
      <w:proofErr w:type="spellEnd"/>
      <w:r w:rsidRPr="001542A2">
        <w:rPr>
          <w:rFonts w:ascii="Cambria" w:hAnsi="Cambria"/>
          <w:sz w:val="20"/>
          <w:szCs w:val="20"/>
        </w:rPr>
        <w:t xml:space="preserve"> </w:t>
      </w:r>
      <w:proofErr w:type="spellStart"/>
      <w:r w:rsidRPr="001542A2">
        <w:rPr>
          <w:rFonts w:ascii="Cambria" w:hAnsi="Cambria"/>
          <w:sz w:val="20"/>
          <w:szCs w:val="20"/>
        </w:rPr>
        <w:t>štruktúre</w:t>
      </w:r>
      <w:proofErr w:type="spellEnd"/>
      <w:r w:rsidRPr="001542A2">
        <w:rPr>
          <w:rFonts w:ascii="Cambria" w:hAnsi="Cambria"/>
          <w:sz w:val="20"/>
          <w:szCs w:val="20"/>
        </w:rPr>
        <w:t xml:space="preserve"> je </w:t>
      </w:r>
      <w:proofErr w:type="spellStart"/>
      <w:r w:rsidRPr="001542A2">
        <w:rPr>
          <w:rFonts w:ascii="Cambria" w:hAnsi="Cambria"/>
          <w:sz w:val="20"/>
          <w:szCs w:val="20"/>
        </w:rPr>
        <w:t>použité</w:t>
      </w:r>
      <w:proofErr w:type="spellEnd"/>
      <w:r w:rsidRPr="001542A2">
        <w:rPr>
          <w:rFonts w:ascii="Cambria" w:hAnsi="Cambria"/>
          <w:sz w:val="20"/>
          <w:szCs w:val="20"/>
        </w:rPr>
        <w:t xml:space="preserve"> </w:t>
      </w:r>
      <w:proofErr w:type="spellStart"/>
      <w:r w:rsidRPr="001542A2">
        <w:rPr>
          <w:rFonts w:ascii="Cambria" w:hAnsi="Cambria"/>
          <w:sz w:val="20"/>
          <w:szCs w:val="20"/>
        </w:rPr>
        <w:t>vo</w:t>
      </w:r>
      <w:proofErr w:type="spellEnd"/>
      <w:r w:rsidRPr="001542A2">
        <w:rPr>
          <w:rFonts w:ascii="Cambria" w:hAnsi="Cambria"/>
          <w:sz w:val="20"/>
          <w:szCs w:val="20"/>
        </w:rPr>
        <w:t xml:space="preserve"> </w:t>
      </w:r>
      <w:proofErr w:type="spellStart"/>
      <w:r w:rsidRPr="001542A2">
        <w:rPr>
          <w:rFonts w:ascii="Cambria" w:hAnsi="Cambria"/>
          <w:sz w:val="20"/>
          <w:szCs w:val="20"/>
        </w:rPr>
        <w:t>väčšine</w:t>
      </w:r>
      <w:proofErr w:type="spellEnd"/>
      <w:r w:rsidRPr="001542A2">
        <w:rPr>
          <w:rFonts w:ascii="Cambria" w:hAnsi="Cambria"/>
          <w:sz w:val="20"/>
          <w:szCs w:val="20"/>
        </w:rPr>
        <w:t xml:space="preserve"> </w:t>
      </w:r>
      <w:proofErr w:type="spellStart"/>
      <w:r w:rsidRPr="001542A2">
        <w:rPr>
          <w:rFonts w:ascii="Cambria" w:hAnsi="Cambria"/>
          <w:sz w:val="20"/>
          <w:szCs w:val="20"/>
        </w:rPr>
        <w:t>prípadov</w:t>
      </w:r>
      <w:proofErr w:type="spellEnd"/>
      <w:r w:rsidRPr="001542A2">
        <w:rPr>
          <w:rFonts w:ascii="Cambria" w:hAnsi="Cambria"/>
          <w:sz w:val="20"/>
          <w:szCs w:val="20"/>
        </w:rPr>
        <w:t xml:space="preserve">, </w:t>
      </w:r>
      <w:proofErr w:type="spellStart"/>
      <w:r w:rsidRPr="001542A2">
        <w:rPr>
          <w:rFonts w:ascii="Cambria" w:hAnsi="Cambria"/>
          <w:sz w:val="20"/>
          <w:szCs w:val="20"/>
        </w:rPr>
        <w:t>pričom</w:t>
      </w:r>
      <w:proofErr w:type="spellEnd"/>
      <w:r w:rsidRPr="001542A2">
        <w:rPr>
          <w:rFonts w:ascii="Cambria" w:hAnsi="Cambria"/>
          <w:sz w:val="20"/>
          <w:szCs w:val="20"/>
        </w:rPr>
        <w:t xml:space="preserve"> </w:t>
      </w:r>
      <w:proofErr w:type="spellStart"/>
      <w:r w:rsidRPr="001542A2">
        <w:rPr>
          <w:rFonts w:ascii="Cambria" w:hAnsi="Cambria"/>
          <w:sz w:val="20"/>
          <w:szCs w:val="20"/>
        </w:rPr>
        <w:t>konkrétny</w:t>
      </w:r>
      <w:proofErr w:type="spellEnd"/>
      <w:r w:rsidRPr="001542A2">
        <w:rPr>
          <w:rFonts w:ascii="Cambria" w:hAnsi="Cambria"/>
          <w:sz w:val="20"/>
          <w:szCs w:val="20"/>
        </w:rPr>
        <w:t xml:space="preserve"> </w:t>
      </w:r>
      <w:proofErr w:type="spellStart"/>
      <w:r w:rsidRPr="001542A2">
        <w:rPr>
          <w:rFonts w:ascii="Cambria" w:hAnsi="Cambria"/>
          <w:sz w:val="20"/>
          <w:szCs w:val="20"/>
        </w:rPr>
        <w:t>úsek</w:t>
      </w:r>
      <w:proofErr w:type="spellEnd"/>
      <w:r w:rsidRPr="001542A2">
        <w:rPr>
          <w:rFonts w:ascii="Cambria" w:hAnsi="Cambria"/>
          <w:sz w:val="20"/>
          <w:szCs w:val="20"/>
        </w:rPr>
        <w:t xml:space="preserve">, resp. </w:t>
      </w:r>
      <w:proofErr w:type="spellStart"/>
      <w:r w:rsidRPr="001542A2">
        <w:rPr>
          <w:rFonts w:ascii="Cambria" w:hAnsi="Cambria"/>
          <w:sz w:val="20"/>
          <w:szCs w:val="20"/>
        </w:rPr>
        <w:t>odbor</w:t>
      </w:r>
      <w:proofErr w:type="spellEnd"/>
      <w:r w:rsidRPr="001542A2">
        <w:rPr>
          <w:rFonts w:ascii="Cambria" w:hAnsi="Cambria"/>
          <w:sz w:val="20"/>
          <w:szCs w:val="20"/>
        </w:rPr>
        <w:t xml:space="preserve">, </w:t>
      </w:r>
      <w:proofErr w:type="spellStart"/>
      <w:r w:rsidRPr="001542A2">
        <w:rPr>
          <w:rFonts w:ascii="Cambria" w:hAnsi="Cambria"/>
          <w:sz w:val="20"/>
          <w:szCs w:val="20"/>
        </w:rPr>
        <w:t>prípadne</w:t>
      </w:r>
      <w:proofErr w:type="spellEnd"/>
      <w:r w:rsidRPr="001542A2">
        <w:rPr>
          <w:rFonts w:ascii="Cambria" w:hAnsi="Cambria"/>
          <w:sz w:val="20"/>
          <w:szCs w:val="20"/>
        </w:rPr>
        <w:t xml:space="preserve"> </w:t>
      </w:r>
      <w:proofErr w:type="spellStart"/>
      <w:r w:rsidRPr="001542A2">
        <w:rPr>
          <w:rFonts w:ascii="Cambria" w:hAnsi="Cambria"/>
          <w:sz w:val="20"/>
          <w:szCs w:val="20"/>
        </w:rPr>
        <w:t>oddelenie</w:t>
      </w:r>
      <w:proofErr w:type="spellEnd"/>
      <w:r w:rsidRPr="001542A2">
        <w:rPr>
          <w:rFonts w:ascii="Cambria" w:hAnsi="Cambria"/>
          <w:sz w:val="20"/>
          <w:szCs w:val="20"/>
        </w:rPr>
        <w:t xml:space="preserve"> </w:t>
      </w:r>
      <w:proofErr w:type="spellStart"/>
      <w:r w:rsidRPr="001542A2">
        <w:rPr>
          <w:rFonts w:ascii="Cambria" w:hAnsi="Cambria"/>
          <w:sz w:val="20"/>
          <w:szCs w:val="20"/>
        </w:rPr>
        <w:t>zodpovedá</w:t>
      </w:r>
      <w:proofErr w:type="spellEnd"/>
      <w:r w:rsidRPr="001542A2">
        <w:rPr>
          <w:rFonts w:ascii="Cambria" w:hAnsi="Cambria"/>
          <w:sz w:val="20"/>
          <w:szCs w:val="20"/>
        </w:rPr>
        <w:t xml:space="preserve"> v </w:t>
      </w:r>
      <w:proofErr w:type="spellStart"/>
      <w:r w:rsidRPr="001542A2">
        <w:rPr>
          <w:rFonts w:ascii="Cambria" w:hAnsi="Cambria"/>
          <w:sz w:val="20"/>
          <w:szCs w:val="20"/>
        </w:rPr>
        <w:t>plnej</w:t>
      </w:r>
      <w:proofErr w:type="spellEnd"/>
      <w:r w:rsidRPr="001542A2">
        <w:rPr>
          <w:rFonts w:ascii="Cambria" w:hAnsi="Cambria"/>
          <w:sz w:val="20"/>
          <w:szCs w:val="20"/>
        </w:rPr>
        <w:t xml:space="preserve"> </w:t>
      </w:r>
      <w:proofErr w:type="spellStart"/>
      <w:r w:rsidRPr="001542A2">
        <w:rPr>
          <w:rFonts w:ascii="Cambria" w:hAnsi="Cambria"/>
          <w:sz w:val="20"/>
          <w:szCs w:val="20"/>
        </w:rPr>
        <w:t>miere</w:t>
      </w:r>
      <w:proofErr w:type="spellEnd"/>
      <w:r w:rsidRPr="001542A2">
        <w:rPr>
          <w:rFonts w:ascii="Cambria" w:hAnsi="Cambria"/>
          <w:sz w:val="20"/>
          <w:szCs w:val="20"/>
        </w:rPr>
        <w:t xml:space="preserve"> za </w:t>
      </w:r>
      <w:proofErr w:type="spellStart"/>
      <w:r w:rsidRPr="001542A2">
        <w:rPr>
          <w:rFonts w:ascii="Cambria" w:hAnsi="Cambria"/>
          <w:sz w:val="20"/>
          <w:szCs w:val="20"/>
        </w:rPr>
        <w:t>definovanie</w:t>
      </w:r>
      <w:proofErr w:type="spellEnd"/>
      <w:r w:rsidRPr="001542A2">
        <w:rPr>
          <w:rFonts w:ascii="Cambria" w:hAnsi="Cambria"/>
          <w:sz w:val="20"/>
          <w:szCs w:val="20"/>
        </w:rPr>
        <w:t xml:space="preserve"> </w:t>
      </w:r>
      <w:proofErr w:type="spellStart"/>
      <w:r w:rsidRPr="001542A2">
        <w:rPr>
          <w:rFonts w:ascii="Cambria" w:hAnsi="Cambria"/>
          <w:sz w:val="20"/>
          <w:szCs w:val="20"/>
        </w:rPr>
        <w:t>investičnej</w:t>
      </w:r>
      <w:proofErr w:type="spellEnd"/>
      <w:r w:rsidRPr="001542A2">
        <w:rPr>
          <w:rFonts w:ascii="Cambria" w:hAnsi="Cambria"/>
          <w:sz w:val="20"/>
          <w:szCs w:val="20"/>
        </w:rPr>
        <w:t xml:space="preserve"> </w:t>
      </w:r>
      <w:proofErr w:type="spellStart"/>
      <w:r w:rsidRPr="001542A2">
        <w:rPr>
          <w:rFonts w:ascii="Cambria" w:hAnsi="Cambria"/>
          <w:sz w:val="20"/>
          <w:szCs w:val="20"/>
        </w:rPr>
        <w:t>stratégie</w:t>
      </w:r>
      <w:proofErr w:type="spellEnd"/>
      <w:r w:rsidRPr="001542A2">
        <w:rPr>
          <w:rFonts w:ascii="Cambria" w:hAnsi="Cambria"/>
          <w:sz w:val="20"/>
          <w:szCs w:val="20"/>
        </w:rPr>
        <w:t xml:space="preserve"> a </w:t>
      </w:r>
      <w:proofErr w:type="spellStart"/>
      <w:r w:rsidRPr="001542A2">
        <w:rPr>
          <w:rFonts w:ascii="Cambria" w:hAnsi="Cambria"/>
          <w:sz w:val="20"/>
          <w:szCs w:val="20"/>
        </w:rPr>
        <w:t>politiky</w:t>
      </w:r>
      <w:proofErr w:type="spellEnd"/>
      <w:r w:rsidRPr="001542A2">
        <w:rPr>
          <w:rFonts w:ascii="Cambria" w:hAnsi="Cambria"/>
          <w:sz w:val="20"/>
          <w:szCs w:val="20"/>
        </w:rPr>
        <w:t xml:space="preserve">, za </w:t>
      </w:r>
      <w:proofErr w:type="spellStart"/>
      <w:r w:rsidRPr="001542A2">
        <w:rPr>
          <w:rFonts w:ascii="Cambria" w:hAnsi="Cambria"/>
          <w:sz w:val="20"/>
          <w:szCs w:val="20"/>
        </w:rPr>
        <w:t>jej</w:t>
      </w:r>
      <w:proofErr w:type="spellEnd"/>
      <w:r w:rsidRPr="001542A2">
        <w:rPr>
          <w:rFonts w:ascii="Cambria" w:hAnsi="Cambria"/>
          <w:sz w:val="20"/>
          <w:szCs w:val="20"/>
        </w:rPr>
        <w:t xml:space="preserve"> </w:t>
      </w:r>
      <w:proofErr w:type="spellStart"/>
      <w:r w:rsidRPr="001542A2">
        <w:rPr>
          <w:rFonts w:ascii="Cambria" w:hAnsi="Cambria"/>
          <w:sz w:val="20"/>
          <w:szCs w:val="20"/>
        </w:rPr>
        <w:t>výkon</w:t>
      </w:r>
      <w:proofErr w:type="spellEnd"/>
      <w:r w:rsidRPr="001542A2">
        <w:rPr>
          <w:rFonts w:ascii="Cambria" w:hAnsi="Cambria"/>
          <w:sz w:val="20"/>
          <w:szCs w:val="20"/>
        </w:rPr>
        <w:t xml:space="preserve"> (v </w:t>
      </w:r>
      <w:proofErr w:type="spellStart"/>
      <w:r w:rsidRPr="001542A2">
        <w:rPr>
          <w:rFonts w:ascii="Cambria" w:hAnsi="Cambria"/>
          <w:sz w:val="20"/>
          <w:szCs w:val="20"/>
        </w:rPr>
        <w:t>prípade</w:t>
      </w:r>
      <w:proofErr w:type="spellEnd"/>
      <w:r w:rsidRPr="001542A2">
        <w:rPr>
          <w:rFonts w:ascii="Cambria" w:hAnsi="Cambria"/>
          <w:sz w:val="20"/>
          <w:szCs w:val="20"/>
        </w:rPr>
        <w:t xml:space="preserve"> </w:t>
      </w:r>
      <w:proofErr w:type="spellStart"/>
      <w:r w:rsidRPr="001542A2">
        <w:rPr>
          <w:rFonts w:ascii="Cambria" w:hAnsi="Cambria"/>
          <w:sz w:val="20"/>
          <w:szCs w:val="20"/>
        </w:rPr>
        <w:t>zverenia</w:t>
      </w:r>
      <w:proofErr w:type="spellEnd"/>
      <w:r w:rsidRPr="001542A2">
        <w:rPr>
          <w:rFonts w:ascii="Cambria" w:hAnsi="Cambria"/>
          <w:sz w:val="20"/>
          <w:szCs w:val="20"/>
        </w:rPr>
        <w:t xml:space="preserve"> </w:t>
      </w:r>
      <w:proofErr w:type="spellStart"/>
      <w:r w:rsidRPr="001542A2">
        <w:rPr>
          <w:rFonts w:ascii="Cambria" w:hAnsi="Cambria"/>
          <w:sz w:val="20"/>
          <w:szCs w:val="20"/>
        </w:rPr>
        <w:t>výkonu</w:t>
      </w:r>
      <w:proofErr w:type="spellEnd"/>
      <w:r w:rsidRPr="001542A2">
        <w:rPr>
          <w:rFonts w:ascii="Cambria" w:hAnsi="Cambria"/>
          <w:sz w:val="20"/>
          <w:szCs w:val="20"/>
        </w:rPr>
        <w:t xml:space="preserve"> </w:t>
      </w:r>
      <w:proofErr w:type="spellStart"/>
      <w:r w:rsidRPr="001542A2">
        <w:rPr>
          <w:rFonts w:ascii="Cambria" w:hAnsi="Cambria"/>
          <w:sz w:val="20"/>
          <w:szCs w:val="20"/>
        </w:rPr>
        <w:t>činnosti</w:t>
      </w:r>
      <w:proofErr w:type="spellEnd"/>
      <w:r w:rsidRPr="001542A2">
        <w:rPr>
          <w:rFonts w:ascii="Cambria" w:hAnsi="Cambria"/>
          <w:sz w:val="20"/>
          <w:szCs w:val="20"/>
        </w:rPr>
        <w:t xml:space="preserve"> za </w:t>
      </w:r>
      <w:proofErr w:type="spellStart"/>
      <w:r w:rsidRPr="001542A2">
        <w:rPr>
          <w:rFonts w:ascii="Cambria" w:hAnsi="Cambria"/>
          <w:sz w:val="20"/>
          <w:szCs w:val="20"/>
        </w:rPr>
        <w:t>všetky</w:t>
      </w:r>
      <w:proofErr w:type="spellEnd"/>
      <w:r w:rsidRPr="001542A2">
        <w:rPr>
          <w:rFonts w:ascii="Cambria" w:hAnsi="Cambria"/>
          <w:sz w:val="20"/>
          <w:szCs w:val="20"/>
        </w:rPr>
        <w:t xml:space="preserve"> </w:t>
      </w:r>
      <w:proofErr w:type="spellStart"/>
      <w:r w:rsidRPr="001542A2">
        <w:rPr>
          <w:rFonts w:ascii="Cambria" w:hAnsi="Cambria"/>
          <w:sz w:val="20"/>
          <w:szCs w:val="20"/>
        </w:rPr>
        <w:t>aktivity</w:t>
      </w:r>
      <w:proofErr w:type="spellEnd"/>
      <w:r w:rsidRPr="001542A2">
        <w:rPr>
          <w:rFonts w:ascii="Cambria" w:hAnsi="Cambria"/>
          <w:sz w:val="20"/>
          <w:szCs w:val="20"/>
        </w:rPr>
        <w:t xml:space="preserve">, </w:t>
      </w:r>
      <w:proofErr w:type="spellStart"/>
      <w:r w:rsidRPr="001542A2">
        <w:rPr>
          <w:rFonts w:ascii="Cambria" w:hAnsi="Cambria"/>
          <w:sz w:val="20"/>
          <w:szCs w:val="20"/>
        </w:rPr>
        <w:t>ktoré</w:t>
      </w:r>
      <w:proofErr w:type="spellEnd"/>
      <w:r w:rsidRPr="001542A2">
        <w:rPr>
          <w:rFonts w:ascii="Cambria" w:hAnsi="Cambria"/>
          <w:sz w:val="20"/>
          <w:szCs w:val="20"/>
        </w:rPr>
        <w:t xml:space="preserve"> </w:t>
      </w:r>
      <w:proofErr w:type="spellStart"/>
      <w:r w:rsidRPr="001542A2">
        <w:rPr>
          <w:rFonts w:ascii="Cambria" w:hAnsi="Cambria"/>
          <w:sz w:val="20"/>
          <w:szCs w:val="20"/>
        </w:rPr>
        <w:t>sa</w:t>
      </w:r>
      <w:proofErr w:type="spellEnd"/>
      <w:r w:rsidRPr="001542A2">
        <w:rPr>
          <w:rFonts w:ascii="Cambria" w:hAnsi="Cambria"/>
          <w:sz w:val="20"/>
          <w:szCs w:val="20"/>
        </w:rPr>
        <w:t xml:space="preserve"> </w:t>
      </w:r>
      <w:proofErr w:type="spellStart"/>
      <w:r w:rsidRPr="001542A2">
        <w:rPr>
          <w:rFonts w:ascii="Cambria" w:hAnsi="Cambria"/>
          <w:sz w:val="20"/>
          <w:szCs w:val="20"/>
        </w:rPr>
        <w:t>týkajú</w:t>
      </w:r>
      <w:proofErr w:type="spellEnd"/>
      <w:r w:rsidRPr="001542A2">
        <w:rPr>
          <w:rFonts w:ascii="Cambria" w:hAnsi="Cambria"/>
          <w:sz w:val="20"/>
          <w:szCs w:val="20"/>
        </w:rPr>
        <w:t xml:space="preserve"> </w:t>
      </w:r>
      <w:proofErr w:type="spellStart"/>
      <w:r w:rsidRPr="001542A2">
        <w:rPr>
          <w:rFonts w:ascii="Cambria" w:hAnsi="Cambria"/>
          <w:sz w:val="20"/>
          <w:szCs w:val="20"/>
        </w:rPr>
        <w:t>komunikácie</w:t>
      </w:r>
      <w:proofErr w:type="spellEnd"/>
      <w:r w:rsidRPr="001542A2">
        <w:rPr>
          <w:rFonts w:ascii="Cambria" w:hAnsi="Cambria"/>
          <w:sz w:val="20"/>
          <w:szCs w:val="20"/>
        </w:rPr>
        <w:t xml:space="preserve"> so </w:t>
      </w:r>
      <w:proofErr w:type="spellStart"/>
      <w:r w:rsidRPr="001542A2">
        <w:rPr>
          <w:rFonts w:ascii="Cambria" w:hAnsi="Cambria"/>
          <w:sz w:val="20"/>
          <w:szCs w:val="20"/>
        </w:rPr>
        <w:t>spoločnosťou</w:t>
      </w:r>
      <w:proofErr w:type="spellEnd"/>
      <w:r w:rsidRPr="001542A2">
        <w:rPr>
          <w:rFonts w:ascii="Cambria" w:hAnsi="Cambria"/>
          <w:sz w:val="20"/>
          <w:szCs w:val="20"/>
        </w:rPr>
        <w:t xml:space="preserve">, </w:t>
      </w:r>
      <w:proofErr w:type="spellStart"/>
      <w:r w:rsidRPr="001542A2">
        <w:rPr>
          <w:rFonts w:ascii="Cambria" w:hAnsi="Cambria"/>
          <w:sz w:val="20"/>
          <w:szCs w:val="20"/>
        </w:rPr>
        <w:t>ktorej</w:t>
      </w:r>
      <w:proofErr w:type="spellEnd"/>
      <w:r w:rsidRPr="001542A2">
        <w:rPr>
          <w:rFonts w:ascii="Cambria" w:hAnsi="Cambria"/>
          <w:sz w:val="20"/>
          <w:szCs w:val="20"/>
        </w:rPr>
        <w:t xml:space="preserve"> </w:t>
      </w:r>
      <w:proofErr w:type="spellStart"/>
      <w:r w:rsidRPr="001542A2">
        <w:rPr>
          <w:rFonts w:ascii="Cambria" w:hAnsi="Cambria"/>
          <w:sz w:val="20"/>
          <w:szCs w:val="20"/>
        </w:rPr>
        <w:t>bol</w:t>
      </w:r>
      <w:proofErr w:type="spellEnd"/>
      <w:r w:rsidRPr="001542A2">
        <w:rPr>
          <w:rFonts w:ascii="Cambria" w:hAnsi="Cambria"/>
          <w:sz w:val="20"/>
          <w:szCs w:val="20"/>
        </w:rPr>
        <w:t xml:space="preserve"> </w:t>
      </w:r>
      <w:proofErr w:type="spellStart"/>
      <w:r w:rsidRPr="001542A2">
        <w:rPr>
          <w:rFonts w:ascii="Cambria" w:hAnsi="Cambria"/>
          <w:sz w:val="20"/>
          <w:szCs w:val="20"/>
        </w:rPr>
        <w:t>výkon</w:t>
      </w:r>
      <w:proofErr w:type="spellEnd"/>
      <w:r w:rsidRPr="001542A2">
        <w:rPr>
          <w:rFonts w:ascii="Cambria" w:hAnsi="Cambria"/>
          <w:sz w:val="20"/>
          <w:szCs w:val="20"/>
        </w:rPr>
        <w:t xml:space="preserve"> </w:t>
      </w:r>
      <w:proofErr w:type="spellStart"/>
      <w:r w:rsidRPr="001542A2">
        <w:rPr>
          <w:rFonts w:ascii="Cambria" w:hAnsi="Cambria"/>
          <w:sz w:val="20"/>
          <w:szCs w:val="20"/>
        </w:rPr>
        <w:t>činnosti</w:t>
      </w:r>
      <w:proofErr w:type="spellEnd"/>
      <w:r w:rsidRPr="001542A2">
        <w:rPr>
          <w:rFonts w:ascii="Cambria" w:hAnsi="Cambria"/>
          <w:sz w:val="20"/>
          <w:szCs w:val="20"/>
        </w:rPr>
        <w:t xml:space="preserve"> </w:t>
      </w:r>
      <w:proofErr w:type="spellStart"/>
      <w:r w:rsidRPr="001542A2">
        <w:rPr>
          <w:rFonts w:ascii="Cambria" w:hAnsi="Cambria"/>
          <w:sz w:val="20"/>
          <w:szCs w:val="20"/>
        </w:rPr>
        <w:t>zverený</w:t>
      </w:r>
      <w:proofErr w:type="spellEnd"/>
      <w:r w:rsidRPr="001542A2">
        <w:rPr>
          <w:rFonts w:ascii="Cambria" w:hAnsi="Cambria"/>
          <w:sz w:val="20"/>
          <w:szCs w:val="20"/>
        </w:rPr>
        <w:t xml:space="preserve">), </w:t>
      </w:r>
      <w:proofErr w:type="spellStart"/>
      <w:r w:rsidRPr="001542A2">
        <w:rPr>
          <w:rFonts w:ascii="Cambria" w:hAnsi="Cambria"/>
          <w:sz w:val="20"/>
          <w:szCs w:val="20"/>
        </w:rPr>
        <w:t>vykazovanie</w:t>
      </w:r>
      <w:proofErr w:type="spellEnd"/>
      <w:r w:rsidRPr="001542A2">
        <w:rPr>
          <w:rFonts w:ascii="Cambria" w:hAnsi="Cambria"/>
          <w:sz w:val="20"/>
          <w:szCs w:val="20"/>
        </w:rPr>
        <w:t xml:space="preserve"> a </w:t>
      </w:r>
      <w:proofErr w:type="spellStart"/>
      <w:r w:rsidRPr="001542A2">
        <w:rPr>
          <w:rFonts w:ascii="Cambria" w:hAnsi="Cambria"/>
          <w:sz w:val="20"/>
          <w:szCs w:val="20"/>
        </w:rPr>
        <w:t>komplexné</w:t>
      </w:r>
      <w:proofErr w:type="spellEnd"/>
      <w:r w:rsidRPr="001542A2">
        <w:rPr>
          <w:rFonts w:ascii="Cambria" w:hAnsi="Cambria"/>
          <w:sz w:val="20"/>
          <w:szCs w:val="20"/>
        </w:rPr>
        <w:t xml:space="preserve"> </w:t>
      </w:r>
      <w:proofErr w:type="spellStart"/>
      <w:r w:rsidRPr="001542A2">
        <w:rPr>
          <w:rFonts w:ascii="Cambria" w:hAnsi="Cambria"/>
          <w:sz w:val="20"/>
          <w:szCs w:val="20"/>
        </w:rPr>
        <w:t>plnenie</w:t>
      </w:r>
      <w:proofErr w:type="spellEnd"/>
      <w:r w:rsidRPr="001542A2">
        <w:rPr>
          <w:rFonts w:ascii="Cambria" w:hAnsi="Cambria"/>
          <w:sz w:val="20"/>
          <w:szCs w:val="20"/>
        </w:rPr>
        <w:t xml:space="preserve"> </w:t>
      </w:r>
      <w:proofErr w:type="spellStart"/>
      <w:r w:rsidRPr="001542A2">
        <w:rPr>
          <w:rFonts w:ascii="Cambria" w:hAnsi="Cambria"/>
          <w:sz w:val="20"/>
          <w:szCs w:val="20"/>
        </w:rPr>
        <w:t>ďalších</w:t>
      </w:r>
      <w:proofErr w:type="spellEnd"/>
      <w:r w:rsidRPr="001542A2">
        <w:rPr>
          <w:rFonts w:ascii="Cambria" w:hAnsi="Cambria"/>
          <w:sz w:val="20"/>
          <w:szCs w:val="20"/>
        </w:rPr>
        <w:t xml:space="preserve"> </w:t>
      </w:r>
      <w:proofErr w:type="spellStart"/>
      <w:r w:rsidRPr="001542A2">
        <w:rPr>
          <w:rFonts w:ascii="Cambria" w:hAnsi="Cambria"/>
          <w:sz w:val="20"/>
          <w:szCs w:val="20"/>
        </w:rPr>
        <w:t>úloh</w:t>
      </w:r>
      <w:proofErr w:type="spellEnd"/>
      <w:r w:rsidRPr="001542A2">
        <w:rPr>
          <w:rFonts w:ascii="Cambria" w:hAnsi="Cambria"/>
          <w:sz w:val="20"/>
          <w:szCs w:val="20"/>
        </w:rPr>
        <w:t xml:space="preserve"> </w:t>
      </w:r>
      <w:proofErr w:type="spellStart"/>
      <w:r w:rsidRPr="001542A2">
        <w:rPr>
          <w:rFonts w:ascii="Cambria" w:hAnsi="Cambria"/>
          <w:sz w:val="20"/>
          <w:szCs w:val="20"/>
        </w:rPr>
        <w:t>vyplývajúcich</w:t>
      </w:r>
      <w:proofErr w:type="spellEnd"/>
      <w:r w:rsidRPr="001542A2">
        <w:rPr>
          <w:rFonts w:ascii="Cambria" w:hAnsi="Cambria"/>
          <w:sz w:val="20"/>
          <w:szCs w:val="20"/>
        </w:rPr>
        <w:t xml:space="preserve"> pre </w:t>
      </w:r>
      <w:proofErr w:type="spellStart"/>
      <w:r w:rsidRPr="001542A2">
        <w:rPr>
          <w:rFonts w:ascii="Cambria" w:hAnsi="Cambria"/>
          <w:sz w:val="20"/>
          <w:szCs w:val="20"/>
        </w:rPr>
        <w:t>túto</w:t>
      </w:r>
      <w:proofErr w:type="spellEnd"/>
      <w:r w:rsidRPr="001542A2">
        <w:rPr>
          <w:rFonts w:ascii="Cambria" w:hAnsi="Cambria"/>
          <w:sz w:val="20"/>
          <w:szCs w:val="20"/>
        </w:rPr>
        <w:t xml:space="preserve"> </w:t>
      </w:r>
      <w:proofErr w:type="spellStart"/>
      <w:r w:rsidRPr="001542A2">
        <w:rPr>
          <w:rFonts w:ascii="Cambria" w:hAnsi="Cambria"/>
          <w:sz w:val="20"/>
          <w:szCs w:val="20"/>
        </w:rPr>
        <w:t>oblasť</w:t>
      </w:r>
      <w:proofErr w:type="spellEnd"/>
      <w:r w:rsidRPr="001542A2">
        <w:rPr>
          <w:rFonts w:ascii="Cambria" w:hAnsi="Cambria"/>
          <w:sz w:val="20"/>
          <w:szCs w:val="20"/>
        </w:rPr>
        <w:t xml:space="preserve">. </w:t>
      </w:r>
      <w:proofErr w:type="spellStart"/>
      <w:r w:rsidRPr="001542A2">
        <w:rPr>
          <w:rFonts w:ascii="Cambria" w:hAnsi="Cambria"/>
          <w:sz w:val="20"/>
          <w:szCs w:val="20"/>
        </w:rPr>
        <w:t>Definovanú</w:t>
      </w:r>
      <w:proofErr w:type="spellEnd"/>
      <w:r w:rsidRPr="001542A2">
        <w:rPr>
          <w:rFonts w:ascii="Cambria" w:hAnsi="Cambria"/>
          <w:sz w:val="20"/>
          <w:szCs w:val="20"/>
        </w:rPr>
        <w:t xml:space="preserve"> </w:t>
      </w:r>
      <w:proofErr w:type="spellStart"/>
      <w:r w:rsidRPr="001542A2">
        <w:rPr>
          <w:rFonts w:ascii="Cambria" w:hAnsi="Cambria"/>
          <w:sz w:val="20"/>
          <w:szCs w:val="20"/>
        </w:rPr>
        <w:t>investičnú</w:t>
      </w:r>
      <w:proofErr w:type="spellEnd"/>
      <w:r w:rsidRPr="001542A2">
        <w:rPr>
          <w:rFonts w:ascii="Cambria" w:hAnsi="Cambria"/>
          <w:sz w:val="20"/>
          <w:szCs w:val="20"/>
        </w:rPr>
        <w:t xml:space="preserve"> </w:t>
      </w:r>
      <w:proofErr w:type="spellStart"/>
      <w:r w:rsidRPr="001542A2">
        <w:rPr>
          <w:rFonts w:ascii="Cambria" w:hAnsi="Cambria"/>
          <w:sz w:val="20"/>
          <w:szCs w:val="20"/>
        </w:rPr>
        <w:t>stratégiu</w:t>
      </w:r>
      <w:proofErr w:type="spellEnd"/>
      <w:r w:rsidRPr="001542A2">
        <w:rPr>
          <w:rFonts w:ascii="Cambria" w:hAnsi="Cambria"/>
          <w:sz w:val="20"/>
          <w:szCs w:val="20"/>
        </w:rPr>
        <w:t xml:space="preserve"> a </w:t>
      </w:r>
      <w:proofErr w:type="spellStart"/>
      <w:r w:rsidRPr="001542A2">
        <w:rPr>
          <w:rFonts w:ascii="Cambria" w:hAnsi="Cambria"/>
          <w:sz w:val="20"/>
          <w:szCs w:val="20"/>
        </w:rPr>
        <w:t>politiku</w:t>
      </w:r>
      <w:proofErr w:type="spellEnd"/>
      <w:r w:rsidRPr="001542A2">
        <w:rPr>
          <w:rFonts w:ascii="Cambria" w:hAnsi="Cambria"/>
          <w:sz w:val="20"/>
          <w:szCs w:val="20"/>
        </w:rPr>
        <w:t xml:space="preserve"> </w:t>
      </w:r>
      <w:proofErr w:type="spellStart"/>
      <w:r w:rsidRPr="001542A2">
        <w:rPr>
          <w:rFonts w:ascii="Cambria" w:hAnsi="Cambria"/>
          <w:sz w:val="20"/>
          <w:szCs w:val="20"/>
        </w:rPr>
        <w:t>poisťovne</w:t>
      </w:r>
      <w:proofErr w:type="spellEnd"/>
      <w:r w:rsidRPr="001542A2">
        <w:rPr>
          <w:rFonts w:ascii="Cambria" w:hAnsi="Cambria"/>
          <w:sz w:val="20"/>
          <w:szCs w:val="20"/>
        </w:rPr>
        <w:t xml:space="preserve"> </w:t>
      </w:r>
      <w:proofErr w:type="spellStart"/>
      <w:r w:rsidRPr="001542A2">
        <w:rPr>
          <w:rFonts w:ascii="Cambria" w:hAnsi="Cambria"/>
          <w:sz w:val="20"/>
          <w:szCs w:val="20"/>
        </w:rPr>
        <w:t>schvaľuje</w:t>
      </w:r>
      <w:proofErr w:type="spellEnd"/>
      <w:r w:rsidRPr="001542A2">
        <w:rPr>
          <w:rFonts w:ascii="Cambria" w:hAnsi="Cambria"/>
          <w:sz w:val="20"/>
          <w:szCs w:val="20"/>
        </w:rPr>
        <w:t xml:space="preserve"> </w:t>
      </w:r>
      <w:proofErr w:type="spellStart"/>
      <w:r w:rsidRPr="001542A2">
        <w:rPr>
          <w:rFonts w:ascii="Cambria" w:hAnsi="Cambria"/>
          <w:sz w:val="20"/>
          <w:szCs w:val="20"/>
        </w:rPr>
        <w:t>predstavenstvo</w:t>
      </w:r>
      <w:proofErr w:type="spellEnd"/>
      <w:r w:rsidRPr="001542A2">
        <w:rPr>
          <w:rFonts w:ascii="Cambria" w:hAnsi="Cambria"/>
          <w:sz w:val="20"/>
          <w:szCs w:val="20"/>
        </w:rPr>
        <w:t xml:space="preserve"> </w:t>
      </w:r>
      <w:proofErr w:type="spellStart"/>
      <w:r w:rsidRPr="001542A2">
        <w:rPr>
          <w:rFonts w:ascii="Cambria" w:hAnsi="Cambria"/>
          <w:sz w:val="20"/>
          <w:szCs w:val="20"/>
        </w:rPr>
        <w:t>poisťovne</w:t>
      </w:r>
      <w:proofErr w:type="spellEnd"/>
      <w:r w:rsidRPr="001542A2">
        <w:rPr>
          <w:rFonts w:ascii="Cambria" w:hAnsi="Cambria"/>
          <w:sz w:val="20"/>
          <w:szCs w:val="20"/>
        </w:rPr>
        <w:t xml:space="preserve"> a </w:t>
      </w:r>
      <w:proofErr w:type="spellStart"/>
      <w:r w:rsidRPr="001542A2">
        <w:rPr>
          <w:rFonts w:ascii="Cambria" w:hAnsi="Cambria"/>
          <w:sz w:val="20"/>
          <w:szCs w:val="20"/>
        </w:rPr>
        <w:t>dozorná</w:t>
      </w:r>
      <w:proofErr w:type="spellEnd"/>
      <w:r w:rsidRPr="001542A2">
        <w:rPr>
          <w:rFonts w:ascii="Cambria" w:hAnsi="Cambria"/>
          <w:sz w:val="20"/>
          <w:szCs w:val="20"/>
        </w:rPr>
        <w:t xml:space="preserve"> </w:t>
      </w:r>
      <w:proofErr w:type="spellStart"/>
      <w:r w:rsidRPr="001542A2">
        <w:rPr>
          <w:rFonts w:ascii="Cambria" w:hAnsi="Cambria"/>
          <w:sz w:val="20"/>
          <w:szCs w:val="20"/>
        </w:rPr>
        <w:t>rada</w:t>
      </w:r>
      <w:proofErr w:type="spellEnd"/>
      <w:r w:rsidRPr="001542A2">
        <w:rPr>
          <w:rFonts w:ascii="Cambria" w:hAnsi="Cambria"/>
          <w:sz w:val="20"/>
          <w:szCs w:val="20"/>
        </w:rPr>
        <w:t xml:space="preserve">. </w:t>
      </w:r>
      <w:proofErr w:type="spellStart"/>
      <w:r w:rsidRPr="001542A2">
        <w:rPr>
          <w:rFonts w:ascii="Cambria" w:hAnsi="Cambria"/>
          <w:sz w:val="20"/>
          <w:szCs w:val="20"/>
        </w:rPr>
        <w:t>Predstavenstvo</w:t>
      </w:r>
      <w:proofErr w:type="spellEnd"/>
      <w:r w:rsidRPr="001542A2">
        <w:rPr>
          <w:rFonts w:ascii="Cambria" w:hAnsi="Cambria"/>
          <w:sz w:val="20"/>
          <w:szCs w:val="20"/>
        </w:rPr>
        <w:t xml:space="preserve"> v </w:t>
      </w:r>
      <w:proofErr w:type="spellStart"/>
      <w:r w:rsidRPr="001542A2">
        <w:rPr>
          <w:rFonts w:ascii="Cambria" w:hAnsi="Cambria"/>
          <w:sz w:val="20"/>
          <w:szCs w:val="20"/>
        </w:rPr>
        <w:t>konečnom</w:t>
      </w:r>
      <w:proofErr w:type="spellEnd"/>
      <w:r w:rsidRPr="001542A2">
        <w:rPr>
          <w:rFonts w:ascii="Cambria" w:hAnsi="Cambria"/>
          <w:sz w:val="20"/>
          <w:szCs w:val="20"/>
        </w:rPr>
        <w:t xml:space="preserve"> </w:t>
      </w:r>
      <w:proofErr w:type="spellStart"/>
      <w:r w:rsidRPr="001542A2">
        <w:rPr>
          <w:rFonts w:ascii="Cambria" w:hAnsi="Cambria"/>
          <w:sz w:val="20"/>
          <w:szCs w:val="20"/>
        </w:rPr>
        <w:t>dôsledku</w:t>
      </w:r>
      <w:proofErr w:type="spellEnd"/>
      <w:r w:rsidRPr="001542A2">
        <w:rPr>
          <w:rFonts w:ascii="Cambria" w:hAnsi="Cambria"/>
          <w:sz w:val="20"/>
          <w:szCs w:val="20"/>
        </w:rPr>
        <w:t xml:space="preserve">, </w:t>
      </w:r>
      <w:proofErr w:type="spellStart"/>
      <w:r w:rsidRPr="001542A2">
        <w:rPr>
          <w:rFonts w:ascii="Cambria" w:hAnsi="Cambria"/>
          <w:sz w:val="20"/>
          <w:szCs w:val="20"/>
        </w:rPr>
        <w:t>ako</w:t>
      </w:r>
      <w:proofErr w:type="spellEnd"/>
      <w:r w:rsidRPr="001542A2">
        <w:rPr>
          <w:rFonts w:ascii="Cambria" w:hAnsi="Cambria"/>
          <w:sz w:val="20"/>
          <w:szCs w:val="20"/>
        </w:rPr>
        <w:t xml:space="preserve"> </w:t>
      </w:r>
      <w:proofErr w:type="spellStart"/>
      <w:r w:rsidRPr="001542A2">
        <w:rPr>
          <w:rFonts w:ascii="Cambria" w:hAnsi="Cambria"/>
          <w:sz w:val="20"/>
          <w:szCs w:val="20"/>
        </w:rPr>
        <w:t>najvyšší</w:t>
      </w:r>
      <w:proofErr w:type="spellEnd"/>
      <w:r w:rsidRPr="001542A2">
        <w:rPr>
          <w:rFonts w:ascii="Cambria" w:hAnsi="Cambria"/>
          <w:sz w:val="20"/>
          <w:szCs w:val="20"/>
        </w:rPr>
        <w:t xml:space="preserve"> </w:t>
      </w:r>
      <w:proofErr w:type="spellStart"/>
      <w:r w:rsidRPr="001542A2">
        <w:rPr>
          <w:rFonts w:ascii="Cambria" w:hAnsi="Cambria"/>
          <w:sz w:val="20"/>
          <w:szCs w:val="20"/>
        </w:rPr>
        <w:t>výkonný</w:t>
      </w:r>
      <w:proofErr w:type="spellEnd"/>
      <w:r w:rsidRPr="001542A2">
        <w:rPr>
          <w:rFonts w:ascii="Cambria" w:hAnsi="Cambria"/>
          <w:sz w:val="20"/>
          <w:szCs w:val="20"/>
        </w:rPr>
        <w:t xml:space="preserve"> </w:t>
      </w:r>
      <w:proofErr w:type="spellStart"/>
      <w:r w:rsidRPr="001542A2">
        <w:rPr>
          <w:rFonts w:ascii="Cambria" w:hAnsi="Cambria"/>
          <w:sz w:val="20"/>
          <w:szCs w:val="20"/>
        </w:rPr>
        <w:t>orgán</w:t>
      </w:r>
      <w:proofErr w:type="spellEnd"/>
      <w:r w:rsidRPr="001542A2">
        <w:rPr>
          <w:rFonts w:ascii="Cambria" w:hAnsi="Cambria"/>
          <w:sz w:val="20"/>
          <w:szCs w:val="20"/>
        </w:rPr>
        <w:t xml:space="preserve"> </w:t>
      </w:r>
      <w:proofErr w:type="spellStart"/>
      <w:r w:rsidRPr="001542A2">
        <w:rPr>
          <w:rFonts w:ascii="Cambria" w:hAnsi="Cambria"/>
          <w:sz w:val="20"/>
          <w:szCs w:val="20"/>
        </w:rPr>
        <w:t>poisťovne</w:t>
      </w:r>
      <w:proofErr w:type="spellEnd"/>
      <w:r w:rsidRPr="001542A2">
        <w:rPr>
          <w:rFonts w:ascii="Cambria" w:hAnsi="Cambria"/>
          <w:sz w:val="20"/>
          <w:szCs w:val="20"/>
        </w:rPr>
        <w:t xml:space="preserve">, </w:t>
      </w:r>
      <w:proofErr w:type="spellStart"/>
      <w:r w:rsidRPr="001542A2">
        <w:rPr>
          <w:rFonts w:ascii="Cambria" w:hAnsi="Cambria"/>
          <w:sz w:val="20"/>
          <w:szCs w:val="20"/>
        </w:rPr>
        <w:t>zodpovedá</w:t>
      </w:r>
      <w:proofErr w:type="spellEnd"/>
      <w:r w:rsidRPr="001542A2">
        <w:rPr>
          <w:rFonts w:ascii="Cambria" w:hAnsi="Cambria"/>
          <w:sz w:val="20"/>
          <w:szCs w:val="20"/>
        </w:rPr>
        <w:t xml:space="preserve"> </w:t>
      </w:r>
      <w:proofErr w:type="spellStart"/>
      <w:r w:rsidRPr="001542A2">
        <w:rPr>
          <w:rFonts w:ascii="Cambria" w:hAnsi="Cambria"/>
          <w:sz w:val="20"/>
          <w:szCs w:val="20"/>
        </w:rPr>
        <w:t>aj</w:t>
      </w:r>
      <w:proofErr w:type="spellEnd"/>
      <w:r w:rsidRPr="001542A2">
        <w:rPr>
          <w:rFonts w:ascii="Cambria" w:hAnsi="Cambria"/>
          <w:sz w:val="20"/>
          <w:szCs w:val="20"/>
        </w:rPr>
        <w:t xml:space="preserve"> za </w:t>
      </w:r>
      <w:proofErr w:type="spellStart"/>
      <w:r w:rsidRPr="001542A2">
        <w:rPr>
          <w:rFonts w:ascii="Cambria" w:hAnsi="Cambria"/>
          <w:sz w:val="20"/>
          <w:szCs w:val="20"/>
        </w:rPr>
        <w:t>oblasť</w:t>
      </w:r>
      <w:proofErr w:type="spellEnd"/>
      <w:r w:rsidRPr="001542A2">
        <w:rPr>
          <w:rFonts w:ascii="Cambria" w:hAnsi="Cambria"/>
          <w:sz w:val="20"/>
          <w:szCs w:val="20"/>
        </w:rPr>
        <w:t xml:space="preserve"> </w:t>
      </w:r>
      <w:proofErr w:type="spellStart"/>
      <w:r w:rsidRPr="001542A2">
        <w:rPr>
          <w:rFonts w:ascii="Cambria" w:hAnsi="Cambria"/>
          <w:sz w:val="20"/>
          <w:szCs w:val="20"/>
        </w:rPr>
        <w:t>investovania</w:t>
      </w:r>
      <w:proofErr w:type="spellEnd"/>
      <w:r w:rsidRPr="001542A2">
        <w:rPr>
          <w:rFonts w:ascii="Cambria" w:hAnsi="Cambria"/>
          <w:sz w:val="20"/>
          <w:szCs w:val="20"/>
        </w:rPr>
        <w:t xml:space="preserve">. </w:t>
      </w:r>
      <w:proofErr w:type="spellStart"/>
      <w:r w:rsidRPr="001542A2">
        <w:rPr>
          <w:rFonts w:ascii="Cambria" w:hAnsi="Cambria"/>
          <w:sz w:val="20"/>
          <w:szCs w:val="20"/>
        </w:rPr>
        <w:t>Osoby</w:t>
      </w:r>
      <w:proofErr w:type="spellEnd"/>
      <w:r w:rsidRPr="001542A2">
        <w:rPr>
          <w:rFonts w:ascii="Cambria" w:hAnsi="Cambria"/>
          <w:sz w:val="20"/>
          <w:szCs w:val="20"/>
        </w:rPr>
        <w:t xml:space="preserve"> </w:t>
      </w:r>
      <w:proofErr w:type="spellStart"/>
      <w:r w:rsidRPr="001542A2">
        <w:rPr>
          <w:rFonts w:ascii="Cambria" w:hAnsi="Cambria"/>
          <w:sz w:val="20"/>
          <w:szCs w:val="20"/>
        </w:rPr>
        <w:t>zodpovedné</w:t>
      </w:r>
      <w:proofErr w:type="spellEnd"/>
      <w:r w:rsidRPr="001542A2">
        <w:rPr>
          <w:rFonts w:ascii="Cambria" w:hAnsi="Cambria"/>
          <w:sz w:val="20"/>
          <w:szCs w:val="20"/>
        </w:rPr>
        <w:t xml:space="preserve"> za </w:t>
      </w:r>
      <w:proofErr w:type="spellStart"/>
      <w:proofErr w:type="gramStart"/>
      <w:r w:rsidRPr="001542A2">
        <w:rPr>
          <w:rFonts w:ascii="Cambria" w:hAnsi="Cambria"/>
          <w:sz w:val="20"/>
          <w:szCs w:val="20"/>
        </w:rPr>
        <w:t>výkon</w:t>
      </w:r>
      <w:proofErr w:type="spellEnd"/>
      <w:r w:rsidRPr="001542A2">
        <w:rPr>
          <w:rFonts w:ascii="Cambria" w:hAnsi="Cambria"/>
          <w:sz w:val="20"/>
          <w:szCs w:val="20"/>
        </w:rPr>
        <w:t xml:space="preserve"> </w:t>
      </w:r>
      <w:r w:rsidR="00B0102D">
        <w:rPr>
          <w:rFonts w:ascii="Cambria" w:hAnsi="Cambria"/>
          <w:sz w:val="20"/>
          <w:szCs w:val="20"/>
        </w:rPr>
        <w:t xml:space="preserve"> </w:t>
      </w:r>
      <w:proofErr w:type="spellStart"/>
      <w:r w:rsidR="00B0102D">
        <w:rPr>
          <w:rFonts w:ascii="Cambria" w:hAnsi="Cambria"/>
          <w:sz w:val="20"/>
          <w:szCs w:val="20"/>
        </w:rPr>
        <w:t>investičnej</w:t>
      </w:r>
      <w:proofErr w:type="spellEnd"/>
      <w:proofErr w:type="gramEnd"/>
      <w:r w:rsidR="00B0102D">
        <w:rPr>
          <w:rFonts w:ascii="Cambria" w:hAnsi="Cambria"/>
          <w:sz w:val="20"/>
          <w:szCs w:val="20"/>
        </w:rPr>
        <w:t xml:space="preserve"> </w:t>
      </w:r>
      <w:proofErr w:type="spellStart"/>
      <w:r w:rsidR="00B0102D">
        <w:rPr>
          <w:rFonts w:ascii="Cambria" w:hAnsi="Cambria"/>
          <w:sz w:val="20"/>
          <w:szCs w:val="20"/>
        </w:rPr>
        <w:t>činnost</w:t>
      </w:r>
      <w:r w:rsidR="00EC2519">
        <w:rPr>
          <w:rFonts w:ascii="Cambria" w:hAnsi="Cambria"/>
          <w:sz w:val="20"/>
          <w:szCs w:val="20"/>
        </w:rPr>
        <w:t>i</w:t>
      </w:r>
      <w:proofErr w:type="spellEnd"/>
      <w:r w:rsidR="00B0102D">
        <w:rPr>
          <w:rFonts w:ascii="Cambria" w:hAnsi="Cambria"/>
          <w:sz w:val="20"/>
          <w:szCs w:val="20"/>
        </w:rPr>
        <w:t xml:space="preserve"> </w:t>
      </w:r>
      <w:proofErr w:type="spellStart"/>
      <w:r w:rsidRPr="001542A2">
        <w:rPr>
          <w:rFonts w:ascii="Cambria" w:hAnsi="Cambria"/>
          <w:sz w:val="20"/>
          <w:szCs w:val="20"/>
        </w:rPr>
        <w:t>sú</w:t>
      </w:r>
      <w:proofErr w:type="spellEnd"/>
      <w:r w:rsidRPr="001542A2">
        <w:rPr>
          <w:rFonts w:ascii="Cambria" w:hAnsi="Cambria"/>
          <w:sz w:val="20"/>
          <w:szCs w:val="20"/>
        </w:rPr>
        <w:t xml:space="preserve"> </w:t>
      </w:r>
      <w:proofErr w:type="spellStart"/>
      <w:r w:rsidRPr="001542A2">
        <w:rPr>
          <w:rFonts w:ascii="Cambria" w:hAnsi="Cambria"/>
          <w:sz w:val="20"/>
          <w:szCs w:val="20"/>
        </w:rPr>
        <w:t>len</w:t>
      </w:r>
      <w:proofErr w:type="spellEnd"/>
      <w:r w:rsidRPr="001542A2">
        <w:rPr>
          <w:rFonts w:ascii="Cambria" w:hAnsi="Cambria"/>
          <w:sz w:val="20"/>
          <w:szCs w:val="20"/>
        </w:rPr>
        <w:t xml:space="preserve"> v </w:t>
      </w:r>
      <w:proofErr w:type="spellStart"/>
      <w:r w:rsidRPr="001542A2">
        <w:rPr>
          <w:rFonts w:ascii="Cambria" w:hAnsi="Cambria"/>
          <w:sz w:val="20"/>
          <w:szCs w:val="20"/>
        </w:rPr>
        <w:t>dvoch</w:t>
      </w:r>
      <w:proofErr w:type="spellEnd"/>
      <w:r w:rsidRPr="001542A2">
        <w:rPr>
          <w:rFonts w:ascii="Cambria" w:hAnsi="Cambria"/>
          <w:sz w:val="20"/>
          <w:szCs w:val="20"/>
        </w:rPr>
        <w:t xml:space="preserve"> </w:t>
      </w:r>
      <w:proofErr w:type="spellStart"/>
      <w:r w:rsidRPr="001542A2">
        <w:rPr>
          <w:rFonts w:ascii="Cambria" w:hAnsi="Cambria"/>
          <w:sz w:val="20"/>
          <w:szCs w:val="20"/>
        </w:rPr>
        <w:t>poisťovniach</w:t>
      </w:r>
      <w:proofErr w:type="spellEnd"/>
      <w:r w:rsidRPr="001542A2">
        <w:rPr>
          <w:rFonts w:ascii="Cambria" w:hAnsi="Cambria"/>
          <w:sz w:val="20"/>
          <w:szCs w:val="20"/>
        </w:rPr>
        <w:t xml:space="preserve"> </w:t>
      </w:r>
      <w:proofErr w:type="spellStart"/>
      <w:r w:rsidRPr="001542A2">
        <w:rPr>
          <w:rFonts w:ascii="Cambria" w:hAnsi="Cambria"/>
          <w:sz w:val="20"/>
          <w:szCs w:val="20"/>
        </w:rPr>
        <w:t>zaradené</w:t>
      </w:r>
      <w:proofErr w:type="spellEnd"/>
      <w:r w:rsidRPr="001542A2">
        <w:rPr>
          <w:rFonts w:ascii="Cambria" w:hAnsi="Cambria"/>
          <w:sz w:val="20"/>
          <w:szCs w:val="20"/>
        </w:rPr>
        <w:t xml:space="preserve"> </w:t>
      </w:r>
      <w:proofErr w:type="spellStart"/>
      <w:r w:rsidRPr="001542A2">
        <w:rPr>
          <w:rFonts w:ascii="Cambria" w:hAnsi="Cambria"/>
          <w:sz w:val="20"/>
          <w:szCs w:val="20"/>
        </w:rPr>
        <w:t>medzi</w:t>
      </w:r>
      <w:proofErr w:type="spellEnd"/>
      <w:r w:rsidRPr="001542A2">
        <w:rPr>
          <w:rFonts w:ascii="Cambria" w:hAnsi="Cambria"/>
          <w:sz w:val="20"/>
          <w:szCs w:val="20"/>
        </w:rPr>
        <w:t xml:space="preserve"> </w:t>
      </w:r>
      <w:proofErr w:type="spellStart"/>
      <w:r w:rsidRPr="001542A2">
        <w:rPr>
          <w:rFonts w:ascii="Cambria" w:hAnsi="Cambria"/>
          <w:sz w:val="20"/>
          <w:szCs w:val="20"/>
        </w:rPr>
        <w:t>osoby</w:t>
      </w:r>
      <w:proofErr w:type="spellEnd"/>
      <w:r w:rsidRPr="001542A2">
        <w:rPr>
          <w:rFonts w:ascii="Cambria" w:hAnsi="Cambria"/>
          <w:sz w:val="20"/>
          <w:szCs w:val="20"/>
        </w:rPr>
        <w:t xml:space="preserve">, </w:t>
      </w:r>
      <w:proofErr w:type="spellStart"/>
      <w:r w:rsidRPr="001542A2">
        <w:rPr>
          <w:rFonts w:ascii="Cambria" w:hAnsi="Cambria"/>
          <w:sz w:val="20"/>
          <w:szCs w:val="20"/>
        </w:rPr>
        <w:t>ktoré</w:t>
      </w:r>
      <w:proofErr w:type="spellEnd"/>
      <w:r w:rsidRPr="001542A2">
        <w:rPr>
          <w:rFonts w:ascii="Cambria" w:hAnsi="Cambria"/>
          <w:sz w:val="20"/>
          <w:szCs w:val="20"/>
        </w:rPr>
        <w:t xml:space="preserve"> </w:t>
      </w:r>
      <w:r w:rsidR="00B0102D">
        <w:rPr>
          <w:rFonts w:ascii="Cambria" w:hAnsi="Cambria"/>
          <w:sz w:val="20"/>
          <w:szCs w:val="20"/>
        </w:rPr>
        <w:t xml:space="preserve">v </w:t>
      </w:r>
      <w:proofErr w:type="spellStart"/>
      <w:r w:rsidR="00B0102D">
        <w:rPr>
          <w:rFonts w:ascii="Cambria" w:hAnsi="Cambria"/>
          <w:sz w:val="20"/>
          <w:szCs w:val="20"/>
        </w:rPr>
        <w:t>zmysle</w:t>
      </w:r>
      <w:proofErr w:type="spellEnd"/>
      <w:r w:rsidR="00B0102D">
        <w:rPr>
          <w:rFonts w:ascii="Cambria" w:hAnsi="Cambria"/>
          <w:sz w:val="20"/>
          <w:szCs w:val="20"/>
        </w:rPr>
        <w:t xml:space="preserve"> </w:t>
      </w:r>
      <w:proofErr w:type="spellStart"/>
      <w:r w:rsidR="00A14ED3">
        <w:rPr>
          <w:rFonts w:ascii="Cambria" w:hAnsi="Cambria"/>
          <w:sz w:val="20"/>
          <w:szCs w:val="20"/>
        </w:rPr>
        <w:t>Z</w:t>
      </w:r>
      <w:r w:rsidR="00B0102D">
        <w:rPr>
          <w:rFonts w:ascii="Cambria" w:hAnsi="Cambria"/>
          <w:sz w:val="20"/>
          <w:szCs w:val="20"/>
        </w:rPr>
        <w:t>ákona</w:t>
      </w:r>
      <w:proofErr w:type="spellEnd"/>
      <w:r w:rsidR="00B0102D">
        <w:rPr>
          <w:rFonts w:ascii="Cambria" w:hAnsi="Cambria"/>
          <w:sz w:val="20"/>
          <w:szCs w:val="20"/>
        </w:rPr>
        <w:t xml:space="preserve"> o </w:t>
      </w:r>
      <w:proofErr w:type="spellStart"/>
      <w:r w:rsidR="00B0102D">
        <w:rPr>
          <w:rFonts w:ascii="Cambria" w:hAnsi="Cambria"/>
          <w:sz w:val="20"/>
          <w:szCs w:val="20"/>
        </w:rPr>
        <w:t>poisťovníctve</w:t>
      </w:r>
      <w:proofErr w:type="spellEnd"/>
      <w:r w:rsidR="00B0102D">
        <w:rPr>
          <w:rFonts w:ascii="Cambria" w:hAnsi="Cambria"/>
          <w:sz w:val="20"/>
          <w:szCs w:val="20"/>
        </w:rPr>
        <w:t xml:space="preserve"> </w:t>
      </w:r>
      <w:proofErr w:type="spellStart"/>
      <w:r w:rsidRPr="001542A2">
        <w:rPr>
          <w:rFonts w:ascii="Cambria" w:hAnsi="Cambria"/>
          <w:sz w:val="20"/>
          <w:szCs w:val="20"/>
        </w:rPr>
        <w:t>skutočne</w:t>
      </w:r>
      <w:proofErr w:type="spellEnd"/>
      <w:r w:rsidRPr="001542A2">
        <w:rPr>
          <w:rFonts w:ascii="Cambria" w:hAnsi="Cambria"/>
          <w:sz w:val="20"/>
          <w:szCs w:val="20"/>
        </w:rPr>
        <w:t xml:space="preserve"> </w:t>
      </w:r>
      <w:proofErr w:type="spellStart"/>
      <w:r w:rsidRPr="001542A2">
        <w:rPr>
          <w:rFonts w:ascii="Cambria" w:hAnsi="Cambria"/>
          <w:sz w:val="20"/>
          <w:szCs w:val="20"/>
        </w:rPr>
        <w:t>riadia</w:t>
      </w:r>
      <w:proofErr w:type="spellEnd"/>
      <w:r w:rsidRPr="001542A2">
        <w:rPr>
          <w:rFonts w:ascii="Cambria" w:hAnsi="Cambria"/>
          <w:sz w:val="20"/>
          <w:szCs w:val="20"/>
        </w:rPr>
        <w:t xml:space="preserve"> </w:t>
      </w:r>
      <w:proofErr w:type="spellStart"/>
      <w:r w:rsidRPr="001542A2">
        <w:rPr>
          <w:rFonts w:ascii="Cambria" w:hAnsi="Cambria"/>
          <w:sz w:val="20"/>
          <w:szCs w:val="20"/>
        </w:rPr>
        <w:t>poisťovňu</w:t>
      </w:r>
      <w:proofErr w:type="spellEnd"/>
      <w:r w:rsidRPr="001542A2">
        <w:rPr>
          <w:rFonts w:ascii="Cambria" w:hAnsi="Cambria"/>
          <w:sz w:val="20"/>
          <w:szCs w:val="20"/>
        </w:rPr>
        <w:t>.</w:t>
      </w:r>
    </w:p>
    <w:p w14:paraId="196EF28B" w14:textId="77777777" w:rsidR="001542A2" w:rsidRPr="008056AB" w:rsidRDefault="001542A2" w:rsidP="008056AB">
      <w:pPr>
        <w:ind w:left="2268"/>
        <w:jc w:val="both"/>
        <w:rPr>
          <w:rFonts w:ascii="Cambria" w:hAnsi="Cambria" w:cs="Cambria"/>
          <w:color w:val="000000" w:themeColor="text1"/>
          <w:sz w:val="20"/>
          <w:szCs w:val="20"/>
        </w:rPr>
      </w:pPr>
    </w:p>
    <w:bookmarkEnd w:id="3"/>
    <w:p w14:paraId="3CEF6A8B" w14:textId="4703B6AB" w:rsidR="001542A2" w:rsidRPr="001542A2" w:rsidRDefault="001542A2" w:rsidP="001542A2">
      <w:pPr>
        <w:pStyle w:val="BasicParagraph"/>
        <w:spacing w:line="276" w:lineRule="auto"/>
        <w:ind w:left="2268" w:right="-7"/>
        <w:jc w:val="both"/>
        <w:rPr>
          <w:rFonts w:ascii="Cambria" w:hAnsi="Cambria"/>
          <w:sz w:val="20"/>
          <w:szCs w:val="20"/>
        </w:rPr>
      </w:pPr>
      <w:proofErr w:type="spellStart"/>
      <w:r w:rsidRPr="0081485B">
        <w:rPr>
          <w:rFonts w:ascii="Cambria" w:hAnsi="Cambria"/>
          <w:sz w:val="20"/>
          <w:szCs w:val="20"/>
        </w:rPr>
        <w:t>Poisťovne</w:t>
      </w:r>
      <w:proofErr w:type="spellEnd"/>
      <w:r w:rsidRPr="0081485B">
        <w:rPr>
          <w:rFonts w:ascii="Cambria" w:hAnsi="Cambria"/>
          <w:sz w:val="20"/>
          <w:szCs w:val="20"/>
        </w:rPr>
        <w:t xml:space="preserve"> </w:t>
      </w:r>
      <w:proofErr w:type="spellStart"/>
      <w:r w:rsidRPr="0081485B">
        <w:rPr>
          <w:rFonts w:ascii="Cambria" w:hAnsi="Cambria"/>
          <w:sz w:val="20"/>
          <w:szCs w:val="20"/>
        </w:rPr>
        <w:t>majú</w:t>
      </w:r>
      <w:proofErr w:type="spellEnd"/>
      <w:r w:rsidRPr="0081485B">
        <w:rPr>
          <w:rFonts w:ascii="Cambria" w:hAnsi="Cambria"/>
          <w:sz w:val="20"/>
          <w:szCs w:val="20"/>
        </w:rPr>
        <w:t xml:space="preserve"> pre </w:t>
      </w:r>
      <w:proofErr w:type="spellStart"/>
      <w:r w:rsidRPr="0081485B">
        <w:rPr>
          <w:rFonts w:ascii="Cambria" w:hAnsi="Cambria"/>
          <w:sz w:val="20"/>
          <w:szCs w:val="20"/>
        </w:rPr>
        <w:t>výkon</w:t>
      </w:r>
      <w:proofErr w:type="spellEnd"/>
      <w:r w:rsidRPr="0081485B">
        <w:rPr>
          <w:rFonts w:ascii="Cambria" w:hAnsi="Cambria"/>
          <w:sz w:val="20"/>
          <w:szCs w:val="20"/>
        </w:rPr>
        <w:t xml:space="preserve"> </w:t>
      </w:r>
      <w:proofErr w:type="spellStart"/>
      <w:r w:rsidRPr="0081485B">
        <w:rPr>
          <w:rFonts w:ascii="Cambria" w:hAnsi="Cambria"/>
          <w:sz w:val="20"/>
          <w:szCs w:val="20"/>
        </w:rPr>
        <w:t>činností</w:t>
      </w:r>
      <w:proofErr w:type="spellEnd"/>
      <w:r w:rsidRPr="0081485B">
        <w:rPr>
          <w:rFonts w:ascii="Cambria" w:hAnsi="Cambria"/>
          <w:sz w:val="20"/>
          <w:szCs w:val="20"/>
        </w:rPr>
        <w:t xml:space="preserve"> </w:t>
      </w:r>
      <w:proofErr w:type="spellStart"/>
      <w:r w:rsidRPr="0081485B">
        <w:rPr>
          <w:rFonts w:ascii="Cambria" w:hAnsi="Cambria"/>
          <w:sz w:val="20"/>
          <w:szCs w:val="20"/>
        </w:rPr>
        <w:t>spojených</w:t>
      </w:r>
      <w:proofErr w:type="spellEnd"/>
      <w:r w:rsidRPr="0081485B">
        <w:rPr>
          <w:rFonts w:ascii="Cambria" w:hAnsi="Cambria"/>
          <w:sz w:val="20"/>
          <w:szCs w:val="20"/>
        </w:rPr>
        <w:t xml:space="preserve"> s </w:t>
      </w:r>
      <w:proofErr w:type="spellStart"/>
      <w:r w:rsidRPr="0081485B">
        <w:rPr>
          <w:rFonts w:ascii="Cambria" w:hAnsi="Cambria"/>
          <w:sz w:val="20"/>
          <w:szCs w:val="20"/>
        </w:rPr>
        <w:t>investičnými</w:t>
      </w:r>
      <w:proofErr w:type="spellEnd"/>
      <w:r w:rsidRPr="0081485B">
        <w:rPr>
          <w:rFonts w:ascii="Cambria" w:hAnsi="Cambria"/>
          <w:sz w:val="20"/>
          <w:szCs w:val="20"/>
        </w:rPr>
        <w:t xml:space="preserve"> </w:t>
      </w:r>
      <w:proofErr w:type="spellStart"/>
      <w:r w:rsidRPr="0081485B">
        <w:rPr>
          <w:rFonts w:ascii="Cambria" w:hAnsi="Cambria"/>
          <w:sz w:val="20"/>
          <w:szCs w:val="20"/>
        </w:rPr>
        <w:t>aktivitami</w:t>
      </w:r>
      <w:proofErr w:type="spellEnd"/>
      <w:r w:rsidRPr="0081485B">
        <w:rPr>
          <w:rFonts w:ascii="Cambria" w:hAnsi="Cambria"/>
          <w:sz w:val="20"/>
          <w:szCs w:val="20"/>
        </w:rPr>
        <w:t xml:space="preserve"> </w:t>
      </w:r>
      <w:proofErr w:type="spellStart"/>
      <w:r w:rsidRPr="0081485B">
        <w:rPr>
          <w:rFonts w:ascii="Cambria" w:hAnsi="Cambria"/>
          <w:sz w:val="20"/>
          <w:szCs w:val="20"/>
        </w:rPr>
        <w:t>zriadený</w:t>
      </w:r>
      <w:proofErr w:type="spellEnd"/>
      <w:r w:rsidRPr="0081485B">
        <w:rPr>
          <w:rFonts w:ascii="Cambria" w:hAnsi="Cambria"/>
          <w:sz w:val="20"/>
          <w:szCs w:val="20"/>
        </w:rPr>
        <w:t xml:space="preserve"> </w:t>
      </w:r>
      <w:proofErr w:type="spellStart"/>
      <w:r w:rsidRPr="0081485B">
        <w:rPr>
          <w:rFonts w:ascii="Cambria" w:hAnsi="Cambria"/>
          <w:sz w:val="20"/>
          <w:szCs w:val="20"/>
        </w:rPr>
        <w:t>Výbor</w:t>
      </w:r>
      <w:proofErr w:type="spellEnd"/>
      <w:r w:rsidRPr="0081485B">
        <w:rPr>
          <w:rFonts w:ascii="Cambria" w:hAnsi="Cambria"/>
          <w:sz w:val="20"/>
          <w:szCs w:val="20"/>
        </w:rPr>
        <w:t xml:space="preserve"> pre </w:t>
      </w:r>
      <w:proofErr w:type="spellStart"/>
      <w:r w:rsidRPr="0081485B">
        <w:rPr>
          <w:rFonts w:ascii="Cambria" w:hAnsi="Cambria"/>
          <w:sz w:val="20"/>
          <w:szCs w:val="20"/>
        </w:rPr>
        <w:t>investície</w:t>
      </w:r>
      <w:proofErr w:type="spellEnd"/>
      <w:r w:rsidRPr="0081485B">
        <w:rPr>
          <w:rFonts w:ascii="Cambria" w:hAnsi="Cambria"/>
          <w:sz w:val="20"/>
          <w:szCs w:val="20"/>
        </w:rPr>
        <w:t>/</w:t>
      </w:r>
      <w:proofErr w:type="spellStart"/>
      <w:r w:rsidRPr="0081485B">
        <w:rPr>
          <w:rFonts w:ascii="Cambria" w:hAnsi="Cambria"/>
          <w:sz w:val="20"/>
          <w:szCs w:val="20"/>
        </w:rPr>
        <w:t>Investičnú</w:t>
      </w:r>
      <w:proofErr w:type="spellEnd"/>
      <w:r w:rsidRPr="0081485B">
        <w:rPr>
          <w:rFonts w:ascii="Cambria" w:hAnsi="Cambria"/>
          <w:sz w:val="20"/>
          <w:szCs w:val="20"/>
        </w:rPr>
        <w:t xml:space="preserve"> </w:t>
      </w:r>
      <w:proofErr w:type="spellStart"/>
      <w:r w:rsidRPr="0081485B">
        <w:rPr>
          <w:rFonts w:ascii="Cambria" w:hAnsi="Cambria"/>
          <w:sz w:val="20"/>
          <w:szCs w:val="20"/>
        </w:rPr>
        <w:t>komisiu</w:t>
      </w:r>
      <w:proofErr w:type="spellEnd"/>
      <w:r w:rsidRPr="001542A2">
        <w:rPr>
          <w:rFonts w:ascii="Cambria" w:hAnsi="Cambria"/>
          <w:sz w:val="20"/>
          <w:szCs w:val="20"/>
        </w:rPr>
        <w:t xml:space="preserve">, resp. </w:t>
      </w:r>
      <w:proofErr w:type="spellStart"/>
      <w:r w:rsidRPr="001542A2">
        <w:rPr>
          <w:rFonts w:ascii="Cambria" w:hAnsi="Cambria"/>
          <w:sz w:val="20"/>
          <w:szCs w:val="20"/>
        </w:rPr>
        <w:t>podobný</w:t>
      </w:r>
      <w:proofErr w:type="spellEnd"/>
      <w:r w:rsidRPr="001542A2">
        <w:rPr>
          <w:rFonts w:ascii="Cambria" w:hAnsi="Cambria"/>
          <w:sz w:val="20"/>
          <w:szCs w:val="20"/>
        </w:rPr>
        <w:t xml:space="preserve"> </w:t>
      </w:r>
      <w:proofErr w:type="spellStart"/>
      <w:r w:rsidRPr="001542A2">
        <w:rPr>
          <w:rFonts w:ascii="Cambria" w:hAnsi="Cambria"/>
          <w:sz w:val="20"/>
          <w:szCs w:val="20"/>
        </w:rPr>
        <w:t>podporný</w:t>
      </w:r>
      <w:proofErr w:type="spellEnd"/>
      <w:r w:rsidRPr="001542A2">
        <w:rPr>
          <w:rFonts w:ascii="Cambria" w:hAnsi="Cambria"/>
          <w:sz w:val="20"/>
          <w:szCs w:val="20"/>
        </w:rPr>
        <w:t xml:space="preserve"> </w:t>
      </w:r>
      <w:proofErr w:type="spellStart"/>
      <w:r w:rsidRPr="001542A2">
        <w:rPr>
          <w:rFonts w:ascii="Cambria" w:hAnsi="Cambria"/>
          <w:sz w:val="20"/>
          <w:szCs w:val="20"/>
        </w:rPr>
        <w:t>orgán</w:t>
      </w:r>
      <w:proofErr w:type="spellEnd"/>
      <w:r w:rsidRPr="001542A2">
        <w:rPr>
          <w:rFonts w:ascii="Cambria" w:hAnsi="Cambria"/>
          <w:sz w:val="20"/>
          <w:szCs w:val="20"/>
        </w:rPr>
        <w:t xml:space="preserve">, </w:t>
      </w:r>
      <w:proofErr w:type="spellStart"/>
      <w:r w:rsidRPr="001542A2">
        <w:rPr>
          <w:rFonts w:ascii="Cambria" w:hAnsi="Cambria"/>
          <w:sz w:val="20"/>
          <w:szCs w:val="20"/>
        </w:rPr>
        <w:t>ktorý</w:t>
      </w:r>
      <w:proofErr w:type="spellEnd"/>
      <w:r w:rsidRPr="001542A2">
        <w:rPr>
          <w:rFonts w:ascii="Cambria" w:hAnsi="Cambria"/>
          <w:sz w:val="20"/>
          <w:szCs w:val="20"/>
        </w:rPr>
        <w:t xml:space="preserve"> </w:t>
      </w:r>
      <w:proofErr w:type="spellStart"/>
      <w:r w:rsidRPr="001542A2">
        <w:rPr>
          <w:rFonts w:ascii="Cambria" w:hAnsi="Cambria"/>
          <w:sz w:val="20"/>
          <w:szCs w:val="20"/>
        </w:rPr>
        <w:t>spravidla</w:t>
      </w:r>
      <w:proofErr w:type="spellEnd"/>
      <w:r w:rsidRPr="001542A2">
        <w:rPr>
          <w:rFonts w:ascii="Cambria" w:hAnsi="Cambria"/>
          <w:sz w:val="20"/>
          <w:szCs w:val="20"/>
        </w:rPr>
        <w:t xml:space="preserve"> </w:t>
      </w:r>
      <w:proofErr w:type="spellStart"/>
      <w:r w:rsidRPr="001542A2">
        <w:rPr>
          <w:rFonts w:ascii="Cambria" w:hAnsi="Cambria"/>
          <w:sz w:val="20"/>
          <w:szCs w:val="20"/>
        </w:rPr>
        <w:t>funguje</w:t>
      </w:r>
      <w:proofErr w:type="spellEnd"/>
      <w:r w:rsidRPr="001542A2">
        <w:rPr>
          <w:rFonts w:ascii="Cambria" w:hAnsi="Cambria"/>
          <w:sz w:val="20"/>
          <w:szCs w:val="20"/>
        </w:rPr>
        <w:t xml:space="preserve"> </w:t>
      </w:r>
      <w:proofErr w:type="spellStart"/>
      <w:r w:rsidRPr="001542A2">
        <w:rPr>
          <w:rFonts w:ascii="Cambria" w:hAnsi="Cambria"/>
          <w:sz w:val="20"/>
          <w:szCs w:val="20"/>
        </w:rPr>
        <w:t>ako</w:t>
      </w:r>
      <w:proofErr w:type="spellEnd"/>
      <w:r w:rsidRPr="001542A2">
        <w:rPr>
          <w:rFonts w:ascii="Cambria" w:hAnsi="Cambria"/>
          <w:sz w:val="20"/>
          <w:szCs w:val="20"/>
        </w:rPr>
        <w:t xml:space="preserve"> </w:t>
      </w:r>
      <w:proofErr w:type="spellStart"/>
      <w:r w:rsidRPr="001542A2">
        <w:rPr>
          <w:rFonts w:ascii="Cambria" w:hAnsi="Cambria"/>
          <w:sz w:val="20"/>
          <w:szCs w:val="20"/>
        </w:rPr>
        <w:t>poradný</w:t>
      </w:r>
      <w:proofErr w:type="spellEnd"/>
      <w:r w:rsidRPr="001542A2">
        <w:rPr>
          <w:rFonts w:ascii="Cambria" w:hAnsi="Cambria"/>
          <w:sz w:val="20"/>
          <w:szCs w:val="20"/>
        </w:rPr>
        <w:t xml:space="preserve"> </w:t>
      </w:r>
      <w:proofErr w:type="spellStart"/>
      <w:r w:rsidRPr="001542A2">
        <w:rPr>
          <w:rFonts w:ascii="Cambria" w:hAnsi="Cambria"/>
          <w:sz w:val="20"/>
          <w:szCs w:val="20"/>
        </w:rPr>
        <w:t>orgán</w:t>
      </w:r>
      <w:proofErr w:type="spellEnd"/>
      <w:r w:rsidRPr="001542A2">
        <w:rPr>
          <w:rFonts w:ascii="Cambria" w:hAnsi="Cambria"/>
          <w:sz w:val="20"/>
          <w:szCs w:val="20"/>
        </w:rPr>
        <w:t xml:space="preserve"> pre </w:t>
      </w:r>
      <w:proofErr w:type="spellStart"/>
      <w:r w:rsidRPr="001542A2">
        <w:rPr>
          <w:rFonts w:ascii="Cambria" w:hAnsi="Cambria"/>
          <w:sz w:val="20"/>
          <w:szCs w:val="20"/>
        </w:rPr>
        <w:t>rozhodovanie</w:t>
      </w:r>
      <w:proofErr w:type="spellEnd"/>
      <w:r w:rsidRPr="001542A2">
        <w:rPr>
          <w:rFonts w:ascii="Cambria" w:hAnsi="Cambria"/>
          <w:sz w:val="20"/>
          <w:szCs w:val="20"/>
        </w:rPr>
        <w:t xml:space="preserve"> </w:t>
      </w:r>
      <w:proofErr w:type="spellStart"/>
      <w:r w:rsidRPr="001542A2">
        <w:rPr>
          <w:rFonts w:ascii="Cambria" w:hAnsi="Cambria"/>
          <w:sz w:val="20"/>
          <w:szCs w:val="20"/>
        </w:rPr>
        <w:t>predstavenstva</w:t>
      </w:r>
      <w:proofErr w:type="spellEnd"/>
      <w:r w:rsidR="00C546C5">
        <w:rPr>
          <w:rFonts w:ascii="Cambria" w:hAnsi="Cambria"/>
          <w:sz w:val="20"/>
          <w:szCs w:val="20"/>
        </w:rPr>
        <w:t xml:space="preserve"> (</w:t>
      </w:r>
      <w:proofErr w:type="spellStart"/>
      <w:r w:rsidR="00C546C5">
        <w:rPr>
          <w:rFonts w:ascii="Cambria" w:hAnsi="Cambria"/>
          <w:sz w:val="20"/>
          <w:szCs w:val="20"/>
        </w:rPr>
        <w:t>ďalej</w:t>
      </w:r>
      <w:proofErr w:type="spellEnd"/>
      <w:r w:rsidR="00C546C5">
        <w:rPr>
          <w:rFonts w:ascii="Cambria" w:hAnsi="Cambria"/>
          <w:sz w:val="20"/>
          <w:szCs w:val="20"/>
        </w:rPr>
        <w:t xml:space="preserve"> </w:t>
      </w:r>
      <w:proofErr w:type="spellStart"/>
      <w:r w:rsidR="00C546C5">
        <w:rPr>
          <w:rFonts w:ascii="Cambria" w:hAnsi="Cambria"/>
          <w:sz w:val="20"/>
          <w:szCs w:val="20"/>
        </w:rPr>
        <w:t>len</w:t>
      </w:r>
      <w:proofErr w:type="spellEnd"/>
      <w:r w:rsidR="00C546C5">
        <w:rPr>
          <w:rFonts w:ascii="Cambria" w:hAnsi="Cambria"/>
          <w:sz w:val="20"/>
          <w:szCs w:val="20"/>
        </w:rPr>
        <w:t xml:space="preserve"> “</w:t>
      </w:r>
      <w:proofErr w:type="spellStart"/>
      <w:r w:rsidR="00C546C5">
        <w:rPr>
          <w:rFonts w:ascii="Cambria" w:hAnsi="Cambria"/>
          <w:sz w:val="20"/>
          <w:szCs w:val="20"/>
        </w:rPr>
        <w:t>Investičný</w:t>
      </w:r>
      <w:proofErr w:type="spellEnd"/>
      <w:r w:rsidR="00C546C5">
        <w:rPr>
          <w:rFonts w:ascii="Cambria" w:hAnsi="Cambria"/>
          <w:sz w:val="20"/>
          <w:szCs w:val="20"/>
        </w:rPr>
        <w:t xml:space="preserve"> </w:t>
      </w:r>
      <w:proofErr w:type="spellStart"/>
      <w:r w:rsidR="00C546C5">
        <w:rPr>
          <w:rFonts w:ascii="Cambria" w:hAnsi="Cambria"/>
          <w:sz w:val="20"/>
          <w:szCs w:val="20"/>
        </w:rPr>
        <w:t>výbor</w:t>
      </w:r>
      <w:proofErr w:type="spellEnd"/>
      <w:r w:rsidR="00C546C5">
        <w:rPr>
          <w:rFonts w:ascii="Cambria" w:hAnsi="Cambria"/>
          <w:sz w:val="20"/>
          <w:szCs w:val="20"/>
        </w:rPr>
        <w:t>”).</w:t>
      </w:r>
      <w:r w:rsidRPr="001542A2">
        <w:rPr>
          <w:rFonts w:ascii="Cambria" w:hAnsi="Cambria"/>
          <w:sz w:val="20"/>
          <w:szCs w:val="20"/>
        </w:rPr>
        <w:t xml:space="preserve"> </w:t>
      </w:r>
    </w:p>
    <w:p w14:paraId="6DBEED9A" w14:textId="77777777" w:rsidR="001542A2" w:rsidRDefault="001542A2" w:rsidP="00EF4711">
      <w:pPr>
        <w:ind w:left="2268"/>
        <w:jc w:val="both"/>
        <w:rPr>
          <w:rFonts w:ascii="Cambria" w:hAnsi="Cambria"/>
          <w:b/>
          <w:bCs/>
          <w:sz w:val="20"/>
          <w:szCs w:val="20"/>
        </w:rPr>
      </w:pPr>
    </w:p>
    <w:p w14:paraId="3B367E1C" w14:textId="4A8290D2" w:rsidR="001542A2" w:rsidRPr="001542A2" w:rsidRDefault="001542A2" w:rsidP="001542A2">
      <w:pPr>
        <w:pStyle w:val="BasicParagraph"/>
        <w:spacing w:line="276" w:lineRule="auto"/>
        <w:ind w:left="2268" w:right="-7"/>
        <w:jc w:val="both"/>
        <w:rPr>
          <w:rFonts w:ascii="Cambria" w:hAnsi="Cambria"/>
          <w:sz w:val="20"/>
          <w:szCs w:val="20"/>
        </w:rPr>
      </w:pPr>
      <w:r w:rsidRPr="001542A2">
        <w:rPr>
          <w:rFonts w:ascii="Cambria" w:hAnsi="Cambria"/>
          <w:b/>
          <w:bCs/>
          <w:sz w:val="20"/>
          <w:szCs w:val="20"/>
        </w:rPr>
        <w:t xml:space="preserve">NBS z </w:t>
      </w:r>
      <w:proofErr w:type="spellStart"/>
      <w:r w:rsidRPr="001542A2">
        <w:rPr>
          <w:rFonts w:ascii="Cambria" w:hAnsi="Cambria"/>
          <w:b/>
          <w:bCs/>
          <w:sz w:val="20"/>
          <w:szCs w:val="20"/>
        </w:rPr>
        <w:t>predložených</w:t>
      </w:r>
      <w:proofErr w:type="spellEnd"/>
      <w:r w:rsidRPr="001542A2">
        <w:rPr>
          <w:rFonts w:ascii="Cambria" w:hAnsi="Cambria"/>
          <w:b/>
          <w:bCs/>
          <w:sz w:val="20"/>
          <w:szCs w:val="20"/>
        </w:rPr>
        <w:t xml:space="preserve"> </w:t>
      </w:r>
      <w:proofErr w:type="spellStart"/>
      <w:r w:rsidRPr="001542A2">
        <w:rPr>
          <w:rFonts w:ascii="Cambria" w:hAnsi="Cambria"/>
          <w:b/>
          <w:bCs/>
          <w:sz w:val="20"/>
          <w:szCs w:val="20"/>
        </w:rPr>
        <w:t>dokumentov</w:t>
      </w:r>
      <w:proofErr w:type="spellEnd"/>
      <w:r w:rsidRPr="001542A2">
        <w:rPr>
          <w:rFonts w:ascii="Cambria" w:hAnsi="Cambria"/>
          <w:b/>
          <w:bCs/>
          <w:sz w:val="20"/>
          <w:szCs w:val="20"/>
        </w:rPr>
        <w:t xml:space="preserve"> </w:t>
      </w:r>
      <w:proofErr w:type="spellStart"/>
      <w:r w:rsidRPr="001542A2">
        <w:rPr>
          <w:rFonts w:ascii="Cambria" w:hAnsi="Cambria"/>
          <w:b/>
          <w:bCs/>
          <w:sz w:val="20"/>
          <w:szCs w:val="20"/>
        </w:rPr>
        <w:t>vyhodnotila</w:t>
      </w:r>
      <w:proofErr w:type="spellEnd"/>
      <w:r w:rsidRPr="001542A2">
        <w:rPr>
          <w:rFonts w:ascii="Cambria" w:hAnsi="Cambria"/>
          <w:b/>
          <w:bCs/>
          <w:sz w:val="20"/>
          <w:szCs w:val="20"/>
        </w:rPr>
        <w:t xml:space="preserve"> </w:t>
      </w:r>
      <w:proofErr w:type="spellStart"/>
      <w:r w:rsidRPr="001542A2">
        <w:rPr>
          <w:rFonts w:ascii="Cambria" w:hAnsi="Cambria"/>
          <w:b/>
          <w:bCs/>
          <w:sz w:val="20"/>
          <w:szCs w:val="20"/>
        </w:rPr>
        <w:t>zaradenie</w:t>
      </w:r>
      <w:proofErr w:type="spellEnd"/>
      <w:r w:rsidRPr="001542A2">
        <w:rPr>
          <w:rFonts w:ascii="Cambria" w:hAnsi="Cambria"/>
          <w:b/>
          <w:bCs/>
          <w:sz w:val="20"/>
          <w:szCs w:val="20"/>
        </w:rPr>
        <w:t xml:space="preserve"> </w:t>
      </w:r>
      <w:proofErr w:type="spellStart"/>
      <w:r w:rsidRPr="001542A2">
        <w:rPr>
          <w:rFonts w:ascii="Cambria" w:hAnsi="Cambria"/>
          <w:b/>
          <w:bCs/>
          <w:sz w:val="20"/>
          <w:szCs w:val="20"/>
        </w:rPr>
        <w:t>investičnej</w:t>
      </w:r>
      <w:proofErr w:type="spellEnd"/>
      <w:r w:rsidRPr="001542A2">
        <w:rPr>
          <w:rFonts w:ascii="Cambria" w:hAnsi="Cambria"/>
          <w:b/>
          <w:bCs/>
          <w:sz w:val="20"/>
          <w:szCs w:val="20"/>
        </w:rPr>
        <w:t xml:space="preserve"> </w:t>
      </w:r>
      <w:proofErr w:type="spellStart"/>
      <w:r w:rsidRPr="001542A2">
        <w:rPr>
          <w:rFonts w:ascii="Cambria" w:hAnsi="Cambria"/>
          <w:b/>
          <w:bCs/>
          <w:sz w:val="20"/>
          <w:szCs w:val="20"/>
        </w:rPr>
        <w:t>činnosti</w:t>
      </w:r>
      <w:proofErr w:type="spellEnd"/>
      <w:r w:rsidRPr="001542A2">
        <w:rPr>
          <w:rFonts w:ascii="Cambria" w:hAnsi="Cambria"/>
          <w:b/>
          <w:bCs/>
          <w:sz w:val="20"/>
          <w:szCs w:val="20"/>
        </w:rPr>
        <w:t xml:space="preserve"> v </w:t>
      </w:r>
      <w:proofErr w:type="spellStart"/>
      <w:r w:rsidRPr="001542A2">
        <w:rPr>
          <w:rFonts w:ascii="Cambria" w:hAnsi="Cambria"/>
          <w:b/>
          <w:bCs/>
          <w:sz w:val="20"/>
          <w:szCs w:val="20"/>
        </w:rPr>
        <w:t>rámci</w:t>
      </w:r>
      <w:proofErr w:type="spellEnd"/>
      <w:r w:rsidRPr="001542A2">
        <w:rPr>
          <w:rFonts w:ascii="Cambria" w:hAnsi="Cambria"/>
          <w:b/>
          <w:bCs/>
          <w:sz w:val="20"/>
          <w:szCs w:val="20"/>
        </w:rPr>
        <w:t xml:space="preserve"> </w:t>
      </w:r>
      <w:proofErr w:type="spellStart"/>
      <w:r w:rsidRPr="001542A2">
        <w:rPr>
          <w:rFonts w:ascii="Cambria" w:hAnsi="Cambria"/>
          <w:b/>
          <w:bCs/>
          <w:sz w:val="20"/>
          <w:szCs w:val="20"/>
        </w:rPr>
        <w:t>organizačnej</w:t>
      </w:r>
      <w:proofErr w:type="spellEnd"/>
      <w:r w:rsidRPr="001542A2">
        <w:rPr>
          <w:rFonts w:ascii="Cambria" w:hAnsi="Cambria"/>
          <w:b/>
          <w:bCs/>
          <w:sz w:val="20"/>
          <w:szCs w:val="20"/>
        </w:rPr>
        <w:t xml:space="preserve"> </w:t>
      </w:r>
      <w:proofErr w:type="spellStart"/>
      <w:r w:rsidRPr="001542A2">
        <w:rPr>
          <w:rFonts w:ascii="Cambria" w:hAnsi="Cambria"/>
          <w:b/>
          <w:bCs/>
          <w:sz w:val="20"/>
          <w:szCs w:val="20"/>
        </w:rPr>
        <w:t>štruktúry</w:t>
      </w:r>
      <w:proofErr w:type="spellEnd"/>
      <w:r w:rsidRPr="001542A2">
        <w:rPr>
          <w:rFonts w:ascii="Cambria" w:hAnsi="Cambria"/>
          <w:b/>
          <w:bCs/>
          <w:sz w:val="20"/>
          <w:szCs w:val="20"/>
        </w:rPr>
        <w:t xml:space="preserve"> za </w:t>
      </w:r>
      <w:proofErr w:type="spellStart"/>
      <w:r w:rsidRPr="001542A2">
        <w:rPr>
          <w:rFonts w:ascii="Cambria" w:hAnsi="Cambria"/>
          <w:b/>
          <w:bCs/>
          <w:sz w:val="20"/>
          <w:szCs w:val="20"/>
        </w:rPr>
        <w:t>transparentné</w:t>
      </w:r>
      <w:proofErr w:type="spellEnd"/>
      <w:r w:rsidRPr="001542A2">
        <w:rPr>
          <w:rFonts w:ascii="Cambria" w:hAnsi="Cambria"/>
          <w:b/>
          <w:bCs/>
          <w:sz w:val="20"/>
          <w:szCs w:val="20"/>
        </w:rPr>
        <w:t xml:space="preserve"> s </w:t>
      </w:r>
      <w:proofErr w:type="spellStart"/>
      <w:r w:rsidRPr="001542A2">
        <w:rPr>
          <w:rFonts w:ascii="Cambria" w:hAnsi="Cambria"/>
          <w:b/>
          <w:bCs/>
          <w:sz w:val="20"/>
          <w:szCs w:val="20"/>
        </w:rPr>
        <w:t>vhodným</w:t>
      </w:r>
      <w:proofErr w:type="spellEnd"/>
      <w:r w:rsidRPr="001542A2">
        <w:rPr>
          <w:rFonts w:ascii="Cambria" w:hAnsi="Cambria"/>
          <w:b/>
          <w:bCs/>
          <w:sz w:val="20"/>
          <w:szCs w:val="20"/>
        </w:rPr>
        <w:t xml:space="preserve"> </w:t>
      </w:r>
      <w:proofErr w:type="spellStart"/>
      <w:r w:rsidRPr="001542A2">
        <w:rPr>
          <w:rFonts w:ascii="Cambria" w:hAnsi="Cambria"/>
          <w:b/>
          <w:bCs/>
          <w:sz w:val="20"/>
          <w:szCs w:val="20"/>
        </w:rPr>
        <w:t>rozdelením</w:t>
      </w:r>
      <w:proofErr w:type="spellEnd"/>
      <w:r w:rsidRPr="001542A2">
        <w:rPr>
          <w:rFonts w:ascii="Cambria" w:hAnsi="Cambria"/>
          <w:b/>
          <w:bCs/>
          <w:sz w:val="20"/>
          <w:szCs w:val="20"/>
        </w:rPr>
        <w:t xml:space="preserve"> </w:t>
      </w:r>
      <w:proofErr w:type="spellStart"/>
      <w:r w:rsidRPr="001542A2">
        <w:rPr>
          <w:rFonts w:ascii="Cambria" w:hAnsi="Cambria"/>
          <w:b/>
          <w:bCs/>
          <w:sz w:val="20"/>
          <w:szCs w:val="20"/>
        </w:rPr>
        <w:t>zodpovedností</w:t>
      </w:r>
      <w:proofErr w:type="spellEnd"/>
      <w:r w:rsidRPr="001542A2">
        <w:rPr>
          <w:rFonts w:ascii="Cambria" w:hAnsi="Cambria"/>
          <w:b/>
          <w:bCs/>
          <w:sz w:val="20"/>
          <w:szCs w:val="20"/>
        </w:rPr>
        <w:t xml:space="preserve">. </w:t>
      </w:r>
    </w:p>
    <w:p w14:paraId="5B779F82" w14:textId="77777777" w:rsidR="001542A2" w:rsidRPr="001542A2" w:rsidRDefault="001542A2" w:rsidP="00C41C10">
      <w:pPr>
        <w:pStyle w:val="BasicParagraph"/>
        <w:spacing w:line="276" w:lineRule="auto"/>
        <w:ind w:left="2268" w:right="-7"/>
        <w:jc w:val="both"/>
        <w:rPr>
          <w:rFonts w:ascii="Cambria" w:hAnsi="Cambria" w:cs="Cambria"/>
          <w:color w:val="0067AB"/>
          <w:sz w:val="20"/>
          <w:szCs w:val="20"/>
          <w:lang w:val="sk-SK"/>
        </w:rPr>
      </w:pPr>
    </w:p>
    <w:p w14:paraId="13D8C701" w14:textId="77777777" w:rsidR="00EF4711" w:rsidRPr="00D25D2F" w:rsidRDefault="00EF4711" w:rsidP="00C41C10">
      <w:pPr>
        <w:pStyle w:val="BasicParagraph"/>
        <w:spacing w:line="276" w:lineRule="auto"/>
        <w:ind w:left="2268" w:right="-7"/>
        <w:jc w:val="both"/>
        <w:rPr>
          <w:rFonts w:ascii="Cambria" w:hAnsi="Cambria" w:cs="Cambria"/>
          <w:color w:val="000000" w:themeColor="text1"/>
          <w:sz w:val="20"/>
          <w:szCs w:val="20"/>
          <w:lang w:val="sk-SK"/>
        </w:rPr>
      </w:pPr>
    </w:p>
    <w:p w14:paraId="7D73DC9C" w14:textId="77777777" w:rsidR="006B70C2" w:rsidRDefault="006B70C2">
      <w:pPr>
        <w:rPr>
          <w:rStyle w:val="Nadpis2Char"/>
        </w:rPr>
      </w:pPr>
      <w:r>
        <w:rPr>
          <w:rStyle w:val="Nadpis2Char"/>
          <w:bCs w:val="0"/>
        </w:rPr>
        <w:br w:type="page"/>
      </w:r>
    </w:p>
    <w:p w14:paraId="31032F26" w14:textId="3D8A4B34" w:rsidR="00D25D2F" w:rsidRPr="00D25D2F" w:rsidRDefault="00AC53B3" w:rsidP="00C41C10">
      <w:pPr>
        <w:pStyle w:val="Nadpis2"/>
        <w:jc w:val="both"/>
      </w:pPr>
      <w:r>
        <w:rPr>
          <w:rStyle w:val="Nadpis2Char"/>
          <w:bCs/>
        </w:rPr>
        <w:lastRenderedPageBreak/>
        <w:t>Vykonávanie investičnej činnosti</w:t>
      </w:r>
    </w:p>
    <w:p w14:paraId="0D20ECB5" w14:textId="77777777" w:rsidR="003371CE" w:rsidRPr="003371CE" w:rsidRDefault="003371CE" w:rsidP="003371CE">
      <w:pPr>
        <w:pStyle w:val="BasicParagraph"/>
        <w:spacing w:line="276" w:lineRule="auto"/>
        <w:ind w:left="2268" w:right="-7"/>
        <w:jc w:val="both"/>
        <w:rPr>
          <w:rFonts w:ascii="Cambria" w:hAnsi="Cambria" w:cs="Cambria"/>
          <w:color w:val="000000" w:themeColor="text1"/>
          <w:sz w:val="20"/>
          <w:szCs w:val="20"/>
          <w:lang w:val="sk-SK"/>
        </w:rPr>
      </w:pPr>
      <w:r w:rsidRPr="003371CE">
        <w:rPr>
          <w:rFonts w:ascii="Cambria" w:hAnsi="Cambria" w:cs="Cambria"/>
          <w:color w:val="000000" w:themeColor="text1"/>
          <w:sz w:val="20"/>
          <w:szCs w:val="20"/>
          <w:lang w:val="sk-SK"/>
        </w:rPr>
        <w:t>Investičná činnosť môže byť vykonávaná viacerými spôsobmi:</w:t>
      </w:r>
    </w:p>
    <w:p w14:paraId="4325A03D" w14:textId="77777777" w:rsidR="003371CE" w:rsidRPr="003371CE" w:rsidRDefault="003371CE" w:rsidP="003371CE">
      <w:pPr>
        <w:pStyle w:val="BasicParagraph"/>
        <w:numPr>
          <w:ilvl w:val="0"/>
          <w:numId w:val="4"/>
        </w:numPr>
        <w:spacing w:line="276" w:lineRule="auto"/>
        <w:ind w:right="-7"/>
        <w:jc w:val="both"/>
        <w:rPr>
          <w:rFonts w:ascii="Cambria" w:hAnsi="Cambria" w:cs="Cambria"/>
          <w:color w:val="000000" w:themeColor="text1"/>
          <w:sz w:val="20"/>
          <w:szCs w:val="20"/>
          <w:lang w:val="sk-SK"/>
        </w:rPr>
      </w:pPr>
      <w:r w:rsidRPr="003371CE">
        <w:rPr>
          <w:rFonts w:ascii="Cambria" w:hAnsi="Cambria" w:cs="Cambria"/>
          <w:color w:val="000000" w:themeColor="text1"/>
          <w:sz w:val="20"/>
          <w:szCs w:val="20"/>
          <w:lang w:val="sk-SK"/>
        </w:rPr>
        <w:t>priamo, v plnom rozsahu zamestnancami poisťovne;</w:t>
      </w:r>
    </w:p>
    <w:p w14:paraId="15811EC0" w14:textId="7E4C7853" w:rsidR="003371CE" w:rsidRDefault="003371CE" w:rsidP="003371CE">
      <w:pPr>
        <w:pStyle w:val="BasicParagraph"/>
        <w:numPr>
          <w:ilvl w:val="0"/>
          <w:numId w:val="4"/>
        </w:numPr>
        <w:spacing w:line="276" w:lineRule="auto"/>
        <w:ind w:right="-7"/>
        <w:jc w:val="both"/>
        <w:rPr>
          <w:rFonts w:ascii="Cambria" w:hAnsi="Cambria" w:cs="Cambria"/>
          <w:color w:val="000000" w:themeColor="text1"/>
          <w:sz w:val="20"/>
          <w:szCs w:val="20"/>
          <w:lang w:val="sk-SK"/>
        </w:rPr>
      </w:pPr>
      <w:r w:rsidRPr="003371CE">
        <w:rPr>
          <w:rFonts w:ascii="Cambria" w:hAnsi="Cambria" w:cs="Cambria"/>
          <w:color w:val="000000" w:themeColor="text1"/>
          <w:sz w:val="20"/>
          <w:szCs w:val="20"/>
          <w:lang w:val="sk-SK"/>
        </w:rPr>
        <w:t>plným zverením výkonu činnosti v rámci skupiny alebo mimo skupiny;</w:t>
      </w:r>
    </w:p>
    <w:p w14:paraId="2034903C" w14:textId="5517478E" w:rsidR="003371CE" w:rsidRPr="003371CE" w:rsidRDefault="003371CE" w:rsidP="003371CE">
      <w:pPr>
        <w:pStyle w:val="BasicParagraph"/>
        <w:numPr>
          <w:ilvl w:val="0"/>
          <w:numId w:val="4"/>
        </w:numPr>
        <w:spacing w:line="276" w:lineRule="auto"/>
        <w:ind w:right="-7"/>
        <w:jc w:val="both"/>
        <w:rPr>
          <w:rFonts w:ascii="Cambria" w:hAnsi="Cambria" w:cs="Cambria"/>
          <w:color w:val="000000" w:themeColor="text1"/>
          <w:sz w:val="20"/>
          <w:szCs w:val="20"/>
          <w:lang w:val="sk-SK"/>
        </w:rPr>
      </w:pPr>
      <w:r w:rsidRPr="003371CE">
        <w:rPr>
          <w:rFonts w:ascii="Cambria" w:hAnsi="Cambria" w:cs="Cambria"/>
          <w:color w:val="000000" w:themeColor="text1"/>
          <w:sz w:val="20"/>
          <w:szCs w:val="20"/>
          <w:lang w:val="sk-SK"/>
        </w:rPr>
        <w:t>čiastočným zverením výkonu činnosti v rámci skupiny alebo mimo</w:t>
      </w:r>
      <w:r>
        <w:rPr>
          <w:rFonts w:ascii="Cambria" w:hAnsi="Cambria" w:cs="Cambria"/>
          <w:color w:val="000000" w:themeColor="text1"/>
          <w:sz w:val="20"/>
          <w:szCs w:val="20"/>
          <w:lang w:val="sk-SK"/>
        </w:rPr>
        <w:t xml:space="preserve"> skupiny</w:t>
      </w:r>
      <w:r w:rsidR="0094333C">
        <w:rPr>
          <w:rFonts w:ascii="Cambria" w:hAnsi="Cambria" w:cs="Cambria"/>
          <w:color w:val="000000" w:themeColor="text1"/>
          <w:sz w:val="20"/>
          <w:szCs w:val="20"/>
          <w:lang w:val="sk-SK"/>
        </w:rPr>
        <w:t>.</w:t>
      </w:r>
    </w:p>
    <w:p w14:paraId="029F8D84" w14:textId="77777777" w:rsidR="003371CE" w:rsidRDefault="003371CE" w:rsidP="00C41C10">
      <w:pPr>
        <w:pStyle w:val="BasicParagraph"/>
        <w:spacing w:line="276" w:lineRule="auto"/>
        <w:ind w:left="2268" w:right="-7"/>
        <w:jc w:val="both"/>
        <w:rPr>
          <w:rFonts w:ascii="Cambria" w:hAnsi="Cambria" w:cs="Cambria"/>
          <w:color w:val="000000" w:themeColor="text1"/>
          <w:sz w:val="20"/>
          <w:szCs w:val="20"/>
          <w:lang w:val="sk-SK"/>
        </w:rPr>
      </w:pPr>
    </w:p>
    <w:p w14:paraId="11531DC6" w14:textId="3A6BB59C" w:rsidR="00D25D2F" w:rsidRPr="0094333C" w:rsidRDefault="003371CE" w:rsidP="00C41C10">
      <w:pPr>
        <w:pStyle w:val="BasicParagraph"/>
        <w:spacing w:line="276" w:lineRule="auto"/>
        <w:ind w:left="2268" w:right="-7"/>
        <w:jc w:val="both"/>
        <w:rPr>
          <w:rFonts w:ascii="Cambria" w:hAnsi="Cambria"/>
          <w:sz w:val="20"/>
          <w:szCs w:val="20"/>
        </w:rPr>
      </w:pPr>
      <w:proofErr w:type="spellStart"/>
      <w:r w:rsidRPr="0094333C">
        <w:rPr>
          <w:rFonts w:ascii="Cambria" w:hAnsi="Cambria"/>
          <w:sz w:val="20"/>
          <w:szCs w:val="20"/>
        </w:rPr>
        <w:t>Zverenie</w:t>
      </w:r>
      <w:proofErr w:type="spellEnd"/>
      <w:r w:rsidRPr="0094333C">
        <w:rPr>
          <w:rFonts w:ascii="Cambria" w:hAnsi="Cambria"/>
          <w:sz w:val="20"/>
          <w:szCs w:val="20"/>
        </w:rPr>
        <w:t xml:space="preserve"> </w:t>
      </w:r>
      <w:proofErr w:type="spellStart"/>
      <w:r w:rsidRPr="0094333C">
        <w:rPr>
          <w:rFonts w:ascii="Cambria" w:hAnsi="Cambria"/>
          <w:sz w:val="20"/>
          <w:szCs w:val="20"/>
        </w:rPr>
        <w:t>výkonu</w:t>
      </w:r>
      <w:proofErr w:type="spellEnd"/>
      <w:r w:rsidRPr="0094333C">
        <w:rPr>
          <w:rFonts w:ascii="Cambria" w:hAnsi="Cambria"/>
          <w:sz w:val="20"/>
          <w:szCs w:val="20"/>
        </w:rPr>
        <w:t xml:space="preserve"> </w:t>
      </w:r>
      <w:proofErr w:type="spellStart"/>
      <w:r w:rsidRPr="0094333C">
        <w:rPr>
          <w:rFonts w:ascii="Cambria" w:hAnsi="Cambria"/>
          <w:sz w:val="20"/>
          <w:szCs w:val="20"/>
        </w:rPr>
        <w:t>činnosti</w:t>
      </w:r>
      <w:proofErr w:type="spellEnd"/>
      <w:r w:rsidRPr="0094333C">
        <w:rPr>
          <w:rFonts w:ascii="Cambria" w:hAnsi="Cambria"/>
          <w:sz w:val="20"/>
          <w:szCs w:val="20"/>
        </w:rPr>
        <w:t xml:space="preserve"> (</w:t>
      </w:r>
      <w:proofErr w:type="spellStart"/>
      <w:r w:rsidRPr="0094333C">
        <w:rPr>
          <w:rFonts w:ascii="Cambria" w:hAnsi="Cambria"/>
          <w:sz w:val="20"/>
          <w:szCs w:val="20"/>
        </w:rPr>
        <w:t>úplné</w:t>
      </w:r>
      <w:proofErr w:type="spellEnd"/>
      <w:r w:rsidRPr="0094333C">
        <w:rPr>
          <w:rFonts w:ascii="Cambria" w:hAnsi="Cambria"/>
          <w:sz w:val="20"/>
          <w:szCs w:val="20"/>
        </w:rPr>
        <w:t xml:space="preserve">, resp. </w:t>
      </w:r>
      <w:proofErr w:type="spellStart"/>
      <w:r w:rsidRPr="0094333C">
        <w:rPr>
          <w:rFonts w:ascii="Cambria" w:hAnsi="Cambria"/>
          <w:sz w:val="20"/>
          <w:szCs w:val="20"/>
        </w:rPr>
        <w:t>čiastočné</w:t>
      </w:r>
      <w:proofErr w:type="spellEnd"/>
      <w:r w:rsidRPr="0094333C">
        <w:rPr>
          <w:rFonts w:ascii="Cambria" w:hAnsi="Cambria"/>
          <w:sz w:val="20"/>
          <w:szCs w:val="20"/>
        </w:rPr>
        <w:t xml:space="preserve">) </w:t>
      </w:r>
      <w:proofErr w:type="spellStart"/>
      <w:r w:rsidRPr="0094333C">
        <w:rPr>
          <w:rFonts w:ascii="Cambria" w:hAnsi="Cambria"/>
          <w:sz w:val="20"/>
          <w:szCs w:val="20"/>
        </w:rPr>
        <w:t>zachováva</w:t>
      </w:r>
      <w:proofErr w:type="spellEnd"/>
      <w:r w:rsidRPr="0094333C">
        <w:rPr>
          <w:rFonts w:ascii="Cambria" w:hAnsi="Cambria"/>
          <w:sz w:val="20"/>
          <w:szCs w:val="20"/>
        </w:rPr>
        <w:t xml:space="preserve"> </w:t>
      </w:r>
      <w:proofErr w:type="spellStart"/>
      <w:r w:rsidRPr="0094333C">
        <w:rPr>
          <w:rFonts w:ascii="Cambria" w:hAnsi="Cambria"/>
          <w:sz w:val="20"/>
          <w:szCs w:val="20"/>
        </w:rPr>
        <w:t>plnú</w:t>
      </w:r>
      <w:proofErr w:type="spellEnd"/>
      <w:r w:rsidRPr="0094333C">
        <w:rPr>
          <w:rFonts w:ascii="Cambria" w:hAnsi="Cambria"/>
          <w:sz w:val="20"/>
          <w:szCs w:val="20"/>
        </w:rPr>
        <w:t xml:space="preserve"> </w:t>
      </w:r>
      <w:proofErr w:type="spellStart"/>
      <w:r w:rsidRPr="0094333C">
        <w:rPr>
          <w:rFonts w:ascii="Cambria" w:hAnsi="Cambria"/>
          <w:sz w:val="20"/>
          <w:szCs w:val="20"/>
        </w:rPr>
        <w:t>zodpovednosť</w:t>
      </w:r>
      <w:proofErr w:type="spellEnd"/>
      <w:r w:rsidRPr="0094333C">
        <w:rPr>
          <w:rFonts w:ascii="Cambria" w:hAnsi="Cambria"/>
          <w:sz w:val="20"/>
          <w:szCs w:val="20"/>
        </w:rPr>
        <w:t xml:space="preserve"> </w:t>
      </w:r>
      <w:proofErr w:type="spellStart"/>
      <w:r w:rsidRPr="0094333C">
        <w:rPr>
          <w:rFonts w:ascii="Cambria" w:hAnsi="Cambria"/>
          <w:sz w:val="20"/>
          <w:szCs w:val="20"/>
        </w:rPr>
        <w:t>poisťovne</w:t>
      </w:r>
      <w:proofErr w:type="spellEnd"/>
      <w:r w:rsidRPr="0094333C">
        <w:rPr>
          <w:rFonts w:ascii="Cambria" w:hAnsi="Cambria"/>
          <w:sz w:val="20"/>
          <w:szCs w:val="20"/>
        </w:rPr>
        <w:t xml:space="preserve"> a </w:t>
      </w:r>
      <w:proofErr w:type="spellStart"/>
      <w:r w:rsidRPr="0094333C">
        <w:rPr>
          <w:rFonts w:ascii="Cambria" w:hAnsi="Cambria"/>
          <w:sz w:val="20"/>
          <w:szCs w:val="20"/>
        </w:rPr>
        <w:t>jej</w:t>
      </w:r>
      <w:proofErr w:type="spellEnd"/>
      <w:r w:rsidRPr="0094333C">
        <w:rPr>
          <w:rFonts w:ascii="Cambria" w:hAnsi="Cambria"/>
          <w:sz w:val="20"/>
          <w:szCs w:val="20"/>
        </w:rPr>
        <w:t xml:space="preserve"> </w:t>
      </w:r>
      <w:proofErr w:type="spellStart"/>
      <w:r w:rsidRPr="0094333C">
        <w:rPr>
          <w:rFonts w:ascii="Cambria" w:hAnsi="Cambria"/>
          <w:sz w:val="20"/>
          <w:szCs w:val="20"/>
        </w:rPr>
        <w:t>zamestnancov</w:t>
      </w:r>
      <w:proofErr w:type="spellEnd"/>
      <w:r w:rsidRPr="0094333C">
        <w:rPr>
          <w:rFonts w:ascii="Cambria" w:hAnsi="Cambria"/>
          <w:sz w:val="20"/>
          <w:szCs w:val="20"/>
        </w:rPr>
        <w:t xml:space="preserve"> </w:t>
      </w:r>
      <w:proofErr w:type="spellStart"/>
      <w:r w:rsidRPr="0094333C">
        <w:rPr>
          <w:rFonts w:ascii="Cambria" w:hAnsi="Cambria"/>
          <w:sz w:val="20"/>
          <w:szCs w:val="20"/>
        </w:rPr>
        <w:t>na</w:t>
      </w:r>
      <w:proofErr w:type="spellEnd"/>
      <w:r w:rsidRPr="0094333C">
        <w:rPr>
          <w:rFonts w:ascii="Cambria" w:hAnsi="Cambria"/>
          <w:sz w:val="20"/>
          <w:szCs w:val="20"/>
        </w:rPr>
        <w:t xml:space="preserve"> </w:t>
      </w:r>
      <w:proofErr w:type="spellStart"/>
      <w:r w:rsidRPr="0094333C">
        <w:rPr>
          <w:rFonts w:ascii="Cambria" w:hAnsi="Cambria"/>
          <w:sz w:val="20"/>
          <w:szCs w:val="20"/>
        </w:rPr>
        <w:t>výsledku</w:t>
      </w:r>
      <w:proofErr w:type="spellEnd"/>
      <w:r w:rsidRPr="0094333C">
        <w:rPr>
          <w:rFonts w:ascii="Cambria" w:hAnsi="Cambria"/>
          <w:sz w:val="20"/>
          <w:szCs w:val="20"/>
        </w:rPr>
        <w:t xml:space="preserve"> </w:t>
      </w:r>
      <w:proofErr w:type="spellStart"/>
      <w:r w:rsidRPr="0094333C">
        <w:rPr>
          <w:rFonts w:ascii="Cambria" w:hAnsi="Cambria"/>
          <w:sz w:val="20"/>
          <w:szCs w:val="20"/>
        </w:rPr>
        <w:t>činnosti</w:t>
      </w:r>
      <w:proofErr w:type="spellEnd"/>
      <w:r w:rsidRPr="0094333C">
        <w:rPr>
          <w:rFonts w:ascii="Cambria" w:hAnsi="Cambria"/>
          <w:sz w:val="20"/>
          <w:szCs w:val="20"/>
        </w:rPr>
        <w:t xml:space="preserve">. </w:t>
      </w:r>
      <w:r w:rsidR="00AF3209" w:rsidRPr="0094333C">
        <w:rPr>
          <w:rFonts w:ascii="Cambria" w:hAnsi="Cambria"/>
          <w:sz w:val="20"/>
          <w:szCs w:val="20"/>
        </w:rPr>
        <w:t xml:space="preserve">V </w:t>
      </w:r>
      <w:proofErr w:type="spellStart"/>
      <w:r w:rsidR="00AF3209" w:rsidRPr="0094333C">
        <w:rPr>
          <w:rFonts w:ascii="Cambria" w:hAnsi="Cambria"/>
          <w:sz w:val="20"/>
          <w:szCs w:val="20"/>
        </w:rPr>
        <w:t>hodnotiacom</w:t>
      </w:r>
      <w:proofErr w:type="spellEnd"/>
      <w:r w:rsidR="00AF3209" w:rsidRPr="0094333C">
        <w:rPr>
          <w:rFonts w:ascii="Cambria" w:hAnsi="Cambria"/>
          <w:sz w:val="20"/>
          <w:szCs w:val="20"/>
        </w:rPr>
        <w:t xml:space="preserve"> </w:t>
      </w:r>
      <w:proofErr w:type="spellStart"/>
      <w:r w:rsidR="00AF3209" w:rsidRPr="0094333C">
        <w:rPr>
          <w:rFonts w:ascii="Cambria" w:hAnsi="Cambria"/>
          <w:sz w:val="20"/>
          <w:szCs w:val="20"/>
        </w:rPr>
        <w:t>období</w:t>
      </w:r>
      <w:proofErr w:type="spellEnd"/>
      <w:r w:rsidR="00AF3209" w:rsidRPr="0094333C">
        <w:rPr>
          <w:rFonts w:ascii="Cambria" w:hAnsi="Cambria"/>
          <w:sz w:val="20"/>
          <w:szCs w:val="20"/>
        </w:rPr>
        <w:t xml:space="preserve"> </w:t>
      </w:r>
      <w:proofErr w:type="spellStart"/>
      <w:r w:rsidR="00AF3209" w:rsidRPr="0094333C">
        <w:rPr>
          <w:rFonts w:ascii="Cambria" w:hAnsi="Cambria"/>
          <w:sz w:val="20"/>
          <w:szCs w:val="20"/>
        </w:rPr>
        <w:t>štyri</w:t>
      </w:r>
      <w:proofErr w:type="spellEnd"/>
      <w:r w:rsidR="00AF3209" w:rsidRPr="0094333C">
        <w:rPr>
          <w:rFonts w:ascii="Cambria" w:hAnsi="Cambria"/>
          <w:sz w:val="20"/>
          <w:szCs w:val="20"/>
        </w:rPr>
        <w:t xml:space="preserve"> z </w:t>
      </w:r>
      <w:proofErr w:type="spellStart"/>
      <w:r w:rsidR="00AF3209" w:rsidRPr="0094333C">
        <w:rPr>
          <w:rFonts w:ascii="Cambria" w:hAnsi="Cambria"/>
          <w:sz w:val="20"/>
          <w:szCs w:val="20"/>
        </w:rPr>
        <w:t>ôsmich</w:t>
      </w:r>
      <w:proofErr w:type="spellEnd"/>
      <w:r w:rsidR="00AF3209" w:rsidRPr="0094333C">
        <w:rPr>
          <w:rFonts w:ascii="Cambria" w:hAnsi="Cambria"/>
          <w:sz w:val="20"/>
          <w:szCs w:val="20"/>
        </w:rPr>
        <w:t xml:space="preserve"> </w:t>
      </w:r>
      <w:proofErr w:type="spellStart"/>
      <w:r w:rsidR="00AF3209" w:rsidRPr="0094333C">
        <w:rPr>
          <w:rFonts w:ascii="Cambria" w:hAnsi="Cambria"/>
          <w:sz w:val="20"/>
          <w:szCs w:val="20"/>
        </w:rPr>
        <w:t>vybraných</w:t>
      </w:r>
      <w:proofErr w:type="spellEnd"/>
      <w:r w:rsidR="00AF3209" w:rsidRPr="0094333C">
        <w:rPr>
          <w:rFonts w:ascii="Cambria" w:hAnsi="Cambria"/>
          <w:sz w:val="20"/>
          <w:szCs w:val="20"/>
        </w:rPr>
        <w:t xml:space="preserve"> </w:t>
      </w:r>
      <w:proofErr w:type="spellStart"/>
      <w:r w:rsidR="00AF3209" w:rsidRPr="0094333C">
        <w:rPr>
          <w:rFonts w:ascii="Cambria" w:hAnsi="Cambria"/>
          <w:sz w:val="20"/>
          <w:szCs w:val="20"/>
        </w:rPr>
        <w:t>poisťovní</w:t>
      </w:r>
      <w:proofErr w:type="spellEnd"/>
      <w:r w:rsidR="00AF3209" w:rsidRPr="0094333C">
        <w:rPr>
          <w:rFonts w:ascii="Cambria" w:hAnsi="Cambria"/>
          <w:sz w:val="20"/>
          <w:szCs w:val="20"/>
        </w:rPr>
        <w:t xml:space="preserve"> </w:t>
      </w:r>
      <w:proofErr w:type="spellStart"/>
      <w:r w:rsidR="00AF3209" w:rsidRPr="0094333C">
        <w:rPr>
          <w:rFonts w:ascii="Cambria" w:hAnsi="Cambria"/>
          <w:sz w:val="20"/>
          <w:szCs w:val="20"/>
        </w:rPr>
        <w:t>vykonávali</w:t>
      </w:r>
      <w:proofErr w:type="spellEnd"/>
      <w:r w:rsidR="00AF3209" w:rsidRPr="0094333C">
        <w:rPr>
          <w:rFonts w:ascii="Cambria" w:hAnsi="Cambria"/>
          <w:sz w:val="20"/>
          <w:szCs w:val="20"/>
        </w:rPr>
        <w:t xml:space="preserve"> </w:t>
      </w:r>
      <w:proofErr w:type="spellStart"/>
      <w:r w:rsidR="00AF3209" w:rsidRPr="0094333C">
        <w:rPr>
          <w:rFonts w:ascii="Cambria" w:hAnsi="Cambria"/>
          <w:sz w:val="20"/>
          <w:szCs w:val="20"/>
        </w:rPr>
        <w:t>investičnú</w:t>
      </w:r>
      <w:proofErr w:type="spellEnd"/>
      <w:r w:rsidR="00AF3209" w:rsidRPr="0094333C">
        <w:rPr>
          <w:rFonts w:ascii="Cambria" w:hAnsi="Cambria"/>
          <w:sz w:val="20"/>
          <w:szCs w:val="20"/>
        </w:rPr>
        <w:t xml:space="preserve"> </w:t>
      </w:r>
      <w:proofErr w:type="spellStart"/>
      <w:r w:rsidR="00AF3209" w:rsidRPr="0094333C">
        <w:rPr>
          <w:rFonts w:ascii="Cambria" w:hAnsi="Cambria"/>
          <w:sz w:val="20"/>
          <w:szCs w:val="20"/>
        </w:rPr>
        <w:t>činnosť</w:t>
      </w:r>
      <w:proofErr w:type="spellEnd"/>
      <w:r w:rsidR="00AF3209" w:rsidRPr="0094333C">
        <w:rPr>
          <w:rFonts w:ascii="Cambria" w:hAnsi="Cambria"/>
          <w:sz w:val="20"/>
          <w:szCs w:val="20"/>
        </w:rPr>
        <w:t xml:space="preserve"> </w:t>
      </w:r>
      <w:proofErr w:type="spellStart"/>
      <w:r w:rsidR="00AF3209" w:rsidRPr="0094333C">
        <w:rPr>
          <w:rFonts w:ascii="Cambria" w:hAnsi="Cambria"/>
          <w:sz w:val="20"/>
          <w:szCs w:val="20"/>
        </w:rPr>
        <w:t>plne</w:t>
      </w:r>
      <w:proofErr w:type="spellEnd"/>
      <w:r w:rsidR="00AF3209" w:rsidRPr="0094333C">
        <w:rPr>
          <w:rFonts w:ascii="Cambria" w:hAnsi="Cambria"/>
          <w:sz w:val="20"/>
          <w:szCs w:val="20"/>
        </w:rPr>
        <w:t xml:space="preserve"> </w:t>
      </w:r>
      <w:proofErr w:type="spellStart"/>
      <w:r w:rsidR="00AF3209" w:rsidRPr="0094333C">
        <w:rPr>
          <w:rFonts w:ascii="Cambria" w:hAnsi="Cambria"/>
          <w:sz w:val="20"/>
          <w:szCs w:val="20"/>
        </w:rPr>
        <w:t>vlastnými</w:t>
      </w:r>
      <w:proofErr w:type="spellEnd"/>
      <w:r w:rsidR="00AF3209" w:rsidRPr="0094333C">
        <w:rPr>
          <w:rFonts w:ascii="Cambria" w:hAnsi="Cambria"/>
          <w:sz w:val="20"/>
          <w:szCs w:val="20"/>
        </w:rPr>
        <w:t xml:space="preserve"> </w:t>
      </w:r>
      <w:proofErr w:type="spellStart"/>
      <w:r w:rsidR="00AF3209" w:rsidRPr="0094333C">
        <w:rPr>
          <w:rFonts w:ascii="Cambria" w:hAnsi="Cambria"/>
          <w:sz w:val="20"/>
          <w:szCs w:val="20"/>
        </w:rPr>
        <w:t>zamestnancami</w:t>
      </w:r>
      <w:proofErr w:type="spellEnd"/>
      <w:r w:rsidR="00AF3209" w:rsidRPr="0094333C">
        <w:rPr>
          <w:rFonts w:ascii="Cambria" w:hAnsi="Cambria"/>
          <w:sz w:val="20"/>
          <w:szCs w:val="20"/>
        </w:rPr>
        <w:t xml:space="preserve">, </w:t>
      </w:r>
      <w:proofErr w:type="spellStart"/>
      <w:r w:rsidR="00B0102D" w:rsidRPr="0094333C">
        <w:rPr>
          <w:rFonts w:ascii="Cambria" w:hAnsi="Cambria"/>
          <w:sz w:val="20"/>
          <w:szCs w:val="20"/>
        </w:rPr>
        <w:t>jedna</w:t>
      </w:r>
      <w:proofErr w:type="spellEnd"/>
      <w:r w:rsidR="00B0102D" w:rsidRPr="0094333C">
        <w:rPr>
          <w:rFonts w:ascii="Cambria" w:hAnsi="Cambria"/>
          <w:sz w:val="20"/>
          <w:szCs w:val="20"/>
        </w:rPr>
        <w:t xml:space="preserve"> </w:t>
      </w:r>
      <w:proofErr w:type="spellStart"/>
      <w:r w:rsidR="00B0102D" w:rsidRPr="0094333C">
        <w:rPr>
          <w:rFonts w:ascii="Cambria" w:hAnsi="Cambria"/>
          <w:sz w:val="20"/>
          <w:szCs w:val="20"/>
        </w:rPr>
        <w:t>poisťovňa</w:t>
      </w:r>
      <w:proofErr w:type="spellEnd"/>
      <w:r w:rsidR="00B0102D" w:rsidRPr="0094333C">
        <w:rPr>
          <w:rFonts w:ascii="Cambria" w:hAnsi="Cambria"/>
          <w:sz w:val="20"/>
          <w:szCs w:val="20"/>
        </w:rPr>
        <w:t xml:space="preserve"> </w:t>
      </w:r>
      <w:proofErr w:type="spellStart"/>
      <w:r w:rsidR="00AF3209" w:rsidRPr="0094333C">
        <w:rPr>
          <w:rFonts w:ascii="Cambria" w:hAnsi="Cambria"/>
          <w:sz w:val="20"/>
          <w:szCs w:val="20"/>
        </w:rPr>
        <w:t>využíval</w:t>
      </w:r>
      <w:r w:rsidR="00B0102D" w:rsidRPr="0094333C">
        <w:rPr>
          <w:rFonts w:ascii="Cambria" w:hAnsi="Cambria"/>
          <w:sz w:val="20"/>
          <w:szCs w:val="20"/>
        </w:rPr>
        <w:t>a</w:t>
      </w:r>
      <w:proofErr w:type="spellEnd"/>
      <w:r w:rsidR="00AF3209" w:rsidRPr="0094333C">
        <w:rPr>
          <w:rFonts w:ascii="Cambria" w:hAnsi="Cambria"/>
          <w:sz w:val="20"/>
          <w:szCs w:val="20"/>
        </w:rPr>
        <w:t xml:space="preserve"> model </w:t>
      </w:r>
      <w:proofErr w:type="spellStart"/>
      <w:r w:rsidR="00AF3209" w:rsidRPr="0094333C">
        <w:rPr>
          <w:rFonts w:ascii="Cambria" w:hAnsi="Cambria"/>
          <w:sz w:val="20"/>
          <w:szCs w:val="20"/>
        </w:rPr>
        <w:t>plného</w:t>
      </w:r>
      <w:proofErr w:type="spellEnd"/>
      <w:r w:rsidR="00AF3209" w:rsidRPr="0094333C">
        <w:rPr>
          <w:rFonts w:ascii="Cambria" w:hAnsi="Cambria"/>
          <w:sz w:val="20"/>
          <w:szCs w:val="20"/>
        </w:rPr>
        <w:t xml:space="preserve"> </w:t>
      </w:r>
      <w:proofErr w:type="spellStart"/>
      <w:r w:rsidR="00AF3209" w:rsidRPr="0094333C">
        <w:rPr>
          <w:rFonts w:ascii="Cambria" w:hAnsi="Cambria"/>
          <w:sz w:val="20"/>
          <w:szCs w:val="20"/>
        </w:rPr>
        <w:t>zverenia</w:t>
      </w:r>
      <w:proofErr w:type="spellEnd"/>
      <w:r w:rsidR="00AF3209" w:rsidRPr="0094333C">
        <w:rPr>
          <w:rFonts w:ascii="Cambria" w:hAnsi="Cambria"/>
          <w:sz w:val="20"/>
          <w:szCs w:val="20"/>
        </w:rPr>
        <w:t xml:space="preserve"> </w:t>
      </w:r>
      <w:proofErr w:type="spellStart"/>
      <w:r w:rsidR="00AF3209" w:rsidRPr="0094333C">
        <w:rPr>
          <w:rFonts w:ascii="Cambria" w:hAnsi="Cambria"/>
          <w:sz w:val="20"/>
          <w:szCs w:val="20"/>
        </w:rPr>
        <w:t>výkonu</w:t>
      </w:r>
      <w:proofErr w:type="spellEnd"/>
      <w:r w:rsidR="00AF3209" w:rsidRPr="0094333C">
        <w:rPr>
          <w:rFonts w:ascii="Cambria" w:hAnsi="Cambria"/>
          <w:sz w:val="20"/>
          <w:szCs w:val="20"/>
        </w:rPr>
        <w:t xml:space="preserve"> </w:t>
      </w:r>
      <w:proofErr w:type="spellStart"/>
      <w:r w:rsidR="00AF3209" w:rsidRPr="0094333C">
        <w:rPr>
          <w:rFonts w:ascii="Cambria" w:hAnsi="Cambria"/>
          <w:sz w:val="20"/>
          <w:szCs w:val="20"/>
        </w:rPr>
        <w:t>investičnej</w:t>
      </w:r>
      <w:proofErr w:type="spellEnd"/>
      <w:r w:rsidR="00AF3209" w:rsidRPr="0094333C">
        <w:rPr>
          <w:rFonts w:ascii="Cambria" w:hAnsi="Cambria"/>
          <w:sz w:val="20"/>
          <w:szCs w:val="20"/>
        </w:rPr>
        <w:t xml:space="preserve"> </w:t>
      </w:r>
      <w:proofErr w:type="spellStart"/>
      <w:r w:rsidR="00AF3209" w:rsidRPr="0094333C">
        <w:rPr>
          <w:rFonts w:ascii="Cambria" w:hAnsi="Cambria"/>
          <w:sz w:val="20"/>
          <w:szCs w:val="20"/>
        </w:rPr>
        <w:t>činnosti</w:t>
      </w:r>
      <w:proofErr w:type="spellEnd"/>
      <w:r w:rsidR="00AF3209" w:rsidRPr="0094333C">
        <w:rPr>
          <w:rFonts w:ascii="Cambria" w:hAnsi="Cambria"/>
          <w:sz w:val="20"/>
          <w:szCs w:val="20"/>
        </w:rPr>
        <w:t xml:space="preserve"> a v </w:t>
      </w:r>
      <w:r w:rsidR="00B0102D" w:rsidRPr="0094333C">
        <w:rPr>
          <w:rFonts w:ascii="Cambria" w:hAnsi="Cambria"/>
          <w:sz w:val="20"/>
          <w:szCs w:val="20"/>
        </w:rPr>
        <w:t xml:space="preserve">troch </w:t>
      </w:r>
      <w:proofErr w:type="spellStart"/>
      <w:r w:rsidR="00AF3209" w:rsidRPr="0094333C">
        <w:rPr>
          <w:rFonts w:ascii="Cambria" w:hAnsi="Cambria"/>
          <w:sz w:val="20"/>
          <w:szCs w:val="20"/>
        </w:rPr>
        <w:t>poisťovniach</w:t>
      </w:r>
      <w:proofErr w:type="spellEnd"/>
      <w:r w:rsidR="00AF3209" w:rsidRPr="0094333C">
        <w:rPr>
          <w:rFonts w:ascii="Cambria" w:hAnsi="Cambria"/>
          <w:sz w:val="20"/>
          <w:szCs w:val="20"/>
        </w:rPr>
        <w:t xml:space="preserve"> je </w:t>
      </w:r>
      <w:proofErr w:type="spellStart"/>
      <w:r w:rsidR="00AF3209" w:rsidRPr="0094333C">
        <w:rPr>
          <w:rFonts w:ascii="Cambria" w:hAnsi="Cambria"/>
          <w:sz w:val="20"/>
          <w:szCs w:val="20"/>
        </w:rPr>
        <w:t>využívaný</w:t>
      </w:r>
      <w:proofErr w:type="spellEnd"/>
      <w:r w:rsidR="00AF3209" w:rsidRPr="0094333C">
        <w:rPr>
          <w:rFonts w:ascii="Cambria" w:hAnsi="Cambria"/>
          <w:sz w:val="20"/>
          <w:szCs w:val="20"/>
        </w:rPr>
        <w:t xml:space="preserve"> model </w:t>
      </w:r>
      <w:proofErr w:type="spellStart"/>
      <w:r w:rsidR="00AF3209" w:rsidRPr="0094333C">
        <w:rPr>
          <w:rFonts w:ascii="Cambria" w:hAnsi="Cambria"/>
          <w:sz w:val="20"/>
          <w:szCs w:val="20"/>
        </w:rPr>
        <w:t>čiastočného</w:t>
      </w:r>
      <w:proofErr w:type="spellEnd"/>
      <w:r w:rsidR="00AF3209" w:rsidRPr="0094333C">
        <w:rPr>
          <w:rFonts w:ascii="Cambria" w:hAnsi="Cambria"/>
          <w:sz w:val="20"/>
          <w:szCs w:val="20"/>
        </w:rPr>
        <w:t xml:space="preserve"> </w:t>
      </w:r>
      <w:proofErr w:type="spellStart"/>
      <w:r w:rsidR="00AF3209" w:rsidRPr="0094333C">
        <w:rPr>
          <w:rFonts w:ascii="Cambria" w:hAnsi="Cambria"/>
          <w:sz w:val="20"/>
          <w:szCs w:val="20"/>
        </w:rPr>
        <w:t>zverenia</w:t>
      </w:r>
      <w:proofErr w:type="spellEnd"/>
      <w:r w:rsidR="00B0102D" w:rsidRPr="0094333C">
        <w:rPr>
          <w:rFonts w:ascii="Cambria" w:hAnsi="Cambria"/>
          <w:sz w:val="20"/>
          <w:szCs w:val="20"/>
        </w:rPr>
        <w:t xml:space="preserve"> </w:t>
      </w:r>
      <w:proofErr w:type="spellStart"/>
      <w:r w:rsidR="00B0102D" w:rsidRPr="0094333C">
        <w:rPr>
          <w:rFonts w:ascii="Cambria" w:hAnsi="Cambria"/>
          <w:sz w:val="20"/>
          <w:szCs w:val="20"/>
        </w:rPr>
        <w:t>výkonu</w:t>
      </w:r>
      <w:proofErr w:type="spellEnd"/>
      <w:r w:rsidR="00B0102D" w:rsidRPr="0094333C">
        <w:rPr>
          <w:rFonts w:ascii="Cambria" w:hAnsi="Cambria"/>
          <w:sz w:val="20"/>
          <w:szCs w:val="20"/>
        </w:rPr>
        <w:t xml:space="preserve"> </w:t>
      </w:r>
      <w:proofErr w:type="spellStart"/>
      <w:r w:rsidR="00B0102D" w:rsidRPr="0094333C">
        <w:rPr>
          <w:rFonts w:ascii="Cambria" w:hAnsi="Cambria"/>
          <w:sz w:val="20"/>
          <w:szCs w:val="20"/>
        </w:rPr>
        <w:t>činnosti</w:t>
      </w:r>
      <w:proofErr w:type="spellEnd"/>
      <w:r w:rsidR="00B0102D" w:rsidRPr="0094333C">
        <w:rPr>
          <w:rFonts w:ascii="Cambria" w:hAnsi="Cambria"/>
          <w:sz w:val="20"/>
          <w:szCs w:val="20"/>
        </w:rPr>
        <w:t xml:space="preserve"> </w:t>
      </w:r>
      <w:proofErr w:type="spellStart"/>
      <w:r w:rsidR="00B0102D" w:rsidRPr="0094333C">
        <w:rPr>
          <w:rFonts w:ascii="Cambria" w:hAnsi="Cambria"/>
          <w:sz w:val="20"/>
          <w:szCs w:val="20"/>
        </w:rPr>
        <w:t>len</w:t>
      </w:r>
      <w:proofErr w:type="spellEnd"/>
      <w:r w:rsidR="00AF3209" w:rsidRPr="0094333C">
        <w:rPr>
          <w:rFonts w:ascii="Cambria" w:hAnsi="Cambria"/>
          <w:sz w:val="20"/>
          <w:szCs w:val="20"/>
        </w:rPr>
        <w:t xml:space="preserve"> pre </w:t>
      </w:r>
      <w:proofErr w:type="spellStart"/>
      <w:r w:rsidR="00AF3209" w:rsidRPr="0094333C">
        <w:rPr>
          <w:rFonts w:ascii="Cambria" w:hAnsi="Cambria"/>
          <w:sz w:val="20"/>
          <w:szCs w:val="20"/>
        </w:rPr>
        <w:t>časť</w:t>
      </w:r>
      <w:proofErr w:type="spellEnd"/>
      <w:r w:rsidR="00AF3209" w:rsidRPr="0094333C">
        <w:rPr>
          <w:rFonts w:ascii="Cambria" w:hAnsi="Cambria"/>
          <w:sz w:val="20"/>
          <w:szCs w:val="20"/>
        </w:rPr>
        <w:t xml:space="preserve"> </w:t>
      </w:r>
      <w:proofErr w:type="spellStart"/>
      <w:r w:rsidR="00AF3209" w:rsidRPr="0094333C">
        <w:rPr>
          <w:rFonts w:ascii="Cambria" w:hAnsi="Cambria"/>
          <w:sz w:val="20"/>
          <w:szCs w:val="20"/>
        </w:rPr>
        <w:t>portfólia</w:t>
      </w:r>
      <w:proofErr w:type="spellEnd"/>
      <w:r w:rsidR="00AF3209" w:rsidRPr="0094333C">
        <w:rPr>
          <w:rFonts w:ascii="Cambria" w:hAnsi="Cambria"/>
          <w:sz w:val="20"/>
          <w:szCs w:val="20"/>
        </w:rPr>
        <w:t xml:space="preserve">. </w:t>
      </w:r>
      <w:proofErr w:type="spellStart"/>
      <w:r w:rsidRPr="0094333C">
        <w:rPr>
          <w:rFonts w:ascii="Cambria" w:hAnsi="Cambria"/>
          <w:sz w:val="20"/>
          <w:szCs w:val="20"/>
        </w:rPr>
        <w:t>Zverenie</w:t>
      </w:r>
      <w:proofErr w:type="spellEnd"/>
      <w:r w:rsidRPr="0094333C">
        <w:rPr>
          <w:rFonts w:ascii="Cambria" w:hAnsi="Cambria"/>
          <w:sz w:val="20"/>
          <w:szCs w:val="20"/>
        </w:rPr>
        <w:t xml:space="preserve"> </w:t>
      </w:r>
      <w:proofErr w:type="spellStart"/>
      <w:r w:rsidRPr="0094333C">
        <w:rPr>
          <w:rFonts w:ascii="Cambria" w:hAnsi="Cambria"/>
          <w:sz w:val="20"/>
          <w:szCs w:val="20"/>
        </w:rPr>
        <w:t>výkonu</w:t>
      </w:r>
      <w:proofErr w:type="spellEnd"/>
      <w:r w:rsidRPr="0094333C">
        <w:rPr>
          <w:rFonts w:ascii="Cambria" w:hAnsi="Cambria"/>
          <w:sz w:val="20"/>
          <w:szCs w:val="20"/>
        </w:rPr>
        <w:t xml:space="preserve"> </w:t>
      </w:r>
      <w:proofErr w:type="spellStart"/>
      <w:r w:rsidRPr="0094333C">
        <w:rPr>
          <w:rFonts w:ascii="Cambria" w:hAnsi="Cambria"/>
          <w:sz w:val="20"/>
          <w:szCs w:val="20"/>
        </w:rPr>
        <w:t>činnosti</w:t>
      </w:r>
      <w:proofErr w:type="spellEnd"/>
      <w:r w:rsidRPr="0094333C">
        <w:rPr>
          <w:rFonts w:ascii="Cambria" w:hAnsi="Cambria"/>
          <w:sz w:val="20"/>
          <w:szCs w:val="20"/>
        </w:rPr>
        <w:t xml:space="preserve"> je </w:t>
      </w:r>
      <w:proofErr w:type="spellStart"/>
      <w:r w:rsidRPr="0094333C">
        <w:rPr>
          <w:rFonts w:ascii="Cambria" w:hAnsi="Cambria"/>
          <w:sz w:val="20"/>
          <w:szCs w:val="20"/>
        </w:rPr>
        <w:t>vo</w:t>
      </w:r>
      <w:proofErr w:type="spellEnd"/>
      <w:r w:rsidRPr="0094333C">
        <w:rPr>
          <w:rFonts w:ascii="Cambria" w:hAnsi="Cambria"/>
          <w:sz w:val="20"/>
          <w:szCs w:val="20"/>
        </w:rPr>
        <w:t xml:space="preserve"> </w:t>
      </w:r>
      <w:proofErr w:type="spellStart"/>
      <w:r w:rsidRPr="0094333C">
        <w:rPr>
          <w:rFonts w:ascii="Cambria" w:hAnsi="Cambria"/>
          <w:sz w:val="20"/>
          <w:szCs w:val="20"/>
        </w:rPr>
        <w:t>všetkých</w:t>
      </w:r>
      <w:proofErr w:type="spellEnd"/>
      <w:r w:rsidRPr="0094333C">
        <w:rPr>
          <w:rFonts w:ascii="Cambria" w:hAnsi="Cambria"/>
          <w:sz w:val="20"/>
          <w:szCs w:val="20"/>
        </w:rPr>
        <w:t xml:space="preserve"> </w:t>
      </w:r>
      <w:proofErr w:type="spellStart"/>
      <w:r w:rsidRPr="0094333C">
        <w:rPr>
          <w:rFonts w:ascii="Cambria" w:hAnsi="Cambria"/>
          <w:sz w:val="20"/>
          <w:szCs w:val="20"/>
        </w:rPr>
        <w:t>prípadov</w:t>
      </w:r>
      <w:proofErr w:type="spellEnd"/>
      <w:r w:rsidRPr="0094333C">
        <w:rPr>
          <w:rFonts w:ascii="Cambria" w:hAnsi="Cambria"/>
          <w:sz w:val="20"/>
          <w:szCs w:val="20"/>
        </w:rPr>
        <w:t xml:space="preserve"> v </w:t>
      </w:r>
      <w:proofErr w:type="spellStart"/>
      <w:r w:rsidRPr="0094333C">
        <w:rPr>
          <w:rFonts w:ascii="Cambria" w:hAnsi="Cambria"/>
          <w:sz w:val="20"/>
          <w:szCs w:val="20"/>
        </w:rPr>
        <w:t>rámci</w:t>
      </w:r>
      <w:proofErr w:type="spellEnd"/>
      <w:r w:rsidRPr="0094333C">
        <w:rPr>
          <w:rFonts w:ascii="Cambria" w:hAnsi="Cambria"/>
          <w:sz w:val="20"/>
          <w:szCs w:val="20"/>
        </w:rPr>
        <w:t xml:space="preserve"> </w:t>
      </w:r>
      <w:proofErr w:type="spellStart"/>
      <w:r w:rsidRPr="0094333C">
        <w:rPr>
          <w:rFonts w:ascii="Cambria" w:hAnsi="Cambria"/>
          <w:sz w:val="20"/>
          <w:szCs w:val="20"/>
        </w:rPr>
        <w:t>skupiny</w:t>
      </w:r>
      <w:proofErr w:type="spellEnd"/>
      <w:r w:rsidRPr="0094333C">
        <w:rPr>
          <w:rFonts w:ascii="Cambria" w:hAnsi="Cambria"/>
          <w:sz w:val="20"/>
          <w:szCs w:val="20"/>
        </w:rPr>
        <w:t xml:space="preserve">, </w:t>
      </w:r>
      <w:proofErr w:type="spellStart"/>
      <w:r w:rsidRPr="0094333C">
        <w:rPr>
          <w:rFonts w:ascii="Cambria" w:hAnsi="Cambria"/>
          <w:sz w:val="20"/>
          <w:szCs w:val="20"/>
        </w:rPr>
        <w:t>žiadna</w:t>
      </w:r>
      <w:proofErr w:type="spellEnd"/>
      <w:r w:rsidRPr="0094333C">
        <w:rPr>
          <w:rFonts w:ascii="Cambria" w:hAnsi="Cambria"/>
          <w:sz w:val="20"/>
          <w:szCs w:val="20"/>
        </w:rPr>
        <w:t xml:space="preserve"> </w:t>
      </w:r>
      <w:proofErr w:type="spellStart"/>
      <w:r w:rsidRPr="0094333C">
        <w:rPr>
          <w:rFonts w:ascii="Cambria" w:hAnsi="Cambria"/>
          <w:sz w:val="20"/>
          <w:szCs w:val="20"/>
        </w:rPr>
        <w:t>poisťovňa</w:t>
      </w:r>
      <w:proofErr w:type="spellEnd"/>
      <w:r w:rsidRPr="0094333C">
        <w:rPr>
          <w:rFonts w:ascii="Cambria" w:hAnsi="Cambria"/>
          <w:sz w:val="20"/>
          <w:szCs w:val="20"/>
        </w:rPr>
        <w:t xml:space="preserve"> </w:t>
      </w:r>
      <w:proofErr w:type="spellStart"/>
      <w:r w:rsidRPr="0094333C">
        <w:rPr>
          <w:rFonts w:ascii="Cambria" w:hAnsi="Cambria"/>
          <w:sz w:val="20"/>
          <w:szCs w:val="20"/>
        </w:rPr>
        <w:t>nevyužíva</w:t>
      </w:r>
      <w:proofErr w:type="spellEnd"/>
      <w:r w:rsidRPr="0094333C">
        <w:rPr>
          <w:rFonts w:ascii="Cambria" w:hAnsi="Cambria"/>
          <w:sz w:val="20"/>
          <w:szCs w:val="20"/>
        </w:rPr>
        <w:t xml:space="preserve"> </w:t>
      </w:r>
      <w:proofErr w:type="spellStart"/>
      <w:r w:rsidRPr="0094333C">
        <w:rPr>
          <w:rFonts w:ascii="Cambria" w:hAnsi="Cambria"/>
          <w:sz w:val="20"/>
          <w:szCs w:val="20"/>
        </w:rPr>
        <w:t>čisto</w:t>
      </w:r>
      <w:proofErr w:type="spellEnd"/>
      <w:r w:rsidRPr="0094333C">
        <w:rPr>
          <w:rFonts w:ascii="Cambria" w:hAnsi="Cambria"/>
          <w:sz w:val="20"/>
          <w:szCs w:val="20"/>
        </w:rPr>
        <w:t xml:space="preserve"> </w:t>
      </w:r>
      <w:proofErr w:type="spellStart"/>
      <w:r w:rsidRPr="0094333C">
        <w:rPr>
          <w:rFonts w:ascii="Cambria" w:hAnsi="Cambria"/>
          <w:sz w:val="20"/>
          <w:szCs w:val="20"/>
        </w:rPr>
        <w:t>mimo</w:t>
      </w:r>
      <w:proofErr w:type="spellEnd"/>
      <w:r w:rsidRPr="0094333C">
        <w:rPr>
          <w:rFonts w:ascii="Cambria" w:hAnsi="Cambria"/>
          <w:sz w:val="20"/>
          <w:szCs w:val="20"/>
        </w:rPr>
        <w:t xml:space="preserve"> </w:t>
      </w:r>
      <w:proofErr w:type="spellStart"/>
      <w:r w:rsidRPr="0094333C">
        <w:rPr>
          <w:rFonts w:ascii="Cambria" w:hAnsi="Cambria"/>
          <w:sz w:val="20"/>
          <w:szCs w:val="20"/>
        </w:rPr>
        <w:t>skupinovú</w:t>
      </w:r>
      <w:proofErr w:type="spellEnd"/>
      <w:r w:rsidRPr="0094333C">
        <w:rPr>
          <w:rFonts w:ascii="Cambria" w:hAnsi="Cambria"/>
          <w:sz w:val="20"/>
          <w:szCs w:val="20"/>
        </w:rPr>
        <w:t xml:space="preserve"> </w:t>
      </w:r>
      <w:proofErr w:type="spellStart"/>
      <w:r w:rsidRPr="0094333C">
        <w:rPr>
          <w:rFonts w:ascii="Cambria" w:hAnsi="Cambria"/>
          <w:sz w:val="20"/>
          <w:szCs w:val="20"/>
        </w:rPr>
        <w:t>spoločnosť</w:t>
      </w:r>
      <w:proofErr w:type="spellEnd"/>
      <w:r w:rsidRPr="0094333C">
        <w:rPr>
          <w:rFonts w:ascii="Cambria" w:hAnsi="Cambria"/>
          <w:sz w:val="20"/>
          <w:szCs w:val="20"/>
        </w:rPr>
        <w:t xml:space="preserve"> pre </w:t>
      </w:r>
      <w:proofErr w:type="spellStart"/>
      <w:r w:rsidRPr="0094333C">
        <w:rPr>
          <w:rFonts w:ascii="Cambria" w:hAnsi="Cambria"/>
          <w:sz w:val="20"/>
          <w:szCs w:val="20"/>
        </w:rPr>
        <w:t>zverenie</w:t>
      </w:r>
      <w:proofErr w:type="spellEnd"/>
      <w:r w:rsidRPr="0094333C">
        <w:rPr>
          <w:rFonts w:ascii="Cambria" w:hAnsi="Cambria"/>
          <w:sz w:val="20"/>
          <w:szCs w:val="20"/>
        </w:rPr>
        <w:t xml:space="preserve"> </w:t>
      </w:r>
      <w:proofErr w:type="spellStart"/>
      <w:r w:rsidRPr="0094333C">
        <w:rPr>
          <w:rFonts w:ascii="Cambria" w:hAnsi="Cambria"/>
          <w:sz w:val="20"/>
          <w:szCs w:val="20"/>
        </w:rPr>
        <w:t>tejto</w:t>
      </w:r>
      <w:proofErr w:type="spellEnd"/>
      <w:r w:rsidRPr="0094333C">
        <w:rPr>
          <w:rFonts w:ascii="Cambria" w:hAnsi="Cambria"/>
          <w:sz w:val="20"/>
          <w:szCs w:val="20"/>
        </w:rPr>
        <w:t xml:space="preserve"> </w:t>
      </w:r>
      <w:proofErr w:type="spellStart"/>
      <w:r w:rsidRPr="0094333C">
        <w:rPr>
          <w:rFonts w:ascii="Cambria" w:hAnsi="Cambria"/>
          <w:sz w:val="20"/>
          <w:szCs w:val="20"/>
        </w:rPr>
        <w:t>činnosti</w:t>
      </w:r>
      <w:proofErr w:type="spellEnd"/>
      <w:r w:rsidRPr="0094333C">
        <w:rPr>
          <w:rFonts w:ascii="Cambria" w:hAnsi="Cambria"/>
          <w:sz w:val="20"/>
          <w:szCs w:val="20"/>
        </w:rPr>
        <w:t>.</w:t>
      </w:r>
    </w:p>
    <w:p w14:paraId="30C7B8DB" w14:textId="77777777" w:rsidR="00AF3209" w:rsidRDefault="00AF3209" w:rsidP="00EE3DD7">
      <w:pPr>
        <w:ind w:left="2268"/>
        <w:jc w:val="both"/>
        <w:rPr>
          <w:rFonts w:ascii="Cambria" w:hAnsi="Cambria" w:cs="Cambria"/>
          <w:b/>
          <w:bCs/>
          <w:color w:val="000000" w:themeColor="text1"/>
          <w:sz w:val="20"/>
          <w:szCs w:val="20"/>
        </w:rPr>
      </w:pPr>
    </w:p>
    <w:p w14:paraId="4DFFB687" w14:textId="42F0F3DA" w:rsidR="00EE3DD7" w:rsidRPr="0094333C" w:rsidRDefault="00EE3DD7" w:rsidP="0094333C">
      <w:pPr>
        <w:pStyle w:val="BasicParagraph"/>
        <w:spacing w:line="276" w:lineRule="auto"/>
        <w:ind w:left="2268" w:right="-7"/>
        <w:jc w:val="both"/>
        <w:rPr>
          <w:rFonts w:ascii="Cambria" w:hAnsi="Cambria"/>
          <w:b/>
          <w:bCs/>
          <w:sz w:val="20"/>
          <w:szCs w:val="20"/>
        </w:rPr>
      </w:pPr>
      <w:r w:rsidRPr="0094333C">
        <w:rPr>
          <w:rFonts w:ascii="Cambria" w:hAnsi="Cambria"/>
          <w:b/>
          <w:bCs/>
          <w:sz w:val="20"/>
          <w:szCs w:val="20"/>
        </w:rPr>
        <w:t xml:space="preserve">V prípade vybraných dohliadaných subjektov je zo strany NBS akceptovateľné využitie </w:t>
      </w:r>
      <w:proofErr w:type="spellStart"/>
      <w:r w:rsidRPr="0094333C">
        <w:rPr>
          <w:rFonts w:ascii="Cambria" w:hAnsi="Cambria"/>
          <w:b/>
          <w:bCs/>
          <w:sz w:val="20"/>
          <w:szCs w:val="20"/>
        </w:rPr>
        <w:t>existujúcich</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modelov</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zverenia</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výkonu</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činnosti</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vzhľadom</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na</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veľkosť</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poisťovne</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jej</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prepojenie</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na</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skupinu</w:t>
      </w:r>
      <w:proofErr w:type="spellEnd"/>
      <w:r w:rsidRPr="0094333C">
        <w:rPr>
          <w:rFonts w:ascii="Cambria" w:hAnsi="Cambria"/>
          <w:b/>
          <w:bCs/>
          <w:sz w:val="20"/>
          <w:szCs w:val="20"/>
        </w:rPr>
        <w:t xml:space="preserve"> a </w:t>
      </w:r>
      <w:proofErr w:type="spellStart"/>
      <w:r w:rsidRPr="0094333C">
        <w:rPr>
          <w:rFonts w:ascii="Cambria" w:hAnsi="Cambria"/>
          <w:b/>
          <w:bCs/>
          <w:sz w:val="20"/>
          <w:szCs w:val="20"/>
        </w:rPr>
        <w:t>úroveň</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existujúcich</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zmluvných</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vzťahov</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uzatvorených</w:t>
      </w:r>
      <w:proofErr w:type="spellEnd"/>
      <w:r w:rsidRPr="0094333C">
        <w:rPr>
          <w:rFonts w:ascii="Cambria" w:hAnsi="Cambria"/>
          <w:b/>
          <w:bCs/>
          <w:sz w:val="20"/>
          <w:szCs w:val="20"/>
        </w:rPr>
        <w:t xml:space="preserve"> pre </w:t>
      </w:r>
      <w:proofErr w:type="spellStart"/>
      <w:r w:rsidRPr="0094333C">
        <w:rPr>
          <w:rFonts w:ascii="Cambria" w:hAnsi="Cambria"/>
          <w:b/>
          <w:bCs/>
          <w:sz w:val="20"/>
          <w:szCs w:val="20"/>
        </w:rPr>
        <w:t>tento</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účel</w:t>
      </w:r>
      <w:proofErr w:type="spellEnd"/>
      <w:r w:rsidRPr="0094333C">
        <w:rPr>
          <w:rFonts w:ascii="Cambria" w:hAnsi="Cambria"/>
          <w:b/>
          <w:bCs/>
          <w:sz w:val="20"/>
          <w:szCs w:val="20"/>
        </w:rPr>
        <w:t>.</w:t>
      </w:r>
    </w:p>
    <w:p w14:paraId="576CCDFA" w14:textId="77777777" w:rsidR="003371CE" w:rsidRPr="00D25D2F" w:rsidRDefault="003371CE" w:rsidP="00C41C10">
      <w:pPr>
        <w:pStyle w:val="BasicParagraph"/>
        <w:spacing w:line="276" w:lineRule="auto"/>
        <w:ind w:left="2268" w:right="-7"/>
        <w:jc w:val="both"/>
        <w:rPr>
          <w:rFonts w:ascii="Cambria" w:hAnsi="Cambria" w:cs="Cambria"/>
          <w:color w:val="000000" w:themeColor="text1"/>
          <w:sz w:val="20"/>
          <w:szCs w:val="20"/>
          <w:lang w:val="sk-SK"/>
        </w:rPr>
      </w:pPr>
    </w:p>
    <w:p w14:paraId="05345942" w14:textId="28564A33" w:rsidR="00D25D2F" w:rsidRPr="00D25D2F" w:rsidRDefault="00AC53B3" w:rsidP="00C41C10">
      <w:pPr>
        <w:pStyle w:val="Nadpis2"/>
        <w:jc w:val="both"/>
      </w:pPr>
      <w:r>
        <w:t xml:space="preserve">Osoby zodpovedné za investičnú činnosť, požiadavky na ich odbornosť a spôsobilosť </w:t>
      </w:r>
    </w:p>
    <w:p w14:paraId="6E0F3AFD" w14:textId="0EB8A4A6" w:rsidR="00AF3209" w:rsidRPr="00AF3209" w:rsidRDefault="00AF3209" w:rsidP="00AF3209">
      <w:pPr>
        <w:pStyle w:val="BasicParagraph"/>
        <w:spacing w:line="276" w:lineRule="auto"/>
        <w:ind w:left="2268" w:right="-7"/>
        <w:jc w:val="both"/>
        <w:rPr>
          <w:rFonts w:ascii="Cambria" w:hAnsi="Cambria"/>
          <w:b/>
          <w:bCs/>
          <w:sz w:val="20"/>
          <w:szCs w:val="20"/>
        </w:rPr>
      </w:pPr>
      <w:proofErr w:type="spellStart"/>
      <w:r w:rsidRPr="0094333C">
        <w:rPr>
          <w:rFonts w:ascii="Cambria" w:hAnsi="Cambria"/>
          <w:b/>
          <w:bCs/>
          <w:sz w:val="20"/>
          <w:szCs w:val="20"/>
        </w:rPr>
        <w:t>Zákon</w:t>
      </w:r>
      <w:proofErr w:type="spellEnd"/>
      <w:r w:rsidRPr="0094333C">
        <w:rPr>
          <w:rFonts w:ascii="Cambria" w:hAnsi="Cambria"/>
          <w:b/>
          <w:bCs/>
          <w:sz w:val="20"/>
          <w:szCs w:val="20"/>
        </w:rPr>
        <w:t xml:space="preserve"> o </w:t>
      </w:r>
      <w:proofErr w:type="spellStart"/>
      <w:r w:rsidRPr="0094333C">
        <w:rPr>
          <w:rFonts w:ascii="Cambria" w:hAnsi="Cambria"/>
          <w:b/>
          <w:bCs/>
          <w:sz w:val="20"/>
          <w:szCs w:val="20"/>
        </w:rPr>
        <w:t>poisťovníctve</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nezaviedol</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inštitút</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kľúčovej</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osoby</w:t>
      </w:r>
      <w:proofErr w:type="spellEnd"/>
      <w:r w:rsidRPr="0094333C">
        <w:rPr>
          <w:rFonts w:ascii="Cambria" w:hAnsi="Cambria"/>
          <w:b/>
          <w:bCs/>
          <w:sz w:val="20"/>
          <w:szCs w:val="20"/>
        </w:rPr>
        <w:t xml:space="preserve"> pre </w:t>
      </w:r>
      <w:proofErr w:type="spellStart"/>
      <w:r w:rsidRPr="0094333C">
        <w:rPr>
          <w:rFonts w:ascii="Cambria" w:hAnsi="Cambria"/>
          <w:b/>
          <w:bCs/>
          <w:sz w:val="20"/>
          <w:szCs w:val="20"/>
        </w:rPr>
        <w:t>oblasť</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investičnej</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činnosti</w:t>
      </w:r>
      <w:proofErr w:type="spellEnd"/>
      <w:r w:rsidR="009502D2" w:rsidRPr="0094333C">
        <w:rPr>
          <w:rFonts w:ascii="Cambria" w:hAnsi="Cambria"/>
          <w:b/>
          <w:bCs/>
          <w:sz w:val="20"/>
          <w:szCs w:val="20"/>
        </w:rPr>
        <w:t xml:space="preserve">, </w:t>
      </w:r>
      <w:r w:rsidRPr="0094333C">
        <w:rPr>
          <w:rFonts w:ascii="Cambria" w:hAnsi="Cambria"/>
          <w:b/>
          <w:bCs/>
          <w:sz w:val="20"/>
          <w:szCs w:val="20"/>
        </w:rPr>
        <w:t xml:space="preserve">a </w:t>
      </w:r>
      <w:proofErr w:type="spellStart"/>
      <w:r w:rsidRPr="0094333C">
        <w:rPr>
          <w:rFonts w:ascii="Cambria" w:hAnsi="Cambria"/>
          <w:b/>
          <w:bCs/>
          <w:sz w:val="20"/>
          <w:szCs w:val="20"/>
        </w:rPr>
        <w:t>teda</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na</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túto</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pozíciu</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sa</w:t>
      </w:r>
      <w:proofErr w:type="spellEnd"/>
      <w:r w:rsidRPr="0094333C">
        <w:rPr>
          <w:rFonts w:ascii="Cambria" w:hAnsi="Cambria"/>
          <w:b/>
          <w:bCs/>
          <w:sz w:val="20"/>
          <w:szCs w:val="20"/>
        </w:rPr>
        <w:t xml:space="preserve"> zo </w:t>
      </w:r>
      <w:proofErr w:type="spellStart"/>
      <w:r w:rsidRPr="0094333C">
        <w:rPr>
          <w:rFonts w:ascii="Cambria" w:hAnsi="Cambria"/>
          <w:b/>
          <w:bCs/>
          <w:sz w:val="20"/>
          <w:szCs w:val="20"/>
        </w:rPr>
        <w:t>zákona</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nevzťahujú</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požiadavky</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na</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odbornú</w:t>
      </w:r>
      <w:proofErr w:type="spellEnd"/>
      <w:r w:rsidRPr="0094333C">
        <w:rPr>
          <w:rFonts w:ascii="Cambria" w:hAnsi="Cambria"/>
          <w:b/>
          <w:bCs/>
          <w:sz w:val="20"/>
          <w:szCs w:val="20"/>
        </w:rPr>
        <w:t xml:space="preserve"> </w:t>
      </w:r>
      <w:proofErr w:type="spellStart"/>
      <w:r w:rsidRPr="0094333C">
        <w:rPr>
          <w:rFonts w:ascii="Cambria" w:hAnsi="Cambria"/>
          <w:b/>
          <w:bCs/>
          <w:sz w:val="20"/>
          <w:szCs w:val="20"/>
        </w:rPr>
        <w:t>spôsobilosť</w:t>
      </w:r>
      <w:proofErr w:type="spellEnd"/>
      <w:r w:rsidRPr="0094333C">
        <w:rPr>
          <w:rFonts w:ascii="Cambria" w:hAnsi="Cambria"/>
          <w:b/>
          <w:bCs/>
          <w:sz w:val="20"/>
          <w:szCs w:val="20"/>
        </w:rPr>
        <w:t xml:space="preserve"> a </w:t>
      </w:r>
      <w:proofErr w:type="spellStart"/>
      <w:r w:rsidRPr="0094333C">
        <w:rPr>
          <w:rFonts w:ascii="Cambria" w:hAnsi="Cambria"/>
          <w:b/>
          <w:bCs/>
          <w:sz w:val="20"/>
          <w:szCs w:val="20"/>
        </w:rPr>
        <w:t>dôveryhodnosť</w:t>
      </w:r>
      <w:proofErr w:type="spellEnd"/>
      <w:r w:rsidRPr="0094333C">
        <w:rPr>
          <w:rFonts w:ascii="Cambria" w:hAnsi="Cambria"/>
          <w:b/>
          <w:bCs/>
          <w:sz w:val="20"/>
          <w:szCs w:val="20"/>
        </w:rPr>
        <w:t>.</w:t>
      </w:r>
    </w:p>
    <w:p w14:paraId="75EB4353" w14:textId="77777777" w:rsidR="000A3162" w:rsidRDefault="000A3162" w:rsidP="00AF3209">
      <w:pPr>
        <w:pStyle w:val="BasicParagraph"/>
        <w:spacing w:line="276" w:lineRule="auto"/>
        <w:ind w:left="2268" w:right="-7"/>
        <w:jc w:val="both"/>
        <w:rPr>
          <w:rFonts w:ascii="Cambria" w:hAnsi="Cambria"/>
          <w:sz w:val="20"/>
          <w:szCs w:val="20"/>
        </w:rPr>
      </w:pPr>
    </w:p>
    <w:p w14:paraId="5956F0B9" w14:textId="3CA643F7" w:rsidR="00AF3209" w:rsidRDefault="00AF3209" w:rsidP="00AF3209">
      <w:pPr>
        <w:pStyle w:val="BasicParagraph"/>
        <w:spacing w:line="276" w:lineRule="auto"/>
        <w:ind w:left="2268" w:right="-7"/>
        <w:jc w:val="both"/>
        <w:rPr>
          <w:rFonts w:ascii="Cambria" w:hAnsi="Cambria"/>
          <w:sz w:val="20"/>
          <w:szCs w:val="20"/>
        </w:rPr>
      </w:pPr>
      <w:proofErr w:type="spellStart"/>
      <w:r w:rsidRPr="00AF3209">
        <w:rPr>
          <w:rFonts w:ascii="Cambria" w:hAnsi="Cambria"/>
          <w:sz w:val="20"/>
          <w:szCs w:val="20"/>
        </w:rPr>
        <w:t>Vzhľadom</w:t>
      </w:r>
      <w:proofErr w:type="spellEnd"/>
      <w:r w:rsidRPr="00AF3209">
        <w:rPr>
          <w:rFonts w:ascii="Cambria" w:hAnsi="Cambria"/>
          <w:sz w:val="20"/>
          <w:szCs w:val="20"/>
        </w:rPr>
        <w:t xml:space="preserve"> </w:t>
      </w:r>
      <w:proofErr w:type="spellStart"/>
      <w:r w:rsidRPr="00AF3209">
        <w:rPr>
          <w:rFonts w:ascii="Cambria" w:hAnsi="Cambria"/>
          <w:sz w:val="20"/>
          <w:szCs w:val="20"/>
        </w:rPr>
        <w:t>na</w:t>
      </w:r>
      <w:proofErr w:type="spellEnd"/>
      <w:r w:rsidRPr="00AF3209">
        <w:rPr>
          <w:rFonts w:ascii="Cambria" w:hAnsi="Cambria"/>
          <w:sz w:val="20"/>
          <w:szCs w:val="20"/>
        </w:rPr>
        <w:t xml:space="preserve"> to, </w:t>
      </w:r>
      <w:proofErr w:type="spellStart"/>
      <w:r w:rsidRPr="00AF3209">
        <w:rPr>
          <w:rFonts w:ascii="Cambria" w:hAnsi="Cambria"/>
          <w:sz w:val="20"/>
          <w:szCs w:val="20"/>
        </w:rPr>
        <w:t>že</w:t>
      </w:r>
      <w:proofErr w:type="spellEnd"/>
      <w:r w:rsidRPr="00AF3209">
        <w:rPr>
          <w:rFonts w:ascii="Cambria" w:hAnsi="Cambria"/>
          <w:sz w:val="20"/>
          <w:szCs w:val="20"/>
        </w:rPr>
        <w:t xml:space="preserve"> </w:t>
      </w:r>
      <w:proofErr w:type="spellStart"/>
      <w:r w:rsidRPr="00AF3209">
        <w:rPr>
          <w:rFonts w:ascii="Cambria" w:hAnsi="Cambria"/>
          <w:sz w:val="20"/>
          <w:szCs w:val="20"/>
        </w:rPr>
        <w:t>oblasť</w:t>
      </w:r>
      <w:proofErr w:type="spellEnd"/>
      <w:r w:rsidRPr="00AF3209">
        <w:rPr>
          <w:rFonts w:ascii="Cambria" w:hAnsi="Cambria"/>
          <w:sz w:val="20"/>
          <w:szCs w:val="20"/>
        </w:rPr>
        <w:t xml:space="preserve"> </w:t>
      </w:r>
      <w:proofErr w:type="spellStart"/>
      <w:r w:rsidRPr="00AF3209">
        <w:rPr>
          <w:rFonts w:ascii="Cambria" w:hAnsi="Cambria"/>
          <w:sz w:val="20"/>
          <w:szCs w:val="20"/>
        </w:rPr>
        <w:t>investovania</w:t>
      </w:r>
      <w:proofErr w:type="spellEnd"/>
      <w:r w:rsidRPr="00AF3209">
        <w:rPr>
          <w:rFonts w:ascii="Cambria" w:hAnsi="Cambria"/>
          <w:sz w:val="20"/>
          <w:szCs w:val="20"/>
        </w:rPr>
        <w:t xml:space="preserve"> je </w:t>
      </w:r>
      <w:proofErr w:type="spellStart"/>
      <w:r w:rsidRPr="00AF3209">
        <w:rPr>
          <w:rFonts w:ascii="Cambria" w:hAnsi="Cambria"/>
          <w:sz w:val="20"/>
          <w:szCs w:val="20"/>
        </w:rPr>
        <w:t>veľmi</w:t>
      </w:r>
      <w:proofErr w:type="spellEnd"/>
      <w:r w:rsidRPr="00AF3209">
        <w:rPr>
          <w:rFonts w:ascii="Cambria" w:hAnsi="Cambria"/>
          <w:sz w:val="20"/>
          <w:szCs w:val="20"/>
        </w:rPr>
        <w:t xml:space="preserve"> </w:t>
      </w:r>
      <w:proofErr w:type="spellStart"/>
      <w:r w:rsidRPr="00AF3209">
        <w:rPr>
          <w:rFonts w:ascii="Cambria" w:hAnsi="Cambria"/>
          <w:sz w:val="20"/>
          <w:szCs w:val="20"/>
        </w:rPr>
        <w:t>komplexná</w:t>
      </w:r>
      <w:proofErr w:type="spellEnd"/>
      <w:r w:rsidRPr="00AF3209">
        <w:rPr>
          <w:rFonts w:ascii="Cambria" w:hAnsi="Cambria"/>
          <w:sz w:val="20"/>
          <w:szCs w:val="20"/>
        </w:rPr>
        <w:t xml:space="preserve">, </w:t>
      </w:r>
      <w:proofErr w:type="spellStart"/>
      <w:r w:rsidRPr="00AF3209">
        <w:rPr>
          <w:rFonts w:ascii="Cambria" w:hAnsi="Cambria"/>
          <w:sz w:val="20"/>
          <w:szCs w:val="20"/>
        </w:rPr>
        <w:t>stále</w:t>
      </w:r>
      <w:proofErr w:type="spellEnd"/>
      <w:r w:rsidRPr="00AF3209">
        <w:rPr>
          <w:rFonts w:ascii="Cambria" w:hAnsi="Cambria"/>
          <w:sz w:val="20"/>
          <w:szCs w:val="20"/>
        </w:rPr>
        <w:t xml:space="preserve"> </w:t>
      </w:r>
      <w:proofErr w:type="spellStart"/>
      <w:r w:rsidRPr="00AF3209">
        <w:rPr>
          <w:rFonts w:ascii="Cambria" w:hAnsi="Cambria"/>
          <w:sz w:val="20"/>
          <w:szCs w:val="20"/>
        </w:rPr>
        <w:t>sa</w:t>
      </w:r>
      <w:proofErr w:type="spellEnd"/>
      <w:r w:rsidRPr="00AF3209">
        <w:rPr>
          <w:rFonts w:ascii="Cambria" w:hAnsi="Cambria"/>
          <w:sz w:val="20"/>
          <w:szCs w:val="20"/>
        </w:rPr>
        <w:t xml:space="preserve"> </w:t>
      </w:r>
      <w:proofErr w:type="spellStart"/>
      <w:r w:rsidRPr="00AF3209">
        <w:rPr>
          <w:rFonts w:ascii="Cambria" w:hAnsi="Cambria"/>
          <w:sz w:val="20"/>
          <w:szCs w:val="20"/>
        </w:rPr>
        <w:t>vyvíjajúca</w:t>
      </w:r>
      <w:proofErr w:type="spellEnd"/>
      <w:r w:rsidRPr="00AF3209">
        <w:rPr>
          <w:rFonts w:ascii="Cambria" w:hAnsi="Cambria"/>
          <w:sz w:val="20"/>
          <w:szCs w:val="20"/>
        </w:rPr>
        <w:t xml:space="preserve">, </w:t>
      </w:r>
      <w:proofErr w:type="spellStart"/>
      <w:r w:rsidRPr="00AF3209">
        <w:rPr>
          <w:rFonts w:ascii="Cambria" w:hAnsi="Cambria"/>
          <w:sz w:val="20"/>
          <w:szCs w:val="20"/>
        </w:rPr>
        <w:t>inovatívna</w:t>
      </w:r>
      <w:proofErr w:type="spellEnd"/>
      <w:r w:rsidR="0094333C">
        <w:rPr>
          <w:rFonts w:ascii="Cambria" w:hAnsi="Cambria"/>
          <w:sz w:val="20"/>
          <w:szCs w:val="20"/>
        </w:rPr>
        <w:t xml:space="preserve">, </w:t>
      </w:r>
      <w:proofErr w:type="spellStart"/>
      <w:r w:rsidR="0094333C">
        <w:rPr>
          <w:rFonts w:ascii="Cambria" w:hAnsi="Cambria"/>
          <w:sz w:val="20"/>
          <w:szCs w:val="20"/>
        </w:rPr>
        <w:t>pod</w:t>
      </w:r>
      <w:r w:rsidR="00F522DA" w:rsidRPr="00F522DA">
        <w:rPr>
          <w:rFonts w:ascii="Cambria" w:hAnsi="Cambria"/>
          <w:sz w:val="20"/>
          <w:szCs w:val="20"/>
        </w:rPr>
        <w:t>ľa</w:t>
      </w:r>
      <w:proofErr w:type="spellEnd"/>
      <w:r w:rsidR="00F522DA" w:rsidRPr="00F522DA">
        <w:rPr>
          <w:rFonts w:ascii="Cambria" w:hAnsi="Cambria"/>
          <w:sz w:val="20"/>
          <w:szCs w:val="20"/>
        </w:rPr>
        <w:t xml:space="preserve"> </w:t>
      </w:r>
      <w:proofErr w:type="spellStart"/>
      <w:r w:rsidR="00F522DA" w:rsidRPr="00F522DA">
        <w:rPr>
          <w:rFonts w:ascii="Cambria" w:hAnsi="Cambria"/>
          <w:sz w:val="20"/>
          <w:szCs w:val="20"/>
        </w:rPr>
        <w:t>názoru</w:t>
      </w:r>
      <w:proofErr w:type="spellEnd"/>
      <w:r w:rsidR="00F522DA" w:rsidRPr="00F522DA">
        <w:rPr>
          <w:rFonts w:ascii="Cambria" w:hAnsi="Cambria"/>
          <w:sz w:val="20"/>
          <w:szCs w:val="20"/>
        </w:rPr>
        <w:t xml:space="preserve"> NBS by</w:t>
      </w:r>
      <w:r w:rsidRPr="00AF3209">
        <w:rPr>
          <w:rFonts w:ascii="Cambria" w:hAnsi="Cambria"/>
          <w:sz w:val="20"/>
          <w:szCs w:val="20"/>
        </w:rPr>
        <w:t xml:space="preserve"> </w:t>
      </w:r>
      <w:proofErr w:type="spellStart"/>
      <w:r w:rsidRPr="00AF3209">
        <w:rPr>
          <w:rFonts w:ascii="Cambria" w:hAnsi="Cambria"/>
          <w:sz w:val="20"/>
          <w:szCs w:val="20"/>
        </w:rPr>
        <w:t>na</w:t>
      </w:r>
      <w:proofErr w:type="spellEnd"/>
      <w:r w:rsidRPr="00AF3209">
        <w:rPr>
          <w:rFonts w:ascii="Cambria" w:hAnsi="Cambria"/>
          <w:sz w:val="20"/>
          <w:szCs w:val="20"/>
        </w:rPr>
        <w:t xml:space="preserve"> </w:t>
      </w:r>
      <w:proofErr w:type="spellStart"/>
      <w:r w:rsidRPr="00AF3209">
        <w:rPr>
          <w:rFonts w:ascii="Cambria" w:hAnsi="Cambria"/>
          <w:sz w:val="20"/>
          <w:szCs w:val="20"/>
        </w:rPr>
        <w:t>jej</w:t>
      </w:r>
      <w:proofErr w:type="spellEnd"/>
      <w:r w:rsidRPr="00AF3209">
        <w:rPr>
          <w:rFonts w:ascii="Cambria" w:hAnsi="Cambria"/>
          <w:sz w:val="20"/>
          <w:szCs w:val="20"/>
        </w:rPr>
        <w:t xml:space="preserve"> </w:t>
      </w:r>
      <w:proofErr w:type="spellStart"/>
      <w:r w:rsidRPr="00AF3209">
        <w:rPr>
          <w:rFonts w:ascii="Cambria" w:hAnsi="Cambria"/>
          <w:sz w:val="20"/>
          <w:szCs w:val="20"/>
        </w:rPr>
        <w:t>čele</w:t>
      </w:r>
      <w:proofErr w:type="spellEnd"/>
      <w:r w:rsidRPr="00AF3209">
        <w:rPr>
          <w:rFonts w:ascii="Cambria" w:hAnsi="Cambria"/>
          <w:sz w:val="20"/>
          <w:szCs w:val="20"/>
        </w:rPr>
        <w:t xml:space="preserve"> mala </w:t>
      </w:r>
      <w:proofErr w:type="spellStart"/>
      <w:r w:rsidRPr="00AF3209">
        <w:rPr>
          <w:rFonts w:ascii="Cambria" w:hAnsi="Cambria"/>
          <w:sz w:val="20"/>
          <w:szCs w:val="20"/>
        </w:rPr>
        <w:t>byť</w:t>
      </w:r>
      <w:proofErr w:type="spellEnd"/>
      <w:r w:rsidRPr="00AF3209">
        <w:rPr>
          <w:rFonts w:ascii="Cambria" w:hAnsi="Cambria"/>
          <w:sz w:val="20"/>
          <w:szCs w:val="20"/>
        </w:rPr>
        <w:t xml:space="preserve"> </w:t>
      </w:r>
      <w:proofErr w:type="spellStart"/>
      <w:r w:rsidRPr="00AF3209">
        <w:rPr>
          <w:rFonts w:ascii="Cambria" w:hAnsi="Cambria"/>
          <w:sz w:val="20"/>
          <w:szCs w:val="20"/>
        </w:rPr>
        <w:t>osoba</w:t>
      </w:r>
      <w:proofErr w:type="spellEnd"/>
      <w:r w:rsidRPr="00AF3209">
        <w:rPr>
          <w:rFonts w:ascii="Cambria" w:hAnsi="Cambria"/>
          <w:sz w:val="20"/>
          <w:szCs w:val="20"/>
        </w:rPr>
        <w:t xml:space="preserve"> so </w:t>
      </w:r>
      <w:proofErr w:type="spellStart"/>
      <w:r w:rsidRPr="00AF3209">
        <w:rPr>
          <w:rFonts w:ascii="Cambria" w:hAnsi="Cambria"/>
          <w:sz w:val="20"/>
          <w:szCs w:val="20"/>
        </w:rPr>
        <w:t>zodpovedajúcimi</w:t>
      </w:r>
      <w:proofErr w:type="spellEnd"/>
      <w:r w:rsidRPr="00AF3209">
        <w:rPr>
          <w:rFonts w:ascii="Cambria" w:hAnsi="Cambria"/>
          <w:sz w:val="20"/>
          <w:szCs w:val="20"/>
        </w:rPr>
        <w:t xml:space="preserve"> </w:t>
      </w:r>
      <w:proofErr w:type="spellStart"/>
      <w:r w:rsidRPr="00AF3209">
        <w:rPr>
          <w:rFonts w:ascii="Cambria" w:hAnsi="Cambria"/>
          <w:sz w:val="20"/>
          <w:szCs w:val="20"/>
        </w:rPr>
        <w:t>odbornými</w:t>
      </w:r>
      <w:proofErr w:type="spellEnd"/>
      <w:r w:rsidRPr="00AF3209">
        <w:rPr>
          <w:rFonts w:ascii="Cambria" w:hAnsi="Cambria"/>
          <w:sz w:val="20"/>
          <w:szCs w:val="20"/>
        </w:rPr>
        <w:t xml:space="preserve"> </w:t>
      </w:r>
      <w:proofErr w:type="spellStart"/>
      <w:r w:rsidRPr="00AF3209">
        <w:rPr>
          <w:rFonts w:ascii="Cambria" w:hAnsi="Cambria"/>
          <w:sz w:val="20"/>
          <w:szCs w:val="20"/>
        </w:rPr>
        <w:t>znalosťami</w:t>
      </w:r>
      <w:proofErr w:type="spellEnd"/>
      <w:r w:rsidRPr="00AF3209">
        <w:rPr>
          <w:rFonts w:ascii="Cambria" w:hAnsi="Cambria"/>
          <w:sz w:val="20"/>
          <w:szCs w:val="20"/>
        </w:rPr>
        <w:t xml:space="preserve"> a </w:t>
      </w:r>
      <w:proofErr w:type="spellStart"/>
      <w:r w:rsidRPr="00AF3209">
        <w:rPr>
          <w:rFonts w:ascii="Cambria" w:hAnsi="Cambria"/>
          <w:sz w:val="20"/>
          <w:szCs w:val="20"/>
        </w:rPr>
        <w:t>praxou</w:t>
      </w:r>
      <w:proofErr w:type="spellEnd"/>
      <w:r w:rsidRPr="00AF3209">
        <w:rPr>
          <w:rFonts w:ascii="Cambria" w:hAnsi="Cambria"/>
          <w:sz w:val="20"/>
          <w:szCs w:val="20"/>
        </w:rPr>
        <w:t>.</w:t>
      </w:r>
    </w:p>
    <w:p w14:paraId="3796C8C8" w14:textId="77777777" w:rsidR="00F522DA" w:rsidRPr="00AF3209" w:rsidRDefault="00F522DA" w:rsidP="00AF3209">
      <w:pPr>
        <w:pStyle w:val="BasicParagraph"/>
        <w:spacing w:line="276" w:lineRule="auto"/>
        <w:ind w:left="2268" w:right="-7"/>
        <w:jc w:val="both"/>
        <w:rPr>
          <w:rFonts w:ascii="Cambria" w:hAnsi="Cambria"/>
          <w:sz w:val="20"/>
          <w:szCs w:val="20"/>
        </w:rPr>
      </w:pPr>
    </w:p>
    <w:p w14:paraId="775DC9F0" w14:textId="77777777" w:rsidR="00AF3209" w:rsidRPr="00AF3209" w:rsidRDefault="00AF3209" w:rsidP="00AF3209">
      <w:pPr>
        <w:pStyle w:val="BasicParagraph"/>
        <w:spacing w:line="276" w:lineRule="auto"/>
        <w:ind w:left="2268" w:right="-7"/>
        <w:jc w:val="both"/>
        <w:rPr>
          <w:rFonts w:ascii="Cambria" w:hAnsi="Cambria"/>
          <w:sz w:val="20"/>
          <w:szCs w:val="20"/>
        </w:rPr>
      </w:pPr>
      <w:r w:rsidRPr="00AF3209">
        <w:rPr>
          <w:rFonts w:ascii="Cambria" w:hAnsi="Cambria"/>
          <w:sz w:val="20"/>
          <w:szCs w:val="20"/>
        </w:rPr>
        <w:t xml:space="preserve">V </w:t>
      </w:r>
      <w:proofErr w:type="spellStart"/>
      <w:r w:rsidRPr="00AF3209">
        <w:rPr>
          <w:rFonts w:ascii="Cambria" w:hAnsi="Cambria"/>
          <w:sz w:val="20"/>
          <w:szCs w:val="20"/>
        </w:rPr>
        <w:t>prípade</w:t>
      </w:r>
      <w:proofErr w:type="spellEnd"/>
      <w:r w:rsidRPr="00AF3209">
        <w:rPr>
          <w:rFonts w:ascii="Cambria" w:hAnsi="Cambria"/>
          <w:sz w:val="20"/>
          <w:szCs w:val="20"/>
        </w:rPr>
        <w:t xml:space="preserve"> </w:t>
      </w:r>
      <w:proofErr w:type="spellStart"/>
      <w:r w:rsidRPr="00AF3209">
        <w:rPr>
          <w:rFonts w:ascii="Cambria" w:hAnsi="Cambria"/>
          <w:sz w:val="20"/>
          <w:szCs w:val="20"/>
        </w:rPr>
        <w:t>vykonávania</w:t>
      </w:r>
      <w:proofErr w:type="spellEnd"/>
      <w:r w:rsidRPr="00AF3209">
        <w:rPr>
          <w:rFonts w:ascii="Cambria" w:hAnsi="Cambria"/>
          <w:sz w:val="20"/>
          <w:szCs w:val="20"/>
        </w:rPr>
        <w:t xml:space="preserve"> </w:t>
      </w:r>
      <w:proofErr w:type="spellStart"/>
      <w:r w:rsidRPr="00AF3209">
        <w:rPr>
          <w:rFonts w:ascii="Cambria" w:hAnsi="Cambria"/>
          <w:sz w:val="20"/>
          <w:szCs w:val="20"/>
        </w:rPr>
        <w:t>investičnej</w:t>
      </w:r>
      <w:proofErr w:type="spellEnd"/>
      <w:r w:rsidRPr="00AF3209">
        <w:rPr>
          <w:rFonts w:ascii="Cambria" w:hAnsi="Cambria"/>
          <w:sz w:val="20"/>
          <w:szCs w:val="20"/>
        </w:rPr>
        <w:t xml:space="preserve"> </w:t>
      </w:r>
      <w:proofErr w:type="spellStart"/>
      <w:r w:rsidRPr="00AF3209">
        <w:rPr>
          <w:rFonts w:ascii="Cambria" w:hAnsi="Cambria"/>
          <w:sz w:val="20"/>
          <w:szCs w:val="20"/>
        </w:rPr>
        <w:t>činnosti</w:t>
      </w:r>
      <w:proofErr w:type="spellEnd"/>
      <w:r w:rsidRPr="00AF3209">
        <w:rPr>
          <w:rFonts w:ascii="Cambria" w:hAnsi="Cambria"/>
          <w:sz w:val="20"/>
          <w:szCs w:val="20"/>
        </w:rPr>
        <w:t xml:space="preserve"> </w:t>
      </w:r>
      <w:proofErr w:type="spellStart"/>
      <w:r w:rsidRPr="00AF3209">
        <w:rPr>
          <w:rFonts w:ascii="Cambria" w:hAnsi="Cambria"/>
          <w:sz w:val="20"/>
          <w:szCs w:val="20"/>
        </w:rPr>
        <w:t>priamo</w:t>
      </w:r>
      <w:proofErr w:type="spellEnd"/>
      <w:r w:rsidRPr="00AF3209">
        <w:rPr>
          <w:rFonts w:ascii="Cambria" w:hAnsi="Cambria"/>
          <w:sz w:val="20"/>
          <w:szCs w:val="20"/>
        </w:rPr>
        <w:t xml:space="preserve"> </w:t>
      </w:r>
      <w:proofErr w:type="spellStart"/>
      <w:r w:rsidRPr="00AF3209">
        <w:rPr>
          <w:rFonts w:ascii="Cambria" w:hAnsi="Cambria"/>
          <w:sz w:val="20"/>
          <w:szCs w:val="20"/>
        </w:rPr>
        <w:t>poisťovňou</w:t>
      </w:r>
      <w:proofErr w:type="spellEnd"/>
      <w:r w:rsidRPr="00AF3209">
        <w:rPr>
          <w:rFonts w:ascii="Cambria" w:hAnsi="Cambria"/>
          <w:sz w:val="20"/>
          <w:szCs w:val="20"/>
        </w:rPr>
        <w:t xml:space="preserve"> </w:t>
      </w:r>
      <w:proofErr w:type="spellStart"/>
      <w:r w:rsidRPr="00AF3209">
        <w:rPr>
          <w:rFonts w:ascii="Cambria" w:hAnsi="Cambria"/>
          <w:sz w:val="20"/>
          <w:szCs w:val="20"/>
        </w:rPr>
        <w:t>sa</w:t>
      </w:r>
      <w:proofErr w:type="spellEnd"/>
      <w:r w:rsidRPr="00AF3209">
        <w:rPr>
          <w:rFonts w:ascii="Cambria" w:hAnsi="Cambria"/>
          <w:sz w:val="20"/>
          <w:szCs w:val="20"/>
        </w:rPr>
        <w:t xml:space="preserve"> NBS </w:t>
      </w:r>
      <w:proofErr w:type="spellStart"/>
      <w:r w:rsidRPr="00AF3209">
        <w:rPr>
          <w:rFonts w:ascii="Cambria" w:hAnsi="Cambria"/>
          <w:sz w:val="20"/>
          <w:szCs w:val="20"/>
        </w:rPr>
        <w:t>zaoberala</w:t>
      </w:r>
      <w:proofErr w:type="spellEnd"/>
      <w:r w:rsidRPr="00AF3209">
        <w:rPr>
          <w:rFonts w:ascii="Cambria" w:hAnsi="Cambria"/>
          <w:sz w:val="20"/>
          <w:szCs w:val="20"/>
        </w:rPr>
        <w:t xml:space="preserve"> </w:t>
      </w:r>
      <w:proofErr w:type="spellStart"/>
      <w:r w:rsidRPr="00AF3209">
        <w:rPr>
          <w:rFonts w:ascii="Cambria" w:hAnsi="Cambria"/>
          <w:sz w:val="20"/>
          <w:szCs w:val="20"/>
        </w:rPr>
        <w:t>aj</w:t>
      </w:r>
      <w:proofErr w:type="spellEnd"/>
      <w:r w:rsidRPr="00AF3209">
        <w:rPr>
          <w:rFonts w:ascii="Cambria" w:hAnsi="Cambria"/>
          <w:sz w:val="20"/>
          <w:szCs w:val="20"/>
        </w:rPr>
        <w:t xml:space="preserve"> </w:t>
      </w:r>
      <w:proofErr w:type="spellStart"/>
      <w:r w:rsidRPr="00AF3209">
        <w:rPr>
          <w:rFonts w:ascii="Cambria" w:hAnsi="Cambria"/>
          <w:sz w:val="20"/>
          <w:szCs w:val="20"/>
        </w:rPr>
        <w:t>personálnym</w:t>
      </w:r>
      <w:proofErr w:type="spellEnd"/>
      <w:r w:rsidRPr="00AF3209">
        <w:rPr>
          <w:rFonts w:ascii="Cambria" w:hAnsi="Cambria"/>
          <w:sz w:val="20"/>
          <w:szCs w:val="20"/>
        </w:rPr>
        <w:t xml:space="preserve"> </w:t>
      </w:r>
      <w:proofErr w:type="spellStart"/>
      <w:r w:rsidRPr="00AF3209">
        <w:rPr>
          <w:rFonts w:ascii="Cambria" w:hAnsi="Cambria"/>
          <w:sz w:val="20"/>
          <w:szCs w:val="20"/>
        </w:rPr>
        <w:t>zabezpečením</w:t>
      </w:r>
      <w:proofErr w:type="spellEnd"/>
      <w:r w:rsidRPr="00AF3209">
        <w:rPr>
          <w:rFonts w:ascii="Cambria" w:hAnsi="Cambria"/>
          <w:sz w:val="20"/>
          <w:szCs w:val="20"/>
        </w:rPr>
        <w:t xml:space="preserve"> </w:t>
      </w:r>
      <w:proofErr w:type="spellStart"/>
      <w:r w:rsidRPr="00AF3209">
        <w:rPr>
          <w:rFonts w:ascii="Cambria" w:hAnsi="Cambria"/>
          <w:sz w:val="20"/>
          <w:szCs w:val="20"/>
        </w:rPr>
        <w:t>tejto</w:t>
      </w:r>
      <w:proofErr w:type="spellEnd"/>
      <w:r w:rsidRPr="00AF3209">
        <w:rPr>
          <w:rFonts w:ascii="Cambria" w:hAnsi="Cambria"/>
          <w:sz w:val="20"/>
          <w:szCs w:val="20"/>
        </w:rPr>
        <w:t xml:space="preserve"> </w:t>
      </w:r>
      <w:proofErr w:type="spellStart"/>
      <w:r w:rsidRPr="00AF3209">
        <w:rPr>
          <w:rFonts w:ascii="Cambria" w:hAnsi="Cambria"/>
          <w:sz w:val="20"/>
          <w:szCs w:val="20"/>
        </w:rPr>
        <w:t>činnosti</w:t>
      </w:r>
      <w:proofErr w:type="spellEnd"/>
      <w:r w:rsidRPr="00AF3209">
        <w:rPr>
          <w:rFonts w:ascii="Cambria" w:hAnsi="Cambria"/>
          <w:sz w:val="20"/>
          <w:szCs w:val="20"/>
        </w:rPr>
        <w:t xml:space="preserve"> v </w:t>
      </w:r>
      <w:proofErr w:type="spellStart"/>
      <w:r w:rsidRPr="00AF3209">
        <w:rPr>
          <w:rFonts w:ascii="Cambria" w:hAnsi="Cambria"/>
          <w:sz w:val="20"/>
          <w:szCs w:val="20"/>
        </w:rPr>
        <w:t>jednotlivých</w:t>
      </w:r>
      <w:proofErr w:type="spellEnd"/>
      <w:r w:rsidRPr="00AF3209">
        <w:rPr>
          <w:rFonts w:ascii="Cambria" w:hAnsi="Cambria"/>
          <w:sz w:val="20"/>
          <w:szCs w:val="20"/>
        </w:rPr>
        <w:t xml:space="preserve"> </w:t>
      </w:r>
      <w:proofErr w:type="spellStart"/>
      <w:r w:rsidRPr="00AF3209">
        <w:rPr>
          <w:rFonts w:ascii="Cambria" w:hAnsi="Cambria"/>
          <w:sz w:val="20"/>
          <w:szCs w:val="20"/>
        </w:rPr>
        <w:t>poisťovniach</w:t>
      </w:r>
      <w:proofErr w:type="spellEnd"/>
      <w:r w:rsidRPr="00AF3209">
        <w:rPr>
          <w:rFonts w:ascii="Cambria" w:hAnsi="Cambria"/>
          <w:sz w:val="20"/>
          <w:szCs w:val="20"/>
        </w:rPr>
        <w:t xml:space="preserve"> a </w:t>
      </w:r>
      <w:proofErr w:type="spellStart"/>
      <w:r w:rsidRPr="00AF3209">
        <w:rPr>
          <w:rFonts w:ascii="Cambria" w:hAnsi="Cambria"/>
          <w:sz w:val="20"/>
          <w:szCs w:val="20"/>
        </w:rPr>
        <w:t>podmienkami</w:t>
      </w:r>
      <w:proofErr w:type="spellEnd"/>
      <w:r w:rsidRPr="00AF3209">
        <w:rPr>
          <w:rFonts w:ascii="Cambria" w:hAnsi="Cambria"/>
          <w:sz w:val="20"/>
          <w:szCs w:val="20"/>
        </w:rPr>
        <w:t xml:space="preserve">, </w:t>
      </w:r>
      <w:proofErr w:type="spellStart"/>
      <w:r w:rsidRPr="00AF3209">
        <w:rPr>
          <w:rFonts w:ascii="Cambria" w:hAnsi="Cambria"/>
          <w:sz w:val="20"/>
          <w:szCs w:val="20"/>
        </w:rPr>
        <w:t>ktoré</w:t>
      </w:r>
      <w:proofErr w:type="spellEnd"/>
      <w:r w:rsidRPr="00AF3209">
        <w:rPr>
          <w:rFonts w:ascii="Cambria" w:hAnsi="Cambria"/>
          <w:sz w:val="20"/>
          <w:szCs w:val="20"/>
        </w:rPr>
        <w:t xml:space="preserve"> </w:t>
      </w:r>
      <w:proofErr w:type="spellStart"/>
      <w:r w:rsidRPr="00AF3209">
        <w:rPr>
          <w:rFonts w:ascii="Cambria" w:hAnsi="Cambria"/>
          <w:sz w:val="20"/>
          <w:szCs w:val="20"/>
        </w:rPr>
        <w:t>majú</w:t>
      </w:r>
      <w:proofErr w:type="spellEnd"/>
      <w:r w:rsidRPr="00AF3209">
        <w:rPr>
          <w:rFonts w:ascii="Cambria" w:hAnsi="Cambria"/>
          <w:sz w:val="20"/>
          <w:szCs w:val="20"/>
        </w:rPr>
        <w:t xml:space="preserve"> </w:t>
      </w:r>
      <w:proofErr w:type="spellStart"/>
      <w:r w:rsidRPr="00AF3209">
        <w:rPr>
          <w:rFonts w:ascii="Cambria" w:hAnsi="Cambria"/>
          <w:sz w:val="20"/>
          <w:szCs w:val="20"/>
        </w:rPr>
        <w:t>spĺňať</w:t>
      </w:r>
      <w:proofErr w:type="spellEnd"/>
      <w:r w:rsidRPr="00AF3209">
        <w:rPr>
          <w:rFonts w:ascii="Cambria" w:hAnsi="Cambria"/>
          <w:sz w:val="20"/>
          <w:szCs w:val="20"/>
        </w:rPr>
        <w:t xml:space="preserve"> </w:t>
      </w:r>
      <w:proofErr w:type="spellStart"/>
      <w:r w:rsidRPr="00AF3209">
        <w:rPr>
          <w:rFonts w:ascii="Cambria" w:hAnsi="Cambria"/>
          <w:sz w:val="20"/>
          <w:szCs w:val="20"/>
        </w:rPr>
        <w:t>zamestnanci</w:t>
      </w:r>
      <w:proofErr w:type="spellEnd"/>
      <w:r w:rsidRPr="00AF3209">
        <w:rPr>
          <w:rFonts w:ascii="Cambria" w:hAnsi="Cambria"/>
          <w:sz w:val="20"/>
          <w:szCs w:val="20"/>
        </w:rPr>
        <w:t xml:space="preserve">, </w:t>
      </w:r>
      <w:proofErr w:type="spellStart"/>
      <w:r w:rsidRPr="00AF3209">
        <w:rPr>
          <w:rFonts w:ascii="Cambria" w:hAnsi="Cambria"/>
          <w:sz w:val="20"/>
          <w:szCs w:val="20"/>
        </w:rPr>
        <w:t>ktorí</w:t>
      </w:r>
      <w:proofErr w:type="spellEnd"/>
      <w:r w:rsidRPr="00AF3209">
        <w:rPr>
          <w:rFonts w:ascii="Cambria" w:hAnsi="Cambria"/>
          <w:sz w:val="20"/>
          <w:szCs w:val="20"/>
        </w:rPr>
        <w:t xml:space="preserve"> </w:t>
      </w:r>
      <w:proofErr w:type="spellStart"/>
      <w:r w:rsidRPr="00AF3209">
        <w:rPr>
          <w:rFonts w:ascii="Cambria" w:hAnsi="Cambria"/>
          <w:sz w:val="20"/>
          <w:szCs w:val="20"/>
        </w:rPr>
        <w:t>priamo</w:t>
      </w:r>
      <w:proofErr w:type="spellEnd"/>
      <w:r w:rsidRPr="00AF3209">
        <w:rPr>
          <w:rFonts w:ascii="Cambria" w:hAnsi="Cambria"/>
          <w:sz w:val="20"/>
          <w:szCs w:val="20"/>
        </w:rPr>
        <w:t xml:space="preserve"> </w:t>
      </w:r>
      <w:proofErr w:type="spellStart"/>
      <w:r w:rsidRPr="00AF3209">
        <w:rPr>
          <w:rFonts w:ascii="Cambria" w:hAnsi="Cambria"/>
          <w:sz w:val="20"/>
          <w:szCs w:val="20"/>
        </w:rPr>
        <w:t>zodpovedajú</w:t>
      </w:r>
      <w:proofErr w:type="spellEnd"/>
      <w:r w:rsidRPr="00AF3209">
        <w:rPr>
          <w:rFonts w:ascii="Cambria" w:hAnsi="Cambria"/>
          <w:sz w:val="20"/>
          <w:szCs w:val="20"/>
        </w:rPr>
        <w:t xml:space="preserve"> a </w:t>
      </w:r>
      <w:proofErr w:type="spellStart"/>
      <w:r w:rsidRPr="00AF3209">
        <w:rPr>
          <w:rFonts w:ascii="Cambria" w:hAnsi="Cambria"/>
          <w:sz w:val="20"/>
          <w:szCs w:val="20"/>
        </w:rPr>
        <w:t>riadia</w:t>
      </w:r>
      <w:proofErr w:type="spellEnd"/>
      <w:r w:rsidRPr="00AF3209">
        <w:rPr>
          <w:rFonts w:ascii="Cambria" w:hAnsi="Cambria"/>
          <w:sz w:val="20"/>
          <w:szCs w:val="20"/>
        </w:rPr>
        <w:t xml:space="preserve"> </w:t>
      </w:r>
      <w:proofErr w:type="spellStart"/>
      <w:r w:rsidRPr="00AF3209">
        <w:rPr>
          <w:rFonts w:ascii="Cambria" w:hAnsi="Cambria"/>
          <w:sz w:val="20"/>
          <w:szCs w:val="20"/>
        </w:rPr>
        <w:t>investičnú</w:t>
      </w:r>
      <w:proofErr w:type="spellEnd"/>
      <w:r w:rsidRPr="00AF3209">
        <w:rPr>
          <w:rFonts w:ascii="Cambria" w:hAnsi="Cambria"/>
          <w:sz w:val="20"/>
          <w:szCs w:val="20"/>
        </w:rPr>
        <w:t xml:space="preserve"> </w:t>
      </w:r>
      <w:proofErr w:type="spellStart"/>
      <w:r w:rsidRPr="00AF3209">
        <w:rPr>
          <w:rFonts w:ascii="Cambria" w:hAnsi="Cambria"/>
          <w:sz w:val="20"/>
          <w:szCs w:val="20"/>
        </w:rPr>
        <w:t>činnosť</w:t>
      </w:r>
      <w:proofErr w:type="spellEnd"/>
      <w:r w:rsidRPr="00AF3209">
        <w:rPr>
          <w:rFonts w:ascii="Cambria" w:hAnsi="Cambria"/>
          <w:sz w:val="20"/>
          <w:szCs w:val="20"/>
        </w:rPr>
        <w:t xml:space="preserve">, resp. </w:t>
      </w:r>
      <w:proofErr w:type="spellStart"/>
      <w:r w:rsidRPr="00AF3209">
        <w:rPr>
          <w:rFonts w:ascii="Cambria" w:hAnsi="Cambria"/>
          <w:sz w:val="20"/>
          <w:szCs w:val="20"/>
        </w:rPr>
        <w:t>zamestnanci</w:t>
      </w:r>
      <w:proofErr w:type="spellEnd"/>
      <w:r w:rsidRPr="00AF3209">
        <w:rPr>
          <w:rFonts w:ascii="Cambria" w:hAnsi="Cambria"/>
          <w:sz w:val="20"/>
          <w:szCs w:val="20"/>
        </w:rPr>
        <w:t xml:space="preserve">, </w:t>
      </w:r>
      <w:proofErr w:type="spellStart"/>
      <w:r w:rsidRPr="00AF3209">
        <w:rPr>
          <w:rFonts w:ascii="Cambria" w:hAnsi="Cambria"/>
          <w:sz w:val="20"/>
          <w:szCs w:val="20"/>
        </w:rPr>
        <w:t>ktorí</w:t>
      </w:r>
      <w:proofErr w:type="spellEnd"/>
      <w:r w:rsidRPr="00AF3209">
        <w:rPr>
          <w:rFonts w:ascii="Cambria" w:hAnsi="Cambria"/>
          <w:sz w:val="20"/>
          <w:szCs w:val="20"/>
        </w:rPr>
        <w:t xml:space="preserve"> </w:t>
      </w:r>
      <w:proofErr w:type="spellStart"/>
      <w:r w:rsidRPr="00AF3209">
        <w:rPr>
          <w:rFonts w:ascii="Cambria" w:hAnsi="Cambria"/>
          <w:sz w:val="20"/>
          <w:szCs w:val="20"/>
        </w:rPr>
        <w:t>sú</w:t>
      </w:r>
      <w:proofErr w:type="spellEnd"/>
      <w:r w:rsidRPr="00AF3209">
        <w:rPr>
          <w:rFonts w:ascii="Cambria" w:hAnsi="Cambria"/>
          <w:sz w:val="20"/>
          <w:szCs w:val="20"/>
        </w:rPr>
        <w:t xml:space="preserve"> </w:t>
      </w:r>
      <w:proofErr w:type="spellStart"/>
      <w:r w:rsidRPr="00AF3209">
        <w:rPr>
          <w:rFonts w:ascii="Cambria" w:hAnsi="Cambria"/>
          <w:sz w:val="20"/>
          <w:szCs w:val="20"/>
        </w:rPr>
        <w:t>zapojení</w:t>
      </w:r>
      <w:proofErr w:type="spellEnd"/>
      <w:r w:rsidRPr="00AF3209">
        <w:rPr>
          <w:rFonts w:ascii="Cambria" w:hAnsi="Cambria"/>
          <w:sz w:val="20"/>
          <w:szCs w:val="20"/>
        </w:rPr>
        <w:t xml:space="preserve"> do </w:t>
      </w:r>
      <w:proofErr w:type="spellStart"/>
      <w:r w:rsidRPr="00AF3209">
        <w:rPr>
          <w:rFonts w:ascii="Cambria" w:hAnsi="Cambria"/>
          <w:sz w:val="20"/>
          <w:szCs w:val="20"/>
        </w:rPr>
        <w:t>tejto</w:t>
      </w:r>
      <w:proofErr w:type="spellEnd"/>
      <w:r w:rsidRPr="00AF3209">
        <w:rPr>
          <w:rFonts w:ascii="Cambria" w:hAnsi="Cambria"/>
          <w:sz w:val="20"/>
          <w:szCs w:val="20"/>
        </w:rPr>
        <w:t xml:space="preserve"> </w:t>
      </w:r>
      <w:proofErr w:type="spellStart"/>
      <w:r w:rsidRPr="00AF3209">
        <w:rPr>
          <w:rFonts w:ascii="Cambria" w:hAnsi="Cambria"/>
          <w:sz w:val="20"/>
          <w:szCs w:val="20"/>
        </w:rPr>
        <w:t>činnosti</w:t>
      </w:r>
      <w:proofErr w:type="spellEnd"/>
      <w:r w:rsidRPr="00AF3209">
        <w:rPr>
          <w:rFonts w:ascii="Cambria" w:hAnsi="Cambria"/>
          <w:sz w:val="20"/>
          <w:szCs w:val="20"/>
        </w:rPr>
        <w:t>.</w:t>
      </w:r>
    </w:p>
    <w:p w14:paraId="45A380EE" w14:textId="77777777" w:rsidR="00AF3209" w:rsidRDefault="00AF3209" w:rsidP="00C41C10">
      <w:pPr>
        <w:pStyle w:val="BasicParagraph"/>
        <w:spacing w:line="276" w:lineRule="auto"/>
        <w:ind w:left="2268" w:right="-7"/>
        <w:jc w:val="both"/>
        <w:rPr>
          <w:rFonts w:ascii="Cambria" w:hAnsi="Cambria" w:cs="Cambria"/>
          <w:color w:val="0067AB"/>
          <w:sz w:val="20"/>
          <w:szCs w:val="20"/>
          <w:lang w:val="sk-SK"/>
        </w:rPr>
      </w:pPr>
    </w:p>
    <w:p w14:paraId="437E1039" w14:textId="2DA00582" w:rsidR="00AF3209" w:rsidRPr="00AF3209" w:rsidRDefault="00AF3209" w:rsidP="00AF3209">
      <w:pPr>
        <w:pStyle w:val="BasicParagraph"/>
        <w:spacing w:line="276" w:lineRule="auto"/>
        <w:ind w:left="2268" w:right="-7"/>
        <w:jc w:val="both"/>
        <w:rPr>
          <w:rFonts w:ascii="Cambria" w:hAnsi="Cambria"/>
          <w:sz w:val="20"/>
          <w:szCs w:val="20"/>
        </w:rPr>
      </w:pPr>
      <w:r w:rsidRPr="00AF3209">
        <w:rPr>
          <w:rFonts w:ascii="Cambria" w:hAnsi="Cambria"/>
          <w:sz w:val="20"/>
          <w:szCs w:val="20"/>
        </w:rPr>
        <w:t xml:space="preserve">U </w:t>
      </w:r>
      <w:proofErr w:type="spellStart"/>
      <w:r w:rsidRPr="00AF3209">
        <w:rPr>
          <w:rFonts w:ascii="Cambria" w:hAnsi="Cambria"/>
          <w:sz w:val="20"/>
          <w:szCs w:val="20"/>
        </w:rPr>
        <w:t>väčšiny</w:t>
      </w:r>
      <w:proofErr w:type="spellEnd"/>
      <w:r w:rsidRPr="00AF3209">
        <w:rPr>
          <w:rFonts w:ascii="Cambria" w:hAnsi="Cambria"/>
          <w:sz w:val="20"/>
          <w:szCs w:val="20"/>
        </w:rPr>
        <w:t xml:space="preserve"> </w:t>
      </w:r>
      <w:proofErr w:type="spellStart"/>
      <w:r w:rsidRPr="00AF3209">
        <w:rPr>
          <w:rFonts w:ascii="Cambria" w:hAnsi="Cambria"/>
          <w:sz w:val="20"/>
          <w:szCs w:val="20"/>
        </w:rPr>
        <w:t>vybraných</w:t>
      </w:r>
      <w:proofErr w:type="spellEnd"/>
      <w:r w:rsidRPr="00AF3209">
        <w:rPr>
          <w:rFonts w:ascii="Cambria" w:hAnsi="Cambria"/>
          <w:sz w:val="20"/>
          <w:szCs w:val="20"/>
        </w:rPr>
        <w:t xml:space="preserve"> </w:t>
      </w:r>
      <w:proofErr w:type="spellStart"/>
      <w:r w:rsidRPr="00AF3209">
        <w:rPr>
          <w:rFonts w:ascii="Cambria" w:hAnsi="Cambria"/>
          <w:sz w:val="20"/>
          <w:szCs w:val="20"/>
        </w:rPr>
        <w:t>poisťovní</w:t>
      </w:r>
      <w:proofErr w:type="spellEnd"/>
      <w:r w:rsidRPr="00AF3209">
        <w:rPr>
          <w:rFonts w:ascii="Cambria" w:hAnsi="Cambria"/>
          <w:sz w:val="20"/>
          <w:szCs w:val="20"/>
        </w:rPr>
        <w:t xml:space="preserve"> je </w:t>
      </w:r>
      <w:proofErr w:type="spellStart"/>
      <w:r w:rsidRPr="00AF3209">
        <w:rPr>
          <w:rFonts w:ascii="Cambria" w:hAnsi="Cambria"/>
          <w:sz w:val="20"/>
          <w:szCs w:val="20"/>
        </w:rPr>
        <w:t>odborná</w:t>
      </w:r>
      <w:proofErr w:type="spellEnd"/>
      <w:r w:rsidRPr="00AF3209">
        <w:rPr>
          <w:rFonts w:ascii="Cambria" w:hAnsi="Cambria"/>
          <w:sz w:val="20"/>
          <w:szCs w:val="20"/>
        </w:rPr>
        <w:t xml:space="preserve"> </w:t>
      </w:r>
      <w:proofErr w:type="spellStart"/>
      <w:r w:rsidRPr="00AF3209">
        <w:rPr>
          <w:rFonts w:ascii="Cambria" w:hAnsi="Cambria"/>
          <w:sz w:val="20"/>
          <w:szCs w:val="20"/>
        </w:rPr>
        <w:t>spôsobilosť</w:t>
      </w:r>
      <w:proofErr w:type="spellEnd"/>
      <w:r w:rsidRPr="00AF3209">
        <w:rPr>
          <w:rFonts w:ascii="Cambria" w:hAnsi="Cambria"/>
          <w:sz w:val="20"/>
          <w:szCs w:val="20"/>
        </w:rPr>
        <w:t xml:space="preserve"> a </w:t>
      </w:r>
      <w:proofErr w:type="spellStart"/>
      <w:r w:rsidRPr="00AF3209">
        <w:rPr>
          <w:rFonts w:ascii="Cambria" w:hAnsi="Cambria"/>
          <w:sz w:val="20"/>
          <w:szCs w:val="20"/>
        </w:rPr>
        <w:t>kvalifikácia</w:t>
      </w:r>
      <w:proofErr w:type="spellEnd"/>
      <w:r w:rsidRPr="00AF3209">
        <w:rPr>
          <w:rFonts w:ascii="Cambria" w:hAnsi="Cambria"/>
          <w:sz w:val="20"/>
          <w:szCs w:val="20"/>
        </w:rPr>
        <w:t xml:space="preserve"> </w:t>
      </w:r>
      <w:proofErr w:type="spellStart"/>
      <w:r w:rsidRPr="00AF3209">
        <w:rPr>
          <w:rFonts w:ascii="Cambria" w:hAnsi="Cambria"/>
          <w:sz w:val="20"/>
          <w:szCs w:val="20"/>
        </w:rPr>
        <w:t>definovaná</w:t>
      </w:r>
      <w:proofErr w:type="spellEnd"/>
      <w:r w:rsidRPr="00AF3209">
        <w:rPr>
          <w:rFonts w:ascii="Cambria" w:hAnsi="Cambria"/>
          <w:sz w:val="20"/>
          <w:szCs w:val="20"/>
        </w:rPr>
        <w:t xml:space="preserve"> </w:t>
      </w:r>
      <w:proofErr w:type="spellStart"/>
      <w:r w:rsidRPr="00AF3209">
        <w:rPr>
          <w:rFonts w:ascii="Cambria" w:hAnsi="Cambria"/>
          <w:sz w:val="20"/>
          <w:szCs w:val="20"/>
        </w:rPr>
        <w:t>potrebným</w:t>
      </w:r>
      <w:proofErr w:type="spellEnd"/>
      <w:r w:rsidRPr="00AF3209">
        <w:rPr>
          <w:rFonts w:ascii="Cambria" w:hAnsi="Cambria"/>
          <w:sz w:val="20"/>
          <w:szCs w:val="20"/>
        </w:rPr>
        <w:t xml:space="preserve"> </w:t>
      </w:r>
      <w:proofErr w:type="spellStart"/>
      <w:r w:rsidRPr="00AF3209">
        <w:rPr>
          <w:rFonts w:ascii="Cambria" w:hAnsi="Cambria"/>
          <w:sz w:val="20"/>
          <w:szCs w:val="20"/>
        </w:rPr>
        <w:t>vysokoškolským</w:t>
      </w:r>
      <w:proofErr w:type="spellEnd"/>
      <w:r w:rsidRPr="00AF3209">
        <w:rPr>
          <w:rFonts w:ascii="Cambria" w:hAnsi="Cambria"/>
          <w:sz w:val="20"/>
          <w:szCs w:val="20"/>
        </w:rPr>
        <w:t xml:space="preserve"> </w:t>
      </w:r>
      <w:proofErr w:type="spellStart"/>
      <w:r w:rsidRPr="00231AFA">
        <w:rPr>
          <w:rFonts w:ascii="Cambria" w:hAnsi="Cambria"/>
          <w:sz w:val="20"/>
          <w:szCs w:val="20"/>
        </w:rPr>
        <w:t>vzdelaním</w:t>
      </w:r>
      <w:proofErr w:type="spellEnd"/>
      <w:r w:rsidRPr="00231AFA">
        <w:rPr>
          <w:rFonts w:ascii="Cambria" w:hAnsi="Cambria"/>
          <w:sz w:val="20"/>
          <w:szCs w:val="20"/>
        </w:rPr>
        <w:t xml:space="preserve"> II. </w:t>
      </w:r>
      <w:proofErr w:type="spellStart"/>
      <w:r w:rsidRPr="00231AFA">
        <w:rPr>
          <w:rFonts w:ascii="Cambria" w:hAnsi="Cambria"/>
          <w:sz w:val="20"/>
          <w:szCs w:val="20"/>
        </w:rPr>
        <w:t>stupňa</w:t>
      </w:r>
      <w:proofErr w:type="spellEnd"/>
      <w:r w:rsidRPr="00231AFA">
        <w:rPr>
          <w:rFonts w:ascii="Cambria" w:hAnsi="Cambria"/>
          <w:sz w:val="20"/>
          <w:szCs w:val="20"/>
        </w:rPr>
        <w:t xml:space="preserve"> </w:t>
      </w:r>
      <w:proofErr w:type="spellStart"/>
      <w:r w:rsidRPr="00231AFA">
        <w:rPr>
          <w:rFonts w:ascii="Cambria" w:hAnsi="Cambria"/>
          <w:sz w:val="20"/>
          <w:szCs w:val="20"/>
        </w:rPr>
        <w:t>ekonomického</w:t>
      </w:r>
      <w:proofErr w:type="spellEnd"/>
      <w:r w:rsidRPr="00231AFA">
        <w:rPr>
          <w:rFonts w:ascii="Cambria" w:hAnsi="Cambria"/>
          <w:sz w:val="20"/>
          <w:szCs w:val="20"/>
        </w:rPr>
        <w:t xml:space="preserve"> </w:t>
      </w:r>
      <w:proofErr w:type="spellStart"/>
      <w:r w:rsidRPr="00231AFA">
        <w:rPr>
          <w:rFonts w:ascii="Cambria" w:hAnsi="Cambria"/>
          <w:sz w:val="20"/>
          <w:szCs w:val="20"/>
        </w:rPr>
        <w:t>zamerania</w:t>
      </w:r>
      <w:proofErr w:type="spellEnd"/>
      <w:r w:rsidRPr="00231AFA">
        <w:rPr>
          <w:rFonts w:ascii="Cambria" w:hAnsi="Cambria"/>
          <w:sz w:val="20"/>
          <w:szCs w:val="20"/>
        </w:rPr>
        <w:t xml:space="preserve"> a </w:t>
      </w:r>
      <w:proofErr w:type="spellStart"/>
      <w:r w:rsidRPr="00231AFA">
        <w:rPr>
          <w:rFonts w:ascii="Cambria" w:hAnsi="Cambria"/>
          <w:sz w:val="20"/>
          <w:szCs w:val="20"/>
        </w:rPr>
        <w:t>stanovenou</w:t>
      </w:r>
      <w:proofErr w:type="spellEnd"/>
      <w:r w:rsidRPr="00231AFA">
        <w:rPr>
          <w:rFonts w:ascii="Cambria" w:hAnsi="Cambria"/>
          <w:sz w:val="20"/>
          <w:szCs w:val="20"/>
        </w:rPr>
        <w:t xml:space="preserve"> </w:t>
      </w:r>
      <w:proofErr w:type="spellStart"/>
      <w:r w:rsidRPr="00231AFA">
        <w:rPr>
          <w:rFonts w:ascii="Cambria" w:hAnsi="Cambria"/>
          <w:sz w:val="20"/>
          <w:szCs w:val="20"/>
        </w:rPr>
        <w:t>dĺžkou</w:t>
      </w:r>
      <w:proofErr w:type="spellEnd"/>
      <w:r w:rsidRPr="00231AFA">
        <w:rPr>
          <w:rFonts w:ascii="Cambria" w:hAnsi="Cambria"/>
          <w:sz w:val="20"/>
          <w:szCs w:val="20"/>
        </w:rPr>
        <w:t xml:space="preserve"> </w:t>
      </w:r>
      <w:proofErr w:type="spellStart"/>
      <w:r w:rsidRPr="00231AFA">
        <w:rPr>
          <w:rFonts w:ascii="Cambria" w:hAnsi="Cambria"/>
          <w:sz w:val="20"/>
          <w:szCs w:val="20"/>
        </w:rPr>
        <w:t>odbornej</w:t>
      </w:r>
      <w:proofErr w:type="spellEnd"/>
      <w:r w:rsidRPr="00231AFA">
        <w:rPr>
          <w:rFonts w:ascii="Cambria" w:hAnsi="Cambria"/>
          <w:sz w:val="20"/>
          <w:szCs w:val="20"/>
        </w:rPr>
        <w:t xml:space="preserve"> </w:t>
      </w:r>
      <w:proofErr w:type="spellStart"/>
      <w:r w:rsidRPr="00231AFA">
        <w:rPr>
          <w:rFonts w:ascii="Cambria" w:hAnsi="Cambria"/>
          <w:sz w:val="20"/>
          <w:szCs w:val="20"/>
        </w:rPr>
        <w:t>praxe</w:t>
      </w:r>
      <w:proofErr w:type="spellEnd"/>
      <w:r w:rsidRPr="00231AFA">
        <w:rPr>
          <w:rFonts w:ascii="Cambria" w:hAnsi="Cambria"/>
          <w:sz w:val="20"/>
          <w:szCs w:val="20"/>
        </w:rPr>
        <w:t xml:space="preserve">. </w:t>
      </w:r>
      <w:r w:rsidR="009502D2" w:rsidRPr="00231AFA">
        <w:rPr>
          <w:rFonts w:ascii="Cambria" w:hAnsi="Cambria"/>
          <w:sz w:val="20"/>
          <w:szCs w:val="20"/>
        </w:rPr>
        <w:t xml:space="preserve">V </w:t>
      </w:r>
      <w:proofErr w:type="spellStart"/>
      <w:r w:rsidR="009502D2" w:rsidRPr="00231AFA">
        <w:rPr>
          <w:rFonts w:ascii="Cambria" w:hAnsi="Cambria"/>
          <w:sz w:val="20"/>
          <w:szCs w:val="20"/>
        </w:rPr>
        <w:t>jednej</w:t>
      </w:r>
      <w:proofErr w:type="spellEnd"/>
      <w:r w:rsidR="009502D2" w:rsidRPr="00231AFA">
        <w:rPr>
          <w:rFonts w:ascii="Cambria" w:hAnsi="Cambria"/>
          <w:sz w:val="20"/>
          <w:szCs w:val="20"/>
        </w:rPr>
        <w:t xml:space="preserve"> </w:t>
      </w:r>
      <w:proofErr w:type="spellStart"/>
      <w:r w:rsidR="009502D2" w:rsidRPr="00231AFA">
        <w:rPr>
          <w:rFonts w:ascii="Cambria" w:hAnsi="Cambria"/>
          <w:sz w:val="20"/>
          <w:szCs w:val="20"/>
        </w:rPr>
        <w:t>poisťovni</w:t>
      </w:r>
      <w:proofErr w:type="spellEnd"/>
      <w:r w:rsidR="009502D2" w:rsidRPr="00231AFA">
        <w:rPr>
          <w:rFonts w:ascii="Cambria" w:hAnsi="Cambria"/>
          <w:sz w:val="20"/>
          <w:szCs w:val="20"/>
        </w:rPr>
        <w:t xml:space="preserve"> je v </w:t>
      </w:r>
      <w:proofErr w:type="spellStart"/>
      <w:r w:rsidR="009502D2" w:rsidRPr="00231AFA">
        <w:rPr>
          <w:rFonts w:ascii="Cambria" w:hAnsi="Cambria"/>
          <w:sz w:val="20"/>
          <w:szCs w:val="20"/>
        </w:rPr>
        <w:t>prípade</w:t>
      </w:r>
      <w:proofErr w:type="spellEnd"/>
      <w:r w:rsidR="009502D2" w:rsidRPr="00231AFA">
        <w:rPr>
          <w:rFonts w:ascii="Cambria" w:hAnsi="Cambria"/>
          <w:sz w:val="20"/>
          <w:szCs w:val="20"/>
        </w:rPr>
        <w:t xml:space="preserve"> </w:t>
      </w:r>
      <w:proofErr w:type="spellStart"/>
      <w:r w:rsidR="009502D2" w:rsidRPr="00231AFA">
        <w:rPr>
          <w:rFonts w:ascii="Cambria" w:hAnsi="Cambria"/>
          <w:sz w:val="20"/>
          <w:szCs w:val="20"/>
        </w:rPr>
        <w:t>dosiahnutia</w:t>
      </w:r>
      <w:proofErr w:type="spellEnd"/>
      <w:r w:rsidR="009502D2" w:rsidRPr="00231AFA">
        <w:rPr>
          <w:rFonts w:ascii="Cambria" w:hAnsi="Cambria"/>
          <w:sz w:val="20"/>
          <w:szCs w:val="20"/>
        </w:rPr>
        <w:t xml:space="preserve"> </w:t>
      </w:r>
      <w:proofErr w:type="spellStart"/>
      <w:r w:rsidR="009502D2" w:rsidRPr="00231AFA">
        <w:rPr>
          <w:rFonts w:ascii="Cambria" w:hAnsi="Cambria"/>
          <w:sz w:val="20"/>
          <w:szCs w:val="20"/>
        </w:rPr>
        <w:t>stredoškolského</w:t>
      </w:r>
      <w:proofErr w:type="spellEnd"/>
      <w:r w:rsidR="009502D2" w:rsidRPr="00231AFA">
        <w:rPr>
          <w:rFonts w:ascii="Cambria" w:hAnsi="Cambria"/>
          <w:sz w:val="20"/>
          <w:szCs w:val="20"/>
        </w:rPr>
        <w:t xml:space="preserve"> </w:t>
      </w:r>
      <w:proofErr w:type="spellStart"/>
      <w:r w:rsidR="009502D2" w:rsidRPr="00231AFA">
        <w:rPr>
          <w:rFonts w:ascii="Cambria" w:hAnsi="Cambria"/>
          <w:sz w:val="20"/>
          <w:szCs w:val="20"/>
        </w:rPr>
        <w:t>vzdelania</w:t>
      </w:r>
      <w:proofErr w:type="spellEnd"/>
      <w:r w:rsidR="009502D2" w:rsidRPr="00231AFA">
        <w:rPr>
          <w:rFonts w:ascii="Cambria" w:hAnsi="Cambria"/>
          <w:sz w:val="20"/>
          <w:szCs w:val="20"/>
        </w:rPr>
        <w:t xml:space="preserve"> </w:t>
      </w:r>
      <w:proofErr w:type="spellStart"/>
      <w:r w:rsidR="009502D2" w:rsidRPr="00231AFA">
        <w:rPr>
          <w:rFonts w:ascii="Cambria" w:hAnsi="Cambria"/>
          <w:sz w:val="20"/>
          <w:szCs w:val="20"/>
        </w:rPr>
        <w:t>povinná</w:t>
      </w:r>
      <w:proofErr w:type="spellEnd"/>
      <w:r w:rsidR="009502D2" w:rsidRPr="00231AFA">
        <w:rPr>
          <w:rFonts w:ascii="Cambria" w:hAnsi="Cambria"/>
          <w:sz w:val="20"/>
          <w:szCs w:val="20"/>
        </w:rPr>
        <w:t xml:space="preserve"> </w:t>
      </w:r>
      <w:proofErr w:type="spellStart"/>
      <w:r w:rsidR="009502D2" w:rsidRPr="00231AFA">
        <w:rPr>
          <w:rFonts w:ascii="Cambria" w:hAnsi="Cambria"/>
          <w:sz w:val="20"/>
          <w:szCs w:val="20"/>
        </w:rPr>
        <w:t>prax</w:t>
      </w:r>
      <w:proofErr w:type="spellEnd"/>
      <w:r w:rsidR="009502D2" w:rsidRPr="00231AFA">
        <w:rPr>
          <w:rFonts w:ascii="Cambria" w:hAnsi="Cambria"/>
          <w:sz w:val="20"/>
          <w:szCs w:val="20"/>
        </w:rPr>
        <w:t xml:space="preserve"> </w:t>
      </w:r>
      <w:proofErr w:type="spellStart"/>
      <w:r w:rsidR="009502D2" w:rsidRPr="00231AFA">
        <w:rPr>
          <w:rFonts w:ascii="Cambria" w:hAnsi="Cambria"/>
          <w:sz w:val="20"/>
          <w:szCs w:val="20"/>
        </w:rPr>
        <w:t>na</w:t>
      </w:r>
      <w:proofErr w:type="spellEnd"/>
      <w:r w:rsidR="009502D2" w:rsidRPr="00231AFA">
        <w:rPr>
          <w:rFonts w:ascii="Cambria" w:hAnsi="Cambria"/>
          <w:sz w:val="20"/>
          <w:szCs w:val="20"/>
        </w:rPr>
        <w:t xml:space="preserve"> </w:t>
      </w:r>
      <w:proofErr w:type="spellStart"/>
      <w:r w:rsidR="009502D2" w:rsidRPr="00231AFA">
        <w:rPr>
          <w:rFonts w:ascii="Cambria" w:hAnsi="Cambria"/>
          <w:sz w:val="20"/>
          <w:szCs w:val="20"/>
        </w:rPr>
        <w:t>finančnom</w:t>
      </w:r>
      <w:proofErr w:type="spellEnd"/>
      <w:r w:rsidR="009502D2" w:rsidRPr="00231AFA">
        <w:rPr>
          <w:rFonts w:ascii="Cambria" w:hAnsi="Cambria"/>
          <w:sz w:val="20"/>
          <w:szCs w:val="20"/>
        </w:rPr>
        <w:t xml:space="preserve"> </w:t>
      </w:r>
      <w:proofErr w:type="spellStart"/>
      <w:r w:rsidR="009502D2" w:rsidRPr="00231AFA">
        <w:rPr>
          <w:rFonts w:ascii="Cambria" w:hAnsi="Cambria"/>
          <w:sz w:val="20"/>
          <w:szCs w:val="20"/>
        </w:rPr>
        <w:t>trhu</w:t>
      </w:r>
      <w:proofErr w:type="spellEnd"/>
      <w:r w:rsidR="009502D2" w:rsidRPr="00231AFA">
        <w:rPr>
          <w:rFonts w:ascii="Cambria" w:hAnsi="Cambria"/>
          <w:sz w:val="20"/>
          <w:szCs w:val="20"/>
        </w:rPr>
        <w:t xml:space="preserve"> v </w:t>
      </w:r>
      <w:proofErr w:type="spellStart"/>
      <w:r w:rsidR="009502D2" w:rsidRPr="00231AFA">
        <w:rPr>
          <w:rFonts w:ascii="Cambria" w:hAnsi="Cambria"/>
          <w:sz w:val="20"/>
          <w:szCs w:val="20"/>
        </w:rPr>
        <w:t>trvaní</w:t>
      </w:r>
      <w:proofErr w:type="spellEnd"/>
      <w:r w:rsidR="009502D2" w:rsidRPr="00231AFA">
        <w:rPr>
          <w:rFonts w:ascii="Cambria" w:hAnsi="Cambria"/>
          <w:sz w:val="20"/>
          <w:szCs w:val="20"/>
        </w:rPr>
        <w:t xml:space="preserve"> 10 </w:t>
      </w:r>
      <w:proofErr w:type="spellStart"/>
      <w:r w:rsidR="009502D2" w:rsidRPr="00231AFA">
        <w:rPr>
          <w:rFonts w:ascii="Cambria" w:hAnsi="Cambria"/>
          <w:sz w:val="20"/>
          <w:szCs w:val="20"/>
        </w:rPr>
        <w:t>rokov</w:t>
      </w:r>
      <w:proofErr w:type="spellEnd"/>
      <w:r w:rsidR="009502D2" w:rsidRPr="00231AFA">
        <w:rPr>
          <w:rFonts w:ascii="Cambria" w:hAnsi="Cambria"/>
          <w:sz w:val="20"/>
          <w:szCs w:val="20"/>
        </w:rPr>
        <w:t xml:space="preserve">. V </w:t>
      </w:r>
      <w:proofErr w:type="spellStart"/>
      <w:r w:rsidR="009502D2" w:rsidRPr="00231AFA">
        <w:rPr>
          <w:rFonts w:ascii="Cambria" w:hAnsi="Cambria"/>
          <w:sz w:val="20"/>
          <w:szCs w:val="20"/>
        </w:rPr>
        <w:t>prípade</w:t>
      </w:r>
      <w:proofErr w:type="spellEnd"/>
      <w:r w:rsidR="009502D2" w:rsidRPr="00231AFA">
        <w:rPr>
          <w:rFonts w:ascii="Cambria" w:hAnsi="Cambria"/>
          <w:sz w:val="20"/>
          <w:szCs w:val="20"/>
        </w:rPr>
        <w:t xml:space="preserve"> </w:t>
      </w:r>
      <w:proofErr w:type="spellStart"/>
      <w:r w:rsidR="009502D2" w:rsidRPr="00231AFA">
        <w:rPr>
          <w:rFonts w:ascii="Cambria" w:hAnsi="Cambria"/>
          <w:sz w:val="20"/>
          <w:szCs w:val="20"/>
        </w:rPr>
        <w:t>inej</w:t>
      </w:r>
      <w:proofErr w:type="spellEnd"/>
      <w:r w:rsidR="009502D2" w:rsidRPr="00231AFA">
        <w:rPr>
          <w:rFonts w:ascii="Cambria" w:hAnsi="Cambria"/>
          <w:sz w:val="20"/>
          <w:szCs w:val="20"/>
        </w:rPr>
        <w:t xml:space="preserve"> </w:t>
      </w:r>
      <w:proofErr w:type="spellStart"/>
      <w:r w:rsidR="009502D2" w:rsidRPr="00231AFA">
        <w:rPr>
          <w:rFonts w:ascii="Cambria" w:hAnsi="Cambria"/>
          <w:sz w:val="20"/>
          <w:szCs w:val="20"/>
        </w:rPr>
        <w:t>poisťovne</w:t>
      </w:r>
      <w:proofErr w:type="spellEnd"/>
      <w:r w:rsidR="009502D2" w:rsidRPr="00231AFA">
        <w:rPr>
          <w:rFonts w:ascii="Cambria" w:hAnsi="Cambria"/>
          <w:sz w:val="20"/>
          <w:szCs w:val="20"/>
        </w:rPr>
        <w:t xml:space="preserve"> je </w:t>
      </w:r>
      <w:proofErr w:type="spellStart"/>
      <w:r w:rsidR="009502D2" w:rsidRPr="00231AFA">
        <w:rPr>
          <w:rFonts w:ascii="Cambria" w:hAnsi="Cambria"/>
          <w:sz w:val="20"/>
          <w:szCs w:val="20"/>
        </w:rPr>
        <w:t>definovaná</w:t>
      </w:r>
      <w:proofErr w:type="spellEnd"/>
      <w:r w:rsidR="009502D2" w:rsidRPr="00231AFA">
        <w:rPr>
          <w:rFonts w:ascii="Cambria" w:hAnsi="Cambria"/>
          <w:sz w:val="20"/>
          <w:szCs w:val="20"/>
        </w:rPr>
        <w:t xml:space="preserve"> </w:t>
      </w:r>
      <w:proofErr w:type="spellStart"/>
      <w:r w:rsidR="009502D2" w:rsidRPr="00231AFA">
        <w:rPr>
          <w:rFonts w:ascii="Cambria" w:hAnsi="Cambria"/>
          <w:sz w:val="20"/>
          <w:szCs w:val="20"/>
        </w:rPr>
        <w:t>potreba</w:t>
      </w:r>
      <w:proofErr w:type="spellEnd"/>
      <w:r w:rsidR="009502D2" w:rsidRPr="00231AFA">
        <w:rPr>
          <w:rFonts w:ascii="Cambria" w:hAnsi="Cambria"/>
          <w:sz w:val="20"/>
          <w:szCs w:val="20"/>
        </w:rPr>
        <w:t xml:space="preserve"> </w:t>
      </w:r>
      <w:proofErr w:type="spellStart"/>
      <w:r w:rsidR="009502D2" w:rsidRPr="00231AFA">
        <w:rPr>
          <w:rFonts w:ascii="Cambria" w:hAnsi="Cambria"/>
          <w:sz w:val="20"/>
          <w:szCs w:val="20"/>
        </w:rPr>
        <w:t>vzdelania</w:t>
      </w:r>
      <w:proofErr w:type="spellEnd"/>
      <w:r w:rsidR="009502D2" w:rsidRPr="00231AFA">
        <w:rPr>
          <w:rFonts w:ascii="Cambria" w:hAnsi="Cambria"/>
          <w:sz w:val="20"/>
          <w:szCs w:val="20"/>
        </w:rPr>
        <w:t xml:space="preserve"> a </w:t>
      </w:r>
      <w:proofErr w:type="spellStart"/>
      <w:r w:rsidR="009502D2" w:rsidRPr="00231AFA">
        <w:rPr>
          <w:rFonts w:ascii="Cambria" w:hAnsi="Cambria"/>
          <w:sz w:val="20"/>
          <w:szCs w:val="20"/>
        </w:rPr>
        <w:t>skúseností</w:t>
      </w:r>
      <w:proofErr w:type="spellEnd"/>
      <w:r w:rsidR="009502D2" w:rsidRPr="00231AFA">
        <w:rPr>
          <w:rFonts w:ascii="Cambria" w:hAnsi="Cambria"/>
          <w:sz w:val="20"/>
          <w:szCs w:val="20"/>
        </w:rPr>
        <w:t xml:space="preserve"> v </w:t>
      </w:r>
      <w:proofErr w:type="spellStart"/>
      <w:r w:rsidR="009502D2" w:rsidRPr="00231AFA">
        <w:rPr>
          <w:rFonts w:ascii="Cambria" w:hAnsi="Cambria"/>
          <w:sz w:val="20"/>
          <w:szCs w:val="20"/>
        </w:rPr>
        <w:t>oblasti</w:t>
      </w:r>
      <w:proofErr w:type="spellEnd"/>
      <w:r w:rsidR="009502D2" w:rsidRPr="00231AFA">
        <w:rPr>
          <w:rFonts w:ascii="Cambria" w:hAnsi="Cambria"/>
          <w:sz w:val="20"/>
          <w:szCs w:val="20"/>
        </w:rPr>
        <w:t xml:space="preserve"> </w:t>
      </w:r>
      <w:proofErr w:type="spellStart"/>
      <w:r w:rsidR="009502D2" w:rsidRPr="00231AFA">
        <w:rPr>
          <w:rFonts w:ascii="Cambria" w:hAnsi="Cambria"/>
          <w:sz w:val="20"/>
          <w:szCs w:val="20"/>
        </w:rPr>
        <w:t>kapitálových</w:t>
      </w:r>
      <w:proofErr w:type="spellEnd"/>
      <w:r w:rsidR="009502D2" w:rsidRPr="00231AFA">
        <w:rPr>
          <w:rFonts w:ascii="Cambria" w:hAnsi="Cambria"/>
          <w:sz w:val="20"/>
          <w:szCs w:val="20"/>
        </w:rPr>
        <w:t xml:space="preserve"> </w:t>
      </w:r>
      <w:proofErr w:type="spellStart"/>
      <w:r w:rsidR="009502D2" w:rsidRPr="00231AFA">
        <w:rPr>
          <w:rFonts w:ascii="Cambria" w:hAnsi="Cambria"/>
          <w:sz w:val="20"/>
          <w:szCs w:val="20"/>
        </w:rPr>
        <w:t>trhov</w:t>
      </w:r>
      <w:proofErr w:type="spellEnd"/>
      <w:r w:rsidR="009502D2" w:rsidRPr="00231AFA">
        <w:rPr>
          <w:rFonts w:ascii="Cambria" w:hAnsi="Cambria"/>
          <w:sz w:val="20"/>
          <w:szCs w:val="20"/>
        </w:rPr>
        <w:t xml:space="preserve"> a </w:t>
      </w:r>
      <w:proofErr w:type="spellStart"/>
      <w:r w:rsidR="009502D2" w:rsidRPr="00231AFA">
        <w:rPr>
          <w:rFonts w:ascii="Cambria" w:hAnsi="Cambria"/>
          <w:sz w:val="20"/>
          <w:szCs w:val="20"/>
        </w:rPr>
        <w:t>poisťovníctva</w:t>
      </w:r>
      <w:proofErr w:type="spellEnd"/>
      <w:r w:rsidR="009502D2" w:rsidRPr="00231AFA">
        <w:rPr>
          <w:rFonts w:ascii="Cambria" w:hAnsi="Cambria"/>
          <w:sz w:val="20"/>
          <w:szCs w:val="20"/>
        </w:rPr>
        <w:t xml:space="preserve">. </w:t>
      </w:r>
      <w:proofErr w:type="spellStart"/>
      <w:r w:rsidR="009502D2" w:rsidRPr="00231AFA">
        <w:rPr>
          <w:rFonts w:ascii="Cambria" w:hAnsi="Cambria"/>
          <w:sz w:val="20"/>
          <w:szCs w:val="20"/>
        </w:rPr>
        <w:t>Podmienka</w:t>
      </w:r>
      <w:proofErr w:type="spellEnd"/>
      <w:r w:rsidR="009502D2" w:rsidRPr="00231AFA">
        <w:rPr>
          <w:rFonts w:ascii="Cambria" w:hAnsi="Cambria"/>
          <w:sz w:val="20"/>
          <w:szCs w:val="20"/>
        </w:rPr>
        <w:t xml:space="preserve"> </w:t>
      </w:r>
      <w:proofErr w:type="spellStart"/>
      <w:r w:rsidR="009502D2" w:rsidRPr="00231AFA">
        <w:rPr>
          <w:rFonts w:ascii="Cambria" w:hAnsi="Cambria"/>
          <w:sz w:val="20"/>
          <w:szCs w:val="20"/>
        </w:rPr>
        <w:t>odborného</w:t>
      </w:r>
      <w:proofErr w:type="spellEnd"/>
      <w:r w:rsidR="009502D2" w:rsidRPr="00231AFA">
        <w:rPr>
          <w:rFonts w:ascii="Cambria" w:hAnsi="Cambria"/>
          <w:sz w:val="20"/>
          <w:szCs w:val="20"/>
        </w:rPr>
        <w:t xml:space="preserve"> </w:t>
      </w:r>
      <w:proofErr w:type="spellStart"/>
      <w:r w:rsidR="009502D2" w:rsidRPr="00231AFA">
        <w:rPr>
          <w:rFonts w:ascii="Cambria" w:hAnsi="Cambria"/>
          <w:sz w:val="20"/>
          <w:szCs w:val="20"/>
        </w:rPr>
        <w:t>vzdelania</w:t>
      </w:r>
      <w:proofErr w:type="spellEnd"/>
      <w:r w:rsidR="009502D2" w:rsidRPr="00231AFA">
        <w:rPr>
          <w:rFonts w:ascii="Cambria" w:hAnsi="Cambria"/>
          <w:sz w:val="20"/>
          <w:szCs w:val="20"/>
        </w:rPr>
        <w:t xml:space="preserve"> a </w:t>
      </w:r>
      <w:proofErr w:type="spellStart"/>
      <w:r w:rsidR="009502D2" w:rsidRPr="00231AFA">
        <w:rPr>
          <w:rFonts w:ascii="Cambria" w:hAnsi="Cambria"/>
          <w:sz w:val="20"/>
          <w:szCs w:val="20"/>
        </w:rPr>
        <w:t>požadovanej</w:t>
      </w:r>
      <w:proofErr w:type="spellEnd"/>
      <w:r w:rsidR="009502D2" w:rsidRPr="00231AFA">
        <w:rPr>
          <w:rFonts w:ascii="Cambria" w:hAnsi="Cambria"/>
          <w:sz w:val="20"/>
          <w:szCs w:val="20"/>
        </w:rPr>
        <w:t xml:space="preserve"> </w:t>
      </w:r>
      <w:proofErr w:type="spellStart"/>
      <w:r w:rsidR="009502D2" w:rsidRPr="00231AFA">
        <w:rPr>
          <w:rFonts w:ascii="Cambria" w:hAnsi="Cambria"/>
          <w:sz w:val="20"/>
          <w:szCs w:val="20"/>
        </w:rPr>
        <w:t>praxe</w:t>
      </w:r>
      <w:proofErr w:type="spellEnd"/>
      <w:r w:rsidR="009502D2" w:rsidRPr="00231AFA">
        <w:rPr>
          <w:rFonts w:ascii="Cambria" w:hAnsi="Cambria"/>
          <w:sz w:val="20"/>
          <w:szCs w:val="20"/>
        </w:rPr>
        <w:t xml:space="preserve"> je </w:t>
      </w:r>
      <w:proofErr w:type="spellStart"/>
      <w:r w:rsidR="009502D2" w:rsidRPr="00231AFA">
        <w:rPr>
          <w:rFonts w:ascii="Cambria" w:hAnsi="Cambria"/>
          <w:sz w:val="20"/>
          <w:szCs w:val="20"/>
        </w:rPr>
        <w:t>parciálnou</w:t>
      </w:r>
      <w:proofErr w:type="spellEnd"/>
      <w:r w:rsidR="009502D2" w:rsidRPr="00231AFA">
        <w:rPr>
          <w:rFonts w:ascii="Cambria" w:hAnsi="Cambria"/>
          <w:sz w:val="20"/>
          <w:szCs w:val="20"/>
        </w:rPr>
        <w:t xml:space="preserve"> </w:t>
      </w:r>
      <w:proofErr w:type="spellStart"/>
      <w:r w:rsidR="009502D2" w:rsidRPr="00231AFA">
        <w:rPr>
          <w:rFonts w:ascii="Cambria" w:hAnsi="Cambria"/>
          <w:sz w:val="20"/>
          <w:szCs w:val="20"/>
        </w:rPr>
        <w:t>súčasťou</w:t>
      </w:r>
      <w:proofErr w:type="spellEnd"/>
      <w:r w:rsidR="009502D2" w:rsidRPr="00231AFA">
        <w:rPr>
          <w:rFonts w:ascii="Cambria" w:hAnsi="Cambria"/>
          <w:sz w:val="20"/>
          <w:szCs w:val="20"/>
        </w:rPr>
        <w:t xml:space="preserve"> </w:t>
      </w:r>
      <w:proofErr w:type="spellStart"/>
      <w:r w:rsidR="009502D2" w:rsidRPr="00231AFA">
        <w:rPr>
          <w:rFonts w:ascii="Cambria" w:hAnsi="Cambria"/>
          <w:sz w:val="20"/>
          <w:szCs w:val="20"/>
        </w:rPr>
        <w:t>celkového</w:t>
      </w:r>
      <w:proofErr w:type="spellEnd"/>
      <w:r w:rsidR="009502D2" w:rsidRPr="00231AFA">
        <w:rPr>
          <w:rFonts w:ascii="Cambria" w:hAnsi="Cambria"/>
          <w:sz w:val="20"/>
          <w:szCs w:val="20"/>
        </w:rPr>
        <w:t xml:space="preserve"> </w:t>
      </w:r>
      <w:proofErr w:type="spellStart"/>
      <w:r w:rsidR="009502D2" w:rsidRPr="00231AFA">
        <w:rPr>
          <w:rFonts w:ascii="Cambria" w:hAnsi="Cambria"/>
          <w:sz w:val="20"/>
          <w:szCs w:val="20"/>
        </w:rPr>
        <w:t>komplexného</w:t>
      </w:r>
      <w:proofErr w:type="spellEnd"/>
      <w:r w:rsidR="009502D2" w:rsidRPr="00231AFA">
        <w:rPr>
          <w:rFonts w:ascii="Cambria" w:hAnsi="Cambria"/>
          <w:sz w:val="20"/>
          <w:szCs w:val="20"/>
        </w:rPr>
        <w:t xml:space="preserve"> </w:t>
      </w:r>
      <w:proofErr w:type="spellStart"/>
      <w:r w:rsidR="009502D2" w:rsidRPr="00231AFA">
        <w:rPr>
          <w:rFonts w:ascii="Cambria" w:hAnsi="Cambria"/>
          <w:sz w:val="20"/>
          <w:szCs w:val="20"/>
        </w:rPr>
        <w:t>posudzovania</w:t>
      </w:r>
      <w:proofErr w:type="spellEnd"/>
      <w:r w:rsidR="009502D2" w:rsidRPr="00231AFA">
        <w:rPr>
          <w:rFonts w:ascii="Cambria" w:hAnsi="Cambria"/>
          <w:sz w:val="20"/>
          <w:szCs w:val="20"/>
        </w:rPr>
        <w:t xml:space="preserve"> </w:t>
      </w:r>
      <w:proofErr w:type="spellStart"/>
      <w:r w:rsidR="009502D2" w:rsidRPr="00231AFA">
        <w:rPr>
          <w:rFonts w:ascii="Cambria" w:hAnsi="Cambria"/>
          <w:sz w:val="20"/>
          <w:szCs w:val="20"/>
        </w:rPr>
        <w:t>konkrétnej</w:t>
      </w:r>
      <w:proofErr w:type="spellEnd"/>
      <w:r w:rsidR="009502D2" w:rsidRPr="00231AFA">
        <w:rPr>
          <w:rFonts w:ascii="Cambria" w:hAnsi="Cambria"/>
          <w:sz w:val="20"/>
          <w:szCs w:val="20"/>
        </w:rPr>
        <w:t xml:space="preserve"> </w:t>
      </w:r>
      <w:proofErr w:type="spellStart"/>
      <w:r w:rsidR="009502D2" w:rsidRPr="00231AFA">
        <w:rPr>
          <w:rFonts w:ascii="Cambria" w:hAnsi="Cambria"/>
          <w:sz w:val="20"/>
          <w:szCs w:val="20"/>
        </w:rPr>
        <w:t>osoby</w:t>
      </w:r>
      <w:proofErr w:type="spellEnd"/>
      <w:r w:rsidR="009502D2" w:rsidRPr="00231AFA">
        <w:rPr>
          <w:rFonts w:ascii="Cambria" w:hAnsi="Cambria"/>
          <w:sz w:val="20"/>
          <w:szCs w:val="20"/>
        </w:rPr>
        <w:t xml:space="preserve"> v </w:t>
      </w:r>
      <w:proofErr w:type="spellStart"/>
      <w:r w:rsidR="009502D2" w:rsidRPr="00231AFA">
        <w:rPr>
          <w:rFonts w:ascii="Cambria" w:hAnsi="Cambria"/>
          <w:sz w:val="20"/>
          <w:szCs w:val="20"/>
        </w:rPr>
        <w:t>rámci</w:t>
      </w:r>
      <w:proofErr w:type="spellEnd"/>
      <w:r w:rsidR="009502D2" w:rsidRPr="00231AFA">
        <w:rPr>
          <w:rFonts w:ascii="Cambria" w:hAnsi="Cambria"/>
          <w:sz w:val="20"/>
          <w:szCs w:val="20"/>
        </w:rPr>
        <w:t xml:space="preserve"> </w:t>
      </w:r>
      <w:proofErr w:type="spellStart"/>
      <w:r w:rsidR="009502D2" w:rsidRPr="00231AFA">
        <w:rPr>
          <w:rFonts w:ascii="Cambria" w:hAnsi="Cambria"/>
          <w:sz w:val="20"/>
          <w:szCs w:val="20"/>
        </w:rPr>
        <w:t>výberového</w:t>
      </w:r>
      <w:proofErr w:type="spellEnd"/>
      <w:r w:rsidR="009502D2" w:rsidRPr="00231AFA">
        <w:rPr>
          <w:rFonts w:ascii="Cambria" w:hAnsi="Cambria"/>
          <w:sz w:val="20"/>
          <w:szCs w:val="20"/>
        </w:rPr>
        <w:t xml:space="preserve"> </w:t>
      </w:r>
      <w:proofErr w:type="spellStart"/>
      <w:r w:rsidR="009502D2" w:rsidRPr="00231AFA">
        <w:rPr>
          <w:rFonts w:ascii="Cambria" w:hAnsi="Cambria"/>
          <w:sz w:val="20"/>
          <w:szCs w:val="20"/>
        </w:rPr>
        <w:t>konania</w:t>
      </w:r>
      <w:proofErr w:type="spellEnd"/>
      <w:r w:rsidR="009502D2" w:rsidRPr="00231AFA">
        <w:rPr>
          <w:rFonts w:ascii="Cambria" w:hAnsi="Cambria"/>
          <w:sz w:val="20"/>
          <w:szCs w:val="20"/>
        </w:rPr>
        <w:t>.</w:t>
      </w:r>
      <w:r w:rsidR="00F522DA" w:rsidRPr="00231AFA">
        <w:rPr>
          <w:rFonts w:ascii="Cambria" w:hAnsi="Cambria"/>
          <w:sz w:val="20"/>
          <w:szCs w:val="20"/>
        </w:rPr>
        <w:t xml:space="preserve"> </w:t>
      </w:r>
      <w:proofErr w:type="spellStart"/>
      <w:r w:rsidRPr="00231AFA">
        <w:rPr>
          <w:rFonts w:ascii="Cambria" w:hAnsi="Cambria"/>
          <w:sz w:val="20"/>
          <w:szCs w:val="20"/>
        </w:rPr>
        <w:t>Iba</w:t>
      </w:r>
      <w:proofErr w:type="spellEnd"/>
      <w:r w:rsidRPr="00231AFA">
        <w:rPr>
          <w:rFonts w:ascii="Cambria" w:hAnsi="Cambria"/>
          <w:sz w:val="20"/>
          <w:szCs w:val="20"/>
        </w:rPr>
        <w:t xml:space="preserve"> </w:t>
      </w:r>
      <w:proofErr w:type="spellStart"/>
      <w:r w:rsidRPr="00231AFA">
        <w:rPr>
          <w:rFonts w:ascii="Cambria" w:hAnsi="Cambria"/>
          <w:sz w:val="20"/>
          <w:szCs w:val="20"/>
        </w:rPr>
        <w:t>jedna</w:t>
      </w:r>
      <w:proofErr w:type="spellEnd"/>
      <w:r w:rsidRPr="00231AFA">
        <w:rPr>
          <w:rFonts w:ascii="Cambria" w:hAnsi="Cambria"/>
          <w:sz w:val="20"/>
          <w:szCs w:val="20"/>
        </w:rPr>
        <w:t xml:space="preserve"> </w:t>
      </w:r>
      <w:proofErr w:type="spellStart"/>
      <w:r w:rsidRPr="00231AFA">
        <w:rPr>
          <w:rFonts w:ascii="Cambria" w:hAnsi="Cambria"/>
          <w:sz w:val="20"/>
          <w:szCs w:val="20"/>
        </w:rPr>
        <w:t>poisťovňa</w:t>
      </w:r>
      <w:proofErr w:type="spellEnd"/>
      <w:r w:rsidRPr="00231AFA">
        <w:rPr>
          <w:rFonts w:ascii="Cambria" w:hAnsi="Cambria"/>
          <w:sz w:val="20"/>
          <w:szCs w:val="20"/>
        </w:rPr>
        <w:t xml:space="preserve"> </w:t>
      </w:r>
      <w:proofErr w:type="spellStart"/>
      <w:r w:rsidRPr="00231AFA">
        <w:rPr>
          <w:rFonts w:ascii="Cambria" w:hAnsi="Cambria"/>
          <w:sz w:val="20"/>
          <w:szCs w:val="20"/>
        </w:rPr>
        <w:t>deklarovala</w:t>
      </w:r>
      <w:proofErr w:type="spellEnd"/>
      <w:r w:rsidRPr="00231AFA">
        <w:rPr>
          <w:rFonts w:ascii="Cambria" w:hAnsi="Cambria"/>
          <w:sz w:val="20"/>
          <w:szCs w:val="20"/>
        </w:rPr>
        <w:t xml:space="preserve"> </w:t>
      </w:r>
      <w:proofErr w:type="spellStart"/>
      <w:r w:rsidRPr="00231AFA">
        <w:rPr>
          <w:rFonts w:ascii="Cambria" w:hAnsi="Cambria"/>
          <w:sz w:val="20"/>
          <w:szCs w:val="20"/>
        </w:rPr>
        <w:t>všeobecné</w:t>
      </w:r>
      <w:proofErr w:type="spellEnd"/>
      <w:r w:rsidRPr="00231AFA">
        <w:rPr>
          <w:rFonts w:ascii="Cambria" w:hAnsi="Cambria"/>
          <w:sz w:val="20"/>
          <w:szCs w:val="20"/>
        </w:rPr>
        <w:t xml:space="preserve"> </w:t>
      </w:r>
      <w:proofErr w:type="spellStart"/>
      <w:r w:rsidRPr="00231AFA">
        <w:rPr>
          <w:rFonts w:ascii="Cambria" w:hAnsi="Cambria"/>
          <w:sz w:val="20"/>
          <w:szCs w:val="20"/>
        </w:rPr>
        <w:t>podmienky</w:t>
      </w:r>
      <w:proofErr w:type="spellEnd"/>
      <w:r w:rsidRPr="00231AFA">
        <w:rPr>
          <w:rFonts w:ascii="Cambria" w:hAnsi="Cambria"/>
          <w:sz w:val="20"/>
          <w:szCs w:val="20"/>
        </w:rPr>
        <w:t xml:space="preserve"> </w:t>
      </w:r>
      <w:proofErr w:type="spellStart"/>
      <w:r w:rsidRPr="00231AFA">
        <w:rPr>
          <w:rFonts w:ascii="Cambria" w:hAnsi="Cambria"/>
          <w:sz w:val="20"/>
          <w:szCs w:val="20"/>
        </w:rPr>
        <w:t>plnenia</w:t>
      </w:r>
      <w:proofErr w:type="spellEnd"/>
      <w:r w:rsidRPr="00231AFA">
        <w:rPr>
          <w:rFonts w:ascii="Cambria" w:hAnsi="Cambria"/>
          <w:sz w:val="20"/>
          <w:szCs w:val="20"/>
        </w:rPr>
        <w:t xml:space="preserve"> </w:t>
      </w:r>
      <w:proofErr w:type="spellStart"/>
      <w:r w:rsidRPr="00231AFA">
        <w:rPr>
          <w:rFonts w:ascii="Cambria" w:hAnsi="Cambria"/>
          <w:sz w:val="20"/>
          <w:szCs w:val="20"/>
        </w:rPr>
        <w:t>odbornej</w:t>
      </w:r>
      <w:proofErr w:type="spellEnd"/>
      <w:r w:rsidRPr="00231AFA">
        <w:rPr>
          <w:rFonts w:ascii="Cambria" w:hAnsi="Cambria"/>
          <w:sz w:val="20"/>
          <w:szCs w:val="20"/>
        </w:rPr>
        <w:t xml:space="preserve"> </w:t>
      </w:r>
      <w:proofErr w:type="spellStart"/>
      <w:r w:rsidRPr="00231AFA">
        <w:rPr>
          <w:rFonts w:ascii="Cambria" w:hAnsi="Cambria"/>
          <w:sz w:val="20"/>
          <w:szCs w:val="20"/>
        </w:rPr>
        <w:t>spôsobilosti</w:t>
      </w:r>
      <w:proofErr w:type="spellEnd"/>
      <w:r w:rsidRPr="00231AFA">
        <w:rPr>
          <w:rFonts w:ascii="Cambria" w:hAnsi="Cambria"/>
          <w:sz w:val="20"/>
          <w:szCs w:val="20"/>
        </w:rPr>
        <w:t xml:space="preserve"> a </w:t>
      </w:r>
      <w:proofErr w:type="spellStart"/>
      <w:r w:rsidRPr="00231AFA">
        <w:rPr>
          <w:rFonts w:ascii="Cambria" w:hAnsi="Cambria"/>
          <w:sz w:val="20"/>
          <w:szCs w:val="20"/>
        </w:rPr>
        <w:t>kvalifikácie</w:t>
      </w:r>
      <w:proofErr w:type="spellEnd"/>
      <w:r w:rsidRPr="00231AFA">
        <w:rPr>
          <w:rFonts w:ascii="Cambria" w:hAnsi="Cambria"/>
          <w:sz w:val="20"/>
          <w:szCs w:val="20"/>
        </w:rPr>
        <w:t xml:space="preserve"> </w:t>
      </w:r>
      <w:proofErr w:type="spellStart"/>
      <w:r w:rsidRPr="00231AFA">
        <w:rPr>
          <w:rFonts w:ascii="Cambria" w:hAnsi="Cambria"/>
          <w:sz w:val="20"/>
          <w:szCs w:val="20"/>
        </w:rPr>
        <w:t>podmienkami</w:t>
      </w:r>
      <w:proofErr w:type="spellEnd"/>
      <w:r w:rsidR="00F522DA" w:rsidRPr="00231AFA">
        <w:rPr>
          <w:rFonts w:ascii="Cambria" w:hAnsi="Cambria"/>
          <w:sz w:val="20"/>
          <w:szCs w:val="20"/>
        </w:rPr>
        <w:t xml:space="preserve"> </w:t>
      </w:r>
      <w:proofErr w:type="spellStart"/>
      <w:r w:rsidR="00F522DA" w:rsidRPr="00231AFA">
        <w:rPr>
          <w:rFonts w:ascii="Cambria" w:hAnsi="Cambria"/>
          <w:sz w:val="20"/>
          <w:szCs w:val="20"/>
        </w:rPr>
        <w:t>tak</w:t>
      </w:r>
      <w:proofErr w:type="spellEnd"/>
      <w:r w:rsidR="00F522DA" w:rsidRPr="00231AFA">
        <w:rPr>
          <w:rFonts w:ascii="Cambria" w:hAnsi="Cambria"/>
          <w:sz w:val="20"/>
          <w:szCs w:val="20"/>
        </w:rPr>
        <w:t xml:space="preserve">, </w:t>
      </w:r>
      <w:proofErr w:type="spellStart"/>
      <w:r w:rsidR="00F522DA" w:rsidRPr="00231AFA">
        <w:rPr>
          <w:rFonts w:ascii="Cambria" w:hAnsi="Cambria"/>
          <w:sz w:val="20"/>
          <w:szCs w:val="20"/>
        </w:rPr>
        <w:t>a</w:t>
      </w:r>
      <w:r w:rsidR="009502D2" w:rsidRPr="00231AFA">
        <w:rPr>
          <w:rFonts w:ascii="Cambria" w:hAnsi="Cambria"/>
          <w:sz w:val="20"/>
          <w:szCs w:val="20"/>
        </w:rPr>
        <w:t>ko</w:t>
      </w:r>
      <w:proofErr w:type="spellEnd"/>
      <w:r w:rsidR="009502D2" w:rsidRPr="00231AFA">
        <w:rPr>
          <w:rFonts w:ascii="Cambria" w:hAnsi="Cambria"/>
          <w:sz w:val="20"/>
          <w:szCs w:val="20"/>
        </w:rPr>
        <w:t xml:space="preserve"> </w:t>
      </w:r>
      <w:proofErr w:type="spellStart"/>
      <w:r w:rsidR="009502D2" w:rsidRPr="00231AFA">
        <w:rPr>
          <w:rFonts w:ascii="Cambria" w:hAnsi="Cambria"/>
          <w:sz w:val="20"/>
          <w:szCs w:val="20"/>
        </w:rPr>
        <w:t>sú</w:t>
      </w:r>
      <w:proofErr w:type="spellEnd"/>
      <w:r w:rsidR="009502D2" w:rsidRPr="00231AFA">
        <w:rPr>
          <w:rFonts w:ascii="Cambria" w:hAnsi="Cambria"/>
          <w:sz w:val="20"/>
          <w:szCs w:val="20"/>
        </w:rPr>
        <w:t xml:space="preserve"> </w:t>
      </w:r>
      <w:proofErr w:type="spellStart"/>
      <w:r w:rsidR="009502D2" w:rsidRPr="00231AFA">
        <w:rPr>
          <w:rFonts w:ascii="Cambria" w:hAnsi="Cambria"/>
          <w:sz w:val="20"/>
          <w:szCs w:val="20"/>
        </w:rPr>
        <w:t>definované</w:t>
      </w:r>
      <w:proofErr w:type="spellEnd"/>
      <w:r w:rsidR="009502D2" w:rsidRPr="00231AFA">
        <w:rPr>
          <w:rFonts w:ascii="Cambria" w:hAnsi="Cambria"/>
          <w:sz w:val="20"/>
          <w:szCs w:val="20"/>
        </w:rPr>
        <w:t xml:space="preserve"> v </w:t>
      </w:r>
      <w:proofErr w:type="spellStart"/>
      <w:r w:rsidRPr="00231AFA">
        <w:rPr>
          <w:rFonts w:ascii="Cambria" w:hAnsi="Cambria"/>
          <w:sz w:val="20"/>
          <w:szCs w:val="20"/>
        </w:rPr>
        <w:t>Zákon</w:t>
      </w:r>
      <w:r w:rsidR="009502D2" w:rsidRPr="00231AFA">
        <w:rPr>
          <w:rFonts w:ascii="Cambria" w:hAnsi="Cambria"/>
          <w:sz w:val="20"/>
          <w:szCs w:val="20"/>
        </w:rPr>
        <w:t>e</w:t>
      </w:r>
      <w:proofErr w:type="spellEnd"/>
      <w:r w:rsidRPr="00231AFA">
        <w:rPr>
          <w:rFonts w:ascii="Cambria" w:hAnsi="Cambria"/>
          <w:sz w:val="20"/>
          <w:szCs w:val="20"/>
        </w:rPr>
        <w:t xml:space="preserve"> o </w:t>
      </w:r>
      <w:proofErr w:type="spellStart"/>
      <w:r w:rsidRPr="00231AFA">
        <w:rPr>
          <w:rFonts w:ascii="Cambria" w:hAnsi="Cambria"/>
          <w:sz w:val="20"/>
          <w:szCs w:val="20"/>
        </w:rPr>
        <w:t>poisťovníctve</w:t>
      </w:r>
      <w:proofErr w:type="spellEnd"/>
      <w:r w:rsidRPr="00231AFA">
        <w:rPr>
          <w:rFonts w:ascii="Cambria" w:hAnsi="Cambria"/>
          <w:sz w:val="20"/>
          <w:szCs w:val="20"/>
        </w:rPr>
        <w:t>.</w:t>
      </w:r>
    </w:p>
    <w:p w14:paraId="564143AE" w14:textId="08060454" w:rsidR="00AF3209" w:rsidRPr="00AF3209" w:rsidRDefault="00AF3209" w:rsidP="00AF3209">
      <w:pPr>
        <w:pStyle w:val="BasicParagraph"/>
        <w:spacing w:line="276" w:lineRule="auto"/>
        <w:ind w:left="2268" w:right="-7"/>
        <w:jc w:val="both"/>
        <w:rPr>
          <w:rFonts w:ascii="Cambria" w:hAnsi="Cambria"/>
          <w:sz w:val="20"/>
          <w:szCs w:val="20"/>
        </w:rPr>
      </w:pPr>
      <w:proofErr w:type="spellStart"/>
      <w:r w:rsidRPr="00AF3209">
        <w:rPr>
          <w:rFonts w:ascii="Cambria" w:hAnsi="Cambria"/>
          <w:sz w:val="20"/>
          <w:szCs w:val="20"/>
        </w:rPr>
        <w:lastRenderedPageBreak/>
        <w:t>Niektoré</w:t>
      </w:r>
      <w:proofErr w:type="spellEnd"/>
      <w:r w:rsidRPr="00AF3209">
        <w:rPr>
          <w:rFonts w:ascii="Cambria" w:hAnsi="Cambria"/>
          <w:sz w:val="20"/>
          <w:szCs w:val="20"/>
        </w:rPr>
        <w:t xml:space="preserve"> </w:t>
      </w:r>
      <w:proofErr w:type="spellStart"/>
      <w:r w:rsidRPr="00AF3209">
        <w:rPr>
          <w:rFonts w:ascii="Cambria" w:hAnsi="Cambria"/>
          <w:sz w:val="20"/>
          <w:szCs w:val="20"/>
        </w:rPr>
        <w:t>poisťovne</w:t>
      </w:r>
      <w:proofErr w:type="spellEnd"/>
      <w:r w:rsidRPr="00AF3209">
        <w:rPr>
          <w:rFonts w:ascii="Cambria" w:hAnsi="Cambria"/>
          <w:sz w:val="20"/>
          <w:szCs w:val="20"/>
        </w:rPr>
        <w:t xml:space="preserve"> </w:t>
      </w:r>
      <w:proofErr w:type="spellStart"/>
      <w:r w:rsidRPr="00AF3209">
        <w:rPr>
          <w:rFonts w:ascii="Cambria" w:hAnsi="Cambria"/>
          <w:sz w:val="20"/>
          <w:szCs w:val="20"/>
        </w:rPr>
        <w:t>zaradili</w:t>
      </w:r>
      <w:proofErr w:type="spellEnd"/>
      <w:r w:rsidRPr="00AF3209">
        <w:rPr>
          <w:rFonts w:ascii="Cambria" w:hAnsi="Cambria"/>
          <w:sz w:val="20"/>
          <w:szCs w:val="20"/>
        </w:rPr>
        <w:t xml:space="preserve"> </w:t>
      </w:r>
      <w:proofErr w:type="spellStart"/>
      <w:r w:rsidRPr="00AF3209">
        <w:rPr>
          <w:rFonts w:ascii="Cambria" w:hAnsi="Cambria"/>
          <w:sz w:val="20"/>
          <w:szCs w:val="20"/>
        </w:rPr>
        <w:t>osoby</w:t>
      </w:r>
      <w:proofErr w:type="spellEnd"/>
      <w:r w:rsidRPr="00AF3209">
        <w:rPr>
          <w:rFonts w:ascii="Cambria" w:hAnsi="Cambria"/>
          <w:sz w:val="20"/>
          <w:szCs w:val="20"/>
        </w:rPr>
        <w:t xml:space="preserve"> </w:t>
      </w:r>
      <w:proofErr w:type="spellStart"/>
      <w:r w:rsidRPr="00AF3209">
        <w:rPr>
          <w:rFonts w:ascii="Cambria" w:hAnsi="Cambria"/>
          <w:sz w:val="20"/>
          <w:szCs w:val="20"/>
        </w:rPr>
        <w:t>zodpovedné</w:t>
      </w:r>
      <w:proofErr w:type="spellEnd"/>
      <w:r w:rsidRPr="00AF3209">
        <w:rPr>
          <w:rFonts w:ascii="Cambria" w:hAnsi="Cambria"/>
          <w:sz w:val="20"/>
          <w:szCs w:val="20"/>
        </w:rPr>
        <w:t xml:space="preserve"> za </w:t>
      </w:r>
      <w:proofErr w:type="spellStart"/>
      <w:r w:rsidRPr="00AF3209">
        <w:rPr>
          <w:rFonts w:ascii="Cambria" w:hAnsi="Cambria"/>
          <w:sz w:val="20"/>
          <w:szCs w:val="20"/>
        </w:rPr>
        <w:t>výkon</w:t>
      </w:r>
      <w:proofErr w:type="spellEnd"/>
      <w:r w:rsidRPr="00AF3209">
        <w:rPr>
          <w:rFonts w:ascii="Cambria" w:hAnsi="Cambria"/>
          <w:sz w:val="20"/>
          <w:szCs w:val="20"/>
        </w:rPr>
        <w:t xml:space="preserve"> </w:t>
      </w:r>
      <w:proofErr w:type="spellStart"/>
      <w:r w:rsidRPr="00AF3209">
        <w:rPr>
          <w:rFonts w:ascii="Cambria" w:hAnsi="Cambria"/>
          <w:sz w:val="20"/>
          <w:szCs w:val="20"/>
        </w:rPr>
        <w:t>investičnej</w:t>
      </w:r>
      <w:proofErr w:type="spellEnd"/>
      <w:r w:rsidRPr="00AF3209">
        <w:rPr>
          <w:rFonts w:ascii="Cambria" w:hAnsi="Cambria"/>
          <w:sz w:val="20"/>
          <w:szCs w:val="20"/>
        </w:rPr>
        <w:t xml:space="preserve"> </w:t>
      </w:r>
      <w:proofErr w:type="spellStart"/>
      <w:r w:rsidRPr="00AF3209">
        <w:rPr>
          <w:rFonts w:ascii="Cambria" w:hAnsi="Cambria"/>
          <w:sz w:val="20"/>
          <w:szCs w:val="20"/>
        </w:rPr>
        <w:t>činnosti</w:t>
      </w:r>
      <w:proofErr w:type="spellEnd"/>
      <w:r w:rsidRPr="00AF3209">
        <w:rPr>
          <w:rFonts w:ascii="Cambria" w:hAnsi="Cambria"/>
          <w:sz w:val="20"/>
          <w:szCs w:val="20"/>
        </w:rPr>
        <w:t xml:space="preserve"> </w:t>
      </w:r>
      <w:proofErr w:type="spellStart"/>
      <w:r w:rsidRPr="00AF3209">
        <w:rPr>
          <w:rFonts w:ascii="Cambria" w:hAnsi="Cambria"/>
          <w:sz w:val="20"/>
          <w:szCs w:val="20"/>
        </w:rPr>
        <w:t>medzi</w:t>
      </w:r>
      <w:proofErr w:type="spellEnd"/>
      <w:r w:rsidRPr="00AF3209">
        <w:rPr>
          <w:rFonts w:ascii="Cambria" w:hAnsi="Cambria"/>
          <w:sz w:val="20"/>
          <w:szCs w:val="20"/>
        </w:rPr>
        <w:t xml:space="preserve"> </w:t>
      </w:r>
      <w:proofErr w:type="spellStart"/>
      <w:r w:rsidRPr="00AF3209">
        <w:rPr>
          <w:rFonts w:ascii="Cambria" w:hAnsi="Cambria"/>
          <w:sz w:val="20"/>
          <w:szCs w:val="20"/>
        </w:rPr>
        <w:t>osoby</w:t>
      </w:r>
      <w:proofErr w:type="spellEnd"/>
      <w:r w:rsidRPr="00AF3209">
        <w:rPr>
          <w:rFonts w:ascii="Cambria" w:hAnsi="Cambria"/>
          <w:sz w:val="20"/>
          <w:szCs w:val="20"/>
        </w:rPr>
        <w:t xml:space="preserve">, </w:t>
      </w:r>
      <w:proofErr w:type="spellStart"/>
      <w:r w:rsidRPr="00AF3209">
        <w:rPr>
          <w:rFonts w:ascii="Cambria" w:hAnsi="Cambria"/>
          <w:sz w:val="20"/>
          <w:szCs w:val="20"/>
        </w:rPr>
        <w:t>ktoré</w:t>
      </w:r>
      <w:proofErr w:type="spellEnd"/>
      <w:r w:rsidRPr="00AF3209">
        <w:rPr>
          <w:rFonts w:ascii="Cambria" w:hAnsi="Cambria"/>
          <w:sz w:val="20"/>
          <w:szCs w:val="20"/>
        </w:rPr>
        <w:t xml:space="preserve"> v </w:t>
      </w:r>
      <w:proofErr w:type="spellStart"/>
      <w:r w:rsidRPr="00AF3209">
        <w:rPr>
          <w:rFonts w:ascii="Cambria" w:hAnsi="Cambria"/>
          <w:sz w:val="20"/>
          <w:szCs w:val="20"/>
        </w:rPr>
        <w:t>zmysle</w:t>
      </w:r>
      <w:proofErr w:type="spellEnd"/>
      <w:r w:rsidRPr="00AF3209">
        <w:rPr>
          <w:rFonts w:ascii="Cambria" w:hAnsi="Cambria"/>
          <w:sz w:val="20"/>
          <w:szCs w:val="20"/>
        </w:rPr>
        <w:t xml:space="preserve"> </w:t>
      </w:r>
      <w:proofErr w:type="spellStart"/>
      <w:r w:rsidRPr="00AF3209">
        <w:rPr>
          <w:rFonts w:ascii="Cambria" w:hAnsi="Cambria"/>
          <w:sz w:val="20"/>
          <w:szCs w:val="20"/>
        </w:rPr>
        <w:t>Zákona</w:t>
      </w:r>
      <w:proofErr w:type="spellEnd"/>
      <w:r w:rsidRPr="00AF3209">
        <w:rPr>
          <w:rFonts w:ascii="Cambria" w:hAnsi="Cambria"/>
          <w:sz w:val="20"/>
          <w:szCs w:val="20"/>
        </w:rPr>
        <w:t xml:space="preserve"> o </w:t>
      </w:r>
      <w:proofErr w:type="spellStart"/>
      <w:r w:rsidRPr="00AF3209">
        <w:rPr>
          <w:rFonts w:ascii="Cambria" w:hAnsi="Cambria"/>
          <w:sz w:val="20"/>
          <w:szCs w:val="20"/>
        </w:rPr>
        <w:t>poisťovníctve</w:t>
      </w:r>
      <w:proofErr w:type="spellEnd"/>
      <w:r w:rsidRPr="00AF3209">
        <w:rPr>
          <w:rFonts w:ascii="Cambria" w:hAnsi="Cambria"/>
          <w:sz w:val="20"/>
          <w:szCs w:val="20"/>
        </w:rPr>
        <w:t xml:space="preserve"> </w:t>
      </w:r>
      <w:proofErr w:type="spellStart"/>
      <w:r w:rsidRPr="00AF3209">
        <w:rPr>
          <w:rFonts w:ascii="Cambria" w:hAnsi="Cambria"/>
          <w:sz w:val="20"/>
          <w:szCs w:val="20"/>
        </w:rPr>
        <w:t>skutočne</w:t>
      </w:r>
      <w:proofErr w:type="spellEnd"/>
      <w:r w:rsidRPr="00AF3209">
        <w:rPr>
          <w:rFonts w:ascii="Cambria" w:hAnsi="Cambria"/>
          <w:sz w:val="20"/>
          <w:szCs w:val="20"/>
        </w:rPr>
        <w:t xml:space="preserve"> </w:t>
      </w:r>
      <w:proofErr w:type="spellStart"/>
      <w:r w:rsidRPr="00AF3209">
        <w:rPr>
          <w:rFonts w:ascii="Cambria" w:hAnsi="Cambria"/>
          <w:sz w:val="20"/>
          <w:szCs w:val="20"/>
        </w:rPr>
        <w:t>riadia</w:t>
      </w:r>
      <w:proofErr w:type="spellEnd"/>
      <w:r w:rsidRPr="00AF3209">
        <w:rPr>
          <w:rFonts w:ascii="Cambria" w:hAnsi="Cambria"/>
          <w:sz w:val="20"/>
          <w:szCs w:val="20"/>
        </w:rPr>
        <w:t xml:space="preserve"> </w:t>
      </w:r>
      <w:proofErr w:type="spellStart"/>
      <w:r w:rsidRPr="00AF3209">
        <w:rPr>
          <w:rFonts w:ascii="Cambria" w:hAnsi="Cambria"/>
          <w:sz w:val="20"/>
          <w:szCs w:val="20"/>
        </w:rPr>
        <w:t>poisťovňu</w:t>
      </w:r>
      <w:proofErr w:type="spellEnd"/>
      <w:r w:rsidRPr="00AF3209">
        <w:rPr>
          <w:rFonts w:ascii="Cambria" w:hAnsi="Cambria"/>
          <w:sz w:val="20"/>
          <w:szCs w:val="20"/>
        </w:rPr>
        <w:t xml:space="preserve"> a </w:t>
      </w:r>
      <w:proofErr w:type="spellStart"/>
      <w:r w:rsidRPr="00AF3209">
        <w:rPr>
          <w:rFonts w:ascii="Cambria" w:hAnsi="Cambria"/>
          <w:sz w:val="20"/>
          <w:szCs w:val="20"/>
        </w:rPr>
        <w:t>nahlásili</w:t>
      </w:r>
      <w:proofErr w:type="spellEnd"/>
      <w:r w:rsidRPr="00AF3209">
        <w:rPr>
          <w:rFonts w:ascii="Cambria" w:hAnsi="Cambria"/>
          <w:sz w:val="20"/>
          <w:szCs w:val="20"/>
        </w:rPr>
        <w:t xml:space="preserve"> </w:t>
      </w:r>
      <w:proofErr w:type="spellStart"/>
      <w:r w:rsidRPr="00AF3209">
        <w:rPr>
          <w:rFonts w:ascii="Cambria" w:hAnsi="Cambria"/>
          <w:sz w:val="20"/>
          <w:szCs w:val="20"/>
        </w:rPr>
        <w:t>tieto</w:t>
      </w:r>
      <w:proofErr w:type="spellEnd"/>
      <w:r w:rsidRPr="00AF3209">
        <w:rPr>
          <w:rFonts w:ascii="Cambria" w:hAnsi="Cambria"/>
          <w:sz w:val="20"/>
          <w:szCs w:val="20"/>
        </w:rPr>
        <w:t xml:space="preserve"> </w:t>
      </w:r>
      <w:proofErr w:type="spellStart"/>
      <w:r w:rsidRPr="00AF3209">
        <w:rPr>
          <w:rFonts w:ascii="Cambria" w:hAnsi="Cambria"/>
          <w:sz w:val="20"/>
          <w:szCs w:val="20"/>
        </w:rPr>
        <w:t>osoby</w:t>
      </w:r>
      <w:proofErr w:type="spellEnd"/>
      <w:r w:rsidRPr="00AF3209">
        <w:rPr>
          <w:rFonts w:ascii="Cambria" w:hAnsi="Cambria"/>
          <w:sz w:val="20"/>
          <w:szCs w:val="20"/>
        </w:rPr>
        <w:t xml:space="preserve"> NBS. </w:t>
      </w:r>
      <w:proofErr w:type="spellStart"/>
      <w:r w:rsidRPr="00AF3209">
        <w:rPr>
          <w:rFonts w:ascii="Cambria" w:hAnsi="Cambria"/>
          <w:sz w:val="20"/>
          <w:szCs w:val="20"/>
        </w:rPr>
        <w:t>Zároveň</w:t>
      </w:r>
      <w:proofErr w:type="spellEnd"/>
      <w:r w:rsidRPr="00AF3209">
        <w:rPr>
          <w:rFonts w:ascii="Cambria" w:hAnsi="Cambria"/>
          <w:sz w:val="20"/>
          <w:szCs w:val="20"/>
        </w:rPr>
        <w:t xml:space="preserve"> </w:t>
      </w:r>
      <w:proofErr w:type="spellStart"/>
      <w:r w:rsidRPr="00AF3209">
        <w:rPr>
          <w:rFonts w:ascii="Cambria" w:hAnsi="Cambria"/>
          <w:sz w:val="20"/>
          <w:szCs w:val="20"/>
        </w:rPr>
        <w:t>oznámili</w:t>
      </w:r>
      <w:proofErr w:type="spellEnd"/>
      <w:r w:rsidRPr="00AF3209">
        <w:rPr>
          <w:rFonts w:ascii="Cambria" w:hAnsi="Cambria"/>
          <w:sz w:val="20"/>
          <w:szCs w:val="20"/>
        </w:rPr>
        <w:t xml:space="preserve"> NBS </w:t>
      </w:r>
      <w:proofErr w:type="spellStart"/>
      <w:r w:rsidRPr="00AF3209">
        <w:rPr>
          <w:rFonts w:ascii="Cambria" w:hAnsi="Cambria"/>
          <w:sz w:val="20"/>
          <w:szCs w:val="20"/>
        </w:rPr>
        <w:t>plnenie</w:t>
      </w:r>
      <w:proofErr w:type="spellEnd"/>
      <w:r w:rsidRPr="00AF3209">
        <w:rPr>
          <w:rFonts w:ascii="Cambria" w:hAnsi="Cambria"/>
          <w:sz w:val="20"/>
          <w:szCs w:val="20"/>
        </w:rPr>
        <w:t xml:space="preserve"> </w:t>
      </w:r>
      <w:proofErr w:type="spellStart"/>
      <w:r w:rsidRPr="00AF3209">
        <w:rPr>
          <w:rFonts w:ascii="Cambria" w:hAnsi="Cambria"/>
          <w:sz w:val="20"/>
          <w:szCs w:val="20"/>
        </w:rPr>
        <w:t>podmienok</w:t>
      </w:r>
      <w:proofErr w:type="spellEnd"/>
      <w:r w:rsidRPr="00AF3209">
        <w:rPr>
          <w:rFonts w:ascii="Cambria" w:hAnsi="Cambria"/>
          <w:sz w:val="20"/>
          <w:szCs w:val="20"/>
        </w:rPr>
        <w:t xml:space="preserve">, </w:t>
      </w:r>
      <w:proofErr w:type="spellStart"/>
      <w:r w:rsidRPr="00AF3209">
        <w:rPr>
          <w:rFonts w:ascii="Cambria" w:hAnsi="Cambria"/>
          <w:sz w:val="20"/>
          <w:szCs w:val="20"/>
        </w:rPr>
        <w:t>ktoré</w:t>
      </w:r>
      <w:proofErr w:type="spellEnd"/>
      <w:r w:rsidRPr="00AF3209">
        <w:rPr>
          <w:rFonts w:ascii="Cambria" w:hAnsi="Cambria"/>
          <w:sz w:val="20"/>
          <w:szCs w:val="20"/>
        </w:rPr>
        <w:t xml:space="preserve"> </w:t>
      </w:r>
      <w:proofErr w:type="spellStart"/>
      <w:r w:rsidRPr="00AF3209">
        <w:rPr>
          <w:rFonts w:ascii="Cambria" w:hAnsi="Cambria"/>
          <w:sz w:val="20"/>
          <w:szCs w:val="20"/>
        </w:rPr>
        <w:t>má</w:t>
      </w:r>
      <w:proofErr w:type="spellEnd"/>
      <w:r w:rsidRPr="00AF3209">
        <w:rPr>
          <w:rFonts w:ascii="Cambria" w:hAnsi="Cambria"/>
          <w:sz w:val="20"/>
          <w:szCs w:val="20"/>
        </w:rPr>
        <w:t xml:space="preserve"> </w:t>
      </w:r>
      <w:proofErr w:type="spellStart"/>
      <w:r w:rsidRPr="00AF3209">
        <w:rPr>
          <w:rFonts w:ascii="Cambria" w:hAnsi="Cambria"/>
          <w:sz w:val="20"/>
          <w:szCs w:val="20"/>
        </w:rPr>
        <w:t>poisťovňa</w:t>
      </w:r>
      <w:proofErr w:type="spellEnd"/>
      <w:r w:rsidRPr="00AF3209">
        <w:rPr>
          <w:rFonts w:ascii="Cambria" w:hAnsi="Cambria"/>
          <w:sz w:val="20"/>
          <w:szCs w:val="20"/>
        </w:rPr>
        <w:t xml:space="preserve"> </w:t>
      </w:r>
      <w:proofErr w:type="spellStart"/>
      <w:r w:rsidRPr="00AF3209">
        <w:rPr>
          <w:rFonts w:ascii="Cambria" w:hAnsi="Cambria"/>
          <w:sz w:val="20"/>
          <w:szCs w:val="20"/>
        </w:rPr>
        <w:t>stanovené</w:t>
      </w:r>
      <w:proofErr w:type="spellEnd"/>
      <w:r w:rsidRPr="00AF3209">
        <w:rPr>
          <w:rFonts w:ascii="Cambria" w:hAnsi="Cambria"/>
          <w:sz w:val="20"/>
          <w:szCs w:val="20"/>
        </w:rPr>
        <w:t xml:space="preserve"> pre </w:t>
      </w:r>
      <w:proofErr w:type="spellStart"/>
      <w:r w:rsidRPr="00AF3209">
        <w:rPr>
          <w:rFonts w:ascii="Cambria" w:hAnsi="Cambria"/>
          <w:sz w:val="20"/>
          <w:szCs w:val="20"/>
        </w:rPr>
        <w:t>tieto</w:t>
      </w:r>
      <w:proofErr w:type="spellEnd"/>
      <w:r w:rsidRPr="00AF3209">
        <w:rPr>
          <w:rFonts w:ascii="Cambria" w:hAnsi="Cambria"/>
          <w:sz w:val="20"/>
          <w:szCs w:val="20"/>
        </w:rPr>
        <w:t xml:space="preserve"> </w:t>
      </w:r>
      <w:proofErr w:type="spellStart"/>
      <w:r w:rsidRPr="00AF3209">
        <w:rPr>
          <w:rFonts w:ascii="Cambria" w:hAnsi="Cambria"/>
          <w:sz w:val="20"/>
          <w:szCs w:val="20"/>
        </w:rPr>
        <w:t>osoby</w:t>
      </w:r>
      <w:proofErr w:type="spellEnd"/>
      <w:r w:rsidRPr="00AF3209">
        <w:rPr>
          <w:rFonts w:ascii="Cambria" w:hAnsi="Cambria"/>
          <w:sz w:val="20"/>
          <w:szCs w:val="20"/>
        </w:rPr>
        <w:t xml:space="preserve"> a </w:t>
      </w:r>
      <w:proofErr w:type="spellStart"/>
      <w:r w:rsidRPr="00AF3209">
        <w:rPr>
          <w:rFonts w:ascii="Cambria" w:hAnsi="Cambria"/>
          <w:sz w:val="20"/>
          <w:szCs w:val="20"/>
        </w:rPr>
        <w:t>predložili</w:t>
      </w:r>
      <w:proofErr w:type="spellEnd"/>
      <w:r w:rsidRPr="00AF3209">
        <w:rPr>
          <w:rFonts w:ascii="Cambria" w:hAnsi="Cambria"/>
          <w:sz w:val="20"/>
          <w:szCs w:val="20"/>
        </w:rPr>
        <w:t xml:space="preserve"> </w:t>
      </w:r>
      <w:proofErr w:type="spellStart"/>
      <w:r w:rsidR="009502D2">
        <w:rPr>
          <w:rFonts w:ascii="Cambria" w:hAnsi="Cambria"/>
          <w:sz w:val="20"/>
          <w:szCs w:val="20"/>
        </w:rPr>
        <w:t>všetky</w:t>
      </w:r>
      <w:proofErr w:type="spellEnd"/>
      <w:r w:rsidR="009502D2">
        <w:rPr>
          <w:rFonts w:ascii="Cambria" w:hAnsi="Cambria"/>
          <w:sz w:val="20"/>
          <w:szCs w:val="20"/>
        </w:rPr>
        <w:t xml:space="preserve"> </w:t>
      </w:r>
      <w:proofErr w:type="spellStart"/>
      <w:r w:rsidRPr="00AF3209">
        <w:rPr>
          <w:rFonts w:ascii="Cambria" w:hAnsi="Cambria"/>
          <w:sz w:val="20"/>
          <w:szCs w:val="20"/>
        </w:rPr>
        <w:t>doklady</w:t>
      </w:r>
      <w:proofErr w:type="spellEnd"/>
      <w:r w:rsidRPr="00AF3209">
        <w:rPr>
          <w:rFonts w:ascii="Cambria" w:hAnsi="Cambria"/>
          <w:sz w:val="20"/>
          <w:szCs w:val="20"/>
        </w:rPr>
        <w:t xml:space="preserve"> </w:t>
      </w:r>
      <w:proofErr w:type="spellStart"/>
      <w:r w:rsidRPr="00AF3209">
        <w:rPr>
          <w:rFonts w:ascii="Cambria" w:hAnsi="Cambria"/>
          <w:sz w:val="20"/>
          <w:szCs w:val="20"/>
        </w:rPr>
        <w:t>potrebné</w:t>
      </w:r>
      <w:proofErr w:type="spellEnd"/>
      <w:r w:rsidRPr="00AF3209">
        <w:rPr>
          <w:rFonts w:ascii="Cambria" w:hAnsi="Cambria"/>
          <w:sz w:val="20"/>
          <w:szCs w:val="20"/>
        </w:rPr>
        <w:t xml:space="preserve"> </w:t>
      </w:r>
      <w:proofErr w:type="spellStart"/>
      <w:r w:rsidRPr="00AF3209">
        <w:rPr>
          <w:rFonts w:ascii="Cambria" w:hAnsi="Cambria"/>
          <w:sz w:val="20"/>
          <w:szCs w:val="20"/>
        </w:rPr>
        <w:t>na</w:t>
      </w:r>
      <w:proofErr w:type="spellEnd"/>
      <w:r w:rsidRPr="00AF3209">
        <w:rPr>
          <w:rFonts w:ascii="Cambria" w:hAnsi="Cambria"/>
          <w:sz w:val="20"/>
          <w:szCs w:val="20"/>
        </w:rPr>
        <w:t xml:space="preserve"> </w:t>
      </w:r>
      <w:proofErr w:type="spellStart"/>
      <w:r w:rsidRPr="00AF3209">
        <w:rPr>
          <w:rFonts w:ascii="Cambria" w:hAnsi="Cambria"/>
          <w:sz w:val="20"/>
          <w:szCs w:val="20"/>
        </w:rPr>
        <w:t>posúdenie</w:t>
      </w:r>
      <w:proofErr w:type="spellEnd"/>
      <w:r w:rsidRPr="00AF3209">
        <w:rPr>
          <w:rFonts w:ascii="Cambria" w:hAnsi="Cambria"/>
          <w:sz w:val="20"/>
          <w:szCs w:val="20"/>
        </w:rPr>
        <w:t xml:space="preserve"> </w:t>
      </w:r>
      <w:proofErr w:type="spellStart"/>
      <w:r w:rsidRPr="00AF3209">
        <w:rPr>
          <w:rFonts w:ascii="Cambria" w:hAnsi="Cambria"/>
          <w:sz w:val="20"/>
          <w:szCs w:val="20"/>
        </w:rPr>
        <w:t>odbornej</w:t>
      </w:r>
      <w:proofErr w:type="spellEnd"/>
      <w:r w:rsidRPr="00AF3209">
        <w:rPr>
          <w:rFonts w:ascii="Cambria" w:hAnsi="Cambria"/>
          <w:sz w:val="20"/>
          <w:szCs w:val="20"/>
        </w:rPr>
        <w:t xml:space="preserve"> </w:t>
      </w:r>
      <w:proofErr w:type="spellStart"/>
      <w:r w:rsidRPr="00AF3209">
        <w:rPr>
          <w:rFonts w:ascii="Cambria" w:hAnsi="Cambria"/>
          <w:sz w:val="20"/>
          <w:szCs w:val="20"/>
        </w:rPr>
        <w:t>spôsobilosti</w:t>
      </w:r>
      <w:proofErr w:type="spellEnd"/>
      <w:r w:rsidRPr="00AF3209">
        <w:rPr>
          <w:rFonts w:ascii="Cambria" w:hAnsi="Cambria"/>
          <w:sz w:val="20"/>
          <w:szCs w:val="20"/>
        </w:rPr>
        <w:t xml:space="preserve"> a </w:t>
      </w:r>
      <w:proofErr w:type="spellStart"/>
      <w:r w:rsidRPr="00AF3209">
        <w:rPr>
          <w:rFonts w:ascii="Cambria" w:hAnsi="Cambria"/>
          <w:sz w:val="20"/>
          <w:szCs w:val="20"/>
        </w:rPr>
        <w:t>dôveryhodnosti</w:t>
      </w:r>
      <w:proofErr w:type="spellEnd"/>
      <w:r w:rsidRPr="00AF3209">
        <w:rPr>
          <w:rFonts w:ascii="Cambria" w:hAnsi="Cambria"/>
          <w:sz w:val="20"/>
          <w:szCs w:val="20"/>
        </w:rPr>
        <w:t>.</w:t>
      </w:r>
    </w:p>
    <w:p w14:paraId="13550275" w14:textId="77777777" w:rsidR="00AF3209" w:rsidRPr="00AF3209" w:rsidRDefault="00AF3209" w:rsidP="00C41C10">
      <w:pPr>
        <w:pStyle w:val="BasicParagraph"/>
        <w:spacing w:line="276" w:lineRule="auto"/>
        <w:ind w:left="2268" w:right="-7"/>
        <w:jc w:val="both"/>
        <w:rPr>
          <w:rFonts w:ascii="Cambria" w:hAnsi="Cambria"/>
          <w:sz w:val="20"/>
          <w:szCs w:val="20"/>
        </w:rPr>
      </w:pPr>
    </w:p>
    <w:p w14:paraId="36705AA9" w14:textId="335363A1" w:rsidR="00DB6BDB" w:rsidRPr="00DB6BDB" w:rsidRDefault="00DB6BDB" w:rsidP="00DB6BDB">
      <w:pPr>
        <w:pStyle w:val="BasicParagraph"/>
        <w:spacing w:line="276" w:lineRule="auto"/>
        <w:ind w:left="2268" w:right="-7"/>
        <w:jc w:val="both"/>
        <w:rPr>
          <w:rFonts w:ascii="Cambria" w:hAnsi="Cambria" w:cs="Cambria"/>
          <w:b/>
          <w:bCs/>
          <w:color w:val="0067AB"/>
          <w:sz w:val="20"/>
          <w:szCs w:val="20"/>
          <w:lang w:val="sk-SK"/>
        </w:rPr>
      </w:pPr>
      <w:r w:rsidRPr="00DB6BDB">
        <w:rPr>
          <w:rFonts w:ascii="Cambria" w:hAnsi="Cambria" w:cs="Cambria"/>
          <w:b/>
          <w:bCs/>
          <w:color w:val="0067AB"/>
          <w:sz w:val="20"/>
          <w:szCs w:val="20"/>
          <w:lang w:val="sk-SK"/>
        </w:rPr>
        <w:t xml:space="preserve">NBS odporúča poisťovniam nastaviť kritériá pre výber vhodného uchádzača na pozíciu osoby zodpovednej za výkon investičnej činnosti tak, aby zamestnanci zodpovední za výkon </w:t>
      </w:r>
      <w:r w:rsidR="007F44C5">
        <w:rPr>
          <w:rFonts w:ascii="Cambria" w:hAnsi="Cambria" w:cs="Cambria"/>
          <w:b/>
          <w:bCs/>
          <w:color w:val="0067AB"/>
          <w:sz w:val="20"/>
          <w:szCs w:val="20"/>
          <w:lang w:val="sk-SK"/>
        </w:rPr>
        <w:t>tejto</w:t>
      </w:r>
      <w:r w:rsidR="00231AFA">
        <w:rPr>
          <w:rFonts w:ascii="Cambria" w:hAnsi="Cambria" w:cs="Cambria"/>
          <w:b/>
          <w:bCs/>
          <w:color w:val="0067AB"/>
          <w:sz w:val="20"/>
          <w:szCs w:val="20"/>
          <w:lang w:val="sk-SK"/>
        </w:rPr>
        <w:t xml:space="preserve"> </w:t>
      </w:r>
      <w:r w:rsidRPr="00DB6BDB">
        <w:rPr>
          <w:rFonts w:ascii="Cambria" w:hAnsi="Cambria" w:cs="Cambria"/>
          <w:b/>
          <w:bCs/>
          <w:color w:val="0067AB"/>
          <w:sz w:val="20"/>
          <w:szCs w:val="20"/>
          <w:lang w:val="sk-SK"/>
        </w:rPr>
        <w:t xml:space="preserve">činnosti spĺňali podmienky dostatočne dlhej praxe v príslušnej oblasti a odbornej spôsobilosti. Zároveň NBS odporúča poisťovniam vykonať posúdenie, či kompetencie osoby zodpovednej za výkon investičnej činnosti nespĺňajú náležitosti pre zaradenie do kategórie zamestnancov, ktorí skutočne riadia poisťovňu (viď bod 1.21 Usmernení k systému správy a riadenia EIOPA-BoS-14/253 SK). Pri predmetnom posúdení je nevyhnutné zohľadniť najmä mieru samostatnosti výkonu predmetnej funkcie, t. j. či má </w:t>
      </w:r>
      <w:r w:rsidR="009502D2">
        <w:rPr>
          <w:rFonts w:ascii="Cambria" w:hAnsi="Cambria" w:cs="Cambria"/>
          <w:b/>
          <w:bCs/>
          <w:color w:val="0067AB"/>
          <w:sz w:val="20"/>
          <w:szCs w:val="20"/>
          <w:lang w:val="sk-SK"/>
        </w:rPr>
        <w:t xml:space="preserve">táto </w:t>
      </w:r>
      <w:r w:rsidRPr="00DB6BDB">
        <w:rPr>
          <w:rFonts w:ascii="Cambria" w:hAnsi="Cambria" w:cs="Cambria"/>
          <w:b/>
          <w:bCs/>
          <w:color w:val="0067AB"/>
          <w:sz w:val="20"/>
          <w:szCs w:val="20"/>
          <w:lang w:val="sk-SK"/>
        </w:rPr>
        <w:t>osoba právo sama rozhodnúť o nákupe/predaji aktív, príp</w:t>
      </w:r>
      <w:r w:rsidR="00231AFA">
        <w:rPr>
          <w:rFonts w:ascii="Cambria" w:hAnsi="Cambria" w:cs="Cambria"/>
          <w:b/>
          <w:bCs/>
          <w:color w:val="0067AB"/>
          <w:sz w:val="20"/>
          <w:szCs w:val="20"/>
          <w:lang w:val="sk-SK"/>
        </w:rPr>
        <w:t>.</w:t>
      </w:r>
      <w:r w:rsidRPr="00DB6BDB">
        <w:rPr>
          <w:rFonts w:ascii="Cambria" w:hAnsi="Cambria" w:cs="Cambria"/>
          <w:b/>
          <w:bCs/>
          <w:color w:val="0067AB"/>
          <w:sz w:val="20"/>
          <w:szCs w:val="20"/>
          <w:lang w:val="sk-SK"/>
        </w:rPr>
        <w:t xml:space="preserve"> inej obchodnej operácii, prípadné limity tejto kompetencie a ich významnosť vzhľadom na charakter poisťovacej činnosti a veľkosť poisťovne.</w:t>
      </w:r>
    </w:p>
    <w:p w14:paraId="0F52C5B0" w14:textId="77777777" w:rsidR="00DB6BDB" w:rsidRDefault="00DB6BDB" w:rsidP="00DB6BDB">
      <w:pPr>
        <w:ind w:left="142" w:right="141"/>
        <w:jc w:val="both"/>
      </w:pPr>
    </w:p>
    <w:p w14:paraId="75738516" w14:textId="77777777" w:rsidR="00D25D2F" w:rsidRPr="00D25D2F" w:rsidRDefault="00D25D2F" w:rsidP="00C41C10">
      <w:pPr>
        <w:pStyle w:val="BasicParagraph"/>
        <w:spacing w:line="276" w:lineRule="auto"/>
        <w:ind w:left="2268" w:right="-7"/>
        <w:jc w:val="both"/>
        <w:rPr>
          <w:rFonts w:ascii="Cambria" w:hAnsi="Cambria" w:cs="Cambria"/>
          <w:color w:val="000000" w:themeColor="text1"/>
          <w:sz w:val="20"/>
          <w:szCs w:val="20"/>
          <w:lang w:val="sk-SK"/>
        </w:rPr>
      </w:pPr>
    </w:p>
    <w:p w14:paraId="6BC58D4F" w14:textId="6F69F959" w:rsidR="00D25D2F" w:rsidRPr="00D25D2F" w:rsidRDefault="008056AB" w:rsidP="00C41C10">
      <w:pPr>
        <w:pStyle w:val="Nadpis2"/>
        <w:jc w:val="both"/>
      </w:pPr>
      <w:r>
        <w:t>Konflikt záujmov</w:t>
      </w:r>
    </w:p>
    <w:p w14:paraId="336F29D8" w14:textId="0739EA4D" w:rsidR="00DB6BDB" w:rsidRPr="00DB6BDB" w:rsidRDefault="00DB6BDB" w:rsidP="00DB6BDB">
      <w:pPr>
        <w:pStyle w:val="BasicParagraph"/>
        <w:spacing w:line="276" w:lineRule="auto"/>
        <w:ind w:left="2268" w:right="-7"/>
        <w:jc w:val="both"/>
        <w:rPr>
          <w:rFonts w:ascii="Cambria" w:hAnsi="Cambria" w:cs="Cambria"/>
          <w:i/>
          <w:iCs/>
          <w:color w:val="000000" w:themeColor="text1"/>
          <w:sz w:val="20"/>
          <w:szCs w:val="20"/>
          <w:lang w:val="sk-SK"/>
        </w:rPr>
      </w:pPr>
      <w:r w:rsidRPr="00DB6BDB">
        <w:rPr>
          <w:rFonts w:ascii="Cambria" w:hAnsi="Cambria" w:cs="Cambria"/>
          <w:i/>
          <w:iCs/>
          <w:color w:val="000000" w:themeColor="text1"/>
          <w:sz w:val="20"/>
          <w:szCs w:val="20"/>
          <w:lang w:val="sk-SK"/>
        </w:rPr>
        <w:t xml:space="preserve">Podľa § 64 ods. 5 Zákona o poisťovníctve ak nastane konflikt záujmov, poisťovňa alebo osoby, ktoré riadia jej portfóliá aktív, zabezpečia, aby sa aktíva investovali najlepším možným spôsobom v záujme poistníkov príjemcov poistných plnení. </w:t>
      </w:r>
    </w:p>
    <w:p w14:paraId="4AA50435" w14:textId="77777777" w:rsidR="00DB6BDB" w:rsidRPr="0031161F" w:rsidRDefault="00DB6BDB" w:rsidP="00DB6BDB"/>
    <w:p w14:paraId="379F3CB2" w14:textId="36265BB3" w:rsidR="00DB6BDB" w:rsidRPr="00DB6BDB" w:rsidRDefault="00DB6BDB" w:rsidP="00DB6BDB">
      <w:pPr>
        <w:pStyle w:val="BasicParagraph"/>
        <w:spacing w:line="276" w:lineRule="auto"/>
        <w:ind w:left="2268" w:right="-7"/>
        <w:jc w:val="both"/>
        <w:rPr>
          <w:rFonts w:ascii="Cambria" w:hAnsi="Cambria"/>
          <w:sz w:val="20"/>
          <w:szCs w:val="20"/>
        </w:rPr>
      </w:pPr>
      <w:r w:rsidRPr="00DB6BDB">
        <w:rPr>
          <w:rFonts w:ascii="Cambria" w:hAnsi="Cambria"/>
          <w:sz w:val="20"/>
          <w:szCs w:val="20"/>
        </w:rPr>
        <w:t xml:space="preserve">V </w:t>
      </w:r>
      <w:proofErr w:type="spellStart"/>
      <w:r w:rsidRPr="00DB6BDB">
        <w:rPr>
          <w:rFonts w:ascii="Cambria" w:hAnsi="Cambria"/>
          <w:sz w:val="20"/>
          <w:szCs w:val="20"/>
        </w:rPr>
        <w:t>rámci</w:t>
      </w:r>
      <w:proofErr w:type="spellEnd"/>
      <w:r w:rsidRPr="00DB6BDB">
        <w:rPr>
          <w:rFonts w:ascii="Cambria" w:hAnsi="Cambria"/>
          <w:sz w:val="20"/>
          <w:szCs w:val="20"/>
        </w:rPr>
        <w:t xml:space="preserve"> </w:t>
      </w:r>
      <w:proofErr w:type="spellStart"/>
      <w:r w:rsidRPr="00DB6BDB">
        <w:rPr>
          <w:rFonts w:ascii="Cambria" w:hAnsi="Cambria"/>
          <w:sz w:val="20"/>
          <w:szCs w:val="20"/>
        </w:rPr>
        <w:t>celkového</w:t>
      </w:r>
      <w:proofErr w:type="spellEnd"/>
      <w:r w:rsidRPr="00DB6BDB">
        <w:rPr>
          <w:rFonts w:ascii="Cambria" w:hAnsi="Cambria"/>
          <w:sz w:val="20"/>
          <w:szCs w:val="20"/>
        </w:rPr>
        <w:t xml:space="preserve"> </w:t>
      </w:r>
      <w:proofErr w:type="spellStart"/>
      <w:r w:rsidRPr="00DB6BDB">
        <w:rPr>
          <w:rFonts w:ascii="Cambria" w:hAnsi="Cambria"/>
          <w:sz w:val="20"/>
          <w:szCs w:val="20"/>
        </w:rPr>
        <w:t>hodnotenia</w:t>
      </w:r>
      <w:proofErr w:type="spellEnd"/>
      <w:r w:rsidRPr="00DB6BDB">
        <w:rPr>
          <w:rFonts w:ascii="Cambria" w:hAnsi="Cambria"/>
          <w:sz w:val="20"/>
          <w:szCs w:val="20"/>
        </w:rPr>
        <w:t xml:space="preserve"> </w:t>
      </w:r>
      <w:proofErr w:type="spellStart"/>
      <w:r w:rsidRPr="00DB6BDB">
        <w:rPr>
          <w:rFonts w:ascii="Cambria" w:hAnsi="Cambria"/>
          <w:sz w:val="20"/>
          <w:szCs w:val="20"/>
        </w:rPr>
        <w:t>výkonu</w:t>
      </w:r>
      <w:proofErr w:type="spellEnd"/>
      <w:r w:rsidRPr="00DB6BDB">
        <w:rPr>
          <w:rFonts w:ascii="Cambria" w:hAnsi="Cambria"/>
          <w:sz w:val="20"/>
          <w:szCs w:val="20"/>
        </w:rPr>
        <w:t xml:space="preserve"> </w:t>
      </w:r>
      <w:proofErr w:type="spellStart"/>
      <w:r w:rsidRPr="00DB6BDB">
        <w:rPr>
          <w:rFonts w:ascii="Cambria" w:hAnsi="Cambria"/>
          <w:sz w:val="20"/>
          <w:szCs w:val="20"/>
        </w:rPr>
        <w:t>investičnej</w:t>
      </w:r>
      <w:proofErr w:type="spellEnd"/>
      <w:r w:rsidRPr="00DB6BDB">
        <w:rPr>
          <w:rFonts w:ascii="Cambria" w:hAnsi="Cambria"/>
          <w:sz w:val="20"/>
          <w:szCs w:val="20"/>
        </w:rPr>
        <w:t xml:space="preserve"> </w:t>
      </w:r>
      <w:proofErr w:type="spellStart"/>
      <w:r w:rsidRPr="00DB6BDB">
        <w:rPr>
          <w:rFonts w:ascii="Cambria" w:hAnsi="Cambria"/>
          <w:sz w:val="20"/>
          <w:szCs w:val="20"/>
        </w:rPr>
        <w:t>činnosti</w:t>
      </w:r>
      <w:proofErr w:type="spellEnd"/>
      <w:r w:rsidRPr="00DB6BDB">
        <w:rPr>
          <w:rFonts w:ascii="Cambria" w:hAnsi="Cambria"/>
          <w:sz w:val="20"/>
          <w:szCs w:val="20"/>
        </w:rPr>
        <w:t xml:space="preserve"> bola </w:t>
      </w:r>
      <w:proofErr w:type="spellStart"/>
      <w:r w:rsidRPr="00DB6BDB">
        <w:rPr>
          <w:rFonts w:ascii="Cambria" w:hAnsi="Cambria"/>
          <w:sz w:val="20"/>
          <w:szCs w:val="20"/>
        </w:rPr>
        <w:t>posudzovaná</w:t>
      </w:r>
      <w:proofErr w:type="spellEnd"/>
      <w:r w:rsidRPr="00DB6BDB">
        <w:rPr>
          <w:rFonts w:ascii="Cambria" w:hAnsi="Cambria"/>
          <w:sz w:val="20"/>
          <w:szCs w:val="20"/>
        </w:rPr>
        <w:t xml:space="preserve"> </w:t>
      </w:r>
      <w:proofErr w:type="spellStart"/>
      <w:r w:rsidRPr="00DB6BDB">
        <w:rPr>
          <w:rFonts w:ascii="Cambria" w:hAnsi="Cambria"/>
          <w:sz w:val="20"/>
          <w:szCs w:val="20"/>
        </w:rPr>
        <w:t>aj</w:t>
      </w:r>
      <w:proofErr w:type="spellEnd"/>
      <w:r w:rsidRPr="00DB6BDB">
        <w:rPr>
          <w:rFonts w:ascii="Cambria" w:hAnsi="Cambria"/>
          <w:sz w:val="20"/>
          <w:szCs w:val="20"/>
        </w:rPr>
        <w:t xml:space="preserve"> </w:t>
      </w:r>
      <w:proofErr w:type="spellStart"/>
      <w:r w:rsidRPr="00DB6BDB">
        <w:rPr>
          <w:rFonts w:ascii="Cambria" w:hAnsi="Cambria"/>
          <w:sz w:val="20"/>
          <w:szCs w:val="20"/>
        </w:rPr>
        <w:t>oblasť</w:t>
      </w:r>
      <w:proofErr w:type="spellEnd"/>
      <w:r w:rsidRPr="00DB6BDB">
        <w:rPr>
          <w:rFonts w:ascii="Cambria" w:hAnsi="Cambria"/>
          <w:sz w:val="20"/>
          <w:szCs w:val="20"/>
        </w:rPr>
        <w:t xml:space="preserve">, </w:t>
      </w:r>
      <w:proofErr w:type="spellStart"/>
      <w:r w:rsidRPr="00DB6BDB">
        <w:rPr>
          <w:rFonts w:ascii="Cambria" w:hAnsi="Cambria"/>
          <w:sz w:val="20"/>
          <w:szCs w:val="20"/>
        </w:rPr>
        <w:t>ktorá</w:t>
      </w:r>
      <w:proofErr w:type="spellEnd"/>
      <w:r w:rsidRPr="00DB6BDB">
        <w:rPr>
          <w:rFonts w:ascii="Cambria" w:hAnsi="Cambria"/>
          <w:sz w:val="20"/>
          <w:szCs w:val="20"/>
        </w:rPr>
        <w:t xml:space="preserve"> </w:t>
      </w:r>
      <w:proofErr w:type="spellStart"/>
      <w:r w:rsidRPr="00DB6BDB">
        <w:rPr>
          <w:rFonts w:ascii="Cambria" w:hAnsi="Cambria"/>
          <w:sz w:val="20"/>
          <w:szCs w:val="20"/>
        </w:rPr>
        <w:t>sa</w:t>
      </w:r>
      <w:proofErr w:type="spellEnd"/>
      <w:r w:rsidRPr="00DB6BDB">
        <w:rPr>
          <w:rFonts w:ascii="Cambria" w:hAnsi="Cambria"/>
          <w:sz w:val="20"/>
          <w:szCs w:val="20"/>
        </w:rPr>
        <w:t xml:space="preserve"> </w:t>
      </w:r>
      <w:proofErr w:type="spellStart"/>
      <w:r w:rsidRPr="00DB6BDB">
        <w:rPr>
          <w:rFonts w:ascii="Cambria" w:hAnsi="Cambria"/>
          <w:sz w:val="20"/>
          <w:szCs w:val="20"/>
        </w:rPr>
        <w:t>týka</w:t>
      </w:r>
      <w:proofErr w:type="spellEnd"/>
      <w:r w:rsidRPr="00DB6BDB">
        <w:rPr>
          <w:rFonts w:ascii="Cambria" w:hAnsi="Cambria"/>
          <w:sz w:val="20"/>
          <w:szCs w:val="20"/>
        </w:rPr>
        <w:t xml:space="preserve"> </w:t>
      </w:r>
      <w:proofErr w:type="spellStart"/>
      <w:r w:rsidRPr="00DB6BDB">
        <w:rPr>
          <w:rFonts w:ascii="Cambria" w:hAnsi="Cambria"/>
          <w:sz w:val="20"/>
          <w:szCs w:val="20"/>
        </w:rPr>
        <w:t>identifikácie</w:t>
      </w:r>
      <w:proofErr w:type="spellEnd"/>
      <w:r w:rsidRPr="00DB6BDB">
        <w:rPr>
          <w:rFonts w:ascii="Cambria" w:hAnsi="Cambria"/>
          <w:sz w:val="20"/>
          <w:szCs w:val="20"/>
        </w:rPr>
        <w:t xml:space="preserve"> a </w:t>
      </w:r>
      <w:proofErr w:type="spellStart"/>
      <w:r w:rsidRPr="00DB6BDB">
        <w:rPr>
          <w:rFonts w:ascii="Cambria" w:hAnsi="Cambria"/>
          <w:sz w:val="20"/>
          <w:szCs w:val="20"/>
        </w:rPr>
        <w:t>riadenia</w:t>
      </w:r>
      <w:proofErr w:type="spellEnd"/>
      <w:r w:rsidRPr="00DB6BDB">
        <w:rPr>
          <w:rFonts w:ascii="Cambria" w:hAnsi="Cambria"/>
          <w:sz w:val="20"/>
          <w:szCs w:val="20"/>
        </w:rPr>
        <w:t xml:space="preserve"> </w:t>
      </w:r>
      <w:proofErr w:type="spellStart"/>
      <w:r w:rsidRPr="00DB6BDB">
        <w:rPr>
          <w:rFonts w:ascii="Cambria" w:hAnsi="Cambria"/>
          <w:sz w:val="20"/>
          <w:szCs w:val="20"/>
        </w:rPr>
        <w:t>konfliktu</w:t>
      </w:r>
      <w:proofErr w:type="spellEnd"/>
      <w:r w:rsidRPr="00DB6BDB">
        <w:rPr>
          <w:rFonts w:ascii="Cambria" w:hAnsi="Cambria"/>
          <w:sz w:val="20"/>
          <w:szCs w:val="20"/>
        </w:rPr>
        <w:t xml:space="preserve"> </w:t>
      </w:r>
      <w:proofErr w:type="spellStart"/>
      <w:r w:rsidRPr="00DB6BDB">
        <w:rPr>
          <w:rFonts w:ascii="Cambria" w:hAnsi="Cambria"/>
          <w:sz w:val="20"/>
          <w:szCs w:val="20"/>
        </w:rPr>
        <w:t>záujmov</w:t>
      </w:r>
      <w:proofErr w:type="spellEnd"/>
      <w:r w:rsidRPr="00DB6BDB">
        <w:rPr>
          <w:rFonts w:ascii="Cambria" w:hAnsi="Cambria"/>
          <w:sz w:val="20"/>
          <w:szCs w:val="20"/>
        </w:rPr>
        <w:t xml:space="preserve"> v </w:t>
      </w:r>
      <w:proofErr w:type="spellStart"/>
      <w:r w:rsidRPr="00DB6BDB">
        <w:rPr>
          <w:rFonts w:ascii="Cambria" w:hAnsi="Cambria"/>
          <w:sz w:val="20"/>
          <w:szCs w:val="20"/>
        </w:rPr>
        <w:t>poisťovni</w:t>
      </w:r>
      <w:proofErr w:type="spellEnd"/>
      <w:r w:rsidRPr="00DB6BDB">
        <w:rPr>
          <w:rFonts w:ascii="Cambria" w:hAnsi="Cambria"/>
          <w:sz w:val="20"/>
          <w:szCs w:val="20"/>
        </w:rPr>
        <w:t xml:space="preserve">. </w:t>
      </w:r>
      <w:proofErr w:type="spellStart"/>
      <w:r w:rsidRPr="00DB6BDB">
        <w:rPr>
          <w:rFonts w:ascii="Cambria" w:hAnsi="Cambria"/>
          <w:sz w:val="20"/>
          <w:szCs w:val="20"/>
        </w:rPr>
        <w:t>Táto</w:t>
      </w:r>
      <w:proofErr w:type="spellEnd"/>
      <w:r w:rsidRPr="00DB6BDB">
        <w:rPr>
          <w:rFonts w:ascii="Cambria" w:hAnsi="Cambria"/>
          <w:sz w:val="20"/>
          <w:szCs w:val="20"/>
        </w:rPr>
        <w:t xml:space="preserve"> </w:t>
      </w:r>
      <w:proofErr w:type="spellStart"/>
      <w:r w:rsidRPr="00DB6BDB">
        <w:rPr>
          <w:rFonts w:ascii="Cambria" w:hAnsi="Cambria"/>
          <w:sz w:val="20"/>
          <w:szCs w:val="20"/>
        </w:rPr>
        <w:t>oblasť</w:t>
      </w:r>
      <w:proofErr w:type="spellEnd"/>
      <w:r w:rsidRPr="00DB6BDB">
        <w:rPr>
          <w:rFonts w:ascii="Cambria" w:hAnsi="Cambria"/>
          <w:sz w:val="20"/>
          <w:szCs w:val="20"/>
        </w:rPr>
        <w:t xml:space="preserve"> </w:t>
      </w:r>
      <w:proofErr w:type="spellStart"/>
      <w:r w:rsidRPr="00DB6BDB">
        <w:rPr>
          <w:rFonts w:ascii="Cambria" w:hAnsi="Cambria"/>
          <w:sz w:val="20"/>
          <w:szCs w:val="20"/>
        </w:rPr>
        <w:t>nie</w:t>
      </w:r>
      <w:proofErr w:type="spellEnd"/>
      <w:r w:rsidRPr="00DB6BDB">
        <w:rPr>
          <w:rFonts w:ascii="Cambria" w:hAnsi="Cambria"/>
          <w:sz w:val="20"/>
          <w:szCs w:val="20"/>
        </w:rPr>
        <w:t xml:space="preserve"> je </w:t>
      </w:r>
      <w:proofErr w:type="spellStart"/>
      <w:r w:rsidRPr="00DB6BDB">
        <w:rPr>
          <w:rFonts w:ascii="Cambria" w:hAnsi="Cambria"/>
          <w:sz w:val="20"/>
          <w:szCs w:val="20"/>
        </w:rPr>
        <w:t>vždy</w:t>
      </w:r>
      <w:proofErr w:type="spellEnd"/>
      <w:r w:rsidRPr="00DB6BDB">
        <w:rPr>
          <w:rFonts w:ascii="Cambria" w:hAnsi="Cambria"/>
          <w:sz w:val="20"/>
          <w:szCs w:val="20"/>
        </w:rPr>
        <w:t xml:space="preserve"> zo </w:t>
      </w:r>
      <w:proofErr w:type="spellStart"/>
      <w:r w:rsidRPr="00DB6BDB">
        <w:rPr>
          <w:rFonts w:ascii="Cambria" w:hAnsi="Cambria"/>
          <w:sz w:val="20"/>
          <w:szCs w:val="20"/>
        </w:rPr>
        <w:t>strany</w:t>
      </w:r>
      <w:proofErr w:type="spellEnd"/>
      <w:r w:rsidRPr="00DB6BDB">
        <w:rPr>
          <w:rFonts w:ascii="Cambria" w:hAnsi="Cambria"/>
          <w:sz w:val="20"/>
          <w:szCs w:val="20"/>
        </w:rPr>
        <w:t xml:space="preserve"> </w:t>
      </w:r>
      <w:proofErr w:type="spellStart"/>
      <w:r w:rsidRPr="00DB6BDB">
        <w:rPr>
          <w:rFonts w:ascii="Cambria" w:hAnsi="Cambria"/>
          <w:sz w:val="20"/>
          <w:szCs w:val="20"/>
        </w:rPr>
        <w:t>poisťovní</w:t>
      </w:r>
      <w:proofErr w:type="spellEnd"/>
      <w:r w:rsidRPr="00DB6BDB">
        <w:rPr>
          <w:rFonts w:ascii="Cambria" w:hAnsi="Cambria"/>
          <w:sz w:val="20"/>
          <w:szCs w:val="20"/>
        </w:rPr>
        <w:t xml:space="preserve"> </w:t>
      </w:r>
      <w:proofErr w:type="spellStart"/>
      <w:r w:rsidRPr="00DB6BDB">
        <w:rPr>
          <w:rFonts w:ascii="Cambria" w:hAnsi="Cambria"/>
          <w:sz w:val="20"/>
          <w:szCs w:val="20"/>
        </w:rPr>
        <w:t>riešená</w:t>
      </w:r>
      <w:proofErr w:type="spellEnd"/>
      <w:r w:rsidRPr="00DB6BDB">
        <w:rPr>
          <w:rFonts w:ascii="Cambria" w:hAnsi="Cambria"/>
          <w:sz w:val="20"/>
          <w:szCs w:val="20"/>
        </w:rPr>
        <w:t xml:space="preserve"> </w:t>
      </w:r>
      <w:proofErr w:type="spellStart"/>
      <w:r w:rsidRPr="00DB6BDB">
        <w:rPr>
          <w:rFonts w:ascii="Cambria" w:hAnsi="Cambria"/>
          <w:sz w:val="20"/>
          <w:szCs w:val="20"/>
        </w:rPr>
        <w:t>priamo</w:t>
      </w:r>
      <w:proofErr w:type="spellEnd"/>
      <w:r w:rsidRPr="00DB6BDB">
        <w:rPr>
          <w:rFonts w:ascii="Cambria" w:hAnsi="Cambria"/>
          <w:sz w:val="20"/>
          <w:szCs w:val="20"/>
        </w:rPr>
        <w:t xml:space="preserve"> v </w:t>
      </w:r>
      <w:proofErr w:type="spellStart"/>
      <w:r w:rsidRPr="00DB6BDB">
        <w:rPr>
          <w:rFonts w:ascii="Cambria" w:hAnsi="Cambria"/>
          <w:sz w:val="20"/>
          <w:szCs w:val="20"/>
        </w:rPr>
        <w:t>interných</w:t>
      </w:r>
      <w:proofErr w:type="spellEnd"/>
      <w:r w:rsidRPr="00DB6BDB">
        <w:rPr>
          <w:rFonts w:ascii="Cambria" w:hAnsi="Cambria"/>
          <w:sz w:val="20"/>
          <w:szCs w:val="20"/>
        </w:rPr>
        <w:t xml:space="preserve"> </w:t>
      </w:r>
      <w:proofErr w:type="spellStart"/>
      <w:r w:rsidRPr="00DB6BDB">
        <w:rPr>
          <w:rFonts w:ascii="Cambria" w:hAnsi="Cambria"/>
          <w:sz w:val="20"/>
          <w:szCs w:val="20"/>
        </w:rPr>
        <w:t>predpisoch</w:t>
      </w:r>
      <w:proofErr w:type="spellEnd"/>
      <w:r w:rsidRPr="00DB6BDB">
        <w:rPr>
          <w:rFonts w:ascii="Cambria" w:hAnsi="Cambria"/>
          <w:sz w:val="20"/>
          <w:szCs w:val="20"/>
        </w:rPr>
        <w:t xml:space="preserve"> </w:t>
      </w:r>
      <w:proofErr w:type="spellStart"/>
      <w:r w:rsidRPr="00DB6BDB">
        <w:rPr>
          <w:rFonts w:ascii="Cambria" w:hAnsi="Cambria"/>
          <w:sz w:val="20"/>
          <w:szCs w:val="20"/>
        </w:rPr>
        <w:t>týkajúcich</w:t>
      </w:r>
      <w:proofErr w:type="spellEnd"/>
      <w:r w:rsidRPr="00DB6BDB">
        <w:rPr>
          <w:rFonts w:ascii="Cambria" w:hAnsi="Cambria"/>
          <w:sz w:val="20"/>
          <w:szCs w:val="20"/>
        </w:rPr>
        <w:t xml:space="preserve"> </w:t>
      </w:r>
      <w:proofErr w:type="spellStart"/>
      <w:r w:rsidRPr="00DB6BDB">
        <w:rPr>
          <w:rFonts w:ascii="Cambria" w:hAnsi="Cambria"/>
          <w:sz w:val="20"/>
          <w:szCs w:val="20"/>
        </w:rPr>
        <w:t>sa</w:t>
      </w:r>
      <w:proofErr w:type="spellEnd"/>
      <w:r w:rsidRPr="00DB6BDB">
        <w:rPr>
          <w:rFonts w:ascii="Cambria" w:hAnsi="Cambria"/>
          <w:sz w:val="20"/>
          <w:szCs w:val="20"/>
        </w:rPr>
        <w:t xml:space="preserve"> </w:t>
      </w:r>
      <w:proofErr w:type="spellStart"/>
      <w:r w:rsidRPr="00DB6BDB">
        <w:rPr>
          <w:rFonts w:ascii="Cambria" w:hAnsi="Cambria"/>
          <w:sz w:val="20"/>
          <w:szCs w:val="20"/>
        </w:rPr>
        <w:t>investovania</w:t>
      </w:r>
      <w:proofErr w:type="spellEnd"/>
      <w:r w:rsidRPr="00DB6BDB">
        <w:rPr>
          <w:rFonts w:ascii="Cambria" w:hAnsi="Cambria"/>
          <w:sz w:val="20"/>
          <w:szCs w:val="20"/>
        </w:rPr>
        <w:t xml:space="preserve">. </w:t>
      </w:r>
      <w:proofErr w:type="spellStart"/>
      <w:r w:rsidRPr="00DB6BDB">
        <w:rPr>
          <w:rFonts w:ascii="Cambria" w:hAnsi="Cambria"/>
          <w:sz w:val="20"/>
          <w:szCs w:val="20"/>
        </w:rPr>
        <w:t>Niektoré</w:t>
      </w:r>
      <w:proofErr w:type="spellEnd"/>
      <w:r w:rsidRPr="00DB6BDB">
        <w:rPr>
          <w:rFonts w:ascii="Cambria" w:hAnsi="Cambria"/>
          <w:sz w:val="20"/>
          <w:szCs w:val="20"/>
        </w:rPr>
        <w:t xml:space="preserve"> </w:t>
      </w:r>
      <w:proofErr w:type="spellStart"/>
      <w:r w:rsidRPr="00DB6BDB">
        <w:rPr>
          <w:rFonts w:ascii="Cambria" w:hAnsi="Cambria"/>
          <w:sz w:val="20"/>
          <w:szCs w:val="20"/>
        </w:rPr>
        <w:t>poisťovne</w:t>
      </w:r>
      <w:proofErr w:type="spellEnd"/>
      <w:r w:rsidRPr="00DB6BDB">
        <w:rPr>
          <w:rFonts w:ascii="Cambria" w:hAnsi="Cambria"/>
          <w:sz w:val="20"/>
          <w:szCs w:val="20"/>
        </w:rPr>
        <w:t xml:space="preserve"> </w:t>
      </w:r>
      <w:proofErr w:type="spellStart"/>
      <w:r w:rsidRPr="00DB6BDB">
        <w:rPr>
          <w:rFonts w:ascii="Cambria" w:hAnsi="Cambria"/>
          <w:sz w:val="20"/>
          <w:szCs w:val="20"/>
        </w:rPr>
        <w:t>majú</w:t>
      </w:r>
      <w:proofErr w:type="spellEnd"/>
      <w:r w:rsidRPr="00DB6BDB">
        <w:rPr>
          <w:rFonts w:ascii="Cambria" w:hAnsi="Cambria"/>
          <w:sz w:val="20"/>
          <w:szCs w:val="20"/>
        </w:rPr>
        <w:t xml:space="preserve"> </w:t>
      </w:r>
      <w:proofErr w:type="spellStart"/>
      <w:r w:rsidRPr="00DB6BDB">
        <w:rPr>
          <w:rFonts w:ascii="Cambria" w:hAnsi="Cambria"/>
          <w:sz w:val="20"/>
          <w:szCs w:val="20"/>
        </w:rPr>
        <w:t>oblasť</w:t>
      </w:r>
      <w:proofErr w:type="spellEnd"/>
      <w:r w:rsidRPr="00DB6BDB">
        <w:rPr>
          <w:rFonts w:ascii="Cambria" w:hAnsi="Cambria"/>
          <w:sz w:val="20"/>
          <w:szCs w:val="20"/>
        </w:rPr>
        <w:t xml:space="preserve"> </w:t>
      </w:r>
      <w:proofErr w:type="spellStart"/>
      <w:r w:rsidRPr="00DB6BDB">
        <w:rPr>
          <w:rFonts w:ascii="Cambria" w:hAnsi="Cambria"/>
          <w:sz w:val="20"/>
          <w:szCs w:val="20"/>
        </w:rPr>
        <w:t>konfliktu</w:t>
      </w:r>
      <w:proofErr w:type="spellEnd"/>
      <w:r w:rsidRPr="00DB6BDB">
        <w:rPr>
          <w:rFonts w:ascii="Cambria" w:hAnsi="Cambria"/>
          <w:sz w:val="20"/>
          <w:szCs w:val="20"/>
        </w:rPr>
        <w:t xml:space="preserve"> </w:t>
      </w:r>
      <w:proofErr w:type="spellStart"/>
      <w:r w:rsidRPr="00DB6BDB">
        <w:rPr>
          <w:rFonts w:ascii="Cambria" w:hAnsi="Cambria"/>
          <w:sz w:val="20"/>
          <w:szCs w:val="20"/>
        </w:rPr>
        <w:t>záujmov</w:t>
      </w:r>
      <w:proofErr w:type="spellEnd"/>
      <w:r w:rsidRPr="00DB6BDB">
        <w:rPr>
          <w:rFonts w:ascii="Cambria" w:hAnsi="Cambria"/>
          <w:sz w:val="20"/>
          <w:szCs w:val="20"/>
        </w:rPr>
        <w:t xml:space="preserve"> </w:t>
      </w:r>
      <w:proofErr w:type="spellStart"/>
      <w:r w:rsidRPr="00DB6BDB">
        <w:rPr>
          <w:rFonts w:ascii="Cambria" w:hAnsi="Cambria"/>
          <w:sz w:val="20"/>
          <w:szCs w:val="20"/>
        </w:rPr>
        <w:t>riešenú</w:t>
      </w:r>
      <w:proofErr w:type="spellEnd"/>
      <w:r w:rsidRPr="00DB6BDB">
        <w:rPr>
          <w:rFonts w:ascii="Cambria" w:hAnsi="Cambria"/>
          <w:sz w:val="20"/>
          <w:szCs w:val="20"/>
        </w:rPr>
        <w:t xml:space="preserve"> v </w:t>
      </w:r>
      <w:proofErr w:type="spellStart"/>
      <w:r w:rsidRPr="00DB6BDB">
        <w:rPr>
          <w:rFonts w:ascii="Cambria" w:hAnsi="Cambria"/>
          <w:sz w:val="20"/>
          <w:szCs w:val="20"/>
        </w:rPr>
        <w:t>samostatnom</w:t>
      </w:r>
      <w:proofErr w:type="spellEnd"/>
      <w:r w:rsidRPr="00DB6BDB">
        <w:rPr>
          <w:rFonts w:ascii="Cambria" w:hAnsi="Cambria"/>
          <w:sz w:val="20"/>
          <w:szCs w:val="20"/>
        </w:rPr>
        <w:t xml:space="preserve"> </w:t>
      </w:r>
      <w:proofErr w:type="spellStart"/>
      <w:r w:rsidRPr="00DB6BDB">
        <w:rPr>
          <w:rFonts w:ascii="Cambria" w:hAnsi="Cambria"/>
          <w:sz w:val="20"/>
          <w:szCs w:val="20"/>
        </w:rPr>
        <w:t>predpise</w:t>
      </w:r>
      <w:proofErr w:type="spellEnd"/>
      <w:r w:rsidRPr="00DB6BDB">
        <w:rPr>
          <w:rFonts w:ascii="Cambria" w:hAnsi="Cambria"/>
          <w:sz w:val="20"/>
          <w:szCs w:val="20"/>
        </w:rPr>
        <w:t xml:space="preserve">, </w:t>
      </w:r>
      <w:proofErr w:type="spellStart"/>
      <w:r w:rsidRPr="00DB6BDB">
        <w:rPr>
          <w:rFonts w:ascii="Cambria" w:hAnsi="Cambria"/>
          <w:sz w:val="20"/>
          <w:szCs w:val="20"/>
        </w:rPr>
        <w:t>ktorý</w:t>
      </w:r>
      <w:proofErr w:type="spellEnd"/>
      <w:r w:rsidRPr="00DB6BDB">
        <w:rPr>
          <w:rFonts w:ascii="Cambria" w:hAnsi="Cambria"/>
          <w:sz w:val="20"/>
          <w:szCs w:val="20"/>
        </w:rPr>
        <w:t xml:space="preserve"> </w:t>
      </w:r>
      <w:proofErr w:type="spellStart"/>
      <w:r w:rsidRPr="00DB6BDB">
        <w:rPr>
          <w:rFonts w:ascii="Cambria" w:hAnsi="Cambria"/>
          <w:sz w:val="20"/>
          <w:szCs w:val="20"/>
        </w:rPr>
        <w:t>pokrýva</w:t>
      </w:r>
      <w:proofErr w:type="spellEnd"/>
      <w:r w:rsidRPr="00DB6BDB">
        <w:rPr>
          <w:rFonts w:ascii="Cambria" w:hAnsi="Cambria"/>
          <w:sz w:val="20"/>
          <w:szCs w:val="20"/>
        </w:rPr>
        <w:t xml:space="preserve"> </w:t>
      </w:r>
      <w:proofErr w:type="spellStart"/>
      <w:r w:rsidRPr="00DB6BDB">
        <w:rPr>
          <w:rFonts w:ascii="Cambria" w:hAnsi="Cambria"/>
          <w:sz w:val="20"/>
          <w:szCs w:val="20"/>
        </w:rPr>
        <w:t>konflikt</w:t>
      </w:r>
      <w:proofErr w:type="spellEnd"/>
      <w:r w:rsidRPr="00DB6BDB">
        <w:rPr>
          <w:rFonts w:ascii="Cambria" w:hAnsi="Cambria"/>
          <w:sz w:val="20"/>
          <w:szCs w:val="20"/>
        </w:rPr>
        <w:t xml:space="preserve"> </w:t>
      </w:r>
      <w:proofErr w:type="spellStart"/>
      <w:r w:rsidRPr="00DB6BDB">
        <w:rPr>
          <w:rFonts w:ascii="Cambria" w:hAnsi="Cambria"/>
          <w:sz w:val="20"/>
          <w:szCs w:val="20"/>
        </w:rPr>
        <w:t>záujmov</w:t>
      </w:r>
      <w:proofErr w:type="spellEnd"/>
      <w:r w:rsidRPr="00DB6BDB">
        <w:rPr>
          <w:rFonts w:ascii="Cambria" w:hAnsi="Cambria"/>
          <w:sz w:val="20"/>
          <w:szCs w:val="20"/>
        </w:rPr>
        <w:t xml:space="preserve"> </w:t>
      </w:r>
      <w:proofErr w:type="spellStart"/>
      <w:r w:rsidRPr="00DB6BDB">
        <w:rPr>
          <w:rFonts w:ascii="Cambria" w:hAnsi="Cambria"/>
          <w:sz w:val="20"/>
          <w:szCs w:val="20"/>
        </w:rPr>
        <w:t>naprieč</w:t>
      </w:r>
      <w:proofErr w:type="spellEnd"/>
      <w:r w:rsidRPr="00DB6BDB">
        <w:rPr>
          <w:rFonts w:ascii="Cambria" w:hAnsi="Cambria"/>
          <w:sz w:val="20"/>
          <w:szCs w:val="20"/>
        </w:rPr>
        <w:t xml:space="preserve"> </w:t>
      </w:r>
      <w:proofErr w:type="spellStart"/>
      <w:r w:rsidRPr="00DB6BDB">
        <w:rPr>
          <w:rFonts w:ascii="Cambria" w:hAnsi="Cambria"/>
          <w:sz w:val="20"/>
          <w:szCs w:val="20"/>
        </w:rPr>
        <w:t>všetkými</w:t>
      </w:r>
      <w:proofErr w:type="spellEnd"/>
      <w:r w:rsidRPr="00DB6BDB">
        <w:rPr>
          <w:rFonts w:ascii="Cambria" w:hAnsi="Cambria"/>
          <w:sz w:val="20"/>
          <w:szCs w:val="20"/>
        </w:rPr>
        <w:t xml:space="preserve"> </w:t>
      </w:r>
      <w:proofErr w:type="spellStart"/>
      <w:r w:rsidRPr="00DB6BDB">
        <w:rPr>
          <w:rFonts w:ascii="Cambria" w:hAnsi="Cambria"/>
          <w:sz w:val="20"/>
          <w:szCs w:val="20"/>
        </w:rPr>
        <w:t>činnosťami</w:t>
      </w:r>
      <w:proofErr w:type="spellEnd"/>
      <w:r w:rsidRPr="00DB6BDB">
        <w:rPr>
          <w:rFonts w:ascii="Cambria" w:hAnsi="Cambria"/>
          <w:sz w:val="20"/>
          <w:szCs w:val="20"/>
        </w:rPr>
        <w:t xml:space="preserve"> </w:t>
      </w:r>
      <w:proofErr w:type="spellStart"/>
      <w:r w:rsidRPr="00DB6BDB">
        <w:rPr>
          <w:rFonts w:ascii="Cambria" w:hAnsi="Cambria"/>
          <w:sz w:val="20"/>
          <w:szCs w:val="20"/>
        </w:rPr>
        <w:t>poisťovne</w:t>
      </w:r>
      <w:proofErr w:type="spellEnd"/>
      <w:r w:rsidRPr="00DB6BDB">
        <w:rPr>
          <w:rFonts w:ascii="Cambria" w:hAnsi="Cambria"/>
          <w:sz w:val="20"/>
          <w:szCs w:val="20"/>
        </w:rPr>
        <w:t xml:space="preserve">. Z </w:t>
      </w:r>
      <w:proofErr w:type="spellStart"/>
      <w:r w:rsidRPr="00DB6BDB">
        <w:rPr>
          <w:rFonts w:ascii="Cambria" w:hAnsi="Cambria"/>
          <w:sz w:val="20"/>
          <w:szCs w:val="20"/>
        </w:rPr>
        <w:t>ôsmich</w:t>
      </w:r>
      <w:proofErr w:type="spellEnd"/>
      <w:r w:rsidRPr="00DB6BDB">
        <w:rPr>
          <w:rFonts w:ascii="Cambria" w:hAnsi="Cambria"/>
          <w:sz w:val="20"/>
          <w:szCs w:val="20"/>
        </w:rPr>
        <w:t xml:space="preserve"> </w:t>
      </w:r>
      <w:proofErr w:type="spellStart"/>
      <w:r w:rsidRPr="00DB6BDB">
        <w:rPr>
          <w:rFonts w:ascii="Cambria" w:hAnsi="Cambria"/>
          <w:sz w:val="20"/>
          <w:szCs w:val="20"/>
        </w:rPr>
        <w:t>vybraných</w:t>
      </w:r>
      <w:proofErr w:type="spellEnd"/>
      <w:r w:rsidRPr="00DB6BDB">
        <w:rPr>
          <w:rFonts w:ascii="Cambria" w:hAnsi="Cambria"/>
          <w:sz w:val="20"/>
          <w:szCs w:val="20"/>
        </w:rPr>
        <w:t xml:space="preserve"> </w:t>
      </w:r>
      <w:proofErr w:type="spellStart"/>
      <w:r w:rsidRPr="00DB6BDB">
        <w:rPr>
          <w:rFonts w:ascii="Cambria" w:hAnsi="Cambria"/>
          <w:sz w:val="20"/>
          <w:szCs w:val="20"/>
        </w:rPr>
        <w:t>poisťovní</w:t>
      </w:r>
      <w:proofErr w:type="spellEnd"/>
      <w:r w:rsidRPr="00DB6BDB">
        <w:rPr>
          <w:rFonts w:ascii="Cambria" w:hAnsi="Cambria"/>
          <w:sz w:val="20"/>
          <w:szCs w:val="20"/>
        </w:rPr>
        <w:t xml:space="preserve"> </w:t>
      </w:r>
      <w:proofErr w:type="spellStart"/>
      <w:r w:rsidRPr="00DB6BDB">
        <w:rPr>
          <w:rFonts w:ascii="Cambria" w:hAnsi="Cambria"/>
          <w:sz w:val="20"/>
          <w:szCs w:val="20"/>
        </w:rPr>
        <w:t>len</w:t>
      </w:r>
      <w:proofErr w:type="spellEnd"/>
      <w:r w:rsidRPr="00DB6BDB">
        <w:rPr>
          <w:rFonts w:ascii="Cambria" w:hAnsi="Cambria"/>
          <w:sz w:val="20"/>
          <w:szCs w:val="20"/>
        </w:rPr>
        <w:t xml:space="preserve"> </w:t>
      </w:r>
      <w:proofErr w:type="spellStart"/>
      <w:r w:rsidRPr="00DB6BDB">
        <w:rPr>
          <w:rFonts w:ascii="Cambria" w:hAnsi="Cambria"/>
          <w:sz w:val="20"/>
          <w:szCs w:val="20"/>
        </w:rPr>
        <w:t>štyri</w:t>
      </w:r>
      <w:proofErr w:type="spellEnd"/>
      <w:r w:rsidRPr="00DB6BDB">
        <w:rPr>
          <w:rFonts w:ascii="Cambria" w:hAnsi="Cambria"/>
          <w:sz w:val="20"/>
          <w:szCs w:val="20"/>
        </w:rPr>
        <w:t xml:space="preserve"> </w:t>
      </w:r>
      <w:proofErr w:type="spellStart"/>
      <w:r w:rsidRPr="00DB6BDB">
        <w:rPr>
          <w:rFonts w:ascii="Cambria" w:hAnsi="Cambria"/>
          <w:sz w:val="20"/>
          <w:szCs w:val="20"/>
        </w:rPr>
        <w:t>poisťovne</w:t>
      </w:r>
      <w:proofErr w:type="spellEnd"/>
      <w:r w:rsidRPr="00DB6BDB">
        <w:rPr>
          <w:rFonts w:ascii="Cambria" w:hAnsi="Cambria"/>
          <w:sz w:val="20"/>
          <w:szCs w:val="20"/>
        </w:rPr>
        <w:t xml:space="preserve"> </w:t>
      </w:r>
      <w:proofErr w:type="spellStart"/>
      <w:r w:rsidRPr="00DB6BDB">
        <w:rPr>
          <w:rFonts w:ascii="Cambria" w:hAnsi="Cambria"/>
          <w:sz w:val="20"/>
          <w:szCs w:val="20"/>
        </w:rPr>
        <w:t>majú</w:t>
      </w:r>
      <w:proofErr w:type="spellEnd"/>
      <w:r w:rsidRPr="00DB6BDB">
        <w:rPr>
          <w:rFonts w:ascii="Cambria" w:hAnsi="Cambria"/>
          <w:sz w:val="20"/>
          <w:szCs w:val="20"/>
        </w:rPr>
        <w:t xml:space="preserve"> </w:t>
      </w:r>
      <w:proofErr w:type="spellStart"/>
      <w:r w:rsidRPr="00DB6BDB">
        <w:rPr>
          <w:rFonts w:ascii="Cambria" w:hAnsi="Cambria"/>
          <w:sz w:val="20"/>
          <w:szCs w:val="20"/>
        </w:rPr>
        <w:t>definovaný</w:t>
      </w:r>
      <w:proofErr w:type="spellEnd"/>
      <w:r w:rsidRPr="00DB6BDB">
        <w:rPr>
          <w:rFonts w:ascii="Cambria" w:hAnsi="Cambria"/>
          <w:sz w:val="20"/>
          <w:szCs w:val="20"/>
        </w:rPr>
        <w:t xml:space="preserve"> </w:t>
      </w:r>
      <w:proofErr w:type="spellStart"/>
      <w:r w:rsidRPr="00DB6BDB">
        <w:rPr>
          <w:rFonts w:ascii="Cambria" w:hAnsi="Cambria"/>
          <w:sz w:val="20"/>
          <w:szCs w:val="20"/>
        </w:rPr>
        <w:t>konflikt</w:t>
      </w:r>
      <w:proofErr w:type="spellEnd"/>
      <w:r w:rsidRPr="00DB6BDB">
        <w:rPr>
          <w:rFonts w:ascii="Cambria" w:hAnsi="Cambria"/>
          <w:sz w:val="20"/>
          <w:szCs w:val="20"/>
        </w:rPr>
        <w:t xml:space="preserve"> </w:t>
      </w:r>
      <w:proofErr w:type="spellStart"/>
      <w:r w:rsidRPr="00DB6BDB">
        <w:rPr>
          <w:rFonts w:ascii="Cambria" w:hAnsi="Cambria"/>
          <w:sz w:val="20"/>
          <w:szCs w:val="20"/>
        </w:rPr>
        <w:t>záujmov</w:t>
      </w:r>
      <w:proofErr w:type="spellEnd"/>
      <w:r w:rsidRPr="00DB6BDB">
        <w:rPr>
          <w:rFonts w:ascii="Cambria" w:hAnsi="Cambria"/>
          <w:sz w:val="20"/>
          <w:szCs w:val="20"/>
        </w:rPr>
        <w:t xml:space="preserve">, </w:t>
      </w:r>
      <w:proofErr w:type="spellStart"/>
      <w:r w:rsidRPr="00DB6BDB">
        <w:rPr>
          <w:rFonts w:ascii="Cambria" w:hAnsi="Cambria"/>
          <w:sz w:val="20"/>
          <w:szCs w:val="20"/>
        </w:rPr>
        <w:t>týkajúci</w:t>
      </w:r>
      <w:proofErr w:type="spellEnd"/>
      <w:r w:rsidRPr="00DB6BDB">
        <w:rPr>
          <w:rFonts w:ascii="Cambria" w:hAnsi="Cambria"/>
          <w:sz w:val="20"/>
          <w:szCs w:val="20"/>
        </w:rPr>
        <w:t xml:space="preserve"> </w:t>
      </w:r>
      <w:proofErr w:type="spellStart"/>
      <w:r w:rsidRPr="00DB6BDB">
        <w:rPr>
          <w:rFonts w:ascii="Cambria" w:hAnsi="Cambria"/>
          <w:sz w:val="20"/>
          <w:szCs w:val="20"/>
        </w:rPr>
        <w:t>sa</w:t>
      </w:r>
      <w:proofErr w:type="spellEnd"/>
      <w:r w:rsidRPr="00DB6BDB">
        <w:rPr>
          <w:rFonts w:ascii="Cambria" w:hAnsi="Cambria"/>
          <w:sz w:val="20"/>
          <w:szCs w:val="20"/>
        </w:rPr>
        <w:t xml:space="preserve"> </w:t>
      </w:r>
      <w:proofErr w:type="spellStart"/>
      <w:r w:rsidRPr="00DB6BDB">
        <w:rPr>
          <w:rFonts w:ascii="Cambria" w:hAnsi="Cambria"/>
          <w:sz w:val="20"/>
          <w:szCs w:val="20"/>
        </w:rPr>
        <w:t>výkonu</w:t>
      </w:r>
      <w:proofErr w:type="spellEnd"/>
      <w:r w:rsidRPr="00DB6BDB">
        <w:rPr>
          <w:rFonts w:ascii="Cambria" w:hAnsi="Cambria"/>
          <w:sz w:val="20"/>
          <w:szCs w:val="20"/>
        </w:rPr>
        <w:t xml:space="preserve"> </w:t>
      </w:r>
      <w:proofErr w:type="spellStart"/>
      <w:r w:rsidRPr="00DB6BDB">
        <w:rPr>
          <w:rFonts w:ascii="Cambria" w:hAnsi="Cambria"/>
          <w:sz w:val="20"/>
          <w:szCs w:val="20"/>
        </w:rPr>
        <w:t>investičnej</w:t>
      </w:r>
      <w:proofErr w:type="spellEnd"/>
      <w:r w:rsidRPr="00DB6BDB">
        <w:rPr>
          <w:rFonts w:ascii="Cambria" w:hAnsi="Cambria"/>
          <w:sz w:val="20"/>
          <w:szCs w:val="20"/>
        </w:rPr>
        <w:t xml:space="preserve"> </w:t>
      </w:r>
      <w:proofErr w:type="spellStart"/>
      <w:r w:rsidRPr="00DB6BDB">
        <w:rPr>
          <w:rFonts w:ascii="Cambria" w:hAnsi="Cambria"/>
          <w:sz w:val="20"/>
          <w:szCs w:val="20"/>
        </w:rPr>
        <w:t>činnosti</w:t>
      </w:r>
      <w:proofErr w:type="spellEnd"/>
      <w:r w:rsidRPr="00DB6BDB">
        <w:rPr>
          <w:rFonts w:ascii="Cambria" w:hAnsi="Cambria"/>
          <w:sz w:val="20"/>
          <w:szCs w:val="20"/>
        </w:rPr>
        <w:t xml:space="preserve">, </w:t>
      </w:r>
      <w:proofErr w:type="spellStart"/>
      <w:r w:rsidRPr="00DB6BDB">
        <w:rPr>
          <w:rFonts w:ascii="Cambria" w:hAnsi="Cambria"/>
          <w:sz w:val="20"/>
          <w:szCs w:val="20"/>
        </w:rPr>
        <w:t>priamo</w:t>
      </w:r>
      <w:proofErr w:type="spellEnd"/>
      <w:r w:rsidRPr="00DB6BDB">
        <w:rPr>
          <w:rFonts w:ascii="Cambria" w:hAnsi="Cambria"/>
          <w:sz w:val="20"/>
          <w:szCs w:val="20"/>
        </w:rPr>
        <w:t xml:space="preserve"> v </w:t>
      </w:r>
      <w:proofErr w:type="spellStart"/>
      <w:r w:rsidRPr="00DB6BDB">
        <w:rPr>
          <w:rFonts w:ascii="Cambria" w:hAnsi="Cambria"/>
          <w:sz w:val="20"/>
          <w:szCs w:val="20"/>
        </w:rPr>
        <w:t>investičnej</w:t>
      </w:r>
      <w:proofErr w:type="spellEnd"/>
      <w:r w:rsidRPr="00DB6BDB">
        <w:rPr>
          <w:rFonts w:ascii="Cambria" w:hAnsi="Cambria"/>
          <w:sz w:val="20"/>
          <w:szCs w:val="20"/>
        </w:rPr>
        <w:t xml:space="preserve"> </w:t>
      </w:r>
      <w:proofErr w:type="spellStart"/>
      <w:r w:rsidRPr="00DB6BDB">
        <w:rPr>
          <w:rFonts w:ascii="Cambria" w:hAnsi="Cambria"/>
          <w:sz w:val="20"/>
          <w:szCs w:val="20"/>
        </w:rPr>
        <w:t>stratégii</w:t>
      </w:r>
      <w:proofErr w:type="spellEnd"/>
      <w:r w:rsidRPr="00DB6BDB">
        <w:rPr>
          <w:rFonts w:ascii="Cambria" w:hAnsi="Cambria"/>
          <w:sz w:val="20"/>
          <w:szCs w:val="20"/>
        </w:rPr>
        <w:t xml:space="preserve"> </w:t>
      </w:r>
      <w:proofErr w:type="spellStart"/>
      <w:r w:rsidRPr="00DB6BDB">
        <w:rPr>
          <w:rFonts w:ascii="Cambria" w:hAnsi="Cambria"/>
          <w:sz w:val="20"/>
          <w:szCs w:val="20"/>
        </w:rPr>
        <w:t>poisťovne</w:t>
      </w:r>
      <w:proofErr w:type="spellEnd"/>
      <w:r w:rsidRPr="00DB6BDB">
        <w:rPr>
          <w:rFonts w:ascii="Cambria" w:hAnsi="Cambria"/>
          <w:sz w:val="20"/>
          <w:szCs w:val="20"/>
        </w:rPr>
        <w:t xml:space="preserve">. </w:t>
      </w:r>
      <w:proofErr w:type="spellStart"/>
      <w:r w:rsidRPr="00DB6BDB">
        <w:rPr>
          <w:rFonts w:ascii="Cambria" w:hAnsi="Cambria"/>
          <w:sz w:val="20"/>
          <w:szCs w:val="20"/>
        </w:rPr>
        <w:t>Iba</w:t>
      </w:r>
      <w:proofErr w:type="spellEnd"/>
      <w:r w:rsidRPr="00DB6BDB">
        <w:rPr>
          <w:rFonts w:ascii="Cambria" w:hAnsi="Cambria"/>
          <w:sz w:val="20"/>
          <w:szCs w:val="20"/>
        </w:rPr>
        <w:t xml:space="preserve"> </w:t>
      </w:r>
      <w:proofErr w:type="spellStart"/>
      <w:r w:rsidRPr="00DB6BDB">
        <w:rPr>
          <w:rFonts w:ascii="Cambria" w:hAnsi="Cambria"/>
          <w:sz w:val="20"/>
          <w:szCs w:val="20"/>
        </w:rPr>
        <w:t>jedna</w:t>
      </w:r>
      <w:proofErr w:type="spellEnd"/>
      <w:r w:rsidRPr="00DB6BDB">
        <w:rPr>
          <w:rFonts w:ascii="Cambria" w:hAnsi="Cambria"/>
          <w:sz w:val="20"/>
          <w:szCs w:val="20"/>
        </w:rPr>
        <w:t xml:space="preserve"> </w:t>
      </w:r>
      <w:proofErr w:type="spellStart"/>
      <w:r w:rsidRPr="00DB6BDB">
        <w:rPr>
          <w:rFonts w:ascii="Cambria" w:hAnsi="Cambria"/>
          <w:sz w:val="20"/>
          <w:szCs w:val="20"/>
        </w:rPr>
        <w:t>poisťovňa</w:t>
      </w:r>
      <w:proofErr w:type="spellEnd"/>
      <w:r w:rsidRPr="00DB6BDB">
        <w:rPr>
          <w:rFonts w:ascii="Cambria" w:hAnsi="Cambria"/>
          <w:sz w:val="20"/>
          <w:szCs w:val="20"/>
        </w:rPr>
        <w:t xml:space="preserve"> z </w:t>
      </w:r>
      <w:proofErr w:type="spellStart"/>
      <w:r w:rsidRPr="00DB6BDB">
        <w:rPr>
          <w:rFonts w:ascii="Cambria" w:hAnsi="Cambria"/>
          <w:sz w:val="20"/>
          <w:szCs w:val="20"/>
        </w:rPr>
        <w:t>nich</w:t>
      </w:r>
      <w:proofErr w:type="spellEnd"/>
      <w:r w:rsidRPr="00DB6BDB">
        <w:rPr>
          <w:rFonts w:ascii="Cambria" w:hAnsi="Cambria"/>
          <w:sz w:val="20"/>
          <w:szCs w:val="20"/>
        </w:rPr>
        <w:t xml:space="preserve"> </w:t>
      </w:r>
      <w:proofErr w:type="spellStart"/>
      <w:r w:rsidRPr="00DB6BDB">
        <w:rPr>
          <w:rFonts w:ascii="Cambria" w:hAnsi="Cambria"/>
          <w:sz w:val="20"/>
          <w:szCs w:val="20"/>
        </w:rPr>
        <w:t>má</w:t>
      </w:r>
      <w:proofErr w:type="spellEnd"/>
      <w:r w:rsidRPr="00DB6BDB">
        <w:rPr>
          <w:rFonts w:ascii="Cambria" w:hAnsi="Cambria"/>
          <w:sz w:val="20"/>
          <w:szCs w:val="20"/>
        </w:rPr>
        <w:t xml:space="preserve"> v </w:t>
      </w:r>
      <w:proofErr w:type="spellStart"/>
      <w:r w:rsidRPr="00DB6BDB">
        <w:rPr>
          <w:rFonts w:ascii="Cambria" w:hAnsi="Cambria"/>
          <w:sz w:val="20"/>
          <w:szCs w:val="20"/>
        </w:rPr>
        <w:t>rámci</w:t>
      </w:r>
      <w:proofErr w:type="spellEnd"/>
      <w:r w:rsidRPr="00DB6BDB">
        <w:rPr>
          <w:rFonts w:ascii="Cambria" w:hAnsi="Cambria"/>
          <w:sz w:val="20"/>
          <w:szCs w:val="20"/>
        </w:rPr>
        <w:t xml:space="preserve"> </w:t>
      </w:r>
      <w:proofErr w:type="spellStart"/>
      <w:r w:rsidRPr="00DB6BDB">
        <w:rPr>
          <w:rFonts w:ascii="Cambria" w:hAnsi="Cambria"/>
          <w:sz w:val="20"/>
          <w:szCs w:val="20"/>
        </w:rPr>
        <w:t>investičnej</w:t>
      </w:r>
      <w:proofErr w:type="spellEnd"/>
      <w:r w:rsidRPr="00DB6BDB">
        <w:rPr>
          <w:rFonts w:ascii="Cambria" w:hAnsi="Cambria"/>
          <w:sz w:val="20"/>
          <w:szCs w:val="20"/>
        </w:rPr>
        <w:t xml:space="preserve"> </w:t>
      </w:r>
      <w:proofErr w:type="spellStart"/>
      <w:r w:rsidRPr="00DB6BDB">
        <w:rPr>
          <w:rFonts w:ascii="Cambria" w:hAnsi="Cambria"/>
          <w:sz w:val="20"/>
          <w:szCs w:val="20"/>
        </w:rPr>
        <w:t>stratégie</w:t>
      </w:r>
      <w:proofErr w:type="spellEnd"/>
      <w:r w:rsidRPr="00DB6BDB">
        <w:rPr>
          <w:rFonts w:ascii="Cambria" w:hAnsi="Cambria"/>
          <w:sz w:val="20"/>
          <w:szCs w:val="20"/>
        </w:rPr>
        <w:t xml:space="preserve"> </w:t>
      </w:r>
      <w:proofErr w:type="spellStart"/>
      <w:r w:rsidRPr="00DB6BDB">
        <w:rPr>
          <w:rFonts w:ascii="Cambria" w:hAnsi="Cambria"/>
          <w:sz w:val="20"/>
          <w:szCs w:val="20"/>
        </w:rPr>
        <w:t>okrem</w:t>
      </w:r>
      <w:proofErr w:type="spellEnd"/>
      <w:r w:rsidRPr="00DB6BDB">
        <w:rPr>
          <w:rFonts w:ascii="Cambria" w:hAnsi="Cambria"/>
          <w:sz w:val="20"/>
          <w:szCs w:val="20"/>
        </w:rPr>
        <w:t xml:space="preserve"> </w:t>
      </w:r>
      <w:proofErr w:type="spellStart"/>
      <w:r w:rsidRPr="00DB6BDB">
        <w:rPr>
          <w:rFonts w:ascii="Cambria" w:hAnsi="Cambria"/>
          <w:sz w:val="20"/>
          <w:szCs w:val="20"/>
        </w:rPr>
        <w:t>definovania</w:t>
      </w:r>
      <w:proofErr w:type="spellEnd"/>
      <w:r w:rsidRPr="00DB6BDB">
        <w:rPr>
          <w:rFonts w:ascii="Cambria" w:hAnsi="Cambria"/>
          <w:sz w:val="20"/>
          <w:szCs w:val="20"/>
        </w:rPr>
        <w:t xml:space="preserve"> </w:t>
      </w:r>
      <w:proofErr w:type="spellStart"/>
      <w:r w:rsidRPr="00DB6BDB">
        <w:rPr>
          <w:rFonts w:ascii="Cambria" w:hAnsi="Cambria"/>
          <w:sz w:val="20"/>
          <w:szCs w:val="20"/>
        </w:rPr>
        <w:t>konfliktu</w:t>
      </w:r>
      <w:proofErr w:type="spellEnd"/>
      <w:r w:rsidRPr="00DB6BDB">
        <w:rPr>
          <w:rFonts w:ascii="Cambria" w:hAnsi="Cambria"/>
          <w:sz w:val="20"/>
          <w:szCs w:val="20"/>
        </w:rPr>
        <w:t xml:space="preserve"> </w:t>
      </w:r>
      <w:proofErr w:type="spellStart"/>
      <w:r w:rsidRPr="00DB6BDB">
        <w:rPr>
          <w:rFonts w:ascii="Cambria" w:hAnsi="Cambria"/>
          <w:sz w:val="20"/>
          <w:szCs w:val="20"/>
        </w:rPr>
        <w:t>záujmov</w:t>
      </w:r>
      <w:proofErr w:type="spellEnd"/>
      <w:r w:rsidRPr="00DB6BDB">
        <w:rPr>
          <w:rFonts w:ascii="Cambria" w:hAnsi="Cambria"/>
          <w:sz w:val="20"/>
          <w:szCs w:val="20"/>
        </w:rPr>
        <w:t xml:space="preserve"> </w:t>
      </w:r>
      <w:proofErr w:type="spellStart"/>
      <w:r w:rsidRPr="00DB6BDB">
        <w:rPr>
          <w:rFonts w:ascii="Cambria" w:hAnsi="Cambria"/>
          <w:sz w:val="20"/>
          <w:szCs w:val="20"/>
        </w:rPr>
        <w:t>popísaný</w:t>
      </w:r>
      <w:proofErr w:type="spellEnd"/>
      <w:r w:rsidRPr="00DB6BDB">
        <w:rPr>
          <w:rFonts w:ascii="Cambria" w:hAnsi="Cambria"/>
          <w:sz w:val="20"/>
          <w:szCs w:val="20"/>
        </w:rPr>
        <w:t xml:space="preserve"> </w:t>
      </w:r>
      <w:proofErr w:type="spellStart"/>
      <w:r w:rsidRPr="00DB6BDB">
        <w:rPr>
          <w:rFonts w:ascii="Cambria" w:hAnsi="Cambria"/>
          <w:sz w:val="20"/>
          <w:szCs w:val="20"/>
        </w:rPr>
        <w:t>aj</w:t>
      </w:r>
      <w:proofErr w:type="spellEnd"/>
      <w:r w:rsidRPr="00DB6BDB">
        <w:rPr>
          <w:rFonts w:ascii="Cambria" w:hAnsi="Cambria"/>
          <w:sz w:val="20"/>
          <w:szCs w:val="20"/>
        </w:rPr>
        <w:t xml:space="preserve"> </w:t>
      </w:r>
      <w:proofErr w:type="spellStart"/>
      <w:r w:rsidRPr="00DB6BDB">
        <w:rPr>
          <w:rFonts w:ascii="Cambria" w:hAnsi="Cambria"/>
          <w:sz w:val="20"/>
          <w:szCs w:val="20"/>
        </w:rPr>
        <w:t>proces</w:t>
      </w:r>
      <w:proofErr w:type="spellEnd"/>
      <w:r w:rsidRPr="00DB6BDB">
        <w:rPr>
          <w:rFonts w:ascii="Cambria" w:hAnsi="Cambria"/>
          <w:sz w:val="20"/>
          <w:szCs w:val="20"/>
        </w:rPr>
        <w:t xml:space="preserve"> </w:t>
      </w:r>
      <w:proofErr w:type="spellStart"/>
      <w:r w:rsidRPr="00DB6BDB">
        <w:rPr>
          <w:rFonts w:ascii="Cambria" w:hAnsi="Cambria"/>
          <w:sz w:val="20"/>
          <w:szCs w:val="20"/>
        </w:rPr>
        <w:t>identifikácie</w:t>
      </w:r>
      <w:proofErr w:type="spellEnd"/>
      <w:r w:rsidRPr="00DB6BDB">
        <w:rPr>
          <w:rFonts w:ascii="Cambria" w:hAnsi="Cambria"/>
          <w:sz w:val="20"/>
          <w:szCs w:val="20"/>
        </w:rPr>
        <w:t xml:space="preserve"> </w:t>
      </w:r>
      <w:proofErr w:type="spellStart"/>
      <w:r w:rsidRPr="00DB6BDB">
        <w:rPr>
          <w:rFonts w:ascii="Cambria" w:hAnsi="Cambria"/>
          <w:sz w:val="20"/>
          <w:szCs w:val="20"/>
        </w:rPr>
        <w:t>konfliktu</w:t>
      </w:r>
      <w:proofErr w:type="spellEnd"/>
      <w:r w:rsidRPr="00DB6BDB">
        <w:rPr>
          <w:rFonts w:ascii="Cambria" w:hAnsi="Cambria"/>
          <w:sz w:val="20"/>
          <w:szCs w:val="20"/>
        </w:rPr>
        <w:t xml:space="preserve"> </w:t>
      </w:r>
      <w:proofErr w:type="spellStart"/>
      <w:r w:rsidRPr="00DB6BDB">
        <w:rPr>
          <w:rFonts w:ascii="Cambria" w:hAnsi="Cambria"/>
          <w:sz w:val="20"/>
          <w:szCs w:val="20"/>
        </w:rPr>
        <w:t>záujmov</w:t>
      </w:r>
      <w:proofErr w:type="spellEnd"/>
      <w:r w:rsidR="009502D2">
        <w:rPr>
          <w:rFonts w:ascii="Cambria" w:hAnsi="Cambria"/>
          <w:sz w:val="20"/>
          <w:szCs w:val="20"/>
        </w:rPr>
        <w:t>,</w:t>
      </w:r>
      <w:r w:rsidRPr="00DB6BDB">
        <w:rPr>
          <w:rFonts w:ascii="Cambria" w:hAnsi="Cambria"/>
          <w:sz w:val="20"/>
          <w:szCs w:val="20"/>
        </w:rPr>
        <w:t xml:space="preserve"> </w:t>
      </w:r>
      <w:proofErr w:type="spellStart"/>
      <w:r w:rsidRPr="00DB6BDB">
        <w:rPr>
          <w:rFonts w:ascii="Cambria" w:hAnsi="Cambria"/>
          <w:sz w:val="20"/>
          <w:szCs w:val="20"/>
        </w:rPr>
        <w:t>postupy</w:t>
      </w:r>
      <w:proofErr w:type="spellEnd"/>
      <w:r w:rsidRPr="00DB6BDB">
        <w:rPr>
          <w:rFonts w:ascii="Cambria" w:hAnsi="Cambria"/>
          <w:sz w:val="20"/>
          <w:szCs w:val="20"/>
        </w:rPr>
        <w:t xml:space="preserve"> </w:t>
      </w:r>
      <w:proofErr w:type="spellStart"/>
      <w:r w:rsidRPr="00DB6BDB">
        <w:rPr>
          <w:rFonts w:ascii="Cambria" w:hAnsi="Cambria"/>
          <w:sz w:val="20"/>
          <w:szCs w:val="20"/>
        </w:rPr>
        <w:t>oznamovania</w:t>
      </w:r>
      <w:proofErr w:type="spellEnd"/>
      <w:r w:rsidRPr="00DB6BDB">
        <w:rPr>
          <w:rFonts w:ascii="Cambria" w:hAnsi="Cambria"/>
          <w:sz w:val="20"/>
          <w:szCs w:val="20"/>
        </w:rPr>
        <w:t xml:space="preserve"> a </w:t>
      </w:r>
      <w:proofErr w:type="spellStart"/>
      <w:r w:rsidRPr="00DB6BDB">
        <w:rPr>
          <w:rFonts w:ascii="Cambria" w:hAnsi="Cambria"/>
          <w:sz w:val="20"/>
          <w:szCs w:val="20"/>
        </w:rPr>
        <w:t>riešenia</w:t>
      </w:r>
      <w:proofErr w:type="spellEnd"/>
      <w:r w:rsidRPr="00DB6BDB">
        <w:rPr>
          <w:rFonts w:ascii="Cambria" w:hAnsi="Cambria"/>
          <w:sz w:val="20"/>
          <w:szCs w:val="20"/>
        </w:rPr>
        <w:t xml:space="preserve"> </w:t>
      </w:r>
      <w:proofErr w:type="spellStart"/>
      <w:r w:rsidRPr="00DB6BDB">
        <w:rPr>
          <w:rFonts w:ascii="Cambria" w:hAnsi="Cambria"/>
          <w:sz w:val="20"/>
          <w:szCs w:val="20"/>
        </w:rPr>
        <w:t>tohto</w:t>
      </w:r>
      <w:proofErr w:type="spellEnd"/>
      <w:r w:rsidRPr="00DB6BDB">
        <w:rPr>
          <w:rFonts w:ascii="Cambria" w:hAnsi="Cambria"/>
          <w:sz w:val="20"/>
          <w:szCs w:val="20"/>
        </w:rPr>
        <w:t xml:space="preserve"> </w:t>
      </w:r>
      <w:proofErr w:type="spellStart"/>
      <w:r w:rsidRPr="00DB6BDB">
        <w:rPr>
          <w:rFonts w:ascii="Cambria" w:hAnsi="Cambria"/>
          <w:sz w:val="20"/>
          <w:szCs w:val="20"/>
        </w:rPr>
        <w:t>konfliktu</w:t>
      </w:r>
      <w:proofErr w:type="spellEnd"/>
      <w:r w:rsidRPr="00DB6BDB">
        <w:rPr>
          <w:rFonts w:ascii="Cambria" w:hAnsi="Cambria"/>
          <w:sz w:val="20"/>
          <w:szCs w:val="20"/>
        </w:rPr>
        <w:t xml:space="preserve"> </w:t>
      </w:r>
      <w:proofErr w:type="spellStart"/>
      <w:r w:rsidRPr="00DB6BDB">
        <w:rPr>
          <w:rFonts w:ascii="Cambria" w:hAnsi="Cambria"/>
          <w:sz w:val="20"/>
          <w:szCs w:val="20"/>
        </w:rPr>
        <w:t>záujmov</w:t>
      </w:r>
      <w:proofErr w:type="spellEnd"/>
      <w:r w:rsidRPr="00DB6BDB">
        <w:rPr>
          <w:rFonts w:ascii="Cambria" w:hAnsi="Cambria"/>
          <w:sz w:val="20"/>
          <w:szCs w:val="20"/>
        </w:rPr>
        <w:t>.</w:t>
      </w:r>
    </w:p>
    <w:p w14:paraId="17CC57BC" w14:textId="77777777" w:rsidR="00DB6BDB" w:rsidRDefault="00DB6BDB" w:rsidP="00C41C10">
      <w:pPr>
        <w:pStyle w:val="BasicParagraph"/>
        <w:spacing w:line="276" w:lineRule="auto"/>
        <w:ind w:left="2268" w:right="-7"/>
        <w:jc w:val="both"/>
        <w:rPr>
          <w:rFonts w:ascii="Cambria" w:hAnsi="Cambria" w:cs="Cambria"/>
          <w:color w:val="0067AB"/>
          <w:sz w:val="20"/>
          <w:szCs w:val="20"/>
          <w:lang w:val="sk-SK"/>
        </w:rPr>
      </w:pPr>
    </w:p>
    <w:p w14:paraId="60FC7BF1" w14:textId="5F4F2294" w:rsidR="006E1679" w:rsidRDefault="006E1679" w:rsidP="006E1679">
      <w:pPr>
        <w:pStyle w:val="BasicParagraph"/>
        <w:spacing w:line="276" w:lineRule="auto"/>
        <w:ind w:left="2268" w:right="-7"/>
        <w:jc w:val="both"/>
        <w:rPr>
          <w:rFonts w:ascii="Cambria" w:hAnsi="Cambria" w:cs="Cambria"/>
          <w:b/>
          <w:bCs/>
          <w:color w:val="0067AB"/>
          <w:sz w:val="20"/>
          <w:szCs w:val="20"/>
          <w:lang w:val="sk-SK"/>
        </w:rPr>
      </w:pPr>
      <w:r w:rsidRPr="006E1679">
        <w:rPr>
          <w:rFonts w:ascii="Cambria" w:hAnsi="Cambria" w:cs="Cambria"/>
          <w:b/>
          <w:bCs/>
          <w:color w:val="0067AB"/>
          <w:sz w:val="20"/>
          <w:szCs w:val="20"/>
          <w:lang w:val="sk-SK"/>
        </w:rPr>
        <w:t>NBS odporúča všetkým poisťovniam upraviť interné predpisy tak, aby boli jednoznačne a jasne definované možné konflikty záujmov v oblasti investičnej činnosti, stanovené postupy identifikácie potenciálneho konfliktu záujmov</w:t>
      </w:r>
      <w:r w:rsidR="009502D2">
        <w:rPr>
          <w:rFonts w:ascii="Cambria" w:hAnsi="Cambria" w:cs="Cambria"/>
          <w:b/>
          <w:bCs/>
          <w:color w:val="0067AB"/>
          <w:sz w:val="20"/>
          <w:szCs w:val="20"/>
          <w:lang w:val="sk-SK"/>
        </w:rPr>
        <w:t>,</w:t>
      </w:r>
      <w:r w:rsidRPr="006E1679">
        <w:rPr>
          <w:rFonts w:ascii="Cambria" w:hAnsi="Cambria" w:cs="Cambria"/>
          <w:b/>
          <w:bCs/>
          <w:color w:val="0067AB"/>
          <w:sz w:val="20"/>
          <w:szCs w:val="20"/>
          <w:lang w:val="sk-SK"/>
        </w:rPr>
        <w:t xml:space="preserve"> postupy pri vzniku a riešení konfliktu záujmov v investičnej činnosti, ako aj v ostatných oblastiach činnosti poisťovní. V prípade, ak poisťovňa má riešenú oblasť konfliktu záujmov samostatným predpisom, NBS odporúča uviesť odkaz na tento predpis v investičnej stratégii poisťovne.</w:t>
      </w:r>
    </w:p>
    <w:p w14:paraId="79EE6A85" w14:textId="4A795997" w:rsidR="00417173" w:rsidRDefault="00417173" w:rsidP="006E1679">
      <w:pPr>
        <w:pStyle w:val="BasicParagraph"/>
        <w:spacing w:line="276" w:lineRule="auto"/>
        <w:ind w:left="2268" w:right="-7"/>
        <w:jc w:val="both"/>
        <w:rPr>
          <w:rFonts w:ascii="Cambria" w:hAnsi="Cambria" w:cs="Cambria"/>
          <w:b/>
          <w:bCs/>
          <w:color w:val="0067AB"/>
          <w:sz w:val="20"/>
          <w:szCs w:val="20"/>
          <w:lang w:val="sk-SK"/>
        </w:rPr>
      </w:pPr>
    </w:p>
    <w:p w14:paraId="2C6ED7A3" w14:textId="77777777" w:rsidR="00417173" w:rsidRPr="006E1679" w:rsidRDefault="00417173" w:rsidP="006E1679">
      <w:pPr>
        <w:pStyle w:val="BasicParagraph"/>
        <w:spacing w:line="276" w:lineRule="auto"/>
        <w:ind w:left="2268" w:right="-7"/>
        <w:jc w:val="both"/>
        <w:rPr>
          <w:rFonts w:ascii="Cambria" w:hAnsi="Cambria" w:cs="Cambria"/>
          <w:b/>
          <w:bCs/>
          <w:color w:val="0067AB"/>
          <w:sz w:val="20"/>
          <w:szCs w:val="20"/>
          <w:lang w:val="sk-SK"/>
        </w:rPr>
      </w:pPr>
    </w:p>
    <w:p w14:paraId="02DC40A9" w14:textId="50505BDA" w:rsidR="00DB6BDB" w:rsidRDefault="00DB6BDB" w:rsidP="00C41C10">
      <w:pPr>
        <w:pStyle w:val="BasicParagraph"/>
        <w:spacing w:line="276" w:lineRule="auto"/>
        <w:ind w:left="2268" w:right="-7"/>
        <w:jc w:val="both"/>
        <w:rPr>
          <w:rFonts w:ascii="Cambria" w:hAnsi="Cambria" w:cs="Cambria"/>
          <w:color w:val="0067AB"/>
          <w:sz w:val="20"/>
          <w:szCs w:val="20"/>
          <w:lang w:val="sk-SK"/>
        </w:rPr>
      </w:pPr>
    </w:p>
    <w:p w14:paraId="1113111A" w14:textId="0E342D12" w:rsidR="006B46F0" w:rsidRDefault="006B46F0" w:rsidP="002568FC">
      <w:pPr>
        <w:pStyle w:val="Nadpis2"/>
      </w:pPr>
      <w:r>
        <w:lastRenderedPageBreak/>
        <w:t>Kategórie aktív, do ktorých poisťovne investujú</w:t>
      </w:r>
    </w:p>
    <w:p w14:paraId="7A77F169" w14:textId="66378DF5" w:rsidR="00A62FED" w:rsidRDefault="00A62FED" w:rsidP="00A62FED">
      <w:pPr>
        <w:pStyle w:val="BasicParagraph"/>
        <w:spacing w:line="276" w:lineRule="auto"/>
        <w:ind w:left="2268" w:right="-7"/>
        <w:jc w:val="both"/>
        <w:rPr>
          <w:rFonts w:ascii="Cambria" w:hAnsi="Cambria" w:cs="Cambria"/>
          <w:i/>
          <w:iCs/>
          <w:color w:val="000000" w:themeColor="text1"/>
          <w:sz w:val="20"/>
          <w:szCs w:val="20"/>
          <w:lang w:val="sk-SK"/>
        </w:rPr>
      </w:pPr>
      <w:r w:rsidRPr="00A62FED">
        <w:rPr>
          <w:rFonts w:ascii="Cambria" w:hAnsi="Cambria" w:cs="Cambria"/>
          <w:i/>
          <w:iCs/>
          <w:color w:val="000000" w:themeColor="text1"/>
          <w:sz w:val="20"/>
          <w:szCs w:val="20"/>
          <w:lang w:val="sk-SK"/>
        </w:rPr>
        <w:t>Podľa § 64 ods. 2 Zákona o poisťovníctve poisťovne investujú len do aktív a nástrojov, ktorých riziká môže príslušná poisťovňa identifikovať, merať, monitorovať, riadiť, kontrolovať, oznamovať a náležite zohľadňovať pri vlastnom posúdení rizika a solventnosti.</w:t>
      </w:r>
    </w:p>
    <w:p w14:paraId="7C4DCAF7" w14:textId="3A574404" w:rsidR="00A62FED" w:rsidRDefault="00A62FED" w:rsidP="00A62FED">
      <w:pPr>
        <w:pStyle w:val="BasicParagraph"/>
        <w:spacing w:line="276" w:lineRule="auto"/>
        <w:ind w:left="2268" w:right="-7"/>
        <w:jc w:val="both"/>
        <w:rPr>
          <w:rFonts w:ascii="Cambria" w:hAnsi="Cambria" w:cs="Cambria"/>
          <w:color w:val="000000" w:themeColor="text1"/>
          <w:sz w:val="20"/>
          <w:szCs w:val="20"/>
          <w:lang w:val="sk-SK"/>
        </w:rPr>
      </w:pPr>
    </w:p>
    <w:p w14:paraId="6407ADF6" w14:textId="5AD853E8" w:rsidR="00B44FA1" w:rsidRDefault="00B44FA1" w:rsidP="00B44FA1">
      <w:pPr>
        <w:pStyle w:val="BasicParagraph"/>
        <w:spacing w:line="276" w:lineRule="auto"/>
        <w:ind w:left="2268" w:right="-7"/>
        <w:jc w:val="both"/>
        <w:rPr>
          <w:rFonts w:ascii="Cambria" w:hAnsi="Cambria" w:cs="Cambria"/>
          <w:color w:val="000000" w:themeColor="text1"/>
          <w:sz w:val="20"/>
          <w:szCs w:val="20"/>
          <w:lang w:val="sk-SK"/>
        </w:rPr>
      </w:pPr>
      <w:r w:rsidRPr="00EF1238">
        <w:rPr>
          <w:rFonts w:ascii="Cambria" w:hAnsi="Cambria" w:cs="Cambria"/>
          <w:color w:val="auto"/>
          <w:sz w:val="20"/>
          <w:szCs w:val="20"/>
          <w:lang w:val="sk-SK"/>
        </w:rPr>
        <w:t xml:space="preserve">Kategórie aktív, do ktorých môžu poisťovne investovať </w:t>
      </w:r>
      <w:r w:rsidRPr="00B44FA1">
        <w:rPr>
          <w:rFonts w:ascii="Cambria" w:hAnsi="Cambria" w:cs="Cambria"/>
          <w:color w:val="000000" w:themeColor="text1"/>
          <w:sz w:val="20"/>
          <w:szCs w:val="20"/>
          <w:lang w:val="sk-SK"/>
        </w:rPr>
        <w:t xml:space="preserve">majú byť zadefinované v investičnej stratégii poisťovne v rámci strategickej alokácie aktív, ktorú schvaľuje predstavenstvo poisťovne a jej prehodnotenie sa vykonáva minimálne jedenkrát ročne. </w:t>
      </w:r>
    </w:p>
    <w:p w14:paraId="533C583B" w14:textId="77777777" w:rsidR="00B44FA1" w:rsidRPr="00B44FA1" w:rsidRDefault="00B44FA1" w:rsidP="00B44FA1">
      <w:pPr>
        <w:pStyle w:val="BasicParagraph"/>
        <w:spacing w:line="276" w:lineRule="auto"/>
        <w:ind w:left="2268" w:right="-7"/>
        <w:jc w:val="both"/>
        <w:rPr>
          <w:rFonts w:ascii="Cambria" w:hAnsi="Cambria" w:cs="Cambria"/>
          <w:color w:val="000000" w:themeColor="text1"/>
          <w:sz w:val="20"/>
          <w:szCs w:val="20"/>
          <w:lang w:val="sk-SK"/>
        </w:rPr>
      </w:pPr>
    </w:p>
    <w:p w14:paraId="744F4A43" w14:textId="1BEDA00C" w:rsidR="00B44FA1" w:rsidRPr="00EF2F30" w:rsidRDefault="00B44FA1" w:rsidP="00EF2F30">
      <w:pPr>
        <w:pStyle w:val="BasicParagraph"/>
        <w:spacing w:line="276" w:lineRule="auto"/>
        <w:ind w:left="2268" w:right="-7"/>
        <w:jc w:val="both"/>
        <w:rPr>
          <w:rFonts w:ascii="Cambria" w:hAnsi="Cambria" w:cs="Cambria"/>
          <w:color w:val="auto"/>
          <w:sz w:val="20"/>
          <w:szCs w:val="20"/>
          <w:lang w:val="sk-SK"/>
        </w:rPr>
      </w:pPr>
      <w:r w:rsidRPr="00EF2F30">
        <w:rPr>
          <w:rFonts w:ascii="Cambria" w:hAnsi="Cambria" w:cs="Cambria"/>
          <w:b/>
          <w:bCs/>
          <w:color w:val="auto"/>
          <w:sz w:val="20"/>
          <w:szCs w:val="20"/>
          <w:lang w:val="sk-SK"/>
        </w:rPr>
        <w:t xml:space="preserve">NBS zistila, že všetky vybrané dohliadané subjekty majú v investičnej stratégii zadefinované kategórie aktív, do ktorých môžu investovať. </w:t>
      </w:r>
      <w:r w:rsidRPr="00EF2F30">
        <w:rPr>
          <w:rFonts w:ascii="Cambria" w:hAnsi="Cambria" w:cs="Cambria"/>
          <w:color w:val="auto"/>
          <w:sz w:val="20"/>
          <w:szCs w:val="20"/>
          <w:lang w:val="sk-SK"/>
        </w:rPr>
        <w:t>Preferovaný je konzervatívny spôsob investovania. Hlavnú zložku investičného portfólia poisťovní tvoria dlhové cenné papiere s pevným výnosom (štátne a podnikové dlhopisy), termínované vklady,</w:t>
      </w:r>
      <w:r w:rsidR="006E1679" w:rsidRPr="00EF2F30">
        <w:rPr>
          <w:rFonts w:ascii="Cambria" w:hAnsi="Cambria" w:cs="Cambria"/>
          <w:color w:val="auto"/>
          <w:sz w:val="20"/>
          <w:szCs w:val="20"/>
          <w:lang w:val="sk-SK"/>
        </w:rPr>
        <w:t xml:space="preserve"> investičné fondy, </w:t>
      </w:r>
      <w:r w:rsidRPr="00EF2F30">
        <w:rPr>
          <w:rFonts w:ascii="Cambria" w:hAnsi="Cambria" w:cs="Cambria"/>
          <w:color w:val="auto"/>
          <w:sz w:val="20"/>
          <w:szCs w:val="20"/>
          <w:lang w:val="sk-SK"/>
        </w:rPr>
        <w:t>v rámci akcií investovanie hlavne do majetkových účastí</w:t>
      </w:r>
      <w:r w:rsidR="006E1679" w:rsidRPr="00EF2F30">
        <w:rPr>
          <w:rFonts w:ascii="Cambria" w:hAnsi="Cambria" w:cs="Cambria"/>
          <w:color w:val="auto"/>
          <w:sz w:val="20"/>
          <w:szCs w:val="20"/>
          <w:lang w:val="sk-SK"/>
        </w:rPr>
        <w:t xml:space="preserve">. V prípade </w:t>
      </w:r>
      <w:r w:rsidRPr="00EF2F30">
        <w:rPr>
          <w:rFonts w:ascii="Cambria" w:hAnsi="Cambria" w:cs="Cambria"/>
          <w:color w:val="auto"/>
          <w:sz w:val="20"/>
          <w:szCs w:val="20"/>
          <w:lang w:val="sk-SK"/>
        </w:rPr>
        <w:t xml:space="preserve">troch poisťovní </w:t>
      </w:r>
      <w:r w:rsidR="006E1679" w:rsidRPr="00EF2F30">
        <w:rPr>
          <w:rFonts w:ascii="Cambria" w:hAnsi="Cambria" w:cs="Cambria"/>
          <w:color w:val="auto"/>
          <w:sz w:val="20"/>
          <w:szCs w:val="20"/>
          <w:lang w:val="sk-SK"/>
        </w:rPr>
        <w:t xml:space="preserve">je možné </w:t>
      </w:r>
      <w:r w:rsidRPr="00EF2F30">
        <w:rPr>
          <w:rFonts w:ascii="Cambria" w:hAnsi="Cambria" w:cs="Cambria"/>
          <w:color w:val="auto"/>
          <w:sz w:val="20"/>
          <w:szCs w:val="20"/>
          <w:lang w:val="sk-SK"/>
        </w:rPr>
        <w:t xml:space="preserve">v obmedzených limitoch </w:t>
      </w:r>
      <w:r w:rsidR="006E1679" w:rsidRPr="00EF2F30">
        <w:rPr>
          <w:rFonts w:ascii="Cambria" w:hAnsi="Cambria" w:cs="Cambria"/>
          <w:color w:val="auto"/>
          <w:sz w:val="20"/>
          <w:szCs w:val="20"/>
          <w:lang w:val="sk-SK"/>
        </w:rPr>
        <w:t xml:space="preserve"> investovať </w:t>
      </w:r>
      <w:r w:rsidRPr="00EF2F30">
        <w:rPr>
          <w:rFonts w:ascii="Cambria" w:hAnsi="Cambria" w:cs="Cambria"/>
          <w:color w:val="auto"/>
          <w:sz w:val="20"/>
          <w:szCs w:val="20"/>
          <w:lang w:val="sk-SK"/>
        </w:rPr>
        <w:t>aj do nehnuteľností</w:t>
      </w:r>
      <w:r w:rsidR="006E1679" w:rsidRPr="00EF2F30">
        <w:rPr>
          <w:rFonts w:ascii="Cambria" w:hAnsi="Cambria" w:cs="Cambria"/>
          <w:color w:val="auto"/>
          <w:sz w:val="20"/>
          <w:szCs w:val="20"/>
          <w:lang w:val="sk-SK"/>
        </w:rPr>
        <w:t xml:space="preserve"> a poskytovať úvery.</w:t>
      </w:r>
    </w:p>
    <w:p w14:paraId="5F084F28" w14:textId="77777777" w:rsidR="00B44FA1" w:rsidRDefault="00B44FA1" w:rsidP="00B44FA1">
      <w:pPr>
        <w:ind w:left="2268"/>
        <w:jc w:val="both"/>
        <w:rPr>
          <w:rFonts w:ascii="Cambria" w:hAnsi="Cambria" w:cs="Cambria"/>
          <w:color w:val="000000" w:themeColor="text1"/>
          <w:sz w:val="20"/>
          <w:szCs w:val="20"/>
        </w:rPr>
      </w:pPr>
    </w:p>
    <w:p w14:paraId="6FC18E3A" w14:textId="30DAD6E2" w:rsidR="0040752E" w:rsidRPr="00EF1238" w:rsidRDefault="006B2B04" w:rsidP="00EF2F30">
      <w:pPr>
        <w:pStyle w:val="BasicParagraph"/>
        <w:spacing w:line="276" w:lineRule="auto"/>
        <w:ind w:left="2268" w:right="-7"/>
        <w:jc w:val="both"/>
        <w:rPr>
          <w:rFonts w:ascii="Cambria" w:hAnsi="Cambria" w:cs="Cambria"/>
          <w:color w:val="auto"/>
          <w:sz w:val="20"/>
          <w:szCs w:val="20"/>
          <w:lang w:val="sk-SK"/>
        </w:rPr>
      </w:pPr>
      <w:r w:rsidRPr="00EF1238">
        <w:rPr>
          <w:rFonts w:ascii="Cambria" w:hAnsi="Cambria" w:cs="Cambria"/>
          <w:color w:val="auto"/>
          <w:sz w:val="20"/>
          <w:szCs w:val="20"/>
          <w:lang w:val="sk-SK"/>
        </w:rPr>
        <w:t>Obmedzenia pre jednotlivé kategórie aktív</w:t>
      </w:r>
      <w:r w:rsidR="00EF2F30" w:rsidRPr="00EF1238">
        <w:rPr>
          <w:rFonts w:ascii="Cambria" w:hAnsi="Cambria" w:cs="Cambria"/>
          <w:color w:val="auto"/>
          <w:sz w:val="20"/>
          <w:szCs w:val="20"/>
          <w:lang w:val="sk-SK"/>
        </w:rPr>
        <w:t>,</w:t>
      </w:r>
      <w:r w:rsidR="0040752E" w:rsidRPr="00EF1238">
        <w:rPr>
          <w:rFonts w:ascii="Cambria" w:hAnsi="Cambria" w:cs="Cambria"/>
          <w:color w:val="auto"/>
          <w:sz w:val="20"/>
          <w:szCs w:val="20"/>
          <w:lang w:val="sk-SK"/>
        </w:rPr>
        <w:t xml:space="preserve"> </w:t>
      </w:r>
      <w:r w:rsidR="00B44FA1" w:rsidRPr="00EF1238">
        <w:rPr>
          <w:rFonts w:ascii="Cambria" w:hAnsi="Cambria" w:cs="Cambria"/>
          <w:color w:val="auto"/>
          <w:sz w:val="20"/>
          <w:szCs w:val="20"/>
          <w:lang w:val="sk-SK"/>
        </w:rPr>
        <w:t>alebo možnosť investovať po predchádzajúcom schválení (</w:t>
      </w:r>
      <w:r w:rsidR="00ED3F9C" w:rsidRPr="00EF1238">
        <w:rPr>
          <w:rFonts w:ascii="Cambria" w:hAnsi="Cambria" w:cs="Cambria"/>
          <w:color w:val="auto"/>
          <w:sz w:val="20"/>
          <w:szCs w:val="20"/>
          <w:lang w:val="sk-SK"/>
        </w:rPr>
        <w:t>I</w:t>
      </w:r>
      <w:r w:rsidR="00B44FA1" w:rsidRPr="00EF1238">
        <w:rPr>
          <w:rFonts w:ascii="Cambria" w:hAnsi="Cambria" w:cs="Cambria"/>
          <w:color w:val="auto"/>
          <w:sz w:val="20"/>
          <w:szCs w:val="20"/>
          <w:lang w:val="sk-SK"/>
        </w:rPr>
        <w:t>nvestičným výborom, predstavenstvom, skupinou) boli zadefinované v investičných stratégiách väčšiny poisťovní. Ide hlavne o investovanie do neštandardných finančných aktív ako sú alternatívne investície a derivátové transakcie</w:t>
      </w:r>
      <w:r w:rsidR="008B7155" w:rsidRPr="00EF1238">
        <w:rPr>
          <w:rFonts w:ascii="Cambria" w:hAnsi="Cambria" w:cs="Cambria"/>
          <w:color w:val="auto"/>
          <w:sz w:val="20"/>
          <w:szCs w:val="20"/>
          <w:lang w:val="sk-SK"/>
        </w:rPr>
        <w:t>.</w:t>
      </w:r>
      <w:r w:rsidR="00B44FA1" w:rsidRPr="00EF1238">
        <w:rPr>
          <w:rFonts w:ascii="Cambria" w:hAnsi="Cambria" w:cs="Cambria"/>
          <w:color w:val="auto"/>
          <w:sz w:val="20"/>
          <w:szCs w:val="20"/>
          <w:lang w:val="sk-SK"/>
        </w:rPr>
        <w:t xml:space="preserve"> Tri poisťovne ich môžu využívať v obmedzených limitoch, pričom pred uzavretím konkrétnej investičnej transakcie je spravidla potrebný súhlas skupiny.</w:t>
      </w:r>
    </w:p>
    <w:p w14:paraId="4F21E7D0" w14:textId="77777777" w:rsidR="0040752E" w:rsidRDefault="0040752E" w:rsidP="0040752E">
      <w:pPr>
        <w:ind w:left="2268"/>
        <w:jc w:val="both"/>
        <w:rPr>
          <w:rFonts w:ascii="Cambria" w:hAnsi="Cambria"/>
          <w:sz w:val="20"/>
          <w:szCs w:val="20"/>
        </w:rPr>
      </w:pPr>
    </w:p>
    <w:p w14:paraId="1F5AB86E" w14:textId="12A41005" w:rsidR="0040752E" w:rsidRPr="00EF2F30" w:rsidRDefault="0040752E" w:rsidP="00EF2F30">
      <w:pPr>
        <w:pStyle w:val="BasicParagraph"/>
        <w:spacing w:line="276" w:lineRule="auto"/>
        <w:ind w:left="2268" w:right="-7"/>
        <w:jc w:val="both"/>
        <w:rPr>
          <w:rFonts w:ascii="Cambria" w:hAnsi="Cambria" w:cs="Cambria"/>
          <w:b/>
          <w:bCs/>
          <w:color w:val="auto"/>
          <w:sz w:val="20"/>
          <w:szCs w:val="20"/>
          <w:lang w:val="sk-SK"/>
        </w:rPr>
      </w:pPr>
      <w:r w:rsidRPr="00EF2F30">
        <w:rPr>
          <w:rFonts w:ascii="Cambria" w:hAnsi="Cambria" w:cs="Cambria"/>
          <w:color w:val="auto"/>
          <w:sz w:val="20"/>
          <w:szCs w:val="20"/>
          <w:lang w:val="sk-SK"/>
        </w:rPr>
        <w:t>Špeciálnemu režimu podliehajú aj transakcie s akciami v rámci skupiny (majetkovými účasťami), s ktorými poisťovne nemôžu nakladať bez súhlasu skupiny, alebo nemôžu byť použité ako zdroj krytia technických rezerv. Dve poisťovne nemajú v rámci investičnej stratégie povolené investovať do akcií</w:t>
      </w:r>
      <w:r w:rsidR="00EF1238">
        <w:rPr>
          <w:rFonts w:ascii="Cambria" w:hAnsi="Cambria" w:cs="Cambria"/>
          <w:color w:val="auto"/>
          <w:sz w:val="20"/>
          <w:szCs w:val="20"/>
          <w:lang w:val="sk-SK"/>
        </w:rPr>
        <w:t>. J</w:t>
      </w:r>
      <w:r w:rsidRPr="00EF2F30">
        <w:rPr>
          <w:rFonts w:ascii="Cambria" w:hAnsi="Cambria" w:cs="Cambria"/>
          <w:color w:val="auto"/>
          <w:sz w:val="20"/>
          <w:szCs w:val="20"/>
          <w:lang w:val="sk-SK"/>
        </w:rPr>
        <w:t xml:space="preserve">edna poisťovňa nemôže investovať </w:t>
      </w:r>
      <w:r w:rsidR="007979E8">
        <w:rPr>
          <w:rFonts w:ascii="Cambria" w:hAnsi="Cambria" w:cs="Cambria"/>
          <w:color w:val="auto"/>
          <w:sz w:val="20"/>
          <w:szCs w:val="20"/>
          <w:lang w:val="sk-SK"/>
        </w:rPr>
        <w:t>do akc</w:t>
      </w:r>
      <w:r w:rsidR="007C0921">
        <w:rPr>
          <w:rFonts w:ascii="Cambria" w:hAnsi="Cambria" w:cs="Cambria"/>
          <w:color w:val="auto"/>
          <w:sz w:val="20"/>
          <w:szCs w:val="20"/>
          <w:lang w:val="sk-SK"/>
        </w:rPr>
        <w:t>i</w:t>
      </w:r>
      <w:r w:rsidR="007979E8">
        <w:rPr>
          <w:rFonts w:ascii="Cambria" w:hAnsi="Cambria" w:cs="Cambria"/>
          <w:color w:val="auto"/>
          <w:sz w:val="20"/>
          <w:szCs w:val="20"/>
          <w:lang w:val="sk-SK"/>
        </w:rPr>
        <w:t>í</w:t>
      </w:r>
      <w:r w:rsidR="008B7155">
        <w:rPr>
          <w:rFonts w:ascii="Cambria" w:hAnsi="Cambria" w:cs="Cambria"/>
          <w:color w:val="auto"/>
          <w:sz w:val="20"/>
          <w:szCs w:val="20"/>
          <w:lang w:val="sk-SK"/>
        </w:rPr>
        <w:t xml:space="preserve"> </w:t>
      </w:r>
      <w:r w:rsidR="001C55A9">
        <w:rPr>
          <w:rFonts w:ascii="Cambria" w:hAnsi="Cambria" w:cs="Cambria"/>
          <w:color w:val="auto"/>
          <w:sz w:val="20"/>
          <w:szCs w:val="20"/>
          <w:lang w:val="sk-SK"/>
        </w:rPr>
        <w:t xml:space="preserve">aktíva </w:t>
      </w:r>
      <w:r w:rsidRPr="00EF2F30">
        <w:rPr>
          <w:rFonts w:ascii="Cambria" w:hAnsi="Cambria" w:cs="Cambria"/>
          <w:color w:val="auto"/>
          <w:sz w:val="20"/>
          <w:szCs w:val="20"/>
          <w:lang w:val="sk-SK"/>
        </w:rPr>
        <w:t>kryjúce neživotné technické rezervy</w:t>
      </w:r>
      <w:r w:rsidR="007979E8">
        <w:rPr>
          <w:rFonts w:ascii="Cambria" w:hAnsi="Cambria" w:cs="Cambria"/>
          <w:color w:val="auto"/>
          <w:sz w:val="20"/>
          <w:szCs w:val="20"/>
          <w:lang w:val="sk-SK"/>
        </w:rPr>
        <w:t>.</w:t>
      </w:r>
    </w:p>
    <w:p w14:paraId="69868CC0" w14:textId="77777777" w:rsidR="008B39B1" w:rsidRPr="00EF2F30" w:rsidRDefault="008B39B1" w:rsidP="00EF2F30">
      <w:pPr>
        <w:pStyle w:val="BasicParagraph"/>
        <w:spacing w:line="276" w:lineRule="auto"/>
        <w:ind w:left="2268" w:right="-7"/>
        <w:jc w:val="both"/>
        <w:rPr>
          <w:rFonts w:ascii="Cambria" w:hAnsi="Cambria" w:cs="Cambria"/>
          <w:b/>
          <w:bCs/>
          <w:color w:val="auto"/>
          <w:sz w:val="20"/>
          <w:szCs w:val="20"/>
          <w:lang w:val="sk-SK"/>
        </w:rPr>
      </w:pPr>
    </w:p>
    <w:p w14:paraId="48F0F3A6" w14:textId="229D54C0" w:rsidR="006E1679" w:rsidRPr="00EF2F30" w:rsidRDefault="006E1679" w:rsidP="00EF2F30">
      <w:pPr>
        <w:pStyle w:val="BasicParagraph"/>
        <w:spacing w:line="276" w:lineRule="auto"/>
        <w:ind w:left="2268" w:right="-7"/>
        <w:jc w:val="both"/>
        <w:rPr>
          <w:rFonts w:ascii="Cambria" w:hAnsi="Cambria" w:cs="Cambria"/>
          <w:color w:val="auto"/>
          <w:sz w:val="20"/>
          <w:szCs w:val="20"/>
          <w:lang w:val="sk-SK"/>
        </w:rPr>
      </w:pPr>
      <w:bookmarkStart w:id="4" w:name="_Hlk105079265"/>
      <w:r w:rsidRPr="00EF2F30">
        <w:rPr>
          <w:rFonts w:ascii="Cambria" w:hAnsi="Cambria" w:cs="Cambria"/>
          <w:color w:val="auto"/>
          <w:sz w:val="20"/>
          <w:szCs w:val="20"/>
          <w:lang w:val="sk-SK"/>
        </w:rPr>
        <w:t>NBS na základe analýzy výkazov k 31.12.2021 konštatuje, že vybrané dohliadané subjekty investujú v súlade s kategóriami aktív definovanými v investičných stratégiách. Takmer 90% finančných aktív (bez UL/IL) je investovaných v 4 kategóriách aktív a to: v štátnych dlhopisoch (2 mld. EUR; podiel 43%), podnikových dlhopisoch (1,7 mld. EUR; podiel 36%), podielových fondoch (291 mil. EUR; podiel 6%), vkladoch na bankových účtoch (197 mil. EUR; podiel 4%). V prípade jednej poisťovne bolo z výkazníctva zistené, že reálne investuje aj do podnikových dlhopisov, pričom investičná stratégia pripúšťa možnosť investovania iba do štátnych dlhopisov</w:t>
      </w:r>
      <w:r w:rsidR="00FA254A" w:rsidRPr="00EF2F30">
        <w:rPr>
          <w:rFonts w:ascii="Cambria" w:hAnsi="Cambria" w:cs="Cambria"/>
          <w:color w:val="auto"/>
          <w:sz w:val="20"/>
          <w:szCs w:val="20"/>
          <w:lang w:val="sk-SK"/>
        </w:rPr>
        <w:t>.</w:t>
      </w:r>
    </w:p>
    <w:p w14:paraId="0868A990" w14:textId="77777777" w:rsidR="006E1679" w:rsidRDefault="006E1679" w:rsidP="008B39B1">
      <w:pPr>
        <w:ind w:left="2268"/>
        <w:jc w:val="both"/>
        <w:rPr>
          <w:rFonts w:ascii="Cambria" w:hAnsi="Cambria"/>
          <w:sz w:val="20"/>
          <w:szCs w:val="20"/>
        </w:rPr>
      </w:pPr>
    </w:p>
    <w:bookmarkEnd w:id="4"/>
    <w:p w14:paraId="31408373" w14:textId="77777777" w:rsidR="0040752E" w:rsidRPr="00EF2F30" w:rsidRDefault="0040752E" w:rsidP="00EF2F30">
      <w:pPr>
        <w:pStyle w:val="BasicParagraph"/>
        <w:spacing w:line="276" w:lineRule="auto"/>
        <w:ind w:left="2268" w:right="-7"/>
        <w:jc w:val="both"/>
        <w:rPr>
          <w:rFonts w:ascii="Cambria" w:hAnsi="Cambria" w:cs="Cambria"/>
          <w:b/>
          <w:bCs/>
          <w:color w:val="auto"/>
          <w:sz w:val="20"/>
          <w:szCs w:val="20"/>
          <w:lang w:val="sk-SK"/>
        </w:rPr>
      </w:pPr>
      <w:r w:rsidRPr="00EF2F30">
        <w:rPr>
          <w:rFonts w:ascii="Cambria" w:hAnsi="Cambria" w:cs="Cambria"/>
          <w:b/>
          <w:bCs/>
          <w:color w:val="auto"/>
          <w:sz w:val="20"/>
          <w:szCs w:val="20"/>
          <w:lang w:val="sk-SK"/>
        </w:rPr>
        <w:t>NBS na základe analýzy predložených investičných stratégií vybraných dohliadaných subjektov vyhodnotila, že kategórie aktív, do ktorých poisťovne investujú, sú v súlade so zásadami obozretného investovania.</w:t>
      </w:r>
    </w:p>
    <w:p w14:paraId="78DD1DFB" w14:textId="797FF1E5" w:rsidR="00813084" w:rsidRPr="00EF2F30" w:rsidRDefault="00813084" w:rsidP="00EF2F30">
      <w:pPr>
        <w:pStyle w:val="BasicParagraph"/>
        <w:spacing w:line="276" w:lineRule="auto"/>
        <w:ind w:left="2268" w:right="-7"/>
        <w:jc w:val="both"/>
        <w:rPr>
          <w:rFonts w:ascii="Cambria" w:hAnsi="Cambria" w:cs="Cambria"/>
          <w:color w:val="auto"/>
          <w:sz w:val="20"/>
          <w:szCs w:val="20"/>
          <w:lang w:val="sk-SK"/>
        </w:rPr>
      </w:pPr>
    </w:p>
    <w:p w14:paraId="3C6FCB5D" w14:textId="27D97B4A" w:rsidR="003F5757" w:rsidRDefault="003F5757" w:rsidP="00B44FA1">
      <w:pPr>
        <w:spacing w:after="240"/>
        <w:ind w:left="2268"/>
        <w:jc w:val="both"/>
        <w:rPr>
          <w:rFonts w:ascii="Cambria" w:hAnsi="Cambria" w:cs="Cambria"/>
          <w:color w:val="000000" w:themeColor="text1"/>
          <w:sz w:val="20"/>
          <w:szCs w:val="20"/>
        </w:rPr>
      </w:pPr>
    </w:p>
    <w:p w14:paraId="350D3540" w14:textId="0F782A1C" w:rsidR="006B46F0" w:rsidRDefault="006B46F0" w:rsidP="002568FC">
      <w:pPr>
        <w:pStyle w:val="Nadpis2"/>
      </w:pPr>
      <w:r>
        <w:lastRenderedPageBreak/>
        <w:t>Definovanie úrovne kvality aktív</w:t>
      </w:r>
    </w:p>
    <w:p w14:paraId="0FF430DE" w14:textId="45551BB8" w:rsidR="00813084" w:rsidRDefault="00813084" w:rsidP="00813084">
      <w:pPr>
        <w:pStyle w:val="BasicParagraph"/>
        <w:spacing w:line="276" w:lineRule="auto"/>
        <w:ind w:left="2268" w:right="-7"/>
        <w:jc w:val="both"/>
        <w:rPr>
          <w:rFonts w:ascii="Cambria" w:hAnsi="Cambria" w:cs="Cambria"/>
          <w:i/>
          <w:iCs/>
          <w:color w:val="000000" w:themeColor="text1"/>
          <w:sz w:val="20"/>
          <w:szCs w:val="20"/>
          <w:lang w:val="sk-SK"/>
        </w:rPr>
      </w:pPr>
      <w:r w:rsidRPr="00813084">
        <w:rPr>
          <w:rFonts w:ascii="Cambria" w:hAnsi="Cambria" w:cs="Cambria"/>
          <w:i/>
          <w:iCs/>
          <w:color w:val="000000" w:themeColor="text1"/>
          <w:sz w:val="20"/>
          <w:szCs w:val="20"/>
          <w:lang w:val="sk-SK"/>
        </w:rPr>
        <w:t>Podľa § 64 ods. 3 Zákona o poisťovníctve všetky aktíva, najmä aktíva kryjúce minimálnu kapitálovú požiadavku a kapitálovú požiadavku na solventnosť, sa investujú spôsobom zabezpečujúcim bezpečnosť, kvalitu, likviditu a výnosnosť portfólia ako celku a umiestňujú sa spôsobom zabezpečujúcim ich dostupnosť</w:t>
      </w:r>
      <w:r w:rsidR="0050598C">
        <w:rPr>
          <w:rFonts w:ascii="Cambria" w:hAnsi="Cambria" w:cs="Cambria"/>
          <w:i/>
          <w:iCs/>
          <w:color w:val="000000" w:themeColor="text1"/>
          <w:sz w:val="20"/>
          <w:szCs w:val="20"/>
          <w:lang w:val="sk-SK"/>
        </w:rPr>
        <w:t>.</w:t>
      </w:r>
    </w:p>
    <w:p w14:paraId="6D153C6E" w14:textId="77777777" w:rsidR="0050598C" w:rsidRDefault="0050598C" w:rsidP="00813084">
      <w:pPr>
        <w:pStyle w:val="BasicParagraph"/>
        <w:spacing w:line="276" w:lineRule="auto"/>
        <w:ind w:left="2268" w:right="-7"/>
        <w:jc w:val="both"/>
        <w:rPr>
          <w:rFonts w:ascii="Cambria" w:hAnsi="Cambria" w:cs="Cambria"/>
          <w:i/>
          <w:iCs/>
          <w:color w:val="000000" w:themeColor="text1"/>
          <w:sz w:val="20"/>
          <w:szCs w:val="20"/>
          <w:lang w:val="sk-SK"/>
        </w:rPr>
      </w:pPr>
    </w:p>
    <w:p w14:paraId="7D9F3EB3" w14:textId="00EBA4CD" w:rsidR="00813084" w:rsidRPr="008B7155" w:rsidRDefault="00813084" w:rsidP="001C55A9">
      <w:pPr>
        <w:pStyle w:val="BasicParagraph"/>
        <w:spacing w:line="276" w:lineRule="auto"/>
        <w:ind w:left="2268" w:right="-7"/>
        <w:jc w:val="both"/>
        <w:rPr>
          <w:rFonts w:ascii="Cambria" w:hAnsi="Cambria" w:cs="Cambria"/>
          <w:color w:val="auto"/>
          <w:sz w:val="20"/>
          <w:szCs w:val="20"/>
          <w:lang w:val="sk-SK"/>
        </w:rPr>
      </w:pPr>
      <w:r w:rsidRPr="008B7155">
        <w:rPr>
          <w:rFonts w:ascii="Cambria" w:hAnsi="Cambria" w:cs="Cambria"/>
          <w:color w:val="auto"/>
          <w:sz w:val="20"/>
          <w:szCs w:val="20"/>
          <w:lang w:val="sk-SK"/>
        </w:rPr>
        <w:t>NBS sa zamerala na definovanie úrovne bezpečnosti, kvality, likvidity a výnosnosti finančných nástrojov v investičných stratégiách vybraných poisťovní a zhodnotenie vybraných oblastí na základe predložených výkazov a výpočtu ukazovateľov.</w:t>
      </w:r>
    </w:p>
    <w:p w14:paraId="548140C9" w14:textId="0A40A5E6" w:rsidR="00813084" w:rsidRDefault="00813084" w:rsidP="00813084">
      <w:pPr>
        <w:ind w:left="2268"/>
        <w:jc w:val="both"/>
        <w:rPr>
          <w:rFonts w:ascii="Cambria" w:hAnsi="Cambria"/>
          <w:sz w:val="20"/>
          <w:szCs w:val="20"/>
        </w:rPr>
      </w:pPr>
    </w:p>
    <w:p w14:paraId="6D292BEA" w14:textId="278487B8" w:rsidR="00813084" w:rsidRPr="00355A3E" w:rsidRDefault="0050598C" w:rsidP="00645CDC">
      <w:pPr>
        <w:pStyle w:val="BasicParagraph"/>
        <w:spacing w:line="276" w:lineRule="auto"/>
        <w:ind w:left="2268" w:right="-7" w:firstLine="612"/>
        <w:jc w:val="both"/>
        <w:rPr>
          <w:rFonts w:ascii="Verdana" w:hAnsi="Verdana" w:cs="Cambria"/>
          <w:i/>
          <w:iCs/>
          <w:color w:val="0067AB"/>
          <w:sz w:val="22"/>
          <w:szCs w:val="22"/>
          <w:lang w:val="sk-SK"/>
        </w:rPr>
      </w:pPr>
      <w:r w:rsidRPr="00355A3E">
        <w:rPr>
          <w:rFonts w:ascii="Verdana" w:hAnsi="Verdana" w:cs="Cambria"/>
          <w:i/>
          <w:iCs/>
          <w:color w:val="0067AB"/>
          <w:sz w:val="22"/>
          <w:szCs w:val="22"/>
          <w:lang w:val="sk-SK"/>
        </w:rPr>
        <w:t xml:space="preserve">7.1 </w:t>
      </w:r>
      <w:r w:rsidR="00813084" w:rsidRPr="00355A3E">
        <w:rPr>
          <w:rFonts w:ascii="Verdana" w:hAnsi="Verdana" w:cs="Cambria"/>
          <w:i/>
          <w:iCs/>
          <w:color w:val="0067AB"/>
          <w:sz w:val="22"/>
          <w:szCs w:val="22"/>
          <w:lang w:val="sk-SK"/>
        </w:rPr>
        <w:t xml:space="preserve">Definovanie úrovne bezpečnosti a kvality </w:t>
      </w:r>
    </w:p>
    <w:p w14:paraId="27DFAB34" w14:textId="77777777" w:rsidR="00645CDC" w:rsidRPr="00EF2F30" w:rsidRDefault="00645CDC" w:rsidP="00EF2F30">
      <w:pPr>
        <w:pStyle w:val="BasicParagraph"/>
        <w:spacing w:line="276" w:lineRule="auto"/>
        <w:ind w:left="2268" w:right="-7" w:firstLine="612"/>
        <w:jc w:val="both"/>
        <w:rPr>
          <w:rFonts w:ascii="Verdana" w:hAnsi="Verdana" w:cs="Cambria"/>
          <w:i/>
          <w:iCs/>
          <w:color w:val="0067AB"/>
          <w:lang w:val="sk-SK"/>
        </w:rPr>
      </w:pPr>
    </w:p>
    <w:p w14:paraId="3360C5AE" w14:textId="77777777" w:rsidR="00804B01" w:rsidRDefault="00813084" w:rsidP="001C55A9">
      <w:pPr>
        <w:pStyle w:val="BasicParagraph"/>
        <w:spacing w:line="276" w:lineRule="auto"/>
        <w:ind w:left="2268" w:right="-7"/>
        <w:jc w:val="both"/>
        <w:rPr>
          <w:rFonts w:ascii="Cambria" w:hAnsi="Cambria" w:cs="Cambria"/>
          <w:color w:val="auto"/>
          <w:sz w:val="20"/>
          <w:szCs w:val="20"/>
          <w:lang w:val="sk-SK"/>
        </w:rPr>
      </w:pPr>
      <w:r w:rsidRPr="001C55A9">
        <w:rPr>
          <w:rFonts w:ascii="Cambria" w:hAnsi="Cambria" w:cs="Cambria"/>
          <w:color w:val="auto"/>
          <w:sz w:val="20"/>
          <w:szCs w:val="20"/>
          <w:lang w:val="sk-SK"/>
        </w:rPr>
        <w:t xml:space="preserve">Vo všeobecnosti sa dá zhodnotiť, že </w:t>
      </w:r>
      <w:r w:rsidRPr="00804B01">
        <w:rPr>
          <w:rFonts w:ascii="Cambria" w:hAnsi="Cambria" w:cs="Cambria"/>
          <w:b/>
          <w:bCs/>
          <w:color w:val="auto"/>
          <w:sz w:val="20"/>
          <w:szCs w:val="20"/>
          <w:lang w:val="sk-SK"/>
        </w:rPr>
        <w:t>poisťovne kladú dôraz na</w:t>
      </w:r>
      <w:r w:rsidRPr="001C55A9">
        <w:rPr>
          <w:rFonts w:ascii="Cambria" w:hAnsi="Cambria" w:cs="Cambria"/>
          <w:color w:val="auto"/>
          <w:sz w:val="20"/>
          <w:szCs w:val="20"/>
          <w:lang w:val="sk-SK"/>
        </w:rPr>
        <w:t xml:space="preserve"> </w:t>
      </w:r>
      <w:r w:rsidRPr="001C55A9">
        <w:rPr>
          <w:rFonts w:ascii="Cambria" w:hAnsi="Cambria" w:cs="Cambria"/>
          <w:b/>
          <w:bCs/>
          <w:color w:val="auto"/>
          <w:sz w:val="20"/>
          <w:szCs w:val="20"/>
          <w:lang w:val="sk-SK"/>
        </w:rPr>
        <w:t>investovanie do bezpečných nástrojov finančného trhu</w:t>
      </w:r>
      <w:r w:rsidRPr="001C55A9">
        <w:rPr>
          <w:rFonts w:ascii="Cambria" w:hAnsi="Cambria" w:cs="Cambria"/>
          <w:color w:val="auto"/>
          <w:sz w:val="20"/>
          <w:szCs w:val="20"/>
          <w:lang w:val="sk-SK"/>
        </w:rPr>
        <w:t xml:space="preserve">. </w:t>
      </w:r>
    </w:p>
    <w:p w14:paraId="0239F0FF" w14:textId="77777777" w:rsidR="00804B01" w:rsidRDefault="00804B01" w:rsidP="001C55A9">
      <w:pPr>
        <w:pStyle w:val="BasicParagraph"/>
        <w:spacing w:line="276" w:lineRule="auto"/>
        <w:ind w:left="2268" w:right="-7"/>
        <w:jc w:val="both"/>
        <w:rPr>
          <w:rFonts w:ascii="Cambria" w:hAnsi="Cambria" w:cs="Cambria"/>
          <w:color w:val="auto"/>
          <w:sz w:val="20"/>
          <w:szCs w:val="20"/>
          <w:lang w:val="sk-SK"/>
        </w:rPr>
      </w:pPr>
    </w:p>
    <w:p w14:paraId="12B604A9" w14:textId="369BF10E" w:rsidR="00813084" w:rsidRPr="001C55A9" w:rsidRDefault="00813084" w:rsidP="001C55A9">
      <w:pPr>
        <w:pStyle w:val="BasicParagraph"/>
        <w:spacing w:line="276" w:lineRule="auto"/>
        <w:ind w:left="2268" w:right="-7"/>
        <w:jc w:val="both"/>
        <w:rPr>
          <w:rFonts w:ascii="Cambria" w:hAnsi="Cambria" w:cs="Cambria"/>
          <w:color w:val="auto"/>
          <w:sz w:val="20"/>
          <w:szCs w:val="20"/>
          <w:lang w:val="sk-SK"/>
        </w:rPr>
      </w:pPr>
      <w:r w:rsidRPr="001C55A9">
        <w:rPr>
          <w:rFonts w:ascii="Cambria" w:hAnsi="Cambria" w:cs="Cambria"/>
          <w:color w:val="auto"/>
          <w:sz w:val="20"/>
          <w:szCs w:val="20"/>
          <w:lang w:val="sk-SK"/>
        </w:rPr>
        <w:t xml:space="preserve">Takmer </w:t>
      </w:r>
      <w:r w:rsidRPr="00D35943">
        <w:rPr>
          <w:rFonts w:ascii="Cambria" w:hAnsi="Cambria" w:cs="Cambria"/>
          <w:b/>
          <w:bCs/>
          <w:color w:val="auto"/>
          <w:sz w:val="20"/>
          <w:szCs w:val="20"/>
          <w:lang w:val="sk-SK"/>
        </w:rPr>
        <w:t>80% aktív</w:t>
      </w:r>
      <w:r w:rsidRPr="001C55A9">
        <w:rPr>
          <w:rFonts w:ascii="Cambria" w:hAnsi="Cambria" w:cs="Cambria"/>
          <w:color w:val="auto"/>
          <w:sz w:val="20"/>
          <w:szCs w:val="20"/>
          <w:lang w:val="sk-SK"/>
        </w:rPr>
        <w:t xml:space="preserve"> (bez UL/IL</w:t>
      </w:r>
      <w:r w:rsidR="00804B01">
        <w:rPr>
          <w:rFonts w:ascii="Cambria" w:hAnsi="Cambria" w:cs="Cambria"/>
          <w:color w:val="auto"/>
          <w:sz w:val="20"/>
          <w:szCs w:val="20"/>
          <w:lang w:val="sk-SK"/>
        </w:rPr>
        <w:t>) podľa SII kategorizácie (</w:t>
      </w:r>
      <w:r w:rsidRPr="001C55A9">
        <w:rPr>
          <w:rFonts w:ascii="Cambria" w:hAnsi="Cambria" w:cs="Cambria"/>
          <w:color w:val="auto"/>
          <w:sz w:val="20"/>
          <w:szCs w:val="20"/>
          <w:lang w:val="sk-SK"/>
        </w:rPr>
        <w:t>CIC</w:t>
      </w:r>
      <w:r w:rsidR="00ED70B0" w:rsidRPr="001C55A9">
        <w:rPr>
          <w:rFonts w:ascii="Cambria" w:hAnsi="Cambria" w:cs="Cambria"/>
          <w:color w:val="auto"/>
          <w:sz w:val="20"/>
          <w:szCs w:val="20"/>
          <w:lang w:val="sk-SK"/>
        </w:rPr>
        <w:t xml:space="preserve">1-CIC9) </w:t>
      </w:r>
      <w:r w:rsidRPr="00D35943">
        <w:rPr>
          <w:rFonts w:ascii="Cambria" w:hAnsi="Cambria" w:cs="Cambria"/>
          <w:b/>
          <w:bCs/>
          <w:color w:val="auto"/>
          <w:sz w:val="20"/>
          <w:szCs w:val="20"/>
          <w:lang w:val="sk-SK"/>
        </w:rPr>
        <w:t>tvoria štátne a podnikové dlhopisy</w:t>
      </w:r>
      <w:r w:rsidR="00D35943">
        <w:rPr>
          <w:rFonts w:ascii="Cambria" w:hAnsi="Cambria" w:cs="Cambria"/>
          <w:b/>
          <w:bCs/>
          <w:color w:val="auto"/>
          <w:sz w:val="20"/>
          <w:szCs w:val="20"/>
          <w:lang w:val="sk-SK"/>
        </w:rPr>
        <w:t>.</w:t>
      </w:r>
      <w:r w:rsidRPr="001C55A9">
        <w:rPr>
          <w:rFonts w:ascii="Cambria" w:hAnsi="Cambria" w:cs="Cambria"/>
          <w:color w:val="auto"/>
          <w:sz w:val="20"/>
          <w:szCs w:val="20"/>
          <w:lang w:val="sk-SK"/>
        </w:rPr>
        <w:t xml:space="preserve"> Poisťovne v investičných stratégiách spravidla stanovujú maximálne limity na investovanie do dlhových cenných papierov s fixným výnosom a kupónom, ktorý nemôže viesť k záporným peňažným tokom. Poisťovne sa primárne zameriavajú na investovanie do dlhových cenných papierov, ktoré sú kótované na trhoch členských štátov OECD/EU. </w:t>
      </w:r>
    </w:p>
    <w:p w14:paraId="4BDDB001" w14:textId="77777777" w:rsidR="00813084" w:rsidRPr="001C55A9" w:rsidRDefault="00813084" w:rsidP="00813084">
      <w:pPr>
        <w:pStyle w:val="BasicParagraph"/>
        <w:spacing w:line="276" w:lineRule="auto"/>
        <w:ind w:left="2268" w:right="-7"/>
        <w:jc w:val="both"/>
        <w:rPr>
          <w:rFonts w:ascii="Cambria" w:hAnsi="Cambria" w:cs="Cambria"/>
          <w:color w:val="auto"/>
          <w:sz w:val="20"/>
          <w:szCs w:val="20"/>
          <w:lang w:val="sk-SK"/>
        </w:rPr>
      </w:pPr>
    </w:p>
    <w:p w14:paraId="6FD80A36" w14:textId="3310F3B3" w:rsidR="006E4B9C" w:rsidRPr="001C55A9" w:rsidRDefault="00ED70B0" w:rsidP="001C55A9">
      <w:pPr>
        <w:pStyle w:val="BasicParagraph"/>
        <w:spacing w:line="276" w:lineRule="auto"/>
        <w:ind w:left="2268" w:right="-7"/>
        <w:jc w:val="both"/>
        <w:rPr>
          <w:rFonts w:ascii="Cambria" w:hAnsi="Cambria" w:cs="Cambria"/>
          <w:color w:val="auto"/>
          <w:sz w:val="20"/>
          <w:szCs w:val="20"/>
          <w:lang w:val="sk-SK"/>
        </w:rPr>
      </w:pPr>
      <w:r w:rsidRPr="001C55A9">
        <w:rPr>
          <w:rFonts w:ascii="Cambria" w:hAnsi="Cambria" w:cs="Cambria"/>
          <w:b/>
          <w:bCs/>
          <w:color w:val="auto"/>
          <w:sz w:val="20"/>
          <w:szCs w:val="20"/>
          <w:lang w:val="sk-SK"/>
        </w:rPr>
        <w:t>Známkou kvality dlhových cenných papierov je externý rating</w:t>
      </w:r>
      <w:r w:rsidRPr="001C55A9">
        <w:rPr>
          <w:rFonts w:ascii="Cambria" w:hAnsi="Cambria" w:cs="Cambria"/>
          <w:color w:val="auto"/>
          <w:sz w:val="20"/>
          <w:szCs w:val="20"/>
          <w:lang w:val="sk-SK"/>
        </w:rPr>
        <w:t xml:space="preserve"> (stupeň kreditnej kvality) prideľovaný externými ratingovými agentúrami. V zmysle Vykonávacieho nariadenia komisie EÚ 2019/2028 sa dlhopisy podľa ratingu vyhodnocujú </w:t>
      </w:r>
      <w:r w:rsidR="001045E7" w:rsidRPr="001C55A9">
        <w:rPr>
          <w:rFonts w:ascii="Cambria" w:hAnsi="Cambria" w:cs="Cambria"/>
          <w:color w:val="auto"/>
          <w:sz w:val="20"/>
          <w:szCs w:val="20"/>
          <w:lang w:val="sk-SK"/>
        </w:rPr>
        <w:t>ako je uvedené v Tabuľke č.1:</w:t>
      </w:r>
    </w:p>
    <w:p w14:paraId="7F7CE010" w14:textId="74ACB0CF" w:rsidR="00ED70B0" w:rsidRPr="00E53185" w:rsidRDefault="00ED70B0" w:rsidP="00E53185">
      <w:pPr>
        <w:pStyle w:val="BasicParagraph"/>
        <w:spacing w:line="276" w:lineRule="auto"/>
        <w:ind w:left="2268" w:right="-7"/>
        <w:jc w:val="both"/>
        <w:rPr>
          <w:rFonts w:ascii="Cambria" w:hAnsi="Cambria" w:cs="Cambria"/>
          <w:color w:val="auto"/>
          <w:sz w:val="20"/>
          <w:szCs w:val="20"/>
          <w:lang w:val="sk-SK"/>
        </w:rPr>
      </w:pPr>
    </w:p>
    <w:p w14:paraId="2007DDBA" w14:textId="2C7B31C8" w:rsidR="00ED70B0" w:rsidRDefault="00E51B74" w:rsidP="00ED70B0">
      <w:pPr>
        <w:ind w:left="2268"/>
        <w:jc w:val="both"/>
        <w:rPr>
          <w:rFonts w:ascii="Cambria" w:hAnsi="Cambria"/>
          <w:sz w:val="20"/>
          <w:szCs w:val="20"/>
        </w:rPr>
      </w:pPr>
      <w:r>
        <w:rPr>
          <w:rFonts w:ascii="Cambria" w:hAnsi="Cambria"/>
          <w:noProof/>
          <w:sz w:val="20"/>
          <w:szCs w:val="20"/>
        </w:rPr>
        <w:drawing>
          <wp:inline distT="0" distB="0" distL="0" distR="0" wp14:anchorId="0EC202BA" wp14:editId="17B7B356">
            <wp:extent cx="4762500" cy="7194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719455"/>
                    </a:xfrm>
                    <a:prstGeom prst="rect">
                      <a:avLst/>
                    </a:prstGeom>
                    <a:noFill/>
                  </pic:spPr>
                </pic:pic>
              </a:graphicData>
            </a:graphic>
          </wp:inline>
        </w:drawing>
      </w:r>
    </w:p>
    <w:p w14:paraId="0D31965C" w14:textId="77777777" w:rsidR="00E51B74" w:rsidRDefault="00E51B74" w:rsidP="00ED70B0">
      <w:pPr>
        <w:ind w:left="2268"/>
        <w:jc w:val="both"/>
        <w:rPr>
          <w:rFonts w:ascii="Cambria" w:hAnsi="Cambria"/>
          <w:sz w:val="20"/>
          <w:szCs w:val="20"/>
        </w:rPr>
      </w:pPr>
    </w:p>
    <w:p w14:paraId="374E7BF0" w14:textId="177B6C4C" w:rsidR="00E51B74" w:rsidRPr="00E53185" w:rsidRDefault="00E51B74" w:rsidP="00E53185">
      <w:pPr>
        <w:pStyle w:val="BasicParagraph"/>
        <w:spacing w:line="276" w:lineRule="auto"/>
        <w:ind w:left="2268" w:right="-7"/>
        <w:jc w:val="both"/>
        <w:rPr>
          <w:rFonts w:ascii="Cambria" w:hAnsi="Cambria" w:cs="Cambria"/>
          <w:color w:val="auto"/>
          <w:sz w:val="20"/>
          <w:szCs w:val="20"/>
          <w:lang w:val="sk-SK"/>
        </w:rPr>
      </w:pPr>
      <w:r w:rsidRPr="00E53185">
        <w:rPr>
          <w:rFonts w:ascii="Cambria" w:hAnsi="Cambria" w:cs="Cambria"/>
          <w:color w:val="auto"/>
          <w:sz w:val="20"/>
          <w:szCs w:val="20"/>
          <w:lang w:val="sk-SK"/>
        </w:rPr>
        <w:t>Väčšina poisťovní v investičnej stratégii stanovuje limity pre maximálnu alokáciu dlhopisov v rámci jednotlivých stupňov kreditnej kvality, ako aj hraničný rating pre investovanie</w:t>
      </w:r>
      <w:r w:rsidR="00D35943">
        <w:rPr>
          <w:rFonts w:ascii="Cambria" w:hAnsi="Cambria" w:cs="Cambria"/>
          <w:color w:val="auto"/>
          <w:sz w:val="20"/>
          <w:szCs w:val="20"/>
          <w:lang w:val="sk-SK"/>
        </w:rPr>
        <w:t>.</w:t>
      </w:r>
      <w:r w:rsidRPr="00E53185">
        <w:rPr>
          <w:rFonts w:ascii="Cambria" w:hAnsi="Cambria" w:cs="Cambria"/>
          <w:color w:val="auto"/>
          <w:sz w:val="20"/>
          <w:szCs w:val="20"/>
          <w:lang w:val="sk-SK"/>
        </w:rPr>
        <w:t xml:space="preserve"> Zadefinovanie kvality aktív absentuje v predloženej investičnej stratégii jednej poisťovne.</w:t>
      </w:r>
    </w:p>
    <w:p w14:paraId="409C8DF2" w14:textId="77777777" w:rsidR="001045E7" w:rsidRPr="00E53185" w:rsidRDefault="001045E7" w:rsidP="00E53185">
      <w:pPr>
        <w:pStyle w:val="BasicParagraph"/>
        <w:spacing w:line="276" w:lineRule="auto"/>
        <w:ind w:left="2268" w:right="-7"/>
        <w:jc w:val="both"/>
        <w:rPr>
          <w:rFonts w:ascii="Cambria" w:hAnsi="Cambria" w:cs="Cambria"/>
          <w:color w:val="auto"/>
          <w:sz w:val="20"/>
          <w:szCs w:val="20"/>
          <w:lang w:val="sk-SK"/>
        </w:rPr>
      </w:pPr>
    </w:p>
    <w:p w14:paraId="58F56533" w14:textId="3C6C43FF" w:rsidR="00E51B74" w:rsidRDefault="00E51B74" w:rsidP="00E51B74">
      <w:pPr>
        <w:ind w:left="2268"/>
        <w:jc w:val="both"/>
        <w:rPr>
          <w:rFonts w:ascii="Cambria" w:hAnsi="Cambria"/>
          <w:sz w:val="20"/>
          <w:szCs w:val="20"/>
        </w:rPr>
      </w:pPr>
      <w:r w:rsidRPr="00E51B74">
        <w:rPr>
          <w:rFonts w:ascii="Cambria" w:hAnsi="Cambria"/>
          <w:sz w:val="20"/>
          <w:szCs w:val="20"/>
        </w:rPr>
        <w:t xml:space="preserve">NBS z analýzy výkazov k 31.12.2021 zistila, že </w:t>
      </w:r>
      <w:r w:rsidRPr="00E51B74">
        <w:rPr>
          <w:rFonts w:ascii="Cambria" w:hAnsi="Cambria"/>
          <w:b/>
          <w:bCs/>
          <w:sz w:val="20"/>
          <w:szCs w:val="20"/>
        </w:rPr>
        <w:t>v bezpečnom investičnom pásme</w:t>
      </w:r>
      <w:r w:rsidR="00982800">
        <w:rPr>
          <w:rFonts w:ascii="Cambria" w:hAnsi="Cambria"/>
          <w:b/>
          <w:bCs/>
          <w:sz w:val="20"/>
          <w:szCs w:val="20"/>
        </w:rPr>
        <w:t xml:space="preserve">     </w:t>
      </w:r>
      <w:r w:rsidRPr="00E51B74">
        <w:rPr>
          <w:rFonts w:ascii="Cambria" w:hAnsi="Cambria"/>
          <w:b/>
          <w:bCs/>
          <w:sz w:val="20"/>
          <w:szCs w:val="20"/>
        </w:rPr>
        <w:t>CQS ≤ 3 je investovaných až 9</w:t>
      </w:r>
      <w:r w:rsidR="00E53185">
        <w:rPr>
          <w:rFonts w:ascii="Cambria" w:hAnsi="Cambria"/>
          <w:b/>
          <w:bCs/>
          <w:sz w:val="20"/>
          <w:szCs w:val="20"/>
        </w:rPr>
        <w:t>3</w:t>
      </w:r>
      <w:r w:rsidRPr="00E51B74">
        <w:rPr>
          <w:rFonts w:ascii="Cambria" w:hAnsi="Cambria"/>
          <w:b/>
          <w:bCs/>
          <w:sz w:val="20"/>
          <w:szCs w:val="20"/>
        </w:rPr>
        <w:t xml:space="preserve">% dlhových cenných papierov </w:t>
      </w:r>
      <w:r w:rsidRPr="00D35943">
        <w:rPr>
          <w:rFonts w:ascii="Cambria" w:hAnsi="Cambria"/>
          <w:sz w:val="20"/>
          <w:szCs w:val="20"/>
        </w:rPr>
        <w:t>vybraných poisťovní</w:t>
      </w:r>
      <w:r w:rsidRPr="00E51B74">
        <w:rPr>
          <w:rFonts w:ascii="Cambria" w:hAnsi="Cambria"/>
          <w:sz w:val="20"/>
          <w:szCs w:val="20"/>
        </w:rPr>
        <w:t xml:space="preserve"> (Graf č. 1).</w:t>
      </w:r>
    </w:p>
    <w:p w14:paraId="72E22F60" w14:textId="77777777" w:rsidR="007C0921" w:rsidRDefault="007C0921">
      <w:pPr>
        <w:rPr>
          <w:rFonts w:ascii="Cambria" w:hAnsi="Cambria"/>
          <w:sz w:val="20"/>
          <w:szCs w:val="20"/>
        </w:rPr>
      </w:pPr>
    </w:p>
    <w:p w14:paraId="2A00979B" w14:textId="77777777" w:rsidR="00D35943" w:rsidRDefault="00D35943" w:rsidP="00E51B74">
      <w:pPr>
        <w:ind w:left="2268"/>
        <w:jc w:val="both"/>
        <w:rPr>
          <w:rFonts w:ascii="Cambria" w:hAnsi="Cambria" w:cs="Cambria"/>
          <w:b/>
          <w:bCs/>
          <w:color w:val="0067AB"/>
          <w:sz w:val="20"/>
          <w:szCs w:val="20"/>
        </w:rPr>
      </w:pPr>
    </w:p>
    <w:p w14:paraId="60268F61" w14:textId="77777777" w:rsidR="00D35943" w:rsidRDefault="00D35943" w:rsidP="00E51B74">
      <w:pPr>
        <w:ind w:left="2268"/>
        <w:jc w:val="both"/>
        <w:rPr>
          <w:rFonts w:ascii="Cambria" w:hAnsi="Cambria" w:cs="Cambria"/>
          <w:b/>
          <w:bCs/>
          <w:color w:val="0067AB"/>
          <w:sz w:val="20"/>
          <w:szCs w:val="20"/>
        </w:rPr>
      </w:pPr>
    </w:p>
    <w:p w14:paraId="2D097DDE" w14:textId="77777777" w:rsidR="00D35943" w:rsidRDefault="00D35943" w:rsidP="00E51B74">
      <w:pPr>
        <w:ind w:left="2268"/>
        <w:jc w:val="both"/>
        <w:rPr>
          <w:rFonts w:ascii="Cambria" w:hAnsi="Cambria" w:cs="Cambria"/>
          <w:b/>
          <w:bCs/>
          <w:color w:val="0067AB"/>
          <w:sz w:val="20"/>
          <w:szCs w:val="20"/>
        </w:rPr>
      </w:pPr>
    </w:p>
    <w:p w14:paraId="72F6E4C1" w14:textId="77777777" w:rsidR="00D35943" w:rsidRDefault="00D35943" w:rsidP="00E51B74">
      <w:pPr>
        <w:ind w:left="2268"/>
        <w:jc w:val="both"/>
        <w:rPr>
          <w:rFonts w:ascii="Cambria" w:hAnsi="Cambria" w:cs="Cambria"/>
          <w:b/>
          <w:bCs/>
          <w:color w:val="0067AB"/>
          <w:sz w:val="20"/>
          <w:szCs w:val="20"/>
        </w:rPr>
      </w:pPr>
    </w:p>
    <w:p w14:paraId="55BFD53F" w14:textId="77777777" w:rsidR="00D35943" w:rsidRDefault="00D35943" w:rsidP="00E51B74">
      <w:pPr>
        <w:ind w:left="2268"/>
        <w:jc w:val="both"/>
        <w:rPr>
          <w:rFonts w:ascii="Cambria" w:hAnsi="Cambria" w:cs="Cambria"/>
          <w:b/>
          <w:bCs/>
          <w:color w:val="0067AB"/>
          <w:sz w:val="20"/>
          <w:szCs w:val="20"/>
        </w:rPr>
      </w:pPr>
    </w:p>
    <w:p w14:paraId="1F05FCCA" w14:textId="77777777" w:rsidR="00D35943" w:rsidRDefault="00D35943" w:rsidP="00E51B74">
      <w:pPr>
        <w:ind w:left="2268"/>
        <w:jc w:val="both"/>
        <w:rPr>
          <w:rFonts w:ascii="Cambria" w:hAnsi="Cambria" w:cs="Cambria"/>
          <w:b/>
          <w:bCs/>
          <w:color w:val="0067AB"/>
          <w:sz w:val="20"/>
          <w:szCs w:val="20"/>
        </w:rPr>
      </w:pPr>
    </w:p>
    <w:p w14:paraId="27B18291" w14:textId="77777777" w:rsidR="00D35943" w:rsidRDefault="00D35943" w:rsidP="00E51B74">
      <w:pPr>
        <w:ind w:left="2268"/>
        <w:jc w:val="both"/>
        <w:rPr>
          <w:rFonts w:ascii="Cambria" w:hAnsi="Cambria" w:cs="Cambria"/>
          <w:b/>
          <w:bCs/>
          <w:color w:val="0067AB"/>
          <w:sz w:val="20"/>
          <w:szCs w:val="20"/>
        </w:rPr>
      </w:pPr>
    </w:p>
    <w:p w14:paraId="5F08B347" w14:textId="43BF9485" w:rsidR="00E51B74" w:rsidRPr="005F51E6" w:rsidRDefault="00E51B74" w:rsidP="00E51B74">
      <w:pPr>
        <w:ind w:left="2268"/>
        <w:jc w:val="both"/>
        <w:rPr>
          <w:rFonts w:ascii="Cambria" w:hAnsi="Cambria" w:cs="Cambria"/>
          <w:color w:val="0067AB"/>
          <w:sz w:val="20"/>
          <w:szCs w:val="20"/>
        </w:rPr>
      </w:pPr>
      <w:r w:rsidRPr="005F51E6" w:rsidDel="00765D16">
        <w:rPr>
          <w:rFonts w:ascii="Cambria" w:hAnsi="Cambria" w:cs="Cambria"/>
          <w:color w:val="0067AB"/>
          <w:sz w:val="20"/>
          <w:szCs w:val="20"/>
        </w:rPr>
        <w:lastRenderedPageBreak/>
        <w:t>Graf č. 1 Štruktúra dlhových cenných papierov podľa stupňa kreditnej kvality za vybrané poisťovne</w:t>
      </w:r>
    </w:p>
    <w:p w14:paraId="540C6B99" w14:textId="7B88B661" w:rsidR="00E51B74" w:rsidRDefault="00E51B74" w:rsidP="00E51B74">
      <w:pPr>
        <w:ind w:left="2268"/>
        <w:jc w:val="both"/>
        <w:rPr>
          <w:rFonts w:ascii="Cambria" w:hAnsi="Cambria" w:cs="Cambria"/>
          <w:b/>
          <w:bCs/>
          <w:color w:val="0067AB"/>
          <w:sz w:val="20"/>
          <w:szCs w:val="20"/>
        </w:rPr>
      </w:pPr>
    </w:p>
    <w:p w14:paraId="46C9935C" w14:textId="6D250CCD" w:rsidR="00E51B74" w:rsidRDefault="00E51B74" w:rsidP="00E51B74">
      <w:pPr>
        <w:ind w:left="2268"/>
        <w:jc w:val="both"/>
        <w:rPr>
          <w:rFonts w:ascii="Cambria" w:hAnsi="Cambria" w:cs="Cambria"/>
          <w:b/>
          <w:bCs/>
          <w:color w:val="0067AB"/>
          <w:sz w:val="20"/>
          <w:szCs w:val="20"/>
        </w:rPr>
      </w:pPr>
      <w:r>
        <w:rPr>
          <w:rFonts w:ascii="Cambria" w:hAnsi="Cambria" w:cs="Cambria"/>
          <w:b/>
          <w:bCs/>
          <w:noProof/>
          <w:color w:val="0067AB"/>
          <w:sz w:val="20"/>
          <w:szCs w:val="20"/>
        </w:rPr>
        <w:drawing>
          <wp:inline distT="0" distB="0" distL="0" distR="0" wp14:anchorId="13D28BA6" wp14:editId="3A65661C">
            <wp:extent cx="3670300" cy="2147397"/>
            <wp:effectExtent l="0" t="0" r="635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0537" cy="2153386"/>
                    </a:xfrm>
                    <a:prstGeom prst="rect">
                      <a:avLst/>
                    </a:prstGeom>
                    <a:noFill/>
                  </pic:spPr>
                </pic:pic>
              </a:graphicData>
            </a:graphic>
          </wp:inline>
        </w:drawing>
      </w:r>
    </w:p>
    <w:p w14:paraId="4B582E46" w14:textId="77777777" w:rsidR="00D35943" w:rsidRDefault="00D35943" w:rsidP="00A64541">
      <w:pPr>
        <w:pStyle w:val="BasicParagraph"/>
        <w:spacing w:line="276" w:lineRule="auto"/>
        <w:ind w:left="2268" w:right="-7"/>
        <w:jc w:val="both"/>
        <w:rPr>
          <w:rFonts w:ascii="Cambria" w:hAnsi="Cambria" w:cs="Cambria"/>
          <w:color w:val="auto"/>
          <w:sz w:val="20"/>
          <w:szCs w:val="20"/>
          <w:lang w:val="sk-SK"/>
        </w:rPr>
      </w:pPr>
    </w:p>
    <w:p w14:paraId="15CE04CB" w14:textId="7FC3BBB9" w:rsidR="00E265C7" w:rsidRDefault="00E265C7" w:rsidP="00A64541">
      <w:pPr>
        <w:pStyle w:val="BasicParagraph"/>
        <w:spacing w:line="276" w:lineRule="auto"/>
        <w:ind w:left="2268" w:right="-7"/>
        <w:jc w:val="both"/>
        <w:rPr>
          <w:rFonts w:ascii="Cambria" w:hAnsi="Cambria" w:cs="Cambria"/>
          <w:color w:val="auto"/>
          <w:sz w:val="20"/>
          <w:szCs w:val="20"/>
          <w:lang w:val="sk-SK"/>
        </w:rPr>
      </w:pPr>
      <w:r w:rsidRPr="007C0921">
        <w:rPr>
          <w:rFonts w:ascii="Cambria" w:hAnsi="Cambria" w:cs="Cambria"/>
          <w:color w:val="auto"/>
          <w:sz w:val="20"/>
          <w:szCs w:val="20"/>
          <w:lang w:val="sk-SK"/>
        </w:rPr>
        <w:t xml:space="preserve">Podľa metodiky </w:t>
      </w:r>
      <w:r w:rsidR="00EC05D0" w:rsidRPr="00EC05D0">
        <w:rPr>
          <w:rFonts w:ascii="Cambria" w:hAnsi="Cambria" w:cs="Cambria"/>
          <w:color w:val="auto"/>
          <w:sz w:val="20"/>
          <w:szCs w:val="20"/>
          <w:lang w:val="sk-SK"/>
        </w:rPr>
        <w:t>Európsk</w:t>
      </w:r>
      <w:r w:rsidR="00EC05D0">
        <w:rPr>
          <w:rFonts w:ascii="Cambria" w:hAnsi="Cambria" w:cs="Cambria"/>
          <w:color w:val="auto"/>
          <w:sz w:val="20"/>
          <w:szCs w:val="20"/>
          <w:lang w:val="sk-SK"/>
        </w:rPr>
        <w:t xml:space="preserve">eho </w:t>
      </w:r>
      <w:r w:rsidR="00EC05D0" w:rsidRPr="00EC05D0">
        <w:rPr>
          <w:rFonts w:ascii="Cambria" w:hAnsi="Cambria" w:cs="Cambria"/>
          <w:color w:val="auto"/>
          <w:sz w:val="20"/>
          <w:szCs w:val="20"/>
          <w:lang w:val="sk-SK"/>
        </w:rPr>
        <w:t>orgánu pre poisťovníctvo a dôchodkové poistenie zamestnancov (ďalej len „</w:t>
      </w:r>
      <w:r w:rsidRPr="007C0921">
        <w:rPr>
          <w:rFonts w:ascii="Cambria" w:hAnsi="Cambria" w:cs="Cambria"/>
          <w:color w:val="auto"/>
          <w:sz w:val="20"/>
          <w:szCs w:val="20"/>
          <w:lang w:val="sk-SK"/>
        </w:rPr>
        <w:t>EIOPA</w:t>
      </w:r>
      <w:r w:rsidR="00EC05D0">
        <w:rPr>
          <w:rFonts w:ascii="Cambria" w:hAnsi="Cambria" w:cs="Cambria"/>
          <w:color w:val="auto"/>
          <w:sz w:val="20"/>
          <w:szCs w:val="20"/>
          <w:lang w:val="sk-SK"/>
        </w:rPr>
        <w:t>“)</w:t>
      </w:r>
      <w:r w:rsidRPr="007C0921">
        <w:rPr>
          <w:rFonts w:ascii="Cambria" w:hAnsi="Cambria" w:cs="Cambria"/>
          <w:color w:val="auto"/>
          <w:sz w:val="20"/>
          <w:szCs w:val="20"/>
          <w:lang w:val="sk-SK"/>
        </w:rPr>
        <w:t xml:space="preserve"> je </w:t>
      </w:r>
      <w:r w:rsidRPr="005F51E6">
        <w:rPr>
          <w:rFonts w:ascii="Cambria" w:hAnsi="Cambria" w:cs="Cambria"/>
          <w:color w:val="auto"/>
          <w:sz w:val="20"/>
          <w:szCs w:val="20"/>
          <w:lang w:val="sk-SK"/>
        </w:rPr>
        <w:t xml:space="preserve">za rizikové neinvestičné pásmo považované investovanie do dlhových cenných papierov so stupňom kreditnej kvality CQS ≥ 4 a dlhopisy s nedostupným ratingovým hodnotením, čo celkovo predstavuje takmer </w:t>
      </w:r>
      <w:r w:rsidR="0036669E" w:rsidRPr="005F51E6">
        <w:rPr>
          <w:rFonts w:ascii="Cambria" w:hAnsi="Cambria" w:cs="Cambria"/>
          <w:color w:val="auto"/>
          <w:sz w:val="20"/>
          <w:szCs w:val="20"/>
          <w:lang w:val="sk-SK"/>
        </w:rPr>
        <w:t>7</w:t>
      </w:r>
      <w:r w:rsidRPr="005F51E6">
        <w:rPr>
          <w:rFonts w:ascii="Cambria" w:hAnsi="Cambria" w:cs="Cambria"/>
          <w:color w:val="auto"/>
          <w:sz w:val="20"/>
          <w:szCs w:val="20"/>
          <w:lang w:val="sk-SK"/>
        </w:rPr>
        <w:t xml:space="preserve"> % (236</w:t>
      </w:r>
      <w:r w:rsidRPr="007C0921">
        <w:rPr>
          <w:rFonts w:ascii="Cambria" w:hAnsi="Cambria" w:cs="Cambria"/>
          <w:color w:val="auto"/>
          <w:sz w:val="20"/>
          <w:szCs w:val="20"/>
          <w:lang w:val="sk-SK"/>
        </w:rPr>
        <w:t xml:space="preserve">,4 mil. EUR) z celkového </w:t>
      </w:r>
      <w:r w:rsidR="00F7306D">
        <w:rPr>
          <w:rFonts w:ascii="Cambria" w:hAnsi="Cambria" w:cs="Cambria"/>
          <w:color w:val="auto"/>
          <w:sz w:val="20"/>
          <w:szCs w:val="20"/>
          <w:lang w:val="sk-SK"/>
        </w:rPr>
        <w:t xml:space="preserve">objemu </w:t>
      </w:r>
      <w:r w:rsidRPr="007C0921">
        <w:rPr>
          <w:rFonts w:ascii="Cambria" w:hAnsi="Cambria" w:cs="Cambria"/>
          <w:color w:val="auto"/>
          <w:sz w:val="20"/>
          <w:szCs w:val="20"/>
          <w:lang w:val="sk-SK"/>
        </w:rPr>
        <w:t xml:space="preserve">dlhopisového portfólia (3,7 mld. EUR) vybraných dohliadaných subjektov. Z toho na špekulatívne pásmo (CQS 4) pripadá 2% (72,5 mil. EUR) a nedostupné ratingové hodnotenie je vykazované v </w:t>
      </w:r>
      <w:r w:rsidR="007C0921">
        <w:rPr>
          <w:rFonts w:ascii="Cambria" w:hAnsi="Cambria" w:cs="Cambria"/>
          <w:color w:val="auto"/>
          <w:sz w:val="20"/>
          <w:szCs w:val="20"/>
          <w:lang w:val="sk-SK"/>
        </w:rPr>
        <w:t>5</w:t>
      </w:r>
      <w:r w:rsidRPr="007C0921">
        <w:rPr>
          <w:rFonts w:ascii="Cambria" w:hAnsi="Cambria" w:cs="Cambria"/>
          <w:color w:val="auto"/>
          <w:sz w:val="20"/>
          <w:szCs w:val="20"/>
          <w:lang w:val="sk-SK"/>
        </w:rPr>
        <w:t xml:space="preserve">% dlhopisového portfólia vybraných poisťovní (164 mil. EUR). Žiadna z poisťovní v preverovanom období nemala v držbe dlhopisy s vysoko rizikovým </w:t>
      </w:r>
      <w:r w:rsidR="00F7306D">
        <w:rPr>
          <w:rFonts w:ascii="Cambria" w:hAnsi="Cambria" w:cs="Cambria"/>
          <w:color w:val="auto"/>
          <w:sz w:val="20"/>
          <w:szCs w:val="20"/>
          <w:lang w:val="sk-SK"/>
        </w:rPr>
        <w:t xml:space="preserve">stupňom kreditnej kvality </w:t>
      </w:r>
      <w:r w:rsidRPr="007C0921">
        <w:rPr>
          <w:rFonts w:ascii="Cambria" w:hAnsi="Cambria" w:cs="Cambria"/>
          <w:color w:val="auto"/>
          <w:sz w:val="20"/>
          <w:szCs w:val="20"/>
          <w:lang w:val="sk-SK"/>
        </w:rPr>
        <w:t>CQS 5 a CQS 6.</w:t>
      </w:r>
    </w:p>
    <w:p w14:paraId="73038786" w14:textId="3935DFC5" w:rsidR="007C0921" w:rsidRDefault="007C0921" w:rsidP="007C0921">
      <w:pPr>
        <w:pStyle w:val="BasicParagraph"/>
        <w:spacing w:line="276" w:lineRule="auto"/>
        <w:ind w:left="2268" w:right="-7"/>
        <w:jc w:val="both"/>
        <w:rPr>
          <w:rFonts w:ascii="Cambria" w:hAnsi="Cambria" w:cs="Cambria"/>
          <w:color w:val="auto"/>
          <w:sz w:val="20"/>
          <w:szCs w:val="20"/>
          <w:lang w:val="sk-SK"/>
        </w:rPr>
      </w:pPr>
    </w:p>
    <w:p w14:paraId="555363E9" w14:textId="77777777" w:rsidR="007C0921" w:rsidRPr="005F51E6" w:rsidRDefault="007C0921" w:rsidP="007C0921">
      <w:pPr>
        <w:ind w:left="2268"/>
        <w:jc w:val="both"/>
        <w:rPr>
          <w:rFonts w:ascii="Cambria" w:hAnsi="Cambria" w:cs="Cambria"/>
          <w:color w:val="0067AB"/>
          <w:sz w:val="20"/>
          <w:szCs w:val="20"/>
        </w:rPr>
      </w:pPr>
      <w:r w:rsidRPr="005F51E6">
        <w:rPr>
          <w:rFonts w:ascii="Cambria" w:hAnsi="Cambria" w:cs="Cambria"/>
          <w:color w:val="0067AB"/>
          <w:sz w:val="20"/>
          <w:szCs w:val="20"/>
        </w:rPr>
        <w:t xml:space="preserve">Graf č. 2 Vyššia kvalita investičného portfólia je u štátnych dlhopisov </w:t>
      </w:r>
      <w:r w:rsidRPr="005F51E6">
        <w:rPr>
          <w:rFonts w:ascii="Cambria" w:hAnsi="Cambria" w:cs="Cambria"/>
          <w:i/>
          <w:iCs/>
          <w:color w:val="0067AB"/>
          <w:sz w:val="20"/>
          <w:szCs w:val="20"/>
        </w:rPr>
        <w:t>(CQS ≤ 3 predstavuje 99%)</w:t>
      </w:r>
      <w:r w:rsidRPr="005F51E6">
        <w:rPr>
          <w:rFonts w:ascii="Cambria" w:hAnsi="Cambria" w:cs="Cambria"/>
          <w:color w:val="0067AB"/>
          <w:sz w:val="20"/>
          <w:szCs w:val="20"/>
        </w:rPr>
        <w:t xml:space="preserve"> v porovnaní s podnikovými dlhopismi </w:t>
      </w:r>
      <w:r w:rsidRPr="005F51E6">
        <w:rPr>
          <w:rFonts w:ascii="Cambria" w:hAnsi="Cambria" w:cs="Cambria"/>
          <w:i/>
          <w:iCs/>
          <w:color w:val="0067AB"/>
          <w:sz w:val="20"/>
          <w:szCs w:val="20"/>
        </w:rPr>
        <w:t>(CQS ≤ 3 predstavuje 87%)</w:t>
      </w:r>
    </w:p>
    <w:p w14:paraId="7F89DF0E" w14:textId="39355803" w:rsidR="007C0921" w:rsidRDefault="007C0921" w:rsidP="007C0921">
      <w:pPr>
        <w:pStyle w:val="BasicParagraph"/>
        <w:spacing w:line="276" w:lineRule="auto"/>
        <w:ind w:left="2268" w:right="-7"/>
        <w:jc w:val="both"/>
        <w:rPr>
          <w:rFonts w:ascii="Cambria" w:hAnsi="Cambria" w:cs="Cambria"/>
          <w:color w:val="auto"/>
          <w:sz w:val="20"/>
          <w:szCs w:val="20"/>
          <w:lang w:val="sk-SK"/>
        </w:rPr>
      </w:pPr>
      <w:r>
        <w:rPr>
          <w:rFonts w:ascii="Cambria" w:hAnsi="Cambria" w:cs="Cambria"/>
          <w:b/>
          <w:bCs/>
          <w:noProof/>
          <w:color w:val="0067AB"/>
          <w:sz w:val="20"/>
          <w:szCs w:val="20"/>
        </w:rPr>
        <w:drawing>
          <wp:inline distT="0" distB="0" distL="0" distR="0" wp14:anchorId="4E7E2B3A" wp14:editId="594D3C7E">
            <wp:extent cx="4641850" cy="1791394"/>
            <wp:effectExtent l="0" t="0" r="635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3189" cy="1807348"/>
                    </a:xfrm>
                    <a:prstGeom prst="rect">
                      <a:avLst/>
                    </a:prstGeom>
                    <a:noFill/>
                  </pic:spPr>
                </pic:pic>
              </a:graphicData>
            </a:graphic>
          </wp:inline>
        </w:drawing>
      </w:r>
    </w:p>
    <w:p w14:paraId="5EDF5256" w14:textId="3866A0EF" w:rsidR="00E51B74" w:rsidRDefault="00E51B74" w:rsidP="00E51B74">
      <w:pPr>
        <w:ind w:left="2268"/>
        <w:jc w:val="both"/>
        <w:rPr>
          <w:rFonts w:ascii="Cambria" w:hAnsi="Cambria" w:cs="Cambria"/>
          <w:b/>
          <w:bCs/>
          <w:color w:val="0067AB"/>
          <w:sz w:val="20"/>
          <w:szCs w:val="20"/>
        </w:rPr>
      </w:pPr>
    </w:p>
    <w:p w14:paraId="3FAB8EA9" w14:textId="2A3069FB" w:rsidR="00E265C7" w:rsidRPr="00A64541" w:rsidRDefault="00E265C7" w:rsidP="00A64541">
      <w:pPr>
        <w:pStyle w:val="BasicParagraph"/>
        <w:spacing w:line="276" w:lineRule="auto"/>
        <w:ind w:left="2268" w:right="-7"/>
        <w:jc w:val="both"/>
        <w:rPr>
          <w:rFonts w:ascii="Cambria" w:hAnsi="Cambria" w:cs="Cambria"/>
          <w:color w:val="auto"/>
          <w:sz w:val="20"/>
          <w:szCs w:val="20"/>
          <w:lang w:val="sk-SK"/>
        </w:rPr>
      </w:pPr>
      <w:r w:rsidRPr="00A64541">
        <w:rPr>
          <w:rFonts w:ascii="Cambria" w:hAnsi="Cambria" w:cs="Cambria"/>
          <w:color w:val="auto"/>
          <w:sz w:val="20"/>
          <w:szCs w:val="20"/>
          <w:lang w:val="sk-SK"/>
        </w:rPr>
        <w:t>Pri hodnotení kvality dlhopisového portfólia za jednotlivé poisťovne je potrebné brať do úvahy aj podiel dlhopisového portfólia v neinvestičnom pásme na celkovom dlhopisovom portfóliu za jednotlivé poisťovne. Viac ako 10%-</w:t>
      </w:r>
      <w:proofErr w:type="spellStart"/>
      <w:r w:rsidRPr="00A64541">
        <w:rPr>
          <w:rFonts w:ascii="Cambria" w:hAnsi="Cambria" w:cs="Cambria"/>
          <w:color w:val="auto"/>
          <w:sz w:val="20"/>
          <w:szCs w:val="20"/>
          <w:lang w:val="sk-SK"/>
        </w:rPr>
        <w:t>ný</w:t>
      </w:r>
      <w:proofErr w:type="spellEnd"/>
      <w:r w:rsidRPr="00A64541">
        <w:rPr>
          <w:rFonts w:ascii="Cambria" w:hAnsi="Cambria" w:cs="Cambria"/>
          <w:color w:val="auto"/>
          <w:sz w:val="20"/>
          <w:szCs w:val="20"/>
          <w:lang w:val="sk-SK"/>
        </w:rPr>
        <w:t xml:space="preserve"> podiel týchto aktív bol identifikovaný u dvoch poisťovní. </w:t>
      </w:r>
    </w:p>
    <w:p w14:paraId="5438B5AF" w14:textId="1A1FE883" w:rsidR="00E51B74" w:rsidRDefault="00E51B74" w:rsidP="00E51B74">
      <w:pPr>
        <w:ind w:left="2268"/>
        <w:jc w:val="both"/>
        <w:rPr>
          <w:rFonts w:ascii="Cambria" w:hAnsi="Cambria"/>
          <w:sz w:val="20"/>
          <w:szCs w:val="20"/>
        </w:rPr>
      </w:pPr>
    </w:p>
    <w:p w14:paraId="7F56D94F" w14:textId="77777777" w:rsidR="006D7716" w:rsidRDefault="006D7716" w:rsidP="00D15072">
      <w:pPr>
        <w:ind w:left="2268"/>
        <w:jc w:val="both"/>
        <w:rPr>
          <w:rFonts w:ascii="Cambria" w:hAnsi="Cambria"/>
          <w:b/>
          <w:bCs/>
          <w:sz w:val="20"/>
          <w:szCs w:val="20"/>
        </w:rPr>
      </w:pPr>
    </w:p>
    <w:p w14:paraId="01FBB74D" w14:textId="6C136A09" w:rsidR="00D15072" w:rsidRPr="00D15072" w:rsidRDefault="00F4057C" w:rsidP="00D15072">
      <w:pPr>
        <w:ind w:left="2268"/>
        <w:jc w:val="both"/>
        <w:rPr>
          <w:rFonts w:ascii="Cambria" w:hAnsi="Cambria"/>
          <w:b/>
          <w:bCs/>
          <w:sz w:val="20"/>
          <w:szCs w:val="20"/>
        </w:rPr>
      </w:pPr>
      <w:r w:rsidRPr="009E69EB">
        <w:rPr>
          <w:rFonts w:ascii="Cambria" w:hAnsi="Cambria"/>
          <w:sz w:val="20"/>
          <w:szCs w:val="20"/>
        </w:rPr>
        <w:t>Podiel dlhopisov</w:t>
      </w:r>
      <w:r w:rsidR="005553BF" w:rsidRPr="009E69EB">
        <w:rPr>
          <w:rFonts w:ascii="Cambria" w:hAnsi="Cambria"/>
          <w:sz w:val="20"/>
          <w:szCs w:val="20"/>
        </w:rPr>
        <w:t xml:space="preserve">ého portfólia </w:t>
      </w:r>
      <w:r w:rsidRPr="009E69EB">
        <w:rPr>
          <w:rFonts w:ascii="Cambria" w:hAnsi="Cambria"/>
          <w:sz w:val="20"/>
          <w:szCs w:val="20"/>
        </w:rPr>
        <w:t>v neinvestičnom pásme</w:t>
      </w:r>
      <w:r w:rsidRPr="005553BF">
        <w:rPr>
          <w:rFonts w:ascii="Cambria" w:hAnsi="Cambria"/>
          <w:sz w:val="20"/>
          <w:szCs w:val="20"/>
        </w:rPr>
        <w:t xml:space="preserve"> </w:t>
      </w:r>
      <w:r w:rsidR="005553BF">
        <w:rPr>
          <w:rFonts w:ascii="Cambria" w:hAnsi="Cambria"/>
          <w:sz w:val="20"/>
          <w:szCs w:val="20"/>
        </w:rPr>
        <w:t xml:space="preserve">za vybrané poisťovne </w:t>
      </w:r>
      <w:r w:rsidRPr="005553BF">
        <w:rPr>
          <w:rFonts w:ascii="Cambria" w:hAnsi="Cambria"/>
          <w:sz w:val="20"/>
          <w:szCs w:val="20"/>
        </w:rPr>
        <w:t xml:space="preserve"> je uvedený </w:t>
      </w:r>
      <w:r w:rsidR="00D15072" w:rsidRPr="00D15072">
        <w:rPr>
          <w:rFonts w:ascii="Cambria" w:hAnsi="Cambria"/>
          <w:sz w:val="20"/>
          <w:szCs w:val="20"/>
        </w:rPr>
        <w:t>v Tabuľke č. 2</w:t>
      </w:r>
    </w:p>
    <w:p w14:paraId="00402420" w14:textId="4CE03068" w:rsidR="00D35943" w:rsidRDefault="00D35943" w:rsidP="00E51B74">
      <w:pPr>
        <w:ind w:left="2268"/>
        <w:jc w:val="both"/>
        <w:rPr>
          <w:rFonts w:ascii="Cambria" w:hAnsi="Cambria"/>
          <w:sz w:val="20"/>
          <w:szCs w:val="20"/>
        </w:rPr>
      </w:pPr>
    </w:p>
    <w:p w14:paraId="3C5AA78D" w14:textId="34D8528D" w:rsidR="00D15072" w:rsidRDefault="005553BF" w:rsidP="00E51B74">
      <w:pPr>
        <w:ind w:left="2268"/>
        <w:jc w:val="both"/>
        <w:rPr>
          <w:rFonts w:ascii="Cambria" w:hAnsi="Cambria"/>
          <w:sz w:val="20"/>
          <w:szCs w:val="20"/>
        </w:rPr>
      </w:pPr>
      <w:r w:rsidRPr="005553BF">
        <w:rPr>
          <w:noProof/>
        </w:rPr>
        <w:lastRenderedPageBreak/>
        <w:drawing>
          <wp:inline distT="0" distB="0" distL="0" distR="0" wp14:anchorId="5CB3F7A2" wp14:editId="406C96BD">
            <wp:extent cx="4464050" cy="2273300"/>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4050" cy="2273300"/>
                    </a:xfrm>
                    <a:prstGeom prst="rect">
                      <a:avLst/>
                    </a:prstGeom>
                    <a:noFill/>
                    <a:ln>
                      <a:noFill/>
                    </a:ln>
                  </pic:spPr>
                </pic:pic>
              </a:graphicData>
            </a:graphic>
          </wp:inline>
        </w:drawing>
      </w:r>
    </w:p>
    <w:p w14:paraId="69E3C7AF" w14:textId="77777777" w:rsidR="005553BF" w:rsidRDefault="005553BF" w:rsidP="00E51B74">
      <w:pPr>
        <w:ind w:left="2268"/>
        <w:jc w:val="both"/>
        <w:rPr>
          <w:rFonts w:ascii="Cambria" w:hAnsi="Cambria"/>
          <w:sz w:val="20"/>
          <w:szCs w:val="20"/>
        </w:rPr>
      </w:pPr>
    </w:p>
    <w:p w14:paraId="24104E1E" w14:textId="3BA0CF72" w:rsidR="00D15072" w:rsidRPr="00BC078B" w:rsidRDefault="00D15072" w:rsidP="00BC078B">
      <w:pPr>
        <w:pStyle w:val="BasicParagraph"/>
        <w:spacing w:line="276" w:lineRule="auto"/>
        <w:ind w:left="2268" w:right="-7"/>
        <w:jc w:val="both"/>
        <w:rPr>
          <w:rFonts w:ascii="Cambria" w:hAnsi="Cambria" w:cs="Cambria"/>
          <w:color w:val="auto"/>
          <w:sz w:val="20"/>
          <w:szCs w:val="20"/>
          <w:lang w:val="sk-SK"/>
        </w:rPr>
      </w:pPr>
      <w:r w:rsidRPr="00BC078B">
        <w:rPr>
          <w:rFonts w:ascii="Cambria" w:hAnsi="Cambria" w:cs="Cambria"/>
          <w:color w:val="auto"/>
          <w:sz w:val="20"/>
          <w:szCs w:val="20"/>
          <w:lang w:val="sk-SK"/>
        </w:rPr>
        <w:t xml:space="preserve">NBS vyhodnotila kvalitu dlhopisového portfólia vybraných poisťovní v súlade s metodikou EIOPA, pričom jednotlivým stupňom kreditnej kvality pridelila známky od 1 do 5. Čím je priemerná známka nižšia, tým je </w:t>
      </w:r>
      <w:r w:rsidR="00E86C13">
        <w:rPr>
          <w:rFonts w:ascii="Cambria" w:hAnsi="Cambria" w:cs="Cambria"/>
          <w:color w:val="auto"/>
          <w:sz w:val="20"/>
          <w:szCs w:val="20"/>
          <w:lang w:val="sk-SK"/>
        </w:rPr>
        <w:t xml:space="preserve">kvalitnejšie </w:t>
      </w:r>
      <w:r w:rsidRPr="00BC078B">
        <w:rPr>
          <w:rFonts w:ascii="Cambria" w:hAnsi="Cambria" w:cs="Cambria"/>
          <w:color w:val="auto"/>
          <w:sz w:val="20"/>
          <w:szCs w:val="20"/>
          <w:lang w:val="sk-SK"/>
        </w:rPr>
        <w:t>dlhopisové</w:t>
      </w:r>
      <w:r w:rsidR="00E86C13">
        <w:rPr>
          <w:rFonts w:ascii="Cambria" w:hAnsi="Cambria" w:cs="Cambria"/>
          <w:color w:val="auto"/>
          <w:sz w:val="20"/>
          <w:szCs w:val="20"/>
          <w:lang w:val="sk-SK"/>
        </w:rPr>
        <w:t xml:space="preserve"> </w:t>
      </w:r>
      <w:r w:rsidRPr="00BC078B">
        <w:rPr>
          <w:rFonts w:ascii="Cambria" w:hAnsi="Cambria" w:cs="Cambria"/>
          <w:color w:val="auto"/>
          <w:sz w:val="20"/>
          <w:szCs w:val="20"/>
          <w:lang w:val="sk-SK"/>
        </w:rPr>
        <w:t>portfóli</w:t>
      </w:r>
      <w:r w:rsidR="00E86C13">
        <w:rPr>
          <w:rFonts w:ascii="Cambria" w:hAnsi="Cambria" w:cs="Cambria"/>
          <w:color w:val="auto"/>
          <w:sz w:val="20"/>
          <w:szCs w:val="20"/>
          <w:lang w:val="sk-SK"/>
        </w:rPr>
        <w:t>o</w:t>
      </w:r>
      <w:r w:rsidRPr="00BC078B">
        <w:rPr>
          <w:rFonts w:ascii="Cambria" w:hAnsi="Cambria" w:cs="Cambria"/>
          <w:color w:val="auto"/>
          <w:sz w:val="20"/>
          <w:szCs w:val="20"/>
          <w:lang w:val="sk-SK"/>
        </w:rPr>
        <w:t xml:space="preserve"> </w:t>
      </w:r>
      <w:r w:rsidR="00E86C13">
        <w:rPr>
          <w:rFonts w:ascii="Cambria" w:hAnsi="Cambria" w:cs="Cambria"/>
          <w:color w:val="auto"/>
          <w:sz w:val="20"/>
          <w:szCs w:val="20"/>
          <w:lang w:val="sk-SK"/>
        </w:rPr>
        <w:t xml:space="preserve">poisťovne. </w:t>
      </w:r>
    </w:p>
    <w:p w14:paraId="2CB4588D" w14:textId="1DB5E594" w:rsidR="00D15072" w:rsidRDefault="00D15072" w:rsidP="00E51B74">
      <w:pPr>
        <w:ind w:left="2268"/>
        <w:jc w:val="both"/>
        <w:rPr>
          <w:rFonts w:ascii="Cambria" w:hAnsi="Cambria"/>
          <w:sz w:val="20"/>
          <w:szCs w:val="20"/>
        </w:rPr>
      </w:pPr>
    </w:p>
    <w:p w14:paraId="1676434F" w14:textId="6BA48283" w:rsidR="00D15072" w:rsidRPr="00D15072" w:rsidRDefault="00D15072" w:rsidP="00D15072">
      <w:pPr>
        <w:ind w:left="2268"/>
        <w:jc w:val="both"/>
        <w:rPr>
          <w:rFonts w:ascii="Cambria" w:hAnsi="Cambria"/>
          <w:sz w:val="20"/>
          <w:szCs w:val="20"/>
        </w:rPr>
      </w:pPr>
      <w:r w:rsidRPr="00D15072">
        <w:rPr>
          <w:rFonts w:ascii="Cambria" w:hAnsi="Cambria"/>
          <w:sz w:val="20"/>
          <w:szCs w:val="20"/>
        </w:rPr>
        <w:t xml:space="preserve">Výsledok vyhodnotenia je uvedený v Tabuľke č. 3. </w:t>
      </w:r>
    </w:p>
    <w:p w14:paraId="5A46AFA8" w14:textId="64CDA901" w:rsidR="00D15072" w:rsidRDefault="00D15072" w:rsidP="00E51B74">
      <w:pPr>
        <w:ind w:left="2268"/>
        <w:jc w:val="both"/>
        <w:rPr>
          <w:rFonts w:ascii="Cambria" w:hAnsi="Cambria"/>
          <w:sz w:val="20"/>
          <w:szCs w:val="20"/>
        </w:rPr>
      </w:pPr>
    </w:p>
    <w:p w14:paraId="40D9778F" w14:textId="74AA3D2D" w:rsidR="00D15072" w:rsidRDefault="006D7716" w:rsidP="00E51B74">
      <w:pPr>
        <w:ind w:left="2268"/>
        <w:jc w:val="both"/>
        <w:rPr>
          <w:rFonts w:ascii="Cambria" w:hAnsi="Cambria"/>
          <w:sz w:val="20"/>
          <w:szCs w:val="20"/>
        </w:rPr>
      </w:pPr>
      <w:r w:rsidRPr="006D7716">
        <w:rPr>
          <w:noProof/>
        </w:rPr>
        <w:drawing>
          <wp:inline distT="0" distB="0" distL="0" distR="0" wp14:anchorId="07F6E283" wp14:editId="4EA0F2E6">
            <wp:extent cx="5353050" cy="2173461"/>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501" cy="2192727"/>
                    </a:xfrm>
                    <a:prstGeom prst="rect">
                      <a:avLst/>
                    </a:prstGeom>
                    <a:noFill/>
                    <a:ln>
                      <a:noFill/>
                    </a:ln>
                  </pic:spPr>
                </pic:pic>
              </a:graphicData>
            </a:graphic>
          </wp:inline>
        </w:drawing>
      </w:r>
      <w:r w:rsidRPr="006D7716" w:rsidDel="006D7716">
        <w:t xml:space="preserve"> </w:t>
      </w:r>
    </w:p>
    <w:p w14:paraId="4F6BBDEA" w14:textId="77777777" w:rsidR="00D15072" w:rsidRDefault="00D15072" w:rsidP="00E51B74">
      <w:pPr>
        <w:ind w:left="2268"/>
        <w:jc w:val="both"/>
        <w:rPr>
          <w:rFonts w:ascii="Cambria" w:hAnsi="Cambria"/>
          <w:sz w:val="20"/>
          <w:szCs w:val="20"/>
        </w:rPr>
      </w:pPr>
    </w:p>
    <w:p w14:paraId="3829FC31" w14:textId="77777777" w:rsidR="00E265C7" w:rsidRPr="009E69EB" w:rsidRDefault="00E265C7" w:rsidP="0064114C">
      <w:pPr>
        <w:pStyle w:val="BasicParagraph"/>
        <w:spacing w:line="276" w:lineRule="auto"/>
        <w:ind w:left="2268" w:right="-7"/>
        <w:jc w:val="both"/>
        <w:rPr>
          <w:rFonts w:ascii="Cambria" w:hAnsi="Cambria" w:cs="Cambria"/>
          <w:color w:val="auto"/>
          <w:sz w:val="20"/>
          <w:szCs w:val="20"/>
          <w:lang w:val="sk-SK"/>
        </w:rPr>
      </w:pPr>
      <w:r w:rsidRPr="009E69EB">
        <w:rPr>
          <w:rFonts w:ascii="Cambria" w:hAnsi="Cambria" w:cs="Cambria"/>
          <w:color w:val="auto"/>
          <w:sz w:val="20"/>
          <w:szCs w:val="20"/>
          <w:lang w:val="sk-SK"/>
        </w:rPr>
        <w:t xml:space="preserve">Priemerný rating dlhopisového portfólia za všetky vybrané poisťovne je CQS 2, </w:t>
      </w:r>
      <w:proofErr w:type="spellStart"/>
      <w:r w:rsidRPr="009E69EB">
        <w:rPr>
          <w:rFonts w:ascii="Cambria" w:hAnsi="Cambria" w:cs="Cambria"/>
          <w:color w:val="auto"/>
          <w:sz w:val="20"/>
          <w:szCs w:val="20"/>
          <w:lang w:val="sk-SK"/>
        </w:rPr>
        <w:t>t.j</w:t>
      </w:r>
      <w:proofErr w:type="spellEnd"/>
      <w:r w:rsidRPr="009E69EB">
        <w:rPr>
          <w:rFonts w:ascii="Cambria" w:hAnsi="Cambria" w:cs="Cambria"/>
          <w:color w:val="auto"/>
          <w:sz w:val="20"/>
          <w:szCs w:val="20"/>
          <w:lang w:val="sk-SK"/>
        </w:rPr>
        <w:t>. vysoký.</w:t>
      </w:r>
    </w:p>
    <w:p w14:paraId="14F3A040" w14:textId="77777777" w:rsidR="00334158" w:rsidRDefault="00334158" w:rsidP="0064114C">
      <w:pPr>
        <w:pStyle w:val="BasicParagraph"/>
        <w:spacing w:line="276" w:lineRule="auto"/>
        <w:ind w:left="2268" w:right="-7"/>
        <w:jc w:val="both"/>
        <w:rPr>
          <w:rFonts w:ascii="Cambria" w:hAnsi="Cambria" w:cs="Cambria"/>
          <w:b/>
          <w:bCs/>
          <w:color w:val="auto"/>
          <w:sz w:val="20"/>
          <w:szCs w:val="20"/>
          <w:lang w:val="sk-SK"/>
        </w:rPr>
      </w:pPr>
    </w:p>
    <w:p w14:paraId="3DBCC67B" w14:textId="76D999F1" w:rsidR="00E265C7" w:rsidRPr="0064114C" w:rsidRDefault="00E265C7" w:rsidP="0064114C">
      <w:pPr>
        <w:pStyle w:val="BasicParagraph"/>
        <w:spacing w:line="276" w:lineRule="auto"/>
        <w:ind w:left="2268" w:right="-7"/>
        <w:jc w:val="both"/>
        <w:rPr>
          <w:rFonts w:ascii="Cambria" w:hAnsi="Cambria" w:cs="Cambria"/>
          <w:b/>
          <w:bCs/>
          <w:color w:val="auto"/>
          <w:sz w:val="20"/>
          <w:szCs w:val="20"/>
          <w:lang w:val="sk-SK"/>
        </w:rPr>
      </w:pPr>
      <w:r w:rsidRPr="0064114C">
        <w:rPr>
          <w:rFonts w:ascii="Cambria" w:hAnsi="Cambria" w:cs="Cambria"/>
          <w:b/>
          <w:bCs/>
          <w:color w:val="auto"/>
          <w:sz w:val="20"/>
          <w:szCs w:val="20"/>
          <w:lang w:val="sk-SK"/>
        </w:rPr>
        <w:t>NBS vyhodnotila, že úroveň bezpečnosti a kvality finančných nástrojov, do ktorých vybrané dohliadané subjekty investujú, je v súlade so zásadami obozretného investovania.</w:t>
      </w:r>
    </w:p>
    <w:p w14:paraId="10D4360B" w14:textId="77777777" w:rsidR="00E265C7" w:rsidRPr="00E265C7" w:rsidRDefault="00E265C7" w:rsidP="00E51B74">
      <w:pPr>
        <w:ind w:left="2268"/>
        <w:jc w:val="both"/>
        <w:rPr>
          <w:rFonts w:ascii="Cambria" w:hAnsi="Cambria"/>
          <w:sz w:val="20"/>
          <w:szCs w:val="20"/>
        </w:rPr>
      </w:pPr>
    </w:p>
    <w:p w14:paraId="2DA8C79A" w14:textId="22577643" w:rsidR="00E51B74" w:rsidRPr="00355A3E" w:rsidRDefault="00085E8A" w:rsidP="00EF2F30">
      <w:pPr>
        <w:pStyle w:val="BasicParagraph"/>
        <w:spacing w:line="276" w:lineRule="auto"/>
        <w:ind w:left="2268" w:right="-7" w:firstLine="612"/>
        <w:jc w:val="both"/>
        <w:rPr>
          <w:rFonts w:ascii="Verdana" w:hAnsi="Verdana" w:cs="Cambria"/>
          <w:i/>
          <w:iCs/>
          <w:color w:val="0067AB"/>
          <w:sz w:val="22"/>
          <w:szCs w:val="22"/>
          <w:lang w:val="sk-SK"/>
        </w:rPr>
      </w:pPr>
      <w:r w:rsidRPr="00355A3E">
        <w:rPr>
          <w:rFonts w:ascii="Verdana" w:hAnsi="Verdana" w:cs="Cambria"/>
          <w:i/>
          <w:iCs/>
          <w:color w:val="0067AB"/>
          <w:sz w:val="22"/>
          <w:szCs w:val="22"/>
          <w:lang w:val="sk-SK"/>
        </w:rPr>
        <w:t>7.2 Definovanie úrovne likvidity a riadenie rizika likvidity</w:t>
      </w:r>
    </w:p>
    <w:p w14:paraId="3EE7AF70" w14:textId="77777777" w:rsidR="00AE3D00" w:rsidRPr="00AE3D00" w:rsidRDefault="00AE3D00" w:rsidP="00085E8A">
      <w:pPr>
        <w:pStyle w:val="BasicParagraph"/>
        <w:spacing w:line="276" w:lineRule="auto"/>
        <w:ind w:left="2268" w:right="-7"/>
        <w:jc w:val="both"/>
        <w:rPr>
          <w:rFonts w:ascii="Cambria" w:hAnsi="Cambria" w:cs="Cambria"/>
          <w:b/>
          <w:bCs/>
          <w:color w:val="0067AB"/>
        </w:rPr>
      </w:pPr>
    </w:p>
    <w:p w14:paraId="610EFD0F" w14:textId="77777777" w:rsidR="002A6A3E" w:rsidRPr="00B141D6" w:rsidRDefault="002A6A3E" w:rsidP="00B141D6">
      <w:pPr>
        <w:pStyle w:val="BasicParagraph"/>
        <w:spacing w:line="276" w:lineRule="auto"/>
        <w:ind w:left="2268" w:right="-7"/>
        <w:jc w:val="both"/>
        <w:rPr>
          <w:rFonts w:ascii="Cambria" w:hAnsi="Cambria" w:cs="Cambria"/>
          <w:color w:val="auto"/>
          <w:sz w:val="20"/>
          <w:szCs w:val="20"/>
          <w:lang w:val="sk-SK"/>
        </w:rPr>
      </w:pPr>
      <w:r w:rsidRPr="006D7716">
        <w:rPr>
          <w:rFonts w:ascii="Cambria" w:hAnsi="Cambria" w:cs="Cambria"/>
          <w:color w:val="auto"/>
          <w:sz w:val="20"/>
          <w:szCs w:val="20"/>
          <w:lang w:val="sk-SK"/>
        </w:rPr>
        <w:t>NBS zistila, že táto oblasť nie je v investičných stratégiách vybraných poisťovní dostatočne spracovaná. Na základe</w:t>
      </w:r>
      <w:r w:rsidRPr="00B141D6">
        <w:rPr>
          <w:rFonts w:ascii="Cambria" w:hAnsi="Cambria" w:cs="Cambria"/>
          <w:color w:val="auto"/>
          <w:sz w:val="20"/>
          <w:szCs w:val="20"/>
          <w:lang w:val="sk-SK"/>
        </w:rPr>
        <w:t xml:space="preserve"> predloženého zoznamu platných vnútorných predpisov upravujúcich oblasť investovania sa dá konštatovať, že poisťovne majú proces definovania úrovne likvidity a jej vyhodnocovania upravený podrobnejšie v separátnych interných smerniciach.</w:t>
      </w:r>
    </w:p>
    <w:p w14:paraId="2B6157B1" w14:textId="77777777" w:rsidR="002A6A3E" w:rsidRDefault="002A6A3E" w:rsidP="002A6A3E">
      <w:pPr>
        <w:ind w:left="2268"/>
        <w:jc w:val="both"/>
        <w:rPr>
          <w:rFonts w:ascii="Cambria" w:hAnsi="Cambria"/>
          <w:sz w:val="20"/>
          <w:szCs w:val="20"/>
        </w:rPr>
      </w:pPr>
    </w:p>
    <w:p w14:paraId="170F067D" w14:textId="1E5E86AD" w:rsidR="002A6A3E" w:rsidRPr="00B141D6" w:rsidRDefault="002A6A3E" w:rsidP="00B141D6">
      <w:pPr>
        <w:pStyle w:val="BasicParagraph"/>
        <w:spacing w:line="276" w:lineRule="auto"/>
        <w:ind w:left="2268" w:right="-7"/>
        <w:jc w:val="both"/>
        <w:rPr>
          <w:rFonts w:ascii="Cambria" w:hAnsi="Cambria" w:cs="Cambria"/>
          <w:color w:val="auto"/>
          <w:sz w:val="20"/>
          <w:szCs w:val="20"/>
          <w:lang w:val="sk-SK"/>
        </w:rPr>
      </w:pPr>
      <w:r w:rsidRPr="00B141D6">
        <w:rPr>
          <w:rFonts w:ascii="Cambria" w:hAnsi="Cambria" w:cs="Cambria"/>
          <w:color w:val="auto"/>
          <w:sz w:val="20"/>
          <w:szCs w:val="20"/>
          <w:lang w:val="sk-SK"/>
        </w:rPr>
        <w:t>Poisťovne sledujú a vyhodnocujú svoju operatívnu likviditu na pravidelnej báze. Väčšina poisťovní má definované interné indikátory sledovania likvidity.</w:t>
      </w:r>
    </w:p>
    <w:p w14:paraId="49E9834A" w14:textId="77777777" w:rsidR="002A6A3E" w:rsidRPr="00B141D6" w:rsidRDefault="002A6A3E" w:rsidP="00B141D6">
      <w:pPr>
        <w:pStyle w:val="BasicParagraph"/>
        <w:spacing w:line="276" w:lineRule="auto"/>
        <w:ind w:left="2268" w:right="-7"/>
        <w:jc w:val="both"/>
        <w:rPr>
          <w:rFonts w:ascii="Cambria" w:hAnsi="Cambria" w:cs="Cambria"/>
          <w:color w:val="auto"/>
          <w:sz w:val="20"/>
          <w:szCs w:val="20"/>
          <w:lang w:val="sk-SK"/>
        </w:rPr>
      </w:pPr>
    </w:p>
    <w:p w14:paraId="36789B50" w14:textId="1B19DABF" w:rsidR="002A6A3E" w:rsidRPr="00B141D6" w:rsidRDefault="002A6A3E" w:rsidP="00B141D6">
      <w:pPr>
        <w:pStyle w:val="BasicParagraph"/>
        <w:spacing w:line="276" w:lineRule="auto"/>
        <w:ind w:left="2268" w:right="-7"/>
        <w:jc w:val="both"/>
        <w:rPr>
          <w:rFonts w:ascii="Cambria" w:hAnsi="Cambria" w:cs="Cambria"/>
          <w:color w:val="auto"/>
          <w:sz w:val="20"/>
          <w:szCs w:val="20"/>
          <w:lang w:val="sk-SK"/>
        </w:rPr>
      </w:pPr>
      <w:r w:rsidRPr="00B141D6">
        <w:rPr>
          <w:rFonts w:ascii="Cambria" w:hAnsi="Cambria" w:cs="Cambria"/>
          <w:color w:val="auto"/>
          <w:sz w:val="20"/>
          <w:szCs w:val="20"/>
          <w:lang w:val="sk-SK"/>
        </w:rPr>
        <w:t>Úroveň likvidity aktív úzko súvisí s bezpečnosťou a kvalitou aktív</w:t>
      </w:r>
      <w:r w:rsidRPr="0037351F">
        <w:rPr>
          <w:rFonts w:ascii="Cambria" w:hAnsi="Cambria" w:cs="Cambria"/>
          <w:b/>
          <w:bCs/>
          <w:color w:val="auto"/>
          <w:sz w:val="20"/>
          <w:szCs w:val="20"/>
          <w:lang w:val="sk-SK"/>
        </w:rPr>
        <w:t>. Za najmenej likvidné aktíva sú považované investície do nehnuteľností, strategických majetkových účastí a štruktúrovaných produktov</w:t>
      </w:r>
      <w:r w:rsidRPr="00B141D6">
        <w:rPr>
          <w:rFonts w:ascii="Cambria" w:hAnsi="Cambria" w:cs="Cambria"/>
          <w:color w:val="auto"/>
          <w:sz w:val="20"/>
          <w:szCs w:val="20"/>
          <w:lang w:val="sk-SK"/>
        </w:rPr>
        <w:t>, ktoré nie sú kótované na aktívnych trhoch a priame pôžičky.</w:t>
      </w:r>
    </w:p>
    <w:p w14:paraId="364051F2" w14:textId="77777777" w:rsidR="00E51B74" w:rsidRPr="00E51B74" w:rsidDel="00765D16" w:rsidRDefault="00E51B74" w:rsidP="00E51B74">
      <w:pPr>
        <w:ind w:left="2268"/>
        <w:jc w:val="both"/>
        <w:rPr>
          <w:rFonts w:ascii="Cambria" w:hAnsi="Cambria" w:cs="Cambria"/>
          <w:b/>
          <w:bCs/>
          <w:color w:val="0067AB"/>
          <w:sz w:val="20"/>
          <w:szCs w:val="20"/>
        </w:rPr>
      </w:pPr>
    </w:p>
    <w:p w14:paraId="235D0760" w14:textId="30C88629" w:rsidR="002A6A3E" w:rsidRPr="00C7675B" w:rsidRDefault="002A6A3E" w:rsidP="00B141D6">
      <w:pPr>
        <w:pStyle w:val="BasicParagraph"/>
        <w:spacing w:line="276" w:lineRule="auto"/>
        <w:ind w:left="2268" w:right="-7"/>
        <w:jc w:val="both"/>
        <w:rPr>
          <w:rFonts w:ascii="Cambria" w:hAnsi="Cambria" w:cs="Cambria"/>
          <w:color w:val="auto"/>
          <w:sz w:val="20"/>
          <w:szCs w:val="20"/>
          <w:lang w:val="sk-SK"/>
        </w:rPr>
      </w:pPr>
      <w:r w:rsidRPr="00C7675B">
        <w:rPr>
          <w:rFonts w:ascii="Cambria" w:hAnsi="Cambria" w:cs="Cambria"/>
          <w:color w:val="auto"/>
          <w:sz w:val="20"/>
          <w:szCs w:val="20"/>
          <w:lang w:val="sk-SK"/>
        </w:rPr>
        <w:t xml:space="preserve">NBS zistila, že k 31.12.2021 </w:t>
      </w:r>
      <w:r w:rsidRPr="0037351F">
        <w:rPr>
          <w:rFonts w:ascii="Cambria" w:hAnsi="Cambria" w:cs="Cambria"/>
          <w:b/>
          <w:bCs/>
          <w:color w:val="auto"/>
          <w:sz w:val="20"/>
          <w:szCs w:val="20"/>
          <w:lang w:val="sk-SK"/>
        </w:rPr>
        <w:t>vybrané dohliadané subjekty investujú do týchto kategórií aktív iba v nevýznamnom objeme</w:t>
      </w:r>
      <w:r w:rsidRPr="00C7675B">
        <w:rPr>
          <w:rFonts w:ascii="Cambria" w:hAnsi="Cambria" w:cs="Cambria"/>
          <w:color w:val="auto"/>
          <w:sz w:val="20"/>
          <w:szCs w:val="20"/>
          <w:lang w:val="sk-SK"/>
        </w:rPr>
        <w:t xml:space="preserve"> k celkovým aktívam (4,7 mld. EUR</w:t>
      </w:r>
      <w:r w:rsidR="0037351F">
        <w:rPr>
          <w:rFonts w:ascii="Cambria" w:hAnsi="Cambria" w:cs="Cambria"/>
          <w:color w:val="auto"/>
          <w:sz w:val="20"/>
          <w:szCs w:val="20"/>
          <w:lang w:val="sk-SK"/>
        </w:rPr>
        <w:t>)</w:t>
      </w:r>
      <w:r w:rsidR="00C7675B" w:rsidRPr="00C7675B">
        <w:rPr>
          <w:rFonts w:ascii="Cambria" w:hAnsi="Cambria" w:cs="Cambria"/>
          <w:color w:val="auto"/>
          <w:sz w:val="20"/>
          <w:szCs w:val="20"/>
          <w:lang w:val="sk-SK"/>
        </w:rPr>
        <w:t>. D</w:t>
      </w:r>
      <w:r w:rsidRPr="00C7675B">
        <w:rPr>
          <w:rFonts w:ascii="Cambria" w:hAnsi="Cambria" w:cs="Cambria"/>
          <w:color w:val="auto"/>
          <w:sz w:val="20"/>
          <w:szCs w:val="20"/>
          <w:lang w:val="sk-SK"/>
        </w:rPr>
        <w:t xml:space="preserve">o nehnuteľností (iných ako na vlastné použitie) je investovaných </w:t>
      </w:r>
      <w:r w:rsidR="00B141D6" w:rsidRPr="00C7675B">
        <w:rPr>
          <w:rFonts w:ascii="Cambria" w:hAnsi="Cambria" w:cs="Cambria"/>
          <w:color w:val="auto"/>
          <w:sz w:val="20"/>
          <w:szCs w:val="20"/>
          <w:lang w:val="sk-SK"/>
        </w:rPr>
        <w:t>1,5%</w:t>
      </w:r>
      <w:r w:rsidR="00C7675B" w:rsidRPr="00C7675B">
        <w:rPr>
          <w:rFonts w:ascii="Cambria" w:hAnsi="Cambria" w:cs="Cambria"/>
          <w:color w:val="auto"/>
          <w:sz w:val="20"/>
          <w:szCs w:val="20"/>
          <w:lang w:val="sk-SK"/>
        </w:rPr>
        <w:t xml:space="preserve"> aktív</w:t>
      </w:r>
      <w:r w:rsidR="00B141D6" w:rsidRPr="00C7675B">
        <w:rPr>
          <w:rFonts w:ascii="Cambria" w:hAnsi="Cambria" w:cs="Cambria"/>
          <w:color w:val="auto"/>
          <w:sz w:val="20"/>
          <w:szCs w:val="20"/>
          <w:lang w:val="sk-SK"/>
        </w:rPr>
        <w:t xml:space="preserve"> (</w:t>
      </w:r>
      <w:r w:rsidRPr="00C7675B">
        <w:rPr>
          <w:rFonts w:ascii="Cambria" w:hAnsi="Cambria" w:cs="Cambria"/>
          <w:color w:val="auto"/>
          <w:sz w:val="20"/>
          <w:szCs w:val="20"/>
          <w:lang w:val="sk-SK"/>
        </w:rPr>
        <w:t>70 mil. EUR</w:t>
      </w:r>
      <w:r w:rsidR="00B141D6" w:rsidRPr="00C7675B">
        <w:rPr>
          <w:rFonts w:ascii="Cambria" w:hAnsi="Cambria" w:cs="Cambria"/>
          <w:color w:val="auto"/>
          <w:sz w:val="20"/>
          <w:szCs w:val="20"/>
          <w:lang w:val="sk-SK"/>
        </w:rPr>
        <w:t>)</w:t>
      </w:r>
      <w:r w:rsidR="00C7675B" w:rsidRPr="00C7675B">
        <w:rPr>
          <w:rFonts w:ascii="Cambria" w:hAnsi="Cambria" w:cs="Cambria"/>
          <w:color w:val="auto"/>
          <w:sz w:val="20"/>
          <w:szCs w:val="20"/>
          <w:lang w:val="sk-SK"/>
        </w:rPr>
        <w:t xml:space="preserve"> </w:t>
      </w:r>
      <w:r w:rsidRPr="00C7675B">
        <w:rPr>
          <w:rFonts w:ascii="Cambria" w:hAnsi="Cambria" w:cs="Cambria"/>
          <w:color w:val="auto"/>
          <w:sz w:val="20"/>
          <w:szCs w:val="20"/>
          <w:lang w:val="sk-SK"/>
        </w:rPr>
        <w:t>a do majetkových účastí je investovaných 185 mil. EUR, čo predstavuje 3,9% objemu  aktív vybraných poisťovní.</w:t>
      </w:r>
      <w:r w:rsidR="00C7675B" w:rsidRPr="00C7675B">
        <w:rPr>
          <w:rFonts w:ascii="Cambria" w:hAnsi="Cambria" w:cs="Cambria"/>
          <w:color w:val="auto"/>
          <w:sz w:val="20"/>
          <w:szCs w:val="20"/>
          <w:lang w:val="sk-SK"/>
        </w:rPr>
        <w:t xml:space="preserve"> </w:t>
      </w:r>
      <w:r w:rsidRPr="00C7675B">
        <w:rPr>
          <w:rFonts w:ascii="Cambria" w:hAnsi="Cambria" w:cs="Cambria"/>
          <w:color w:val="auto"/>
          <w:sz w:val="20"/>
          <w:szCs w:val="20"/>
          <w:lang w:val="sk-SK"/>
        </w:rPr>
        <w:t>Tri poisťovne v</w:t>
      </w:r>
      <w:r w:rsidR="00C7675B" w:rsidRPr="00C7675B">
        <w:rPr>
          <w:rFonts w:ascii="Cambria" w:hAnsi="Cambria" w:cs="Cambria"/>
          <w:color w:val="auto"/>
          <w:sz w:val="20"/>
          <w:szCs w:val="20"/>
          <w:lang w:val="sk-SK"/>
        </w:rPr>
        <w:t> </w:t>
      </w:r>
      <w:r w:rsidRPr="00C7675B">
        <w:rPr>
          <w:rFonts w:ascii="Cambria" w:hAnsi="Cambria" w:cs="Cambria"/>
          <w:color w:val="auto"/>
          <w:sz w:val="20"/>
          <w:szCs w:val="20"/>
          <w:lang w:val="sk-SK"/>
        </w:rPr>
        <w:t>súlade s</w:t>
      </w:r>
      <w:r w:rsidR="00C7675B" w:rsidRPr="00C7675B">
        <w:rPr>
          <w:rFonts w:ascii="Cambria" w:hAnsi="Cambria" w:cs="Cambria"/>
          <w:color w:val="auto"/>
          <w:sz w:val="20"/>
          <w:szCs w:val="20"/>
          <w:lang w:val="sk-SK"/>
        </w:rPr>
        <w:t> </w:t>
      </w:r>
      <w:r w:rsidRPr="00C7675B">
        <w:rPr>
          <w:rFonts w:ascii="Cambria" w:hAnsi="Cambria" w:cs="Cambria"/>
          <w:color w:val="auto"/>
          <w:sz w:val="20"/>
          <w:szCs w:val="20"/>
          <w:lang w:val="sk-SK"/>
        </w:rPr>
        <w:t>ich investičnou stratégiou poskytujú úvery</w:t>
      </w:r>
      <w:r w:rsidR="00C7675B" w:rsidRPr="00C7675B">
        <w:rPr>
          <w:rFonts w:ascii="Cambria" w:hAnsi="Cambria" w:cs="Cambria"/>
          <w:color w:val="auto"/>
          <w:sz w:val="20"/>
          <w:szCs w:val="20"/>
          <w:lang w:val="sk-SK"/>
        </w:rPr>
        <w:t xml:space="preserve">. Vykazované poskytnuté úvery v celkovej čiastke 145 mil. EUR reprezentujú hlavne prostriedky poskytnuté jednou poisťovňou v rámci skupinového cash </w:t>
      </w:r>
      <w:proofErr w:type="spellStart"/>
      <w:r w:rsidR="00C7675B" w:rsidRPr="00C7675B">
        <w:rPr>
          <w:rFonts w:ascii="Cambria" w:hAnsi="Cambria" w:cs="Cambria"/>
          <w:color w:val="auto"/>
          <w:sz w:val="20"/>
          <w:szCs w:val="20"/>
          <w:lang w:val="sk-SK"/>
        </w:rPr>
        <w:t>poolingu</w:t>
      </w:r>
      <w:proofErr w:type="spellEnd"/>
      <w:r w:rsidR="00C7675B" w:rsidRPr="00C7675B">
        <w:rPr>
          <w:rFonts w:ascii="Cambria" w:hAnsi="Cambria" w:cs="Cambria"/>
          <w:color w:val="auto"/>
          <w:sz w:val="20"/>
          <w:szCs w:val="20"/>
          <w:lang w:val="sk-SK"/>
        </w:rPr>
        <w:t>.</w:t>
      </w:r>
    </w:p>
    <w:p w14:paraId="0C1F4EBD" w14:textId="281C7251" w:rsidR="002A6A3E" w:rsidRDefault="002A6A3E" w:rsidP="002A6A3E">
      <w:pPr>
        <w:ind w:left="2268"/>
        <w:jc w:val="both"/>
        <w:rPr>
          <w:rFonts w:ascii="Cambria" w:hAnsi="Cambria"/>
          <w:sz w:val="20"/>
          <w:szCs w:val="20"/>
        </w:rPr>
      </w:pPr>
    </w:p>
    <w:p w14:paraId="2BCC1C4E" w14:textId="77777777" w:rsidR="002A6A3E" w:rsidRPr="009E69EB" w:rsidRDefault="002A6A3E" w:rsidP="00567BE6">
      <w:pPr>
        <w:pStyle w:val="BasicParagraph"/>
        <w:spacing w:line="276" w:lineRule="auto"/>
        <w:ind w:left="2268" w:right="-7"/>
        <w:jc w:val="both"/>
        <w:rPr>
          <w:rFonts w:ascii="Cambria" w:hAnsi="Cambria" w:cs="Cambria"/>
          <w:color w:val="auto"/>
          <w:sz w:val="20"/>
          <w:szCs w:val="20"/>
          <w:lang w:val="sk-SK"/>
        </w:rPr>
      </w:pPr>
      <w:r w:rsidRPr="009E69EB">
        <w:rPr>
          <w:rFonts w:ascii="Cambria" w:hAnsi="Cambria" w:cs="Cambria"/>
          <w:color w:val="auto"/>
          <w:sz w:val="20"/>
          <w:szCs w:val="20"/>
          <w:lang w:val="sk-SK"/>
        </w:rPr>
        <w:t xml:space="preserve">Pomer likvidných aktív k celkovým aktívam (okrem UL/IL) tzv. </w:t>
      </w:r>
      <w:proofErr w:type="spellStart"/>
      <w:r w:rsidRPr="009E69EB">
        <w:rPr>
          <w:rFonts w:ascii="Cambria" w:hAnsi="Cambria" w:cs="Cambria"/>
          <w:color w:val="auto"/>
          <w:sz w:val="20"/>
          <w:szCs w:val="20"/>
          <w:lang w:val="sk-SK"/>
        </w:rPr>
        <w:t>Liquid</w:t>
      </w:r>
      <w:proofErr w:type="spellEnd"/>
      <w:r w:rsidRPr="009E69EB">
        <w:rPr>
          <w:rFonts w:ascii="Cambria" w:hAnsi="Cambria" w:cs="Cambria"/>
          <w:color w:val="auto"/>
          <w:sz w:val="20"/>
          <w:szCs w:val="20"/>
          <w:lang w:val="sk-SK"/>
        </w:rPr>
        <w:t xml:space="preserve"> </w:t>
      </w:r>
      <w:proofErr w:type="spellStart"/>
      <w:r w:rsidRPr="009E69EB">
        <w:rPr>
          <w:rFonts w:ascii="Cambria" w:hAnsi="Cambria" w:cs="Cambria"/>
          <w:color w:val="auto"/>
          <w:sz w:val="20"/>
          <w:szCs w:val="20"/>
          <w:lang w:val="sk-SK"/>
        </w:rPr>
        <w:t>asset</w:t>
      </w:r>
      <w:proofErr w:type="spellEnd"/>
      <w:r w:rsidRPr="009E69EB">
        <w:rPr>
          <w:rFonts w:ascii="Cambria" w:hAnsi="Cambria" w:cs="Cambria"/>
          <w:color w:val="auto"/>
          <w:sz w:val="20"/>
          <w:szCs w:val="20"/>
          <w:lang w:val="sk-SK"/>
        </w:rPr>
        <w:t xml:space="preserve"> </w:t>
      </w:r>
      <w:proofErr w:type="spellStart"/>
      <w:r w:rsidRPr="009E69EB">
        <w:rPr>
          <w:rFonts w:ascii="Cambria" w:hAnsi="Cambria" w:cs="Cambria"/>
          <w:color w:val="auto"/>
          <w:sz w:val="20"/>
          <w:szCs w:val="20"/>
          <w:lang w:val="sk-SK"/>
        </w:rPr>
        <w:t>ratio</w:t>
      </w:r>
      <w:proofErr w:type="spellEnd"/>
      <w:r w:rsidRPr="009E69EB">
        <w:rPr>
          <w:rFonts w:ascii="Cambria" w:hAnsi="Cambria" w:cs="Cambria"/>
          <w:color w:val="auto"/>
          <w:sz w:val="20"/>
          <w:szCs w:val="20"/>
          <w:lang w:val="sk-SK"/>
        </w:rPr>
        <w:t xml:space="preserve"> (ďalej len „LAR“) vybraných dohliadaných subjektov je uvedený v Tabuľke č. 4. </w:t>
      </w:r>
    </w:p>
    <w:p w14:paraId="665A561B" w14:textId="77777777" w:rsidR="002A6A3E" w:rsidRPr="00567BE6" w:rsidRDefault="002A6A3E" w:rsidP="00567BE6">
      <w:pPr>
        <w:pStyle w:val="BasicParagraph"/>
        <w:spacing w:line="276" w:lineRule="auto"/>
        <w:ind w:left="2268" w:right="-7"/>
        <w:jc w:val="both"/>
        <w:rPr>
          <w:rFonts w:ascii="Cambria" w:hAnsi="Cambria" w:cs="Cambria"/>
          <w:color w:val="auto"/>
          <w:sz w:val="20"/>
          <w:szCs w:val="20"/>
          <w:lang w:val="sk-SK"/>
        </w:rPr>
      </w:pPr>
    </w:p>
    <w:p w14:paraId="591C20CA" w14:textId="01FF31EA" w:rsidR="006E4B9C" w:rsidRDefault="00242C6B" w:rsidP="00E51B74">
      <w:pPr>
        <w:ind w:left="2268"/>
        <w:jc w:val="both"/>
        <w:rPr>
          <w:rFonts w:ascii="Cambria" w:hAnsi="Cambria"/>
          <w:sz w:val="20"/>
          <w:szCs w:val="20"/>
        </w:rPr>
      </w:pPr>
      <w:r w:rsidRPr="00242C6B">
        <w:rPr>
          <w:noProof/>
        </w:rPr>
        <w:drawing>
          <wp:inline distT="0" distB="0" distL="0" distR="0" wp14:anchorId="1DB8C39C" wp14:editId="1365225D">
            <wp:extent cx="3092450" cy="1962150"/>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0" cy="1962150"/>
                    </a:xfrm>
                    <a:prstGeom prst="rect">
                      <a:avLst/>
                    </a:prstGeom>
                    <a:noFill/>
                    <a:ln>
                      <a:noFill/>
                    </a:ln>
                  </pic:spPr>
                </pic:pic>
              </a:graphicData>
            </a:graphic>
          </wp:inline>
        </w:drawing>
      </w:r>
    </w:p>
    <w:p w14:paraId="2158D3F1" w14:textId="67C778A0" w:rsidR="002A6A3E" w:rsidRDefault="002A6A3E" w:rsidP="00E51B74">
      <w:pPr>
        <w:ind w:left="2268"/>
        <w:jc w:val="both"/>
        <w:rPr>
          <w:rFonts w:ascii="Cambria" w:hAnsi="Cambria"/>
          <w:sz w:val="20"/>
          <w:szCs w:val="20"/>
        </w:rPr>
      </w:pPr>
    </w:p>
    <w:p w14:paraId="17D75B01" w14:textId="487B5C2E" w:rsidR="00E529F8" w:rsidRPr="00926D8A" w:rsidRDefault="00E529F8" w:rsidP="00567BE6">
      <w:pPr>
        <w:pStyle w:val="BasicParagraph"/>
        <w:spacing w:line="276" w:lineRule="auto"/>
        <w:ind w:left="2268" w:right="-7"/>
        <w:jc w:val="both"/>
        <w:rPr>
          <w:rFonts w:ascii="Cambria" w:hAnsi="Cambria" w:cs="Cambria"/>
          <w:i/>
          <w:iCs/>
          <w:color w:val="auto"/>
          <w:sz w:val="20"/>
          <w:szCs w:val="20"/>
          <w:lang w:val="sk-SK"/>
        </w:rPr>
      </w:pPr>
      <w:proofErr w:type="spellStart"/>
      <w:r w:rsidRPr="009E69EB">
        <w:rPr>
          <w:rFonts w:ascii="Cambria" w:hAnsi="Cambria" w:cs="Cambria"/>
          <w:color w:val="auto"/>
          <w:sz w:val="20"/>
          <w:szCs w:val="20"/>
          <w:lang w:val="sk-SK"/>
        </w:rPr>
        <w:t>Median</w:t>
      </w:r>
      <w:proofErr w:type="spellEnd"/>
      <w:r w:rsidRPr="009E69EB">
        <w:rPr>
          <w:rFonts w:ascii="Cambria" w:hAnsi="Cambria" w:cs="Cambria"/>
          <w:color w:val="auto"/>
          <w:sz w:val="20"/>
          <w:szCs w:val="20"/>
          <w:lang w:val="sk-SK"/>
        </w:rPr>
        <w:t xml:space="preserve"> ukazovateľa LAR za všetky vybrané dohliadané subjekty na úrovni </w:t>
      </w:r>
      <w:r w:rsidR="00A04EDB" w:rsidRPr="009E69EB">
        <w:rPr>
          <w:rFonts w:ascii="Cambria" w:hAnsi="Cambria" w:cs="Cambria"/>
          <w:color w:val="auto"/>
          <w:sz w:val="20"/>
          <w:szCs w:val="20"/>
          <w:lang w:val="sk-SK"/>
        </w:rPr>
        <w:t xml:space="preserve">takmer </w:t>
      </w:r>
      <w:r w:rsidR="00C7675B" w:rsidRPr="009E69EB">
        <w:rPr>
          <w:rFonts w:ascii="Cambria" w:hAnsi="Cambria" w:cs="Cambria"/>
          <w:color w:val="auto"/>
          <w:sz w:val="20"/>
          <w:szCs w:val="20"/>
          <w:lang w:val="sk-SK"/>
        </w:rPr>
        <w:t>60%</w:t>
      </w:r>
      <w:r w:rsidRPr="009E69EB">
        <w:rPr>
          <w:rFonts w:ascii="Cambria" w:hAnsi="Cambria" w:cs="Cambria"/>
          <w:color w:val="auto"/>
          <w:sz w:val="20"/>
          <w:szCs w:val="20"/>
          <w:lang w:val="sk-SK"/>
        </w:rPr>
        <w:t xml:space="preserve"> svedčí o dobrej likvidnej kondícii vybraných poisťovní </w:t>
      </w:r>
      <w:r w:rsidRPr="009E69EB">
        <w:rPr>
          <w:rFonts w:ascii="Cambria" w:hAnsi="Cambria" w:cs="Cambria"/>
          <w:i/>
          <w:iCs/>
          <w:color w:val="auto"/>
          <w:sz w:val="20"/>
          <w:szCs w:val="20"/>
          <w:lang w:val="sk-SK"/>
        </w:rPr>
        <w:t>(benchmark</w:t>
      </w:r>
      <w:r w:rsidRPr="00926D8A">
        <w:rPr>
          <w:rFonts w:ascii="Cambria" w:hAnsi="Cambria" w:cs="Cambria"/>
          <w:i/>
          <w:iCs/>
          <w:color w:val="auto"/>
          <w:sz w:val="20"/>
          <w:szCs w:val="20"/>
          <w:lang w:val="sk-SK"/>
        </w:rPr>
        <w:t xml:space="preserve"> pre európsky trh stanovený EIOPA je LAR </w:t>
      </w:r>
      <w:proofErr w:type="spellStart"/>
      <w:r w:rsidRPr="00926D8A">
        <w:rPr>
          <w:rFonts w:ascii="Cambria" w:hAnsi="Cambria" w:cs="Cambria"/>
          <w:i/>
          <w:iCs/>
          <w:color w:val="auto"/>
          <w:sz w:val="20"/>
          <w:szCs w:val="20"/>
          <w:lang w:val="sk-SK"/>
        </w:rPr>
        <w:t>median</w:t>
      </w:r>
      <w:proofErr w:type="spellEnd"/>
      <w:r w:rsidRPr="00926D8A">
        <w:rPr>
          <w:rFonts w:ascii="Cambria" w:hAnsi="Cambria" w:cs="Cambria"/>
          <w:i/>
          <w:iCs/>
          <w:color w:val="auto"/>
          <w:sz w:val="20"/>
          <w:szCs w:val="20"/>
          <w:lang w:val="sk-SK"/>
        </w:rPr>
        <w:t xml:space="preserve"> na úrovni 46%).</w:t>
      </w:r>
    </w:p>
    <w:p w14:paraId="75858073" w14:textId="77777777" w:rsidR="00E529F8" w:rsidRPr="00E529F8" w:rsidRDefault="00E529F8" w:rsidP="00E529F8">
      <w:pPr>
        <w:ind w:left="2268"/>
        <w:jc w:val="both"/>
        <w:rPr>
          <w:rFonts w:ascii="Cambria" w:hAnsi="Cambria"/>
          <w:sz w:val="20"/>
          <w:szCs w:val="20"/>
        </w:rPr>
      </w:pPr>
    </w:p>
    <w:p w14:paraId="3BCAF0A2" w14:textId="77777777" w:rsidR="00E529F8" w:rsidRPr="00567BE6" w:rsidRDefault="00E529F8" w:rsidP="00567BE6">
      <w:pPr>
        <w:pStyle w:val="BasicParagraph"/>
        <w:spacing w:line="276" w:lineRule="auto"/>
        <w:ind w:left="2268" w:right="-7"/>
        <w:jc w:val="both"/>
        <w:rPr>
          <w:rFonts w:ascii="Cambria" w:hAnsi="Cambria" w:cs="Cambria"/>
          <w:color w:val="auto"/>
          <w:sz w:val="20"/>
          <w:szCs w:val="20"/>
          <w:lang w:val="sk-SK"/>
        </w:rPr>
      </w:pPr>
      <w:r w:rsidRPr="00567BE6">
        <w:rPr>
          <w:rFonts w:ascii="Cambria" w:hAnsi="Cambria" w:cs="Cambria"/>
          <w:color w:val="auto"/>
          <w:sz w:val="20"/>
          <w:szCs w:val="20"/>
          <w:lang w:val="sk-SK"/>
        </w:rPr>
        <w:t>NBS sa pri zhodnotení investičných stratégií vybraných dohliadaných subjektov zamerala aj na vyhodnotenie riadenia rizika likvidity, kde cieľom bolo zistiť nielen ako je nastavený celkový proces riadenia likvidity vo vybraných poisťovniach, ale aj ako je tento proces stanovený pre jednotlivé portfólia.</w:t>
      </w:r>
    </w:p>
    <w:p w14:paraId="6A6B752E" w14:textId="4C81A84A" w:rsidR="002A6A3E" w:rsidRPr="00567BE6" w:rsidRDefault="002A6A3E" w:rsidP="00567BE6">
      <w:pPr>
        <w:pStyle w:val="BasicParagraph"/>
        <w:spacing w:line="276" w:lineRule="auto"/>
        <w:ind w:left="2268" w:right="-7"/>
        <w:jc w:val="both"/>
        <w:rPr>
          <w:rFonts w:ascii="Cambria" w:hAnsi="Cambria" w:cs="Cambria"/>
          <w:color w:val="auto"/>
          <w:sz w:val="20"/>
          <w:szCs w:val="20"/>
          <w:lang w:val="sk-SK"/>
        </w:rPr>
      </w:pPr>
    </w:p>
    <w:p w14:paraId="2649609C" w14:textId="39A2FB61" w:rsidR="00E529F8" w:rsidRPr="00567BE6" w:rsidRDefault="00E529F8" w:rsidP="00813789">
      <w:pPr>
        <w:pStyle w:val="BasicParagraph"/>
        <w:spacing w:line="276" w:lineRule="auto"/>
        <w:ind w:left="2268" w:right="-7"/>
        <w:jc w:val="both"/>
        <w:rPr>
          <w:rFonts w:ascii="Cambria" w:hAnsi="Cambria" w:cs="Cambria"/>
          <w:color w:val="auto"/>
          <w:sz w:val="20"/>
          <w:szCs w:val="20"/>
          <w:lang w:val="sk-SK"/>
        </w:rPr>
      </w:pPr>
      <w:r w:rsidRPr="00567BE6">
        <w:rPr>
          <w:rFonts w:ascii="Cambria" w:hAnsi="Cambria" w:cs="Cambria"/>
          <w:color w:val="auto"/>
          <w:sz w:val="20"/>
          <w:szCs w:val="20"/>
          <w:lang w:val="sk-SK"/>
        </w:rPr>
        <w:t>NBS zistila, že iba štyri z ôsmich vybraných poisťovní detailnejšie uviedli proces riadenia a monitorovania likvidity v</w:t>
      </w:r>
      <w:r w:rsidR="00926D8A">
        <w:rPr>
          <w:rFonts w:ascii="Cambria" w:hAnsi="Cambria" w:cs="Cambria"/>
          <w:color w:val="auto"/>
          <w:sz w:val="20"/>
          <w:szCs w:val="20"/>
          <w:lang w:val="sk-SK"/>
        </w:rPr>
        <w:t xml:space="preserve"> predloženej </w:t>
      </w:r>
      <w:r w:rsidRPr="00567BE6">
        <w:rPr>
          <w:rFonts w:ascii="Cambria" w:hAnsi="Cambria" w:cs="Cambria"/>
          <w:color w:val="auto"/>
          <w:sz w:val="20"/>
          <w:szCs w:val="20"/>
          <w:lang w:val="sk-SK"/>
        </w:rPr>
        <w:t xml:space="preserve">investičnej stratégii. Dve poisťovne nekvantifikujú a nezmieňujú sa </w:t>
      </w:r>
      <w:r w:rsidR="00926D8A">
        <w:rPr>
          <w:rFonts w:ascii="Cambria" w:hAnsi="Cambria" w:cs="Cambria"/>
          <w:color w:val="auto"/>
          <w:sz w:val="20"/>
          <w:szCs w:val="20"/>
          <w:lang w:val="sk-SK"/>
        </w:rPr>
        <w:t>v svojich investičných stratégiách o riadení likvidity</w:t>
      </w:r>
      <w:r w:rsidR="00A97D94">
        <w:rPr>
          <w:rFonts w:ascii="Cambria" w:hAnsi="Cambria" w:cs="Cambria"/>
          <w:color w:val="auto"/>
          <w:sz w:val="20"/>
          <w:szCs w:val="20"/>
          <w:lang w:val="sk-SK"/>
        </w:rPr>
        <w:t>.</w:t>
      </w:r>
      <w:r w:rsidR="00926D8A">
        <w:rPr>
          <w:rFonts w:ascii="Cambria" w:hAnsi="Cambria" w:cs="Cambria"/>
          <w:color w:val="auto"/>
          <w:sz w:val="20"/>
          <w:szCs w:val="20"/>
          <w:lang w:val="sk-SK"/>
        </w:rPr>
        <w:t xml:space="preserve"> Ďalšie </w:t>
      </w:r>
      <w:r w:rsidRPr="00567BE6">
        <w:rPr>
          <w:rFonts w:ascii="Cambria" w:hAnsi="Cambria" w:cs="Cambria"/>
          <w:color w:val="auto"/>
          <w:sz w:val="20"/>
          <w:szCs w:val="20"/>
          <w:lang w:val="sk-SK"/>
        </w:rPr>
        <w:t>dve poisťovne majú riadenie likvidity stanovené v samostatnom internom predpise</w:t>
      </w:r>
      <w:r w:rsidR="00813789">
        <w:rPr>
          <w:rFonts w:ascii="Cambria" w:hAnsi="Cambria" w:cs="Cambria"/>
          <w:color w:val="auto"/>
          <w:sz w:val="20"/>
          <w:szCs w:val="20"/>
          <w:lang w:val="sk-SK"/>
        </w:rPr>
        <w:t>. Od</w:t>
      </w:r>
      <w:r w:rsidRPr="00567BE6">
        <w:rPr>
          <w:rFonts w:ascii="Cambria" w:hAnsi="Cambria" w:cs="Cambria"/>
          <w:color w:val="auto"/>
          <w:sz w:val="20"/>
          <w:szCs w:val="20"/>
          <w:lang w:val="sk-SK"/>
        </w:rPr>
        <w:t>kazy na tieto informácie však v investičných stratégiách nie sú uvedené.</w:t>
      </w:r>
    </w:p>
    <w:p w14:paraId="79896D6A" w14:textId="77777777" w:rsidR="005D7B71" w:rsidRDefault="005D7B71" w:rsidP="00E529F8">
      <w:pPr>
        <w:pStyle w:val="BasicParagraph"/>
        <w:spacing w:line="276" w:lineRule="auto"/>
        <w:ind w:left="2268" w:right="-7"/>
        <w:jc w:val="both"/>
        <w:rPr>
          <w:rFonts w:ascii="Cambria" w:hAnsi="Cambria" w:cs="Cambria"/>
          <w:b/>
          <w:bCs/>
          <w:color w:val="0067AB"/>
          <w:sz w:val="20"/>
          <w:szCs w:val="20"/>
          <w:lang w:val="sk-SK"/>
        </w:rPr>
      </w:pPr>
    </w:p>
    <w:p w14:paraId="40C6C66D" w14:textId="745EF27C" w:rsidR="00E529F8" w:rsidRPr="00E529F8" w:rsidRDefault="00E529F8" w:rsidP="00E529F8">
      <w:pPr>
        <w:pStyle w:val="BasicParagraph"/>
        <w:spacing w:line="276" w:lineRule="auto"/>
        <w:ind w:left="2268" w:right="-7"/>
        <w:jc w:val="both"/>
        <w:rPr>
          <w:rFonts w:ascii="Cambria" w:hAnsi="Cambria" w:cs="Cambria"/>
          <w:b/>
          <w:bCs/>
          <w:color w:val="0067AB"/>
          <w:sz w:val="20"/>
          <w:szCs w:val="20"/>
          <w:lang w:val="sk-SK"/>
        </w:rPr>
      </w:pPr>
      <w:r w:rsidRPr="00E529F8">
        <w:rPr>
          <w:rFonts w:ascii="Cambria" w:hAnsi="Cambria" w:cs="Cambria"/>
          <w:b/>
          <w:bCs/>
          <w:color w:val="0067AB"/>
          <w:sz w:val="20"/>
          <w:szCs w:val="20"/>
          <w:lang w:val="sk-SK"/>
        </w:rPr>
        <w:lastRenderedPageBreak/>
        <w:t>NBS odporúča poisťovniam doplniť informácie k riadeniu a monitorovaniu likvidity v investičných stratégiách, alebo uviesť odkaz na interné predpisy, v ktorých sa tieto informácie nachádzajú. Investičná stratégia poisťovne má obsahovať minimálne informácie o stanovení minimálnej úrovne likvidity, ktorá musí byť dodržaná aj po aplikácii záťažových scenárov zvlášť za neživotné a životné portfólio.</w:t>
      </w:r>
    </w:p>
    <w:p w14:paraId="0EFF8D5D" w14:textId="4027AF41" w:rsidR="002A6A3E" w:rsidRDefault="002A6A3E" w:rsidP="00E51B74">
      <w:pPr>
        <w:ind w:left="2268"/>
        <w:jc w:val="both"/>
        <w:rPr>
          <w:rFonts w:ascii="Cambria" w:hAnsi="Cambria"/>
          <w:sz w:val="20"/>
          <w:szCs w:val="20"/>
        </w:rPr>
      </w:pPr>
    </w:p>
    <w:p w14:paraId="4D7B29B4" w14:textId="0F9C0434" w:rsidR="00AE3D00" w:rsidRPr="00355A3E" w:rsidRDefault="00AE3D00" w:rsidP="00EF2F30">
      <w:pPr>
        <w:pStyle w:val="BasicParagraph"/>
        <w:spacing w:line="276" w:lineRule="auto"/>
        <w:ind w:left="2268" w:right="-7" w:firstLine="612"/>
        <w:jc w:val="both"/>
        <w:rPr>
          <w:rFonts w:ascii="Verdana" w:hAnsi="Verdana" w:cs="Cambria"/>
          <w:i/>
          <w:iCs/>
          <w:color w:val="0067AB"/>
          <w:sz w:val="22"/>
          <w:szCs w:val="22"/>
          <w:lang w:val="sk-SK"/>
        </w:rPr>
      </w:pPr>
      <w:r w:rsidRPr="00355A3E">
        <w:rPr>
          <w:rFonts w:ascii="Verdana" w:hAnsi="Verdana" w:cs="Cambria"/>
          <w:i/>
          <w:iCs/>
          <w:color w:val="0067AB"/>
          <w:sz w:val="22"/>
          <w:szCs w:val="22"/>
          <w:lang w:val="sk-SK"/>
        </w:rPr>
        <w:t>7.3 Definovanie úrovne výnosnosti</w:t>
      </w:r>
    </w:p>
    <w:p w14:paraId="2E0C903F" w14:textId="77777777" w:rsidR="00A17665" w:rsidRDefault="00A17665" w:rsidP="00AE3D00">
      <w:pPr>
        <w:ind w:left="2268"/>
        <w:jc w:val="both"/>
        <w:rPr>
          <w:rFonts w:ascii="Cambria" w:hAnsi="Cambria"/>
          <w:sz w:val="20"/>
          <w:szCs w:val="20"/>
        </w:rPr>
      </w:pPr>
    </w:p>
    <w:p w14:paraId="294DBB7C" w14:textId="48B049D0" w:rsidR="00AE3D00" w:rsidRPr="00F060BC" w:rsidRDefault="00AE3D00" w:rsidP="00F060BC">
      <w:pPr>
        <w:pStyle w:val="BasicParagraph"/>
        <w:spacing w:line="276" w:lineRule="auto"/>
        <w:ind w:left="2268" w:right="-7"/>
        <w:jc w:val="both"/>
        <w:rPr>
          <w:rFonts w:ascii="Cambria" w:hAnsi="Cambria" w:cs="Cambria"/>
          <w:color w:val="auto"/>
          <w:sz w:val="20"/>
          <w:szCs w:val="20"/>
          <w:lang w:val="sk-SK"/>
        </w:rPr>
      </w:pPr>
      <w:r w:rsidRPr="00F060BC">
        <w:rPr>
          <w:rFonts w:ascii="Cambria" w:hAnsi="Cambria" w:cs="Cambria"/>
          <w:color w:val="auto"/>
          <w:sz w:val="20"/>
          <w:szCs w:val="20"/>
          <w:lang w:val="sk-SK"/>
        </w:rPr>
        <w:t xml:space="preserve">NBS identifikovala v investičných stratégiách poisťovní prítomnosť definovania cieľovej úrovne výnosov investičného portfólia. Plánovaný celkový investičný výnos vyplýva zo strategickej alokácie aktív a predpovede výnosov za jednotlivé kategórie aktív. Poisťovne sa zameriavajú na investovanie do dlhových cenných papierov s pevným výnosom, avšak dosiahnutú výnosnosť do značnej miery ovplyvňuje vývoj na finančných trhoch. Maximalizácia ziskovosti je úzko spojená s pravdepodobnosťou zníženia úrovne bezpečnosti, kvality a likvidity finančného nástroja. </w:t>
      </w:r>
    </w:p>
    <w:p w14:paraId="71B530E7" w14:textId="1F288638" w:rsidR="00AE3D00" w:rsidRDefault="00AE3D00" w:rsidP="00AE3D00">
      <w:pPr>
        <w:ind w:left="2268"/>
        <w:jc w:val="both"/>
        <w:rPr>
          <w:rFonts w:ascii="Cambria" w:hAnsi="Cambria"/>
          <w:sz w:val="20"/>
          <w:szCs w:val="20"/>
        </w:rPr>
      </w:pPr>
    </w:p>
    <w:p w14:paraId="71A25C91" w14:textId="77777777" w:rsidR="00A17665" w:rsidRPr="00F060BC" w:rsidRDefault="00A17665" w:rsidP="00F060BC">
      <w:pPr>
        <w:pStyle w:val="BasicParagraph"/>
        <w:spacing w:line="276" w:lineRule="auto"/>
        <w:ind w:left="2268" w:right="-7"/>
        <w:jc w:val="both"/>
        <w:rPr>
          <w:rFonts w:ascii="Cambria" w:hAnsi="Cambria" w:cs="Cambria"/>
          <w:color w:val="auto"/>
          <w:sz w:val="20"/>
          <w:szCs w:val="20"/>
          <w:lang w:val="sk-SK"/>
        </w:rPr>
      </w:pPr>
      <w:r w:rsidRPr="00F060BC">
        <w:rPr>
          <w:rFonts w:ascii="Cambria" w:hAnsi="Cambria" w:cs="Cambria"/>
          <w:color w:val="auto"/>
          <w:sz w:val="20"/>
          <w:szCs w:val="20"/>
          <w:lang w:val="sk-SK"/>
        </w:rPr>
        <w:t xml:space="preserve">Vzhľadom na skutočnosť, že výnosnosť investícií významne ovplyvňuje celkový hospodársky výsledok poisťovní, stanovenie cieľovej úrovne výnosov z investícií je neoddeliteľnou súčasťou procesu plánovania a priebežného vyhodnocovania skutočne dosiahnutých investičných výnosov spravidla na kvartálnej báze. </w:t>
      </w:r>
      <w:r w:rsidRPr="00F060BC">
        <w:rPr>
          <w:rFonts w:ascii="Cambria" w:hAnsi="Cambria" w:cs="Cambria"/>
          <w:b/>
          <w:bCs/>
          <w:color w:val="auto"/>
          <w:sz w:val="20"/>
          <w:szCs w:val="20"/>
          <w:lang w:val="sk-SK"/>
        </w:rPr>
        <w:t xml:space="preserve">Ziskovosť </w:t>
      </w:r>
      <w:r w:rsidRPr="000915FC">
        <w:rPr>
          <w:rFonts w:ascii="Cambria" w:hAnsi="Cambria" w:cs="Cambria"/>
          <w:color w:val="auto"/>
          <w:sz w:val="20"/>
          <w:szCs w:val="20"/>
          <w:lang w:val="sk-SK"/>
        </w:rPr>
        <w:t>celkového investičného portfólia</w:t>
      </w:r>
      <w:r w:rsidRPr="00F060BC">
        <w:rPr>
          <w:rFonts w:ascii="Cambria" w:hAnsi="Cambria" w:cs="Cambria"/>
          <w:b/>
          <w:bCs/>
          <w:color w:val="auto"/>
          <w:sz w:val="20"/>
          <w:szCs w:val="20"/>
          <w:lang w:val="sk-SK"/>
        </w:rPr>
        <w:t xml:space="preserve"> je meraná dosiahnutými výnosmi z úrokov a kupónov, prijatých dividend z majetkových účastí, príjmom z nájmov ako aj realizovaných a nerealizovaných ziskov a strát.</w:t>
      </w:r>
      <w:r w:rsidRPr="00F060BC">
        <w:rPr>
          <w:rFonts w:ascii="Cambria" w:hAnsi="Cambria" w:cs="Cambria"/>
          <w:color w:val="auto"/>
          <w:sz w:val="20"/>
          <w:szCs w:val="20"/>
          <w:lang w:val="sk-SK"/>
        </w:rPr>
        <w:t xml:space="preserve"> </w:t>
      </w:r>
    </w:p>
    <w:p w14:paraId="70B1D76D" w14:textId="39485D1E" w:rsidR="00A17665" w:rsidRDefault="00A17665" w:rsidP="00AE3D00">
      <w:pPr>
        <w:ind w:left="2268"/>
        <w:jc w:val="both"/>
        <w:rPr>
          <w:rFonts w:ascii="Cambria" w:hAnsi="Cambria"/>
          <w:sz w:val="20"/>
          <w:szCs w:val="20"/>
        </w:rPr>
      </w:pPr>
    </w:p>
    <w:p w14:paraId="497C69D0" w14:textId="77777777" w:rsidR="00A17665" w:rsidRPr="00F060BC" w:rsidRDefault="00A17665" w:rsidP="00F060BC">
      <w:pPr>
        <w:pStyle w:val="BasicParagraph"/>
        <w:spacing w:line="276" w:lineRule="auto"/>
        <w:ind w:left="2268" w:right="-7"/>
        <w:jc w:val="both"/>
        <w:rPr>
          <w:rFonts w:ascii="Cambria" w:hAnsi="Cambria" w:cs="Cambria"/>
          <w:color w:val="auto"/>
          <w:sz w:val="20"/>
          <w:szCs w:val="20"/>
          <w:lang w:val="sk-SK"/>
        </w:rPr>
      </w:pPr>
      <w:r w:rsidRPr="00F060BC">
        <w:rPr>
          <w:rFonts w:ascii="Cambria" w:hAnsi="Cambria" w:cs="Cambria"/>
          <w:color w:val="auto"/>
          <w:sz w:val="20"/>
          <w:szCs w:val="20"/>
          <w:lang w:val="sk-SK"/>
        </w:rPr>
        <w:t>Z analýzy výnosov z investícií k 31.12.2021 vyplýva, že celkové výnosy z investičného portfólia vybraných dohliadaných subjektov dosiahli v roku 2021 zápornú hodnotu takmer -58 mil. EUR. Pozitívny dopad na celkovú výnosnosť investícií mali úrokové výnosy z dlhových cenných papierov a vkladov (90 mil. EUR) a prijaté dividendy z držby majetkových účastí (21mil. EUR). Naopak investičné výnosy boli v roku 2021 významne negatívne ovplyvnené čistou realizovanou a nerealizovanou stratou z precenenia aktív (-172 mil. EUR). Negatívny dopad z priebežného preceňovania investičného portfólia na celkový finančný výsledok poisťovní bol do značnej miery zmiernený zaradením až 85 % investícií vybraných poisťovní v kategórii finančné nástroje na predaj, kde dopad z priebežného precenenia investičného portfólia (nerealizované zisky/straty) je vykazovaný cez vlastné imanie a neovplyvňuje priamo hospodársky výsledok poisťovní.</w:t>
      </w:r>
    </w:p>
    <w:p w14:paraId="28290A49" w14:textId="340ED7FB" w:rsidR="00A17665" w:rsidRDefault="00A17665" w:rsidP="00AE3D00">
      <w:pPr>
        <w:ind w:left="2268"/>
        <w:jc w:val="both"/>
        <w:rPr>
          <w:rFonts w:ascii="Cambria" w:hAnsi="Cambria"/>
          <w:sz w:val="20"/>
          <w:szCs w:val="20"/>
        </w:rPr>
      </w:pPr>
    </w:p>
    <w:p w14:paraId="345E0529" w14:textId="3F18D30D" w:rsidR="00A17665" w:rsidRDefault="00A17665" w:rsidP="00A17665">
      <w:pPr>
        <w:ind w:left="2268"/>
        <w:jc w:val="both"/>
        <w:rPr>
          <w:rFonts w:ascii="Cambria" w:hAnsi="Cambria" w:cs="Cambria"/>
          <w:color w:val="0067AB"/>
          <w:sz w:val="20"/>
          <w:szCs w:val="20"/>
        </w:rPr>
      </w:pPr>
      <w:r w:rsidRPr="005F51E6">
        <w:rPr>
          <w:rFonts w:ascii="Cambria" w:hAnsi="Cambria" w:cs="Cambria"/>
          <w:color w:val="0067AB"/>
          <w:sz w:val="20"/>
          <w:szCs w:val="20"/>
        </w:rPr>
        <w:t xml:space="preserve">Graf č. 3 Výnosy z investícií za rok 2021 dosiahli zápornú hodnotu </w:t>
      </w:r>
    </w:p>
    <w:p w14:paraId="3665621B" w14:textId="77777777" w:rsidR="00982800" w:rsidRPr="005F51E6" w:rsidRDefault="00982800" w:rsidP="00A17665">
      <w:pPr>
        <w:ind w:left="2268"/>
        <w:jc w:val="both"/>
        <w:rPr>
          <w:rFonts w:ascii="Cambria" w:hAnsi="Cambria" w:cs="Cambria"/>
          <w:color w:val="0067AB"/>
          <w:sz w:val="20"/>
          <w:szCs w:val="20"/>
        </w:rPr>
      </w:pPr>
    </w:p>
    <w:p w14:paraId="38807D91" w14:textId="00318746" w:rsidR="00A17665" w:rsidRPr="00AE3D00" w:rsidRDefault="00A559F5" w:rsidP="00AE3D00">
      <w:pPr>
        <w:ind w:left="2268"/>
        <w:jc w:val="both"/>
        <w:rPr>
          <w:rFonts w:ascii="Cambria" w:hAnsi="Cambria"/>
          <w:sz w:val="20"/>
          <w:szCs w:val="20"/>
        </w:rPr>
      </w:pPr>
      <w:r>
        <w:rPr>
          <w:rFonts w:ascii="Cambria" w:hAnsi="Cambria"/>
          <w:noProof/>
          <w:sz w:val="20"/>
          <w:szCs w:val="20"/>
        </w:rPr>
        <w:drawing>
          <wp:inline distT="0" distB="0" distL="0" distR="0" wp14:anchorId="6AE9C014" wp14:editId="57BE6AEC">
            <wp:extent cx="3613150" cy="1687763"/>
            <wp:effectExtent l="0" t="0" r="6350" b="825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4039" cy="1725548"/>
                    </a:xfrm>
                    <a:prstGeom prst="rect">
                      <a:avLst/>
                    </a:prstGeom>
                    <a:noFill/>
                  </pic:spPr>
                </pic:pic>
              </a:graphicData>
            </a:graphic>
          </wp:inline>
        </w:drawing>
      </w:r>
    </w:p>
    <w:p w14:paraId="6D18642F" w14:textId="00338299" w:rsidR="00952C21" w:rsidRPr="00562490" w:rsidRDefault="00952C21" w:rsidP="00562490">
      <w:pPr>
        <w:pStyle w:val="BasicParagraph"/>
        <w:spacing w:line="276" w:lineRule="auto"/>
        <w:ind w:left="2268" w:right="-7"/>
        <w:jc w:val="both"/>
        <w:rPr>
          <w:rFonts w:ascii="Cambria" w:hAnsi="Cambria" w:cs="Cambria"/>
          <w:color w:val="auto"/>
          <w:sz w:val="20"/>
          <w:szCs w:val="20"/>
          <w:lang w:val="sk-SK"/>
        </w:rPr>
      </w:pPr>
      <w:r w:rsidRPr="006609C5">
        <w:rPr>
          <w:rFonts w:ascii="Cambria" w:hAnsi="Cambria" w:cs="Cambria"/>
          <w:color w:val="auto"/>
          <w:sz w:val="20"/>
          <w:szCs w:val="20"/>
          <w:lang w:val="sk-SK"/>
        </w:rPr>
        <w:lastRenderedPageBreak/>
        <w:t xml:space="preserve">Dlhodobo pretrvávajúce prostredie nízkych úrokových mier </w:t>
      </w:r>
      <w:r w:rsidR="005D7B71">
        <w:rPr>
          <w:rFonts w:ascii="Cambria" w:hAnsi="Cambria" w:cs="Cambria"/>
          <w:color w:val="auto"/>
          <w:sz w:val="20"/>
          <w:szCs w:val="20"/>
          <w:lang w:val="sk-SK"/>
        </w:rPr>
        <w:t xml:space="preserve">v sledovanom období </w:t>
      </w:r>
      <w:r w:rsidRPr="006609C5">
        <w:rPr>
          <w:rFonts w:ascii="Cambria" w:hAnsi="Cambria" w:cs="Cambria"/>
          <w:color w:val="auto"/>
          <w:sz w:val="20"/>
          <w:szCs w:val="20"/>
          <w:lang w:val="sk-SK"/>
        </w:rPr>
        <w:t>a snaha nájsť aktívum s podobným výnosom hlavne pri reinvestovaní prostriedkov zmaturovaných dlhodobých dlhopisov s vyššou úrokovou sadzbou môže viesť k sklonu investovať do alternatívnych investícií. Takýto</w:t>
      </w:r>
      <w:r w:rsidRPr="00562490">
        <w:rPr>
          <w:rFonts w:ascii="Cambria" w:hAnsi="Cambria" w:cs="Cambria"/>
          <w:color w:val="auto"/>
          <w:sz w:val="20"/>
          <w:szCs w:val="20"/>
          <w:lang w:val="sk-SK"/>
        </w:rPr>
        <w:t xml:space="preserve"> zámer</w:t>
      </w:r>
      <w:r w:rsidR="006609C5">
        <w:rPr>
          <w:rFonts w:ascii="Cambria" w:hAnsi="Cambria" w:cs="Cambria"/>
          <w:color w:val="auto"/>
          <w:sz w:val="20"/>
          <w:szCs w:val="20"/>
          <w:lang w:val="sk-SK"/>
        </w:rPr>
        <w:t xml:space="preserve"> </w:t>
      </w:r>
      <w:r w:rsidRPr="00562490">
        <w:rPr>
          <w:rFonts w:ascii="Cambria" w:hAnsi="Cambria" w:cs="Cambria"/>
          <w:color w:val="auto"/>
          <w:sz w:val="20"/>
          <w:szCs w:val="20"/>
          <w:lang w:val="sk-SK"/>
        </w:rPr>
        <w:t>investičnej stratégi</w:t>
      </w:r>
      <w:r w:rsidR="0037300F">
        <w:rPr>
          <w:rFonts w:ascii="Cambria" w:hAnsi="Cambria" w:cs="Cambria"/>
          <w:color w:val="auto"/>
          <w:sz w:val="20"/>
          <w:szCs w:val="20"/>
          <w:lang w:val="sk-SK"/>
        </w:rPr>
        <w:t>e</w:t>
      </w:r>
      <w:r w:rsidRPr="00562490">
        <w:rPr>
          <w:rFonts w:ascii="Cambria" w:hAnsi="Cambria" w:cs="Cambria"/>
          <w:color w:val="auto"/>
          <w:sz w:val="20"/>
          <w:szCs w:val="20"/>
          <w:lang w:val="sk-SK"/>
        </w:rPr>
        <w:t xml:space="preserve"> indikujú v súčasnosti dve poisťovne. Tento trend môže byť zjavný hlavne pri životnom poistení s cieľom investovať do aktív s výnosom na úrovni garantovanej technickej úrokovej miery. Avšak </w:t>
      </w:r>
      <w:r w:rsidRPr="00562490">
        <w:rPr>
          <w:rFonts w:ascii="Cambria" w:hAnsi="Cambria" w:cs="Cambria"/>
          <w:b/>
          <w:bCs/>
          <w:color w:val="auto"/>
          <w:sz w:val="20"/>
          <w:szCs w:val="20"/>
          <w:lang w:val="sk-SK"/>
        </w:rPr>
        <w:t>limitujúce možnosti investovania do alternatívnych investícií stanovené v investičných stratégiách poisťovní minimalizujú riziko vystaveniu sa takým stratám, ktoré by mali dopad na finančnú stabilitu poisťovní.</w:t>
      </w:r>
    </w:p>
    <w:p w14:paraId="53087DCD" w14:textId="07CF0834" w:rsidR="00952C21" w:rsidRDefault="00952C21" w:rsidP="00952C21">
      <w:pPr>
        <w:ind w:left="2268"/>
        <w:jc w:val="both"/>
        <w:rPr>
          <w:rFonts w:ascii="Cambria" w:hAnsi="Cambria"/>
          <w:b/>
          <w:bCs/>
          <w:sz w:val="20"/>
          <w:szCs w:val="20"/>
        </w:rPr>
      </w:pPr>
    </w:p>
    <w:p w14:paraId="6EE113E1" w14:textId="77777777" w:rsidR="00952C21" w:rsidRPr="009E69EB" w:rsidRDefault="00952C21" w:rsidP="00562490">
      <w:pPr>
        <w:pStyle w:val="BasicParagraph"/>
        <w:spacing w:line="276" w:lineRule="auto"/>
        <w:ind w:left="2268" w:right="-7"/>
        <w:jc w:val="both"/>
        <w:rPr>
          <w:rFonts w:ascii="Cambria" w:hAnsi="Cambria" w:cs="Cambria"/>
          <w:color w:val="auto"/>
          <w:sz w:val="20"/>
          <w:szCs w:val="20"/>
          <w:lang w:val="sk-SK"/>
        </w:rPr>
      </w:pPr>
      <w:r w:rsidRPr="009E69EB">
        <w:rPr>
          <w:rFonts w:ascii="Cambria" w:hAnsi="Cambria" w:cs="Cambria"/>
          <w:color w:val="auto"/>
          <w:sz w:val="20"/>
          <w:szCs w:val="20"/>
          <w:lang w:val="sk-SK"/>
        </w:rPr>
        <w:t>Efektívnosť investícií, vyjadrená pomerom výnosov z investícií bez nerealizovaných ziskov a strát k priemernému objemu investícií (bez UL/IL), je meraná ukazovateľom ROI (</w:t>
      </w:r>
      <w:proofErr w:type="spellStart"/>
      <w:r w:rsidRPr="009E69EB">
        <w:rPr>
          <w:rFonts w:ascii="Cambria" w:hAnsi="Cambria" w:cs="Cambria"/>
          <w:color w:val="auto"/>
          <w:sz w:val="20"/>
          <w:szCs w:val="20"/>
          <w:lang w:val="sk-SK"/>
        </w:rPr>
        <w:t>Return</w:t>
      </w:r>
      <w:proofErr w:type="spellEnd"/>
      <w:r w:rsidRPr="009E69EB">
        <w:rPr>
          <w:rFonts w:ascii="Cambria" w:hAnsi="Cambria" w:cs="Cambria"/>
          <w:color w:val="auto"/>
          <w:sz w:val="20"/>
          <w:szCs w:val="20"/>
          <w:lang w:val="sk-SK"/>
        </w:rPr>
        <w:t xml:space="preserve"> on </w:t>
      </w:r>
      <w:proofErr w:type="spellStart"/>
      <w:r w:rsidRPr="009E69EB">
        <w:rPr>
          <w:rFonts w:ascii="Cambria" w:hAnsi="Cambria" w:cs="Cambria"/>
          <w:color w:val="auto"/>
          <w:sz w:val="20"/>
          <w:szCs w:val="20"/>
          <w:lang w:val="sk-SK"/>
        </w:rPr>
        <w:t>Investments</w:t>
      </w:r>
      <w:proofErr w:type="spellEnd"/>
      <w:r w:rsidRPr="009E69EB">
        <w:rPr>
          <w:rFonts w:ascii="Cambria" w:hAnsi="Cambria" w:cs="Cambria"/>
          <w:color w:val="auto"/>
          <w:sz w:val="20"/>
          <w:szCs w:val="20"/>
          <w:lang w:val="sk-SK"/>
        </w:rPr>
        <w:t>), ktorý je za všetky vybrané dohliadané subjekty za rok 2021 na úrovni 0,65%. Relatívne nízka ziskovosť investícií ovplyvnená aj vývojom na finančných trhoch svedčí o priorite poisťovní investovať do bezpečných a kvalitných finančných nástrojov aj za cenu nižších výnosov.</w:t>
      </w:r>
    </w:p>
    <w:p w14:paraId="2C7A677E" w14:textId="77777777" w:rsidR="00952C21" w:rsidRPr="009E69EB" w:rsidRDefault="00952C21" w:rsidP="00562490">
      <w:pPr>
        <w:pStyle w:val="BasicParagraph"/>
        <w:spacing w:line="276" w:lineRule="auto"/>
        <w:ind w:left="2268" w:right="-7"/>
        <w:jc w:val="both"/>
        <w:rPr>
          <w:rFonts w:ascii="Cambria" w:hAnsi="Cambria" w:cs="Cambria"/>
          <w:color w:val="auto"/>
          <w:sz w:val="20"/>
          <w:szCs w:val="20"/>
          <w:lang w:val="sk-SK"/>
        </w:rPr>
      </w:pPr>
    </w:p>
    <w:p w14:paraId="14F09888" w14:textId="1D153A85" w:rsidR="00952C21" w:rsidRPr="00562490" w:rsidRDefault="00186D75" w:rsidP="00562490">
      <w:pPr>
        <w:pStyle w:val="BasicParagraph"/>
        <w:spacing w:line="276" w:lineRule="auto"/>
        <w:ind w:left="2268" w:right="-7"/>
        <w:jc w:val="both"/>
        <w:rPr>
          <w:rFonts w:ascii="Cambria" w:hAnsi="Cambria" w:cs="Cambria"/>
          <w:color w:val="auto"/>
          <w:sz w:val="20"/>
          <w:szCs w:val="20"/>
          <w:lang w:val="sk-SK"/>
        </w:rPr>
      </w:pPr>
      <w:r w:rsidRPr="00562490">
        <w:rPr>
          <w:rFonts w:ascii="Cambria" w:hAnsi="Cambria" w:cs="Cambria"/>
          <w:color w:val="auto"/>
          <w:sz w:val="20"/>
          <w:szCs w:val="20"/>
          <w:lang w:val="sk-SK"/>
        </w:rPr>
        <w:t xml:space="preserve">NBS identifikovala v investičnej stratégii </w:t>
      </w:r>
      <w:r w:rsidR="00873FA1">
        <w:rPr>
          <w:rFonts w:ascii="Cambria" w:hAnsi="Cambria" w:cs="Cambria"/>
          <w:color w:val="auto"/>
          <w:sz w:val="20"/>
          <w:szCs w:val="20"/>
          <w:lang w:val="sk-SK"/>
        </w:rPr>
        <w:t xml:space="preserve">zámer </w:t>
      </w:r>
      <w:r w:rsidRPr="00562490">
        <w:rPr>
          <w:rFonts w:ascii="Cambria" w:hAnsi="Cambria" w:cs="Cambria"/>
          <w:color w:val="auto"/>
          <w:sz w:val="20"/>
          <w:szCs w:val="20"/>
          <w:lang w:val="sk-SK"/>
        </w:rPr>
        <w:t xml:space="preserve">viacerých </w:t>
      </w:r>
      <w:r w:rsidRPr="006609C5">
        <w:rPr>
          <w:rFonts w:ascii="Cambria" w:hAnsi="Cambria" w:cs="Cambria"/>
          <w:color w:val="auto"/>
          <w:sz w:val="20"/>
          <w:szCs w:val="20"/>
          <w:lang w:val="sk-SK"/>
        </w:rPr>
        <w:t>poisťovní v strednodobom horizonte znížiť expozíciu do štátnych dlhopisov a zvýšiť expozíciu do podnikových dlhopisov. Vývoj dlhopisového portfólia za posledné 3 roky to zatiaľ nepotvrdzuje, čo sa dá zdôvodniť tým, že</w:t>
      </w:r>
      <w:r w:rsidRPr="00562490">
        <w:rPr>
          <w:rFonts w:ascii="Cambria" w:hAnsi="Cambria" w:cs="Cambria"/>
          <w:color w:val="auto"/>
          <w:sz w:val="20"/>
          <w:szCs w:val="20"/>
          <w:lang w:val="sk-SK"/>
        </w:rPr>
        <w:t xml:space="preserve"> poisťovne preferujú zvyčajne pasívnu investičnú stratégiu.</w:t>
      </w:r>
    </w:p>
    <w:p w14:paraId="7F5BADD8" w14:textId="3C6FC7F9" w:rsidR="006E4B9C" w:rsidRDefault="006E4B9C" w:rsidP="006E4B9C"/>
    <w:p w14:paraId="6058A07F" w14:textId="17BFF078" w:rsidR="00543D45" w:rsidRPr="005F51E6" w:rsidRDefault="00543D45" w:rsidP="00543D45">
      <w:pPr>
        <w:ind w:left="2268"/>
        <w:jc w:val="both"/>
        <w:rPr>
          <w:rFonts w:ascii="Cambria" w:hAnsi="Cambria" w:cs="Cambria"/>
          <w:color w:val="0067AB"/>
          <w:sz w:val="20"/>
          <w:szCs w:val="20"/>
        </w:rPr>
      </w:pPr>
      <w:r w:rsidRPr="005F51E6">
        <w:rPr>
          <w:rFonts w:ascii="Cambria" w:hAnsi="Cambria" w:cs="Cambria"/>
          <w:color w:val="0067AB"/>
          <w:sz w:val="20"/>
          <w:szCs w:val="20"/>
        </w:rPr>
        <w:t>Graf č. 4 Vývoj dlhopisového portfólia nepotvrdzuje trend významného nárastu investovania do podnikových dlhopisov</w:t>
      </w:r>
    </w:p>
    <w:p w14:paraId="3978E3B7" w14:textId="6DC4BF31" w:rsidR="00543D45" w:rsidRDefault="00543D45" w:rsidP="00543D45">
      <w:pPr>
        <w:ind w:left="2268"/>
        <w:jc w:val="both"/>
        <w:rPr>
          <w:rFonts w:ascii="Cambria" w:hAnsi="Cambria" w:cs="Cambria"/>
          <w:b/>
          <w:bCs/>
          <w:color w:val="0067AB"/>
          <w:sz w:val="20"/>
          <w:szCs w:val="20"/>
        </w:rPr>
      </w:pPr>
    </w:p>
    <w:p w14:paraId="0F95CE76" w14:textId="502E4B5C" w:rsidR="0037300F" w:rsidRDefault="0037300F" w:rsidP="00543D45">
      <w:pPr>
        <w:ind w:left="2268"/>
        <w:jc w:val="both"/>
        <w:rPr>
          <w:rFonts w:ascii="Cambria" w:hAnsi="Cambria" w:cs="Cambria"/>
          <w:b/>
          <w:bCs/>
          <w:color w:val="0067AB"/>
          <w:sz w:val="20"/>
          <w:szCs w:val="20"/>
        </w:rPr>
      </w:pPr>
      <w:r>
        <w:rPr>
          <w:rFonts w:ascii="Cambria" w:hAnsi="Cambria" w:cs="Cambria"/>
          <w:b/>
          <w:bCs/>
          <w:noProof/>
          <w:color w:val="0067AB"/>
          <w:sz w:val="20"/>
          <w:szCs w:val="20"/>
        </w:rPr>
        <w:drawing>
          <wp:inline distT="0" distB="0" distL="0" distR="0" wp14:anchorId="33805F43" wp14:editId="159A5A73">
            <wp:extent cx="2870200" cy="1763211"/>
            <wp:effectExtent l="0" t="0" r="6350" b="889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3601" cy="1777587"/>
                    </a:xfrm>
                    <a:prstGeom prst="rect">
                      <a:avLst/>
                    </a:prstGeom>
                    <a:noFill/>
                  </pic:spPr>
                </pic:pic>
              </a:graphicData>
            </a:graphic>
          </wp:inline>
        </w:drawing>
      </w:r>
    </w:p>
    <w:p w14:paraId="5B345870" w14:textId="270B42BB" w:rsidR="0037300F" w:rsidRDefault="0037300F" w:rsidP="00543D45">
      <w:pPr>
        <w:ind w:left="2268"/>
        <w:jc w:val="both"/>
        <w:rPr>
          <w:rFonts w:ascii="Cambria" w:hAnsi="Cambria" w:cs="Cambria"/>
          <w:b/>
          <w:bCs/>
          <w:color w:val="0067AB"/>
          <w:sz w:val="20"/>
          <w:szCs w:val="20"/>
        </w:rPr>
      </w:pPr>
    </w:p>
    <w:p w14:paraId="49952D90" w14:textId="77777777" w:rsidR="00712653" w:rsidRPr="00562490" w:rsidRDefault="00712653" w:rsidP="00562490">
      <w:pPr>
        <w:pStyle w:val="BasicParagraph"/>
        <w:spacing w:line="276" w:lineRule="auto"/>
        <w:ind w:left="2268" w:right="-7"/>
        <w:jc w:val="both"/>
        <w:rPr>
          <w:rFonts w:ascii="Cambria" w:hAnsi="Cambria" w:cs="Cambria"/>
          <w:b/>
          <w:bCs/>
          <w:color w:val="auto"/>
          <w:sz w:val="20"/>
          <w:szCs w:val="20"/>
          <w:lang w:val="sk-SK"/>
        </w:rPr>
      </w:pPr>
      <w:r w:rsidRPr="00562490">
        <w:rPr>
          <w:rFonts w:ascii="Cambria" w:hAnsi="Cambria" w:cs="Cambria"/>
          <w:b/>
          <w:bCs/>
          <w:color w:val="auto"/>
          <w:sz w:val="20"/>
          <w:szCs w:val="20"/>
          <w:lang w:val="sk-SK"/>
        </w:rPr>
        <w:t>NBS vyhodnotila, že výnosnosť portfólia je podriadená bezpečnosti a kvalite finančných nástrojov, do ktorých poisťovne investujú, čo je v súlade so zásadami obozretného investovania.</w:t>
      </w:r>
    </w:p>
    <w:p w14:paraId="0C8C4AC9" w14:textId="7D1DC07B" w:rsidR="00543D45" w:rsidRPr="00562490" w:rsidRDefault="00543D45" w:rsidP="00562490">
      <w:pPr>
        <w:pStyle w:val="BasicParagraph"/>
        <w:spacing w:line="276" w:lineRule="auto"/>
        <w:ind w:left="2268" w:right="-7"/>
        <w:jc w:val="both"/>
        <w:rPr>
          <w:rFonts w:ascii="Cambria" w:hAnsi="Cambria" w:cs="Cambria"/>
          <w:b/>
          <w:bCs/>
          <w:color w:val="auto"/>
          <w:sz w:val="20"/>
          <w:szCs w:val="20"/>
          <w:lang w:val="sk-SK"/>
        </w:rPr>
      </w:pPr>
    </w:p>
    <w:p w14:paraId="796E291D" w14:textId="122C363F" w:rsidR="00543D45" w:rsidRDefault="00543D45" w:rsidP="00543D45">
      <w:pPr>
        <w:ind w:left="2268"/>
        <w:jc w:val="both"/>
        <w:rPr>
          <w:rFonts w:ascii="Cambria" w:hAnsi="Cambria" w:cs="Cambria"/>
          <w:b/>
          <w:bCs/>
          <w:color w:val="0067AB"/>
          <w:sz w:val="20"/>
          <w:szCs w:val="20"/>
        </w:rPr>
      </w:pPr>
    </w:p>
    <w:p w14:paraId="0483ED05" w14:textId="51758A4F" w:rsidR="006B46F0" w:rsidRDefault="006B46F0" w:rsidP="002568FC">
      <w:pPr>
        <w:pStyle w:val="Nadpis2"/>
      </w:pPr>
      <w:r>
        <w:t>Invest</w:t>
      </w:r>
      <w:r w:rsidR="00712653">
        <w:t>ičné portfólio</w:t>
      </w:r>
    </w:p>
    <w:p w14:paraId="0E261054" w14:textId="77777777" w:rsidR="00712653" w:rsidRPr="00712653" w:rsidRDefault="00712653" w:rsidP="00712653">
      <w:pPr>
        <w:pStyle w:val="BasicParagraph"/>
        <w:spacing w:line="276" w:lineRule="auto"/>
        <w:ind w:left="2268" w:right="-7"/>
        <w:jc w:val="both"/>
        <w:rPr>
          <w:rFonts w:ascii="Cambria" w:hAnsi="Cambria" w:cs="Cambria"/>
          <w:i/>
          <w:iCs/>
          <w:color w:val="000000" w:themeColor="text1"/>
          <w:sz w:val="20"/>
          <w:szCs w:val="20"/>
          <w:lang w:val="sk-SK"/>
        </w:rPr>
      </w:pPr>
      <w:r w:rsidRPr="00712653">
        <w:rPr>
          <w:rFonts w:ascii="Cambria" w:hAnsi="Cambria" w:cs="Cambria"/>
          <w:i/>
          <w:iCs/>
          <w:color w:val="000000" w:themeColor="text1"/>
          <w:sz w:val="20"/>
          <w:szCs w:val="20"/>
          <w:lang w:val="sk-SK"/>
        </w:rPr>
        <w:t>Podľa § 64 ods. 3 Zákona o poisťovníctve všetky aktíva, najmä aktíva kryjúce minimálnu kapitálovú požiadavku a kapitálovú požiadavku na solventnosť, sa investujú spôsobom zabezpečujúcim bezpečnosť, kvalitu, likviditu a výnosnosť portfólia ako celku umiestňujú sa spôsobom zabezpečujúcim ich dostupnosť.</w:t>
      </w:r>
    </w:p>
    <w:p w14:paraId="357A9AAF" w14:textId="43A91993" w:rsidR="00712653" w:rsidRDefault="00712653" w:rsidP="00712653"/>
    <w:p w14:paraId="52EB6132" w14:textId="7DE4116F" w:rsidR="00712653" w:rsidRPr="00453CFB" w:rsidRDefault="00712653" w:rsidP="00453CFB">
      <w:pPr>
        <w:pStyle w:val="BasicParagraph"/>
        <w:spacing w:line="276" w:lineRule="auto"/>
        <w:ind w:left="2268" w:right="-7"/>
        <w:jc w:val="both"/>
        <w:rPr>
          <w:rFonts w:ascii="Cambria" w:hAnsi="Cambria" w:cs="Cambria"/>
          <w:color w:val="auto"/>
          <w:sz w:val="20"/>
          <w:szCs w:val="20"/>
          <w:lang w:val="sk-SK"/>
        </w:rPr>
      </w:pPr>
      <w:r w:rsidRPr="003C12BE">
        <w:rPr>
          <w:rFonts w:ascii="Cambria" w:hAnsi="Cambria" w:cs="Cambria"/>
          <w:color w:val="auto"/>
          <w:sz w:val="20"/>
          <w:szCs w:val="20"/>
          <w:lang w:val="sk-SK"/>
        </w:rPr>
        <w:lastRenderedPageBreak/>
        <w:t>NBS zistila, že v investičných stratégiách niektorých poisťovní nie je možné identifikovať, či definované pravidlá a limity pre investovanie sa vzťahujú na finančné nástroje kryjúce vlastné zdroje, alebo aktíva kryjúce technické rezervy</w:t>
      </w:r>
      <w:r w:rsidR="00453CFB" w:rsidRPr="003C12BE">
        <w:rPr>
          <w:rFonts w:ascii="Cambria" w:hAnsi="Cambria" w:cs="Cambria"/>
          <w:color w:val="auto"/>
          <w:sz w:val="20"/>
          <w:szCs w:val="20"/>
          <w:lang w:val="sk-SK"/>
        </w:rPr>
        <w:t>.</w:t>
      </w:r>
      <w:r w:rsidRPr="00453CFB">
        <w:rPr>
          <w:rFonts w:ascii="Cambria" w:hAnsi="Cambria" w:cs="Cambria"/>
          <w:color w:val="auto"/>
          <w:sz w:val="20"/>
          <w:szCs w:val="20"/>
          <w:lang w:val="sk-SK"/>
        </w:rPr>
        <w:t xml:space="preserve">  V prípade jednej poisťovne pravidlá pre investovanie ostatných aktív, ktoré nekryjú technické rezervy, nie sú v predloženej investičnej stratégii uvedené. Vykazované portfólia tak nie je možné odkontrolovať na pravidlá definované v investičných stratégiách.</w:t>
      </w:r>
    </w:p>
    <w:p w14:paraId="0ED90537" w14:textId="77777777" w:rsidR="00712653" w:rsidRDefault="00712653" w:rsidP="00712653">
      <w:pPr>
        <w:ind w:left="2268"/>
        <w:jc w:val="both"/>
        <w:rPr>
          <w:rFonts w:ascii="Cambria" w:hAnsi="Cambria"/>
          <w:sz w:val="20"/>
          <w:szCs w:val="20"/>
        </w:rPr>
      </w:pPr>
    </w:p>
    <w:p w14:paraId="66FCBEB5" w14:textId="108FCADE" w:rsidR="00712653" w:rsidRPr="00453CFB" w:rsidRDefault="00712653" w:rsidP="00453CFB">
      <w:pPr>
        <w:pStyle w:val="BasicParagraph"/>
        <w:spacing w:line="276" w:lineRule="auto"/>
        <w:ind w:left="2268" w:right="-7"/>
        <w:jc w:val="both"/>
        <w:rPr>
          <w:rFonts w:ascii="Cambria" w:hAnsi="Cambria" w:cs="Cambria"/>
          <w:color w:val="auto"/>
          <w:sz w:val="20"/>
          <w:szCs w:val="20"/>
          <w:lang w:val="sk-SK"/>
        </w:rPr>
      </w:pPr>
      <w:r w:rsidRPr="00453CFB">
        <w:rPr>
          <w:rFonts w:ascii="Cambria" w:hAnsi="Cambria" w:cs="Cambria"/>
          <w:color w:val="auto"/>
          <w:sz w:val="20"/>
          <w:szCs w:val="20"/>
          <w:lang w:val="sk-SK"/>
        </w:rPr>
        <w:t>Sumár požiadaviek na zadefinovanie zásad obozretného investovania v zmysle § 64 Zákona o poisťovníctve je uvedený v Tabuľke č. 5.</w:t>
      </w:r>
    </w:p>
    <w:p w14:paraId="3B1CD981" w14:textId="0499AC2B" w:rsidR="00712653" w:rsidRDefault="00712653" w:rsidP="00712653">
      <w:pPr>
        <w:ind w:left="2268"/>
        <w:jc w:val="both"/>
        <w:rPr>
          <w:rFonts w:ascii="Cambria" w:hAnsi="Cambria"/>
          <w:sz w:val="20"/>
          <w:szCs w:val="20"/>
        </w:rPr>
      </w:pPr>
      <w:r>
        <w:rPr>
          <w:rFonts w:ascii="Cambria" w:hAnsi="Cambria"/>
          <w:noProof/>
          <w:sz w:val="20"/>
          <w:szCs w:val="20"/>
        </w:rPr>
        <w:drawing>
          <wp:inline distT="0" distB="0" distL="0" distR="0" wp14:anchorId="7E8CECA8" wp14:editId="5EBF9346">
            <wp:extent cx="4654550" cy="1397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8333" cy="1410141"/>
                    </a:xfrm>
                    <a:prstGeom prst="rect">
                      <a:avLst/>
                    </a:prstGeom>
                    <a:noFill/>
                  </pic:spPr>
                </pic:pic>
              </a:graphicData>
            </a:graphic>
          </wp:inline>
        </w:drawing>
      </w:r>
    </w:p>
    <w:p w14:paraId="498DD975" w14:textId="77777777" w:rsidR="00712653" w:rsidRPr="00712653" w:rsidRDefault="00712653" w:rsidP="00712653">
      <w:pPr>
        <w:ind w:left="2268"/>
        <w:jc w:val="both"/>
        <w:rPr>
          <w:rFonts w:ascii="Cambria" w:hAnsi="Cambria"/>
          <w:sz w:val="20"/>
          <w:szCs w:val="20"/>
        </w:rPr>
      </w:pPr>
    </w:p>
    <w:p w14:paraId="4946ED06" w14:textId="7E3AD14B" w:rsidR="00712653" w:rsidRPr="00453CFB" w:rsidRDefault="00712653" w:rsidP="00453CFB">
      <w:pPr>
        <w:pStyle w:val="BasicParagraph"/>
        <w:spacing w:line="276" w:lineRule="auto"/>
        <w:ind w:left="2268" w:right="-7"/>
        <w:jc w:val="both"/>
        <w:rPr>
          <w:rFonts w:ascii="Cambria" w:hAnsi="Cambria" w:cs="Cambria"/>
          <w:color w:val="auto"/>
          <w:sz w:val="20"/>
          <w:szCs w:val="20"/>
          <w:lang w:val="sk-SK"/>
        </w:rPr>
      </w:pPr>
      <w:r w:rsidRPr="00453CFB">
        <w:rPr>
          <w:rFonts w:ascii="Cambria" w:hAnsi="Cambria" w:cs="Cambria"/>
          <w:color w:val="auto"/>
          <w:sz w:val="20"/>
          <w:szCs w:val="20"/>
          <w:lang w:val="sk-SK"/>
        </w:rPr>
        <w:t xml:space="preserve">Vzhľadom na špecifiká a hlavne významnú odlišnosť v trvaní záväzkov v neživotnom </w:t>
      </w:r>
      <w:r w:rsidRPr="00453CFB">
        <w:rPr>
          <w:rFonts w:ascii="Cambria" w:hAnsi="Cambria" w:cs="Cambria"/>
          <w:color w:val="auto"/>
          <w:sz w:val="20"/>
          <w:szCs w:val="20"/>
          <w:lang w:val="sk-SK"/>
        </w:rPr>
        <w:br/>
        <w:t xml:space="preserve">a životnom poistnom odvetví je </w:t>
      </w:r>
      <w:r w:rsidRPr="003C12BE">
        <w:rPr>
          <w:rFonts w:ascii="Cambria" w:hAnsi="Cambria" w:cs="Cambria"/>
          <w:color w:val="auto"/>
          <w:sz w:val="20"/>
          <w:szCs w:val="20"/>
          <w:lang w:val="sk-SK"/>
        </w:rPr>
        <w:t>potreba definovať kritériá kvality aktív kryjúcich technické rezervy zvlášť za neživotné a životné poistné odvetvie.</w:t>
      </w:r>
      <w:r w:rsidRPr="00453CFB">
        <w:rPr>
          <w:rFonts w:ascii="Cambria" w:hAnsi="Cambria" w:cs="Cambria"/>
          <w:color w:val="auto"/>
          <w:sz w:val="20"/>
          <w:szCs w:val="20"/>
          <w:lang w:val="sk-SK"/>
        </w:rPr>
        <w:t xml:space="preserve"> Detailná špecifikácia pravidiel a limitov pre aktíva kryjúce technické rezervy zvlášť za neživotné a životné poistenie bola identifikovaná u jednej poisťovne</w:t>
      </w:r>
      <w:r w:rsidR="00453CFB">
        <w:rPr>
          <w:rFonts w:ascii="Cambria" w:hAnsi="Cambria" w:cs="Cambria"/>
          <w:color w:val="auto"/>
          <w:sz w:val="20"/>
          <w:szCs w:val="20"/>
          <w:lang w:val="sk-SK"/>
        </w:rPr>
        <w:t xml:space="preserve">. </w:t>
      </w:r>
      <w:r w:rsidRPr="00453CFB">
        <w:rPr>
          <w:rFonts w:ascii="Cambria" w:hAnsi="Cambria" w:cs="Cambria"/>
          <w:color w:val="auto"/>
          <w:sz w:val="20"/>
          <w:szCs w:val="20"/>
          <w:lang w:val="sk-SK"/>
        </w:rPr>
        <w:t>NBS vyhodnotila túto oblasť za dostatočne vyšpecifikovanú aj v investičných stratégiách ďalších štyroch poisťovní</w:t>
      </w:r>
      <w:r w:rsidR="00453CFB">
        <w:rPr>
          <w:rFonts w:ascii="Cambria" w:hAnsi="Cambria" w:cs="Cambria"/>
          <w:color w:val="auto"/>
          <w:sz w:val="20"/>
          <w:szCs w:val="20"/>
          <w:lang w:val="sk-SK"/>
        </w:rPr>
        <w:t>.</w:t>
      </w:r>
      <w:r w:rsidRPr="00453CFB">
        <w:rPr>
          <w:rFonts w:ascii="Cambria" w:hAnsi="Cambria" w:cs="Cambria"/>
          <w:color w:val="auto"/>
          <w:sz w:val="20"/>
          <w:szCs w:val="20"/>
          <w:lang w:val="sk-SK"/>
        </w:rPr>
        <w:t xml:space="preserve"> Významný priestor na zlepšenie bol identifikovaný v dvoch poisťovniach</w:t>
      </w:r>
      <w:r w:rsidR="00453CFB">
        <w:rPr>
          <w:rFonts w:ascii="Cambria" w:hAnsi="Cambria" w:cs="Cambria"/>
          <w:color w:val="auto"/>
          <w:sz w:val="20"/>
          <w:szCs w:val="20"/>
          <w:lang w:val="sk-SK"/>
        </w:rPr>
        <w:t>.</w:t>
      </w:r>
      <w:r w:rsidRPr="00453CFB">
        <w:rPr>
          <w:rFonts w:ascii="Cambria" w:hAnsi="Cambria" w:cs="Cambria"/>
          <w:color w:val="auto"/>
          <w:sz w:val="20"/>
          <w:szCs w:val="20"/>
          <w:lang w:val="sk-SK"/>
        </w:rPr>
        <w:t xml:space="preserve"> </w:t>
      </w:r>
      <w:r w:rsidR="00C572C5" w:rsidRPr="00453CFB">
        <w:rPr>
          <w:rFonts w:ascii="Cambria" w:hAnsi="Cambria" w:cs="Cambria"/>
          <w:color w:val="auto"/>
          <w:sz w:val="20"/>
          <w:szCs w:val="20"/>
          <w:lang w:val="sk-SK"/>
        </w:rPr>
        <w:t xml:space="preserve">V </w:t>
      </w:r>
      <w:r w:rsidRPr="00453CFB">
        <w:rPr>
          <w:rFonts w:ascii="Cambria" w:hAnsi="Cambria" w:cs="Cambria"/>
          <w:color w:val="auto"/>
          <w:sz w:val="20"/>
          <w:szCs w:val="20"/>
          <w:lang w:val="sk-SK"/>
        </w:rPr>
        <w:t xml:space="preserve">prípade jednej poisťovne nie sú v predloženej investičnej stratégii zadefinované žiadne limity na kategórie aktív, rating, </w:t>
      </w:r>
      <w:proofErr w:type="spellStart"/>
      <w:r w:rsidRPr="00453CFB">
        <w:rPr>
          <w:rFonts w:ascii="Cambria" w:hAnsi="Cambria" w:cs="Cambria"/>
          <w:color w:val="auto"/>
          <w:sz w:val="20"/>
          <w:szCs w:val="20"/>
          <w:lang w:val="sk-SK"/>
        </w:rPr>
        <w:t>duráciu</w:t>
      </w:r>
      <w:proofErr w:type="spellEnd"/>
      <w:r w:rsidRPr="00453CFB">
        <w:rPr>
          <w:rFonts w:ascii="Cambria" w:hAnsi="Cambria" w:cs="Cambria"/>
          <w:color w:val="auto"/>
          <w:sz w:val="20"/>
          <w:szCs w:val="20"/>
          <w:lang w:val="sk-SK"/>
        </w:rPr>
        <w:t xml:space="preserve"> a výnosnosť finančných nástrojov, do ktorých môže poisťovňa investovať</w:t>
      </w:r>
      <w:r w:rsidR="00C572C5" w:rsidRPr="00453CFB">
        <w:rPr>
          <w:rFonts w:ascii="Cambria" w:hAnsi="Cambria" w:cs="Cambria"/>
          <w:color w:val="auto"/>
          <w:sz w:val="20"/>
          <w:szCs w:val="20"/>
          <w:lang w:val="sk-SK"/>
        </w:rPr>
        <w:t>.</w:t>
      </w:r>
    </w:p>
    <w:p w14:paraId="30954346" w14:textId="154AC1AD" w:rsidR="00C572C5" w:rsidRPr="00453CFB" w:rsidRDefault="00C572C5" w:rsidP="00453CFB">
      <w:pPr>
        <w:pStyle w:val="BasicParagraph"/>
        <w:spacing w:line="276" w:lineRule="auto"/>
        <w:ind w:left="2268" w:right="-7"/>
        <w:jc w:val="both"/>
        <w:rPr>
          <w:rFonts w:ascii="Cambria" w:hAnsi="Cambria" w:cs="Cambria"/>
          <w:color w:val="auto"/>
          <w:sz w:val="20"/>
          <w:szCs w:val="20"/>
          <w:lang w:val="sk-SK"/>
        </w:rPr>
      </w:pPr>
    </w:p>
    <w:p w14:paraId="6FF4CF61" w14:textId="713208FF" w:rsidR="00C572C5" w:rsidRDefault="00C572C5" w:rsidP="00C572C5">
      <w:pPr>
        <w:pStyle w:val="BasicParagraph"/>
        <w:spacing w:line="276" w:lineRule="auto"/>
        <w:ind w:left="2268" w:right="-7"/>
        <w:jc w:val="both"/>
        <w:rPr>
          <w:rFonts w:ascii="Cambria" w:hAnsi="Cambria" w:cs="Cambria"/>
          <w:b/>
          <w:bCs/>
          <w:color w:val="0067AB"/>
          <w:sz w:val="20"/>
          <w:szCs w:val="20"/>
          <w:lang w:val="sk-SK"/>
        </w:rPr>
      </w:pPr>
      <w:r w:rsidRPr="00C572C5">
        <w:rPr>
          <w:rFonts w:ascii="Cambria" w:hAnsi="Cambria" w:cs="Cambria"/>
          <w:b/>
          <w:bCs/>
          <w:color w:val="0067AB"/>
          <w:sz w:val="20"/>
          <w:szCs w:val="20"/>
          <w:lang w:val="sk-SK"/>
        </w:rPr>
        <w:t xml:space="preserve">NBS odporúča v investičnej stratégii poisťovne zadefinovať jednoznačné pravidlá pre cieľovú úroveň kvality aktív kryjúcich vlastné zdroje a aktív kryjúcich technické rezervy zvlášť za neživotné a životné poistné odvetvie minimálne v stanovení limitov na kategórie aktív, </w:t>
      </w:r>
      <w:proofErr w:type="spellStart"/>
      <w:r w:rsidRPr="00C572C5">
        <w:rPr>
          <w:rFonts w:ascii="Cambria" w:hAnsi="Cambria" w:cs="Cambria"/>
          <w:b/>
          <w:bCs/>
          <w:color w:val="0067AB"/>
          <w:sz w:val="20"/>
          <w:szCs w:val="20"/>
          <w:lang w:val="sk-SK"/>
        </w:rPr>
        <w:t>duráciu</w:t>
      </w:r>
      <w:proofErr w:type="spellEnd"/>
      <w:r w:rsidRPr="00C572C5">
        <w:rPr>
          <w:rFonts w:ascii="Cambria" w:hAnsi="Cambria" w:cs="Cambria"/>
          <w:b/>
          <w:bCs/>
          <w:color w:val="0067AB"/>
          <w:sz w:val="20"/>
          <w:szCs w:val="20"/>
          <w:lang w:val="sk-SK"/>
        </w:rPr>
        <w:t xml:space="preserve"> a výnosnosť investičného portfólia. Aktíva kryjúce technické rezervy zodpovedajúce objemu brutto bilančnej sume technických rezerv vykazovaných podľa medzinárodných účtovných štandardov (IFRS) majú podľa názoru NBS </w:t>
      </w:r>
      <w:r w:rsidR="001B2CA9">
        <w:rPr>
          <w:rFonts w:ascii="Cambria" w:hAnsi="Cambria" w:cs="Cambria"/>
          <w:b/>
          <w:bCs/>
          <w:color w:val="0067AB"/>
          <w:sz w:val="20"/>
          <w:szCs w:val="20"/>
          <w:lang w:val="sk-SK"/>
        </w:rPr>
        <w:t xml:space="preserve">dosahovať tiež </w:t>
      </w:r>
      <w:r w:rsidRPr="00C572C5">
        <w:rPr>
          <w:rFonts w:ascii="Cambria" w:hAnsi="Cambria" w:cs="Cambria"/>
          <w:b/>
          <w:bCs/>
          <w:color w:val="0067AB"/>
          <w:sz w:val="20"/>
          <w:szCs w:val="20"/>
          <w:lang w:val="sk-SK"/>
        </w:rPr>
        <w:t>dostatočn</w:t>
      </w:r>
      <w:r w:rsidR="001B2CA9">
        <w:rPr>
          <w:rFonts w:ascii="Cambria" w:hAnsi="Cambria" w:cs="Cambria"/>
          <w:b/>
          <w:bCs/>
          <w:color w:val="0067AB"/>
          <w:sz w:val="20"/>
          <w:szCs w:val="20"/>
          <w:lang w:val="sk-SK"/>
        </w:rPr>
        <w:t>ú úroveň</w:t>
      </w:r>
      <w:r w:rsidRPr="00C572C5">
        <w:rPr>
          <w:rFonts w:ascii="Cambria" w:hAnsi="Cambria" w:cs="Cambria"/>
          <w:b/>
          <w:bCs/>
          <w:color w:val="0067AB"/>
          <w:sz w:val="20"/>
          <w:szCs w:val="20"/>
          <w:lang w:val="sk-SK"/>
        </w:rPr>
        <w:t xml:space="preserve"> kvalit</w:t>
      </w:r>
      <w:r w:rsidR="001B2CA9">
        <w:rPr>
          <w:rFonts w:ascii="Cambria" w:hAnsi="Cambria" w:cs="Cambria"/>
          <w:b/>
          <w:bCs/>
          <w:color w:val="0067AB"/>
          <w:sz w:val="20"/>
          <w:szCs w:val="20"/>
          <w:lang w:val="sk-SK"/>
        </w:rPr>
        <w:t>y</w:t>
      </w:r>
      <w:r w:rsidRPr="00C572C5">
        <w:rPr>
          <w:rFonts w:ascii="Cambria" w:hAnsi="Cambria" w:cs="Cambria"/>
          <w:b/>
          <w:bCs/>
          <w:color w:val="0067AB"/>
          <w:sz w:val="20"/>
          <w:szCs w:val="20"/>
          <w:lang w:val="sk-SK"/>
        </w:rPr>
        <w:t>, bezpečnosti, výnosnosti a dostupnosti. Investované a vykazované aktíva musia byť v súlade s pravidlami definovanými v schválenej investičnej stratégii poisťovne</w:t>
      </w:r>
      <w:r>
        <w:rPr>
          <w:rFonts w:ascii="Cambria" w:hAnsi="Cambria" w:cs="Cambria"/>
          <w:b/>
          <w:bCs/>
          <w:color w:val="0067AB"/>
          <w:sz w:val="20"/>
          <w:szCs w:val="20"/>
          <w:lang w:val="sk-SK"/>
        </w:rPr>
        <w:t>.</w:t>
      </w:r>
    </w:p>
    <w:p w14:paraId="3B5CE589" w14:textId="77777777" w:rsidR="00C572C5" w:rsidRPr="00C572C5" w:rsidRDefault="00C572C5" w:rsidP="00C572C5">
      <w:pPr>
        <w:pStyle w:val="BasicParagraph"/>
        <w:spacing w:line="276" w:lineRule="auto"/>
        <w:ind w:left="2268" w:right="-7"/>
        <w:jc w:val="both"/>
        <w:rPr>
          <w:rFonts w:ascii="Cambria" w:hAnsi="Cambria" w:cs="Cambria"/>
          <w:b/>
          <w:bCs/>
          <w:color w:val="0067AB"/>
          <w:sz w:val="20"/>
          <w:szCs w:val="20"/>
          <w:lang w:val="sk-SK"/>
        </w:rPr>
      </w:pPr>
    </w:p>
    <w:p w14:paraId="1CFA29C5" w14:textId="442126F5" w:rsidR="00C572C5" w:rsidRDefault="00C572C5" w:rsidP="00C572C5">
      <w:pPr>
        <w:ind w:left="2268"/>
        <w:jc w:val="both"/>
        <w:rPr>
          <w:rFonts w:ascii="Cambria" w:hAnsi="Cambria"/>
          <w:sz w:val="20"/>
          <w:szCs w:val="20"/>
        </w:rPr>
      </w:pPr>
    </w:p>
    <w:p w14:paraId="6C3ECB71" w14:textId="75DE9D05" w:rsidR="006B46F0" w:rsidRDefault="006B46F0" w:rsidP="002568FC">
      <w:pPr>
        <w:pStyle w:val="Nadpis2"/>
      </w:pPr>
      <w:r>
        <w:t>Diverzifikačné kritériá</w:t>
      </w:r>
    </w:p>
    <w:p w14:paraId="3F684794" w14:textId="77777777" w:rsidR="00C572C5" w:rsidRPr="00C572C5" w:rsidRDefault="00C572C5" w:rsidP="00C572C5">
      <w:pPr>
        <w:pStyle w:val="BasicParagraph"/>
        <w:spacing w:line="276" w:lineRule="auto"/>
        <w:ind w:left="2268" w:right="-7"/>
        <w:jc w:val="both"/>
        <w:rPr>
          <w:rFonts w:ascii="Cambria" w:hAnsi="Cambria" w:cs="Cambria"/>
          <w:i/>
          <w:iCs/>
          <w:color w:val="000000" w:themeColor="text1"/>
          <w:sz w:val="20"/>
          <w:szCs w:val="20"/>
          <w:lang w:val="sk-SK"/>
        </w:rPr>
      </w:pPr>
      <w:r w:rsidRPr="00C572C5">
        <w:rPr>
          <w:rFonts w:ascii="Cambria" w:hAnsi="Cambria" w:cs="Cambria"/>
          <w:i/>
          <w:iCs/>
          <w:color w:val="000000" w:themeColor="text1"/>
          <w:sz w:val="20"/>
          <w:szCs w:val="20"/>
          <w:lang w:val="sk-SK"/>
        </w:rPr>
        <w:t>V súlade s § 64 ods. 9 písm. c) a d) Zákona o poisťovníctve poisťovňa zabezpečí vhodné rozloženie aktív tak, aby sa predišlo prílišnému naviazaniu sa na akékoľvek konkrétne aktívum, eminenta alebo skupinu spoločností, zemepisné oblasti a neprimeranej koncentrácii rizík v portfóliu ako celku. Zabezpečí sa, aby investovanie do aktív vydaných tým istým eminentom, alebo eminentmi patriacimi do tej istej skupiny, nevystavili poisťovňu neprimeranej koncentrácii rizika.</w:t>
      </w:r>
    </w:p>
    <w:p w14:paraId="783ACA5D" w14:textId="7D1E68FB" w:rsidR="00C572C5" w:rsidRDefault="00C572C5" w:rsidP="00C572C5">
      <w:pPr>
        <w:ind w:left="2160"/>
      </w:pPr>
    </w:p>
    <w:p w14:paraId="47B395DE" w14:textId="56403CE4" w:rsidR="00C572C5" w:rsidRPr="0050483A" w:rsidRDefault="00C572C5" w:rsidP="0050483A">
      <w:pPr>
        <w:pStyle w:val="BasicParagraph"/>
        <w:spacing w:line="276" w:lineRule="auto"/>
        <w:ind w:left="2268" w:right="-7"/>
        <w:jc w:val="both"/>
        <w:rPr>
          <w:rFonts w:ascii="Cambria" w:hAnsi="Cambria" w:cs="Cambria"/>
          <w:color w:val="auto"/>
          <w:sz w:val="20"/>
          <w:szCs w:val="20"/>
          <w:lang w:val="sk-SK"/>
        </w:rPr>
      </w:pPr>
      <w:r w:rsidRPr="0050483A">
        <w:rPr>
          <w:rFonts w:ascii="Cambria" w:hAnsi="Cambria" w:cs="Cambria"/>
          <w:color w:val="auto"/>
          <w:sz w:val="20"/>
          <w:szCs w:val="20"/>
          <w:lang w:val="sk-SK"/>
        </w:rPr>
        <w:t>Úroveň obozretného investovania je významnou mierou ovplyvnená úrovňou diverzifikácie celkového investičného portfólia.</w:t>
      </w:r>
    </w:p>
    <w:p w14:paraId="796CCDD1" w14:textId="77777777" w:rsidR="00EA3878" w:rsidRPr="0050483A" w:rsidRDefault="00EA3878" w:rsidP="0050483A">
      <w:pPr>
        <w:pStyle w:val="BasicParagraph"/>
        <w:spacing w:line="276" w:lineRule="auto"/>
        <w:ind w:left="2268" w:right="-7"/>
        <w:jc w:val="both"/>
        <w:rPr>
          <w:rFonts w:ascii="Cambria" w:hAnsi="Cambria" w:cs="Cambria"/>
          <w:color w:val="auto"/>
          <w:sz w:val="20"/>
          <w:szCs w:val="20"/>
          <w:lang w:val="sk-SK"/>
        </w:rPr>
      </w:pPr>
    </w:p>
    <w:p w14:paraId="4F893812" w14:textId="6E3BCA68" w:rsidR="00C572C5" w:rsidRDefault="00C572C5" w:rsidP="0050483A">
      <w:pPr>
        <w:pStyle w:val="BasicParagraph"/>
        <w:spacing w:line="276" w:lineRule="auto"/>
        <w:ind w:left="2268" w:right="-7"/>
        <w:jc w:val="both"/>
        <w:rPr>
          <w:rFonts w:ascii="Cambria" w:hAnsi="Cambria" w:cs="Cambria"/>
          <w:color w:val="auto"/>
          <w:sz w:val="20"/>
          <w:szCs w:val="20"/>
          <w:lang w:val="sk-SK"/>
        </w:rPr>
      </w:pPr>
      <w:r w:rsidRPr="0050483A">
        <w:rPr>
          <w:rFonts w:ascii="Cambria" w:hAnsi="Cambria" w:cs="Cambria"/>
          <w:color w:val="auto"/>
          <w:sz w:val="20"/>
          <w:szCs w:val="20"/>
          <w:lang w:val="sk-SK"/>
        </w:rPr>
        <w:t>NBS zistila, že väčšina poisťovní má v investičnej stratégii stanovené diverzifikačné kritériá a limity na expozície do jednotlivých kategórií aktív a rating aktív v portfóliu, koncentrácie na eminentov (protistranu) a emitentov patriacich do tej istej skupiny, preferovanú menu, geografické a sektorové rozloženie portfólia. Stanovenie diverzifikačných pravidiel absentuje v predloženej investičnej stratégii jednej poisťovne.</w:t>
      </w:r>
    </w:p>
    <w:p w14:paraId="06D0E388" w14:textId="77777777" w:rsidR="0050483A" w:rsidRPr="0050483A" w:rsidRDefault="0050483A" w:rsidP="0050483A">
      <w:pPr>
        <w:pStyle w:val="BasicParagraph"/>
        <w:spacing w:line="276" w:lineRule="auto"/>
        <w:ind w:left="2268" w:right="-7"/>
        <w:jc w:val="both"/>
        <w:rPr>
          <w:rFonts w:ascii="Cambria" w:hAnsi="Cambria" w:cs="Cambria"/>
          <w:color w:val="auto"/>
          <w:sz w:val="20"/>
          <w:szCs w:val="20"/>
          <w:lang w:val="sk-SK"/>
        </w:rPr>
      </w:pPr>
    </w:p>
    <w:p w14:paraId="5E38DCE2" w14:textId="4F49C157" w:rsidR="00C572C5" w:rsidRPr="001A3006" w:rsidRDefault="00C572C5" w:rsidP="0050483A">
      <w:pPr>
        <w:pStyle w:val="BasicParagraph"/>
        <w:spacing w:line="276" w:lineRule="auto"/>
        <w:ind w:left="2268" w:right="-7"/>
        <w:jc w:val="both"/>
        <w:rPr>
          <w:rFonts w:ascii="Cambria" w:hAnsi="Cambria" w:cs="Cambria"/>
          <w:color w:val="auto"/>
          <w:sz w:val="20"/>
          <w:szCs w:val="20"/>
          <w:lang w:val="sk-SK"/>
        </w:rPr>
      </w:pPr>
      <w:r w:rsidRPr="0050483A">
        <w:rPr>
          <w:rFonts w:ascii="Cambria" w:hAnsi="Cambria" w:cs="Cambria"/>
          <w:b/>
          <w:bCs/>
          <w:color w:val="auto"/>
          <w:sz w:val="20"/>
          <w:szCs w:val="20"/>
          <w:lang w:val="sk-SK"/>
        </w:rPr>
        <w:t xml:space="preserve">NBS identifikovala ako najslabší článok definovania diverzifikačných kritérií stanovenie koncentračných limitov v rámci skupiny, </w:t>
      </w:r>
      <w:r w:rsidRPr="001A3006">
        <w:rPr>
          <w:rFonts w:ascii="Cambria" w:hAnsi="Cambria" w:cs="Cambria"/>
          <w:color w:val="auto"/>
          <w:sz w:val="20"/>
          <w:szCs w:val="20"/>
          <w:lang w:val="sk-SK"/>
        </w:rPr>
        <w:t>ktoré bolo uvedené iba v</w:t>
      </w:r>
      <w:r w:rsidR="00EA3878" w:rsidRPr="001A3006">
        <w:rPr>
          <w:rFonts w:ascii="Cambria" w:hAnsi="Cambria" w:cs="Cambria"/>
          <w:color w:val="auto"/>
          <w:sz w:val="20"/>
          <w:szCs w:val="20"/>
          <w:lang w:val="sk-SK"/>
        </w:rPr>
        <w:t xml:space="preserve"> </w:t>
      </w:r>
      <w:r w:rsidRPr="001A3006">
        <w:rPr>
          <w:rFonts w:ascii="Cambria" w:hAnsi="Cambria" w:cs="Cambria"/>
          <w:color w:val="auto"/>
          <w:sz w:val="20"/>
          <w:szCs w:val="20"/>
          <w:lang w:val="sk-SK"/>
        </w:rPr>
        <w:t>investičnej stratégii jednej poisťovne.</w:t>
      </w:r>
    </w:p>
    <w:p w14:paraId="12AE670A" w14:textId="7EA86691" w:rsidR="00C572C5" w:rsidRDefault="00C572C5" w:rsidP="00C572C5">
      <w:pPr>
        <w:ind w:left="2160"/>
      </w:pPr>
    </w:p>
    <w:p w14:paraId="7B648EB6" w14:textId="3FDDEDCB" w:rsidR="00EA3878" w:rsidRPr="00355A3E" w:rsidRDefault="00EA3878" w:rsidP="00355A3E">
      <w:pPr>
        <w:pStyle w:val="BasicParagraph"/>
        <w:spacing w:line="276" w:lineRule="auto"/>
        <w:ind w:left="2268" w:right="-7" w:firstLine="612"/>
        <w:jc w:val="both"/>
        <w:rPr>
          <w:rFonts w:ascii="Verdana" w:hAnsi="Verdana" w:cs="Cambria"/>
          <w:i/>
          <w:iCs/>
          <w:color w:val="0067AB"/>
          <w:sz w:val="22"/>
          <w:szCs w:val="22"/>
          <w:lang w:val="sk-SK"/>
        </w:rPr>
      </w:pPr>
      <w:bookmarkStart w:id="5" w:name="_Toc104381589"/>
      <w:r w:rsidRPr="00355A3E">
        <w:rPr>
          <w:rFonts w:ascii="Verdana" w:hAnsi="Verdana" w:cs="Cambria"/>
          <w:i/>
          <w:iCs/>
          <w:color w:val="0067AB"/>
          <w:sz w:val="22"/>
          <w:szCs w:val="22"/>
          <w:lang w:val="sk-SK"/>
        </w:rPr>
        <w:t>9.1. Geografické rozloženie</w:t>
      </w:r>
      <w:bookmarkEnd w:id="5"/>
      <w:r w:rsidRPr="00355A3E">
        <w:rPr>
          <w:rFonts w:ascii="Verdana" w:hAnsi="Verdana" w:cs="Cambria"/>
          <w:i/>
          <w:iCs/>
          <w:color w:val="0067AB"/>
          <w:sz w:val="22"/>
          <w:szCs w:val="22"/>
          <w:lang w:val="sk-SK"/>
        </w:rPr>
        <w:t xml:space="preserve"> dlhopisového portfólia</w:t>
      </w:r>
    </w:p>
    <w:p w14:paraId="3FF85A17" w14:textId="77777777" w:rsidR="00226804" w:rsidRPr="00EA3878" w:rsidRDefault="00226804" w:rsidP="00EA3878">
      <w:pPr>
        <w:pStyle w:val="BasicParagraph"/>
        <w:spacing w:line="276" w:lineRule="auto"/>
        <w:ind w:left="2268" w:right="-7"/>
        <w:jc w:val="both"/>
        <w:rPr>
          <w:rFonts w:ascii="Verdana" w:hAnsi="Verdana" w:cs="Cambria"/>
          <w:color w:val="0067AB"/>
          <w:lang w:val="sk-SK"/>
        </w:rPr>
      </w:pPr>
    </w:p>
    <w:p w14:paraId="2A73EA4B" w14:textId="7B2196A2" w:rsidR="00EA3878" w:rsidRPr="006E7F86" w:rsidRDefault="00EA3878" w:rsidP="0050483A">
      <w:pPr>
        <w:pStyle w:val="BasicParagraph"/>
        <w:spacing w:line="276" w:lineRule="auto"/>
        <w:ind w:left="2268" w:right="-7"/>
        <w:jc w:val="both"/>
        <w:rPr>
          <w:rFonts w:ascii="Cambria" w:hAnsi="Cambria" w:cs="Cambria"/>
          <w:color w:val="auto"/>
          <w:sz w:val="20"/>
          <w:szCs w:val="20"/>
          <w:lang w:val="sk-SK"/>
        </w:rPr>
      </w:pPr>
      <w:bookmarkStart w:id="6" w:name="_Hlk107576175"/>
      <w:r w:rsidRPr="000915FC">
        <w:rPr>
          <w:rFonts w:ascii="Cambria" w:hAnsi="Cambria" w:cs="Cambria"/>
          <w:b/>
          <w:bCs/>
          <w:color w:val="auto"/>
          <w:sz w:val="20"/>
          <w:szCs w:val="20"/>
          <w:lang w:val="sk-SK"/>
        </w:rPr>
        <w:t>Z geografického rozloženia štátnych dlhopisov</w:t>
      </w:r>
      <w:r w:rsidRPr="000915FC">
        <w:rPr>
          <w:rFonts w:ascii="Cambria" w:hAnsi="Cambria" w:cs="Cambria"/>
          <w:color w:val="auto"/>
          <w:sz w:val="20"/>
          <w:szCs w:val="20"/>
          <w:lang w:val="sk-SK"/>
        </w:rPr>
        <w:t xml:space="preserve"> </w:t>
      </w:r>
      <w:r w:rsidRPr="0050483A">
        <w:rPr>
          <w:rFonts w:ascii="Cambria" w:hAnsi="Cambria" w:cs="Cambria"/>
          <w:color w:val="auto"/>
          <w:sz w:val="20"/>
          <w:szCs w:val="20"/>
          <w:lang w:val="sk-SK"/>
        </w:rPr>
        <w:t xml:space="preserve">vybraných dohliadaných subjektov vyplýva, že dominantné postavenie </w:t>
      </w:r>
      <w:r w:rsidR="0050483A">
        <w:rPr>
          <w:rFonts w:ascii="Cambria" w:hAnsi="Cambria" w:cs="Cambria"/>
          <w:color w:val="auto"/>
          <w:sz w:val="20"/>
          <w:szCs w:val="20"/>
          <w:lang w:val="sk-SK"/>
        </w:rPr>
        <w:t>v</w:t>
      </w:r>
      <w:r w:rsidR="001B2CA9">
        <w:rPr>
          <w:rFonts w:ascii="Cambria" w:hAnsi="Cambria" w:cs="Cambria"/>
          <w:color w:val="auto"/>
          <w:sz w:val="20"/>
          <w:szCs w:val="20"/>
          <w:lang w:val="sk-SK"/>
        </w:rPr>
        <w:t xml:space="preserve"> </w:t>
      </w:r>
      <w:r w:rsidR="0050483A">
        <w:rPr>
          <w:rFonts w:ascii="Cambria" w:hAnsi="Cambria" w:cs="Cambria"/>
          <w:color w:val="auto"/>
          <w:sz w:val="20"/>
          <w:szCs w:val="20"/>
          <w:lang w:val="sk-SK"/>
        </w:rPr>
        <w:t xml:space="preserve">dlhopisovom investičnom portfóliu </w:t>
      </w:r>
      <w:r w:rsidRPr="0050483A">
        <w:rPr>
          <w:rFonts w:ascii="Cambria" w:hAnsi="Cambria" w:cs="Cambria"/>
          <w:color w:val="auto"/>
          <w:sz w:val="20"/>
          <w:szCs w:val="20"/>
          <w:lang w:val="sk-SK"/>
        </w:rPr>
        <w:t>majú slovenské štátne dlhopisy</w:t>
      </w:r>
      <w:r w:rsidR="0050483A" w:rsidRPr="000915FC">
        <w:rPr>
          <w:rFonts w:ascii="Cambria" w:hAnsi="Cambria" w:cs="Cambria"/>
          <w:color w:val="auto"/>
          <w:sz w:val="20"/>
          <w:szCs w:val="20"/>
          <w:lang w:val="sk-SK"/>
        </w:rPr>
        <w:t xml:space="preserve">, </w:t>
      </w:r>
      <w:r w:rsidR="0050483A" w:rsidRPr="006E7F86">
        <w:rPr>
          <w:rFonts w:ascii="Cambria" w:hAnsi="Cambria" w:cs="Cambria"/>
          <w:color w:val="auto"/>
          <w:sz w:val="20"/>
          <w:szCs w:val="20"/>
          <w:lang w:val="sk-SK"/>
        </w:rPr>
        <w:t>čo je z</w:t>
      </w:r>
      <w:r w:rsidR="001B2CA9" w:rsidRPr="006E7F86">
        <w:rPr>
          <w:rFonts w:ascii="Cambria" w:hAnsi="Cambria" w:cs="Cambria"/>
          <w:color w:val="auto"/>
          <w:sz w:val="20"/>
          <w:szCs w:val="20"/>
          <w:lang w:val="sk-SK"/>
        </w:rPr>
        <w:t xml:space="preserve"> </w:t>
      </w:r>
      <w:r w:rsidR="0050483A" w:rsidRPr="006E7F86">
        <w:rPr>
          <w:rFonts w:ascii="Cambria" w:hAnsi="Cambria" w:cs="Cambria"/>
          <w:color w:val="auto"/>
          <w:sz w:val="20"/>
          <w:szCs w:val="20"/>
          <w:lang w:val="sk-SK"/>
        </w:rPr>
        <w:t xml:space="preserve">pohľadu kreditného rizika považované za </w:t>
      </w:r>
      <w:r w:rsidR="006E7F86" w:rsidRPr="006E7F86">
        <w:rPr>
          <w:rFonts w:ascii="Cambria" w:hAnsi="Cambria" w:cs="Cambria"/>
          <w:color w:val="auto"/>
          <w:sz w:val="20"/>
          <w:szCs w:val="20"/>
          <w:lang w:val="sk-SK"/>
        </w:rPr>
        <w:t>nízkorizikov</w:t>
      </w:r>
      <w:r w:rsidR="002F2A8F">
        <w:rPr>
          <w:rFonts w:ascii="Cambria" w:hAnsi="Cambria" w:cs="Cambria"/>
          <w:color w:val="auto"/>
          <w:sz w:val="20"/>
          <w:szCs w:val="20"/>
          <w:lang w:val="sk-SK"/>
        </w:rPr>
        <w:t>ú</w:t>
      </w:r>
      <w:r w:rsidR="0050483A" w:rsidRPr="006E7F86">
        <w:rPr>
          <w:rFonts w:ascii="Cambria" w:hAnsi="Cambria" w:cs="Cambria"/>
          <w:color w:val="auto"/>
          <w:sz w:val="20"/>
          <w:szCs w:val="20"/>
          <w:lang w:val="sk-SK"/>
        </w:rPr>
        <w:t xml:space="preserve"> investíci</w:t>
      </w:r>
      <w:r w:rsidR="002F2A8F">
        <w:rPr>
          <w:rFonts w:ascii="Cambria" w:hAnsi="Cambria" w:cs="Cambria"/>
          <w:color w:val="auto"/>
          <w:sz w:val="20"/>
          <w:szCs w:val="20"/>
          <w:lang w:val="sk-SK"/>
        </w:rPr>
        <w:t>u</w:t>
      </w:r>
      <w:r w:rsidR="0050483A" w:rsidRPr="006E7F86">
        <w:rPr>
          <w:rFonts w:ascii="Cambria" w:hAnsi="Cambria" w:cs="Cambria"/>
          <w:color w:val="auto"/>
          <w:sz w:val="20"/>
          <w:szCs w:val="20"/>
          <w:lang w:val="sk-SK"/>
        </w:rPr>
        <w:t>.</w:t>
      </w:r>
    </w:p>
    <w:bookmarkEnd w:id="6"/>
    <w:p w14:paraId="68785966" w14:textId="77777777" w:rsidR="00226804" w:rsidRDefault="00226804" w:rsidP="00EA3878">
      <w:pPr>
        <w:ind w:left="2268"/>
        <w:jc w:val="both"/>
        <w:rPr>
          <w:rFonts w:ascii="Cambria" w:hAnsi="Cambria" w:cs="Cambria"/>
          <w:b/>
          <w:bCs/>
          <w:color w:val="0067AB"/>
          <w:sz w:val="20"/>
          <w:szCs w:val="20"/>
        </w:rPr>
      </w:pPr>
    </w:p>
    <w:p w14:paraId="3FEC67C3" w14:textId="6C0A80CF" w:rsidR="00EA3878" w:rsidRPr="005F51E6" w:rsidRDefault="00EA3878" w:rsidP="00EA3878">
      <w:pPr>
        <w:ind w:left="2268"/>
        <w:jc w:val="both"/>
        <w:rPr>
          <w:rFonts w:ascii="Cambria" w:hAnsi="Cambria" w:cs="Cambria"/>
          <w:color w:val="0067AB"/>
          <w:sz w:val="20"/>
          <w:szCs w:val="20"/>
        </w:rPr>
      </w:pPr>
      <w:r w:rsidRPr="005F51E6">
        <w:rPr>
          <w:rFonts w:ascii="Cambria" w:hAnsi="Cambria" w:cs="Cambria"/>
          <w:color w:val="0067AB"/>
          <w:sz w:val="20"/>
          <w:szCs w:val="20"/>
        </w:rPr>
        <w:t>Graf č. 5 Slovenské štátne dlhopisy predstavujú 55% celkového portfólia štátnych dlhopisov</w:t>
      </w:r>
    </w:p>
    <w:p w14:paraId="69FC6E79" w14:textId="77777777" w:rsidR="00226804" w:rsidRDefault="00226804" w:rsidP="00EA3878">
      <w:pPr>
        <w:ind w:left="2268"/>
        <w:jc w:val="both"/>
        <w:rPr>
          <w:rFonts w:ascii="Cambria" w:hAnsi="Cambria" w:cs="Cambria"/>
          <w:b/>
          <w:bCs/>
          <w:color w:val="0067AB"/>
          <w:sz w:val="20"/>
          <w:szCs w:val="20"/>
        </w:rPr>
      </w:pPr>
    </w:p>
    <w:p w14:paraId="3F8A0E40" w14:textId="7F087AB0" w:rsidR="00BA6F45" w:rsidRPr="00EA3878" w:rsidRDefault="00BA6F45" w:rsidP="00EA3878">
      <w:pPr>
        <w:ind w:left="2268"/>
        <w:jc w:val="both"/>
        <w:rPr>
          <w:rFonts w:ascii="Cambria" w:hAnsi="Cambria" w:cs="Cambria"/>
          <w:b/>
          <w:bCs/>
          <w:color w:val="0067AB"/>
          <w:sz w:val="20"/>
          <w:szCs w:val="20"/>
        </w:rPr>
      </w:pPr>
      <w:r>
        <w:rPr>
          <w:rFonts w:ascii="Cambria" w:hAnsi="Cambria" w:cs="Cambria"/>
          <w:b/>
          <w:bCs/>
          <w:noProof/>
          <w:color w:val="0067AB"/>
          <w:sz w:val="20"/>
          <w:szCs w:val="20"/>
        </w:rPr>
        <w:drawing>
          <wp:inline distT="0" distB="0" distL="0" distR="0" wp14:anchorId="503C9D45" wp14:editId="5738C274">
            <wp:extent cx="3371850" cy="2029409"/>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8224" cy="2057320"/>
                    </a:xfrm>
                    <a:prstGeom prst="rect">
                      <a:avLst/>
                    </a:prstGeom>
                    <a:noFill/>
                  </pic:spPr>
                </pic:pic>
              </a:graphicData>
            </a:graphic>
          </wp:inline>
        </w:drawing>
      </w:r>
    </w:p>
    <w:p w14:paraId="1D73B7F2" w14:textId="1426F9BE" w:rsidR="00EA3878" w:rsidRDefault="00EA3878" w:rsidP="00C572C5">
      <w:pPr>
        <w:ind w:left="2160"/>
      </w:pPr>
    </w:p>
    <w:p w14:paraId="1B2706FD" w14:textId="0E7A1871" w:rsidR="00BA6F45" w:rsidRPr="00BE46F9" w:rsidRDefault="00BA6F45" w:rsidP="00BE46F9">
      <w:pPr>
        <w:pStyle w:val="BasicParagraph"/>
        <w:spacing w:line="276" w:lineRule="auto"/>
        <w:ind w:left="2268" w:right="-7"/>
        <w:jc w:val="both"/>
        <w:rPr>
          <w:rFonts w:ascii="Cambria" w:hAnsi="Cambria" w:cs="Cambria"/>
          <w:b/>
          <w:bCs/>
          <w:color w:val="auto"/>
          <w:sz w:val="20"/>
          <w:szCs w:val="20"/>
          <w:lang w:val="sk-SK"/>
        </w:rPr>
      </w:pPr>
      <w:r w:rsidRPr="00D53341">
        <w:rPr>
          <w:rFonts w:ascii="Cambria" w:hAnsi="Cambria" w:cs="Cambria"/>
          <w:color w:val="auto"/>
          <w:sz w:val="20"/>
          <w:szCs w:val="20"/>
          <w:lang w:val="sk-SK"/>
        </w:rPr>
        <w:t>Na štátne dlhopisy emitované krajinami mimo zóny E</w:t>
      </w:r>
      <w:r w:rsidR="00CF2F74">
        <w:rPr>
          <w:rFonts w:ascii="Cambria" w:hAnsi="Cambria" w:cs="Cambria"/>
          <w:color w:val="auto"/>
          <w:sz w:val="20"/>
          <w:szCs w:val="20"/>
          <w:lang w:val="sk-SK"/>
        </w:rPr>
        <w:t>Ú</w:t>
      </w:r>
      <w:r w:rsidRPr="00D53341">
        <w:rPr>
          <w:rFonts w:ascii="Cambria" w:hAnsi="Cambria" w:cs="Cambria"/>
          <w:color w:val="auto"/>
          <w:sz w:val="20"/>
          <w:szCs w:val="20"/>
          <w:lang w:val="sk-SK"/>
        </w:rPr>
        <w:t xml:space="preserve"> pripadá nevýznamný 3,8% podiel. Zastúpenie</w:t>
      </w:r>
      <w:r w:rsidRPr="00BE46F9">
        <w:rPr>
          <w:rFonts w:ascii="Cambria" w:hAnsi="Cambria" w:cs="Cambria"/>
          <w:color w:val="auto"/>
          <w:sz w:val="20"/>
          <w:szCs w:val="20"/>
          <w:lang w:val="sk-SK"/>
        </w:rPr>
        <w:t xml:space="preserve"> jednotlivých poisťovní je uvedený v Tabuľke č. 6</w:t>
      </w:r>
      <w:r w:rsidRPr="00BE46F9">
        <w:rPr>
          <w:rFonts w:ascii="Cambria" w:hAnsi="Cambria" w:cs="Cambria"/>
          <w:b/>
          <w:bCs/>
          <w:color w:val="auto"/>
          <w:sz w:val="20"/>
          <w:szCs w:val="20"/>
          <w:lang w:val="sk-SK"/>
        </w:rPr>
        <w:t xml:space="preserve"> </w:t>
      </w:r>
    </w:p>
    <w:p w14:paraId="2067C56D" w14:textId="77777777" w:rsidR="00BA6F45" w:rsidRDefault="00BA6F45" w:rsidP="00BA6F45">
      <w:pPr>
        <w:ind w:left="2268"/>
        <w:jc w:val="both"/>
        <w:rPr>
          <w:rFonts w:ascii="Cambria" w:hAnsi="Cambria"/>
          <w:color w:val="FF0000"/>
          <w:sz w:val="20"/>
          <w:szCs w:val="20"/>
        </w:rPr>
      </w:pPr>
    </w:p>
    <w:p w14:paraId="45EC5706" w14:textId="3A48DFF2" w:rsidR="005F51E6" w:rsidRDefault="005F51E6" w:rsidP="00BA6F45">
      <w:pPr>
        <w:ind w:left="2268"/>
        <w:jc w:val="both"/>
        <w:rPr>
          <w:rFonts w:ascii="Cambria" w:hAnsi="Cambria"/>
          <w:b/>
          <w:bCs/>
          <w:sz w:val="20"/>
          <w:szCs w:val="20"/>
        </w:rPr>
      </w:pPr>
      <w:r w:rsidRPr="005F51E6">
        <w:rPr>
          <w:noProof/>
        </w:rPr>
        <w:lastRenderedPageBreak/>
        <w:drawing>
          <wp:inline distT="0" distB="0" distL="0" distR="0" wp14:anchorId="715FC5B8" wp14:editId="2FD5DB40">
            <wp:extent cx="3263900" cy="1479550"/>
            <wp:effectExtent l="0" t="0" r="0" b="635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3900" cy="1479550"/>
                    </a:xfrm>
                    <a:prstGeom prst="rect">
                      <a:avLst/>
                    </a:prstGeom>
                    <a:noFill/>
                    <a:ln>
                      <a:noFill/>
                    </a:ln>
                  </pic:spPr>
                </pic:pic>
              </a:graphicData>
            </a:graphic>
          </wp:inline>
        </w:drawing>
      </w:r>
    </w:p>
    <w:p w14:paraId="182836CD" w14:textId="77777777" w:rsidR="005F51E6" w:rsidRDefault="005F51E6" w:rsidP="00BA6F45">
      <w:pPr>
        <w:ind w:left="2268"/>
        <w:jc w:val="both"/>
        <w:rPr>
          <w:rFonts w:ascii="Cambria" w:hAnsi="Cambria"/>
          <w:b/>
          <w:bCs/>
          <w:sz w:val="20"/>
          <w:szCs w:val="20"/>
        </w:rPr>
      </w:pPr>
    </w:p>
    <w:p w14:paraId="50FB8D1C" w14:textId="22AC9985" w:rsidR="00BA6F45" w:rsidRPr="00BE46F9" w:rsidRDefault="00BA6F45" w:rsidP="00BE46F9">
      <w:pPr>
        <w:pStyle w:val="BasicParagraph"/>
        <w:spacing w:line="276" w:lineRule="auto"/>
        <w:ind w:left="2268" w:right="-7"/>
        <w:jc w:val="both"/>
        <w:rPr>
          <w:rFonts w:ascii="Cambria" w:hAnsi="Cambria" w:cs="Cambria"/>
          <w:color w:val="auto"/>
          <w:sz w:val="20"/>
          <w:szCs w:val="20"/>
          <w:lang w:val="sk-SK"/>
        </w:rPr>
      </w:pPr>
      <w:r w:rsidRPr="00D53341">
        <w:rPr>
          <w:rFonts w:ascii="Cambria" w:hAnsi="Cambria" w:cs="Cambria"/>
          <w:b/>
          <w:bCs/>
          <w:color w:val="auto"/>
          <w:sz w:val="20"/>
          <w:szCs w:val="20"/>
          <w:lang w:val="sk-SK"/>
        </w:rPr>
        <w:t xml:space="preserve">Z geografického rozloženia podnikových dlhopisov </w:t>
      </w:r>
      <w:r w:rsidRPr="00BE46F9">
        <w:rPr>
          <w:rFonts w:ascii="Cambria" w:hAnsi="Cambria" w:cs="Cambria"/>
          <w:color w:val="auto"/>
          <w:sz w:val="20"/>
          <w:szCs w:val="20"/>
          <w:lang w:val="sk-SK"/>
        </w:rPr>
        <w:t>vybraných poisťovní vyplýva, že dominantné postavenie majú slovenské, holandské a americké podnikové dlhopisy.</w:t>
      </w:r>
    </w:p>
    <w:p w14:paraId="190E2B5E" w14:textId="683E78EF" w:rsidR="00226804" w:rsidRPr="00D87745" w:rsidRDefault="00226804" w:rsidP="00D87745">
      <w:pPr>
        <w:pStyle w:val="BasicParagraph"/>
        <w:spacing w:line="276" w:lineRule="auto"/>
        <w:ind w:left="2268" w:right="-7"/>
        <w:jc w:val="both"/>
        <w:rPr>
          <w:rFonts w:ascii="Cambria" w:hAnsi="Cambria" w:cs="Cambria"/>
          <w:b/>
          <w:bCs/>
          <w:sz w:val="20"/>
          <w:szCs w:val="20"/>
        </w:rPr>
      </w:pPr>
    </w:p>
    <w:p w14:paraId="2DC40E63" w14:textId="1C58977D" w:rsidR="00BA6F45" w:rsidRPr="005F51E6" w:rsidRDefault="00BA6F45" w:rsidP="00BA6F45">
      <w:pPr>
        <w:ind w:left="2268"/>
        <w:jc w:val="both"/>
        <w:rPr>
          <w:rFonts w:ascii="Cambria" w:hAnsi="Cambria" w:cs="Cambria"/>
          <w:color w:val="0067AB"/>
          <w:sz w:val="20"/>
          <w:szCs w:val="20"/>
        </w:rPr>
      </w:pPr>
      <w:r w:rsidRPr="005F51E6">
        <w:rPr>
          <w:rFonts w:ascii="Cambria" w:hAnsi="Cambria" w:cs="Cambria"/>
          <w:color w:val="0067AB"/>
          <w:sz w:val="20"/>
          <w:szCs w:val="20"/>
        </w:rPr>
        <w:t>Graf č. 6 Slovenské podnikové dlhopisy predstavujú podiel 30,7%,</w:t>
      </w:r>
      <w:r w:rsidR="003D526B" w:rsidRPr="005F51E6">
        <w:rPr>
          <w:rFonts w:ascii="Cambria" w:hAnsi="Cambria" w:cs="Cambria"/>
          <w:color w:val="0067AB"/>
          <w:sz w:val="20"/>
          <w:szCs w:val="20"/>
        </w:rPr>
        <w:t xml:space="preserve"> holandské 15% a americké 14,7% celkového portfólia podnikových dlhopisov vybraných poisťovní</w:t>
      </w:r>
    </w:p>
    <w:p w14:paraId="685C6116" w14:textId="77777777" w:rsidR="003D526B" w:rsidRPr="00BA6F45" w:rsidRDefault="003D526B" w:rsidP="00BA6F45">
      <w:pPr>
        <w:ind w:left="2268"/>
        <w:jc w:val="both"/>
        <w:rPr>
          <w:rFonts w:ascii="Cambria" w:hAnsi="Cambria" w:cs="Cambria"/>
          <w:b/>
          <w:bCs/>
          <w:color w:val="0067AB"/>
          <w:sz w:val="20"/>
          <w:szCs w:val="20"/>
        </w:rPr>
      </w:pPr>
    </w:p>
    <w:p w14:paraId="771664C6" w14:textId="4B68DDAD" w:rsidR="00C572C5" w:rsidRPr="003D526B" w:rsidRDefault="003D526B" w:rsidP="00BA6F45">
      <w:pPr>
        <w:ind w:left="2268"/>
        <w:jc w:val="both"/>
        <w:rPr>
          <w:rFonts w:ascii="Cambria" w:hAnsi="Cambria" w:cs="Cambria"/>
          <w:b/>
          <w:bCs/>
          <w:color w:val="0067AB"/>
          <w:sz w:val="20"/>
          <w:szCs w:val="20"/>
        </w:rPr>
      </w:pPr>
      <w:r>
        <w:rPr>
          <w:rFonts w:ascii="Cambria" w:hAnsi="Cambria" w:cs="Cambria"/>
          <w:b/>
          <w:bCs/>
          <w:noProof/>
          <w:color w:val="0067AB"/>
          <w:sz w:val="20"/>
          <w:szCs w:val="20"/>
        </w:rPr>
        <w:drawing>
          <wp:inline distT="0" distB="0" distL="0" distR="0" wp14:anchorId="5B5C5824" wp14:editId="4CACCD9B">
            <wp:extent cx="3505200" cy="196812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8158" cy="1986631"/>
                    </a:xfrm>
                    <a:prstGeom prst="rect">
                      <a:avLst/>
                    </a:prstGeom>
                    <a:noFill/>
                  </pic:spPr>
                </pic:pic>
              </a:graphicData>
            </a:graphic>
          </wp:inline>
        </w:drawing>
      </w:r>
    </w:p>
    <w:p w14:paraId="3BB1BD44" w14:textId="2CB69FB0" w:rsidR="00C572C5" w:rsidRDefault="00C572C5" w:rsidP="00C572C5"/>
    <w:p w14:paraId="097ADD3D" w14:textId="1D5A8ED5" w:rsidR="00226804" w:rsidRPr="003E7627" w:rsidRDefault="00226804" w:rsidP="003E7627">
      <w:pPr>
        <w:pStyle w:val="BasicParagraph"/>
        <w:spacing w:line="276" w:lineRule="auto"/>
        <w:ind w:left="2268" w:right="-7"/>
        <w:jc w:val="both"/>
        <w:rPr>
          <w:rFonts w:ascii="Cambria" w:hAnsi="Cambria" w:cs="Cambria"/>
          <w:color w:val="auto"/>
          <w:sz w:val="20"/>
          <w:szCs w:val="20"/>
          <w:lang w:val="sk-SK"/>
        </w:rPr>
      </w:pPr>
      <w:r w:rsidRPr="00CF2F74">
        <w:rPr>
          <w:rFonts w:ascii="Cambria" w:hAnsi="Cambria" w:cs="Cambria"/>
          <w:color w:val="auto"/>
          <w:sz w:val="20"/>
          <w:szCs w:val="20"/>
          <w:lang w:val="sk-SK"/>
        </w:rPr>
        <w:t xml:space="preserve">Koncentrácia eminentov podnikových dlhopisov v krajinách mimo EÚ (s výnimkou USA) </w:t>
      </w:r>
      <w:r w:rsidR="00CF2F74">
        <w:rPr>
          <w:rFonts w:ascii="Cambria" w:hAnsi="Cambria" w:cs="Cambria"/>
          <w:color w:val="auto"/>
          <w:sz w:val="20"/>
          <w:szCs w:val="20"/>
          <w:lang w:val="sk-SK"/>
        </w:rPr>
        <w:t xml:space="preserve">predstavuje </w:t>
      </w:r>
      <w:r w:rsidRPr="00CF2F74">
        <w:rPr>
          <w:rFonts w:ascii="Cambria" w:hAnsi="Cambria" w:cs="Cambria"/>
          <w:color w:val="auto"/>
          <w:sz w:val="20"/>
          <w:szCs w:val="20"/>
          <w:lang w:val="sk-SK"/>
        </w:rPr>
        <w:t>nevýznamn</w:t>
      </w:r>
      <w:r w:rsidR="00CF2F74">
        <w:rPr>
          <w:rFonts w:ascii="Cambria" w:hAnsi="Cambria" w:cs="Cambria"/>
          <w:color w:val="auto"/>
          <w:sz w:val="20"/>
          <w:szCs w:val="20"/>
          <w:lang w:val="sk-SK"/>
        </w:rPr>
        <w:t xml:space="preserve">ý podiel </w:t>
      </w:r>
      <w:r w:rsidRPr="00CF2F74">
        <w:rPr>
          <w:rFonts w:ascii="Cambria" w:hAnsi="Cambria" w:cs="Cambria"/>
          <w:color w:val="auto"/>
          <w:sz w:val="20"/>
          <w:szCs w:val="20"/>
          <w:lang w:val="sk-SK"/>
        </w:rPr>
        <w:t>2</w:t>
      </w:r>
      <w:r w:rsidRPr="003E7627">
        <w:rPr>
          <w:rFonts w:ascii="Cambria" w:hAnsi="Cambria" w:cs="Cambria"/>
          <w:color w:val="auto"/>
          <w:sz w:val="20"/>
          <w:szCs w:val="20"/>
          <w:lang w:val="sk-SK"/>
        </w:rPr>
        <w:t>% k celkovému objemu podnikových dlhopisov vybraných poisťovní (1,7 mld. EUR). Podiel</w:t>
      </w:r>
      <w:r w:rsidR="00CF2F74">
        <w:rPr>
          <w:rFonts w:ascii="Cambria" w:hAnsi="Cambria" w:cs="Cambria"/>
          <w:color w:val="auto"/>
          <w:sz w:val="20"/>
          <w:szCs w:val="20"/>
          <w:lang w:val="sk-SK"/>
        </w:rPr>
        <w:t xml:space="preserve"> </w:t>
      </w:r>
      <w:r w:rsidRPr="003E7627">
        <w:rPr>
          <w:rFonts w:ascii="Cambria" w:hAnsi="Cambria" w:cs="Cambria"/>
          <w:color w:val="auto"/>
          <w:sz w:val="20"/>
          <w:szCs w:val="20"/>
          <w:lang w:val="sk-SK"/>
        </w:rPr>
        <w:t>pripadajúc</w:t>
      </w:r>
      <w:r w:rsidR="00CF2F74">
        <w:rPr>
          <w:rFonts w:ascii="Cambria" w:hAnsi="Cambria" w:cs="Cambria"/>
          <w:color w:val="auto"/>
          <w:sz w:val="20"/>
          <w:szCs w:val="20"/>
          <w:lang w:val="sk-SK"/>
        </w:rPr>
        <w:t>i</w:t>
      </w:r>
      <w:r w:rsidRPr="003E7627">
        <w:rPr>
          <w:rFonts w:ascii="Cambria" w:hAnsi="Cambria" w:cs="Cambria"/>
          <w:color w:val="auto"/>
          <w:sz w:val="20"/>
          <w:szCs w:val="20"/>
          <w:lang w:val="sk-SK"/>
        </w:rPr>
        <w:t xml:space="preserve"> na jednotlivé krajiny </w:t>
      </w:r>
      <w:r w:rsidR="00CF2F74">
        <w:rPr>
          <w:rFonts w:ascii="Cambria" w:hAnsi="Cambria" w:cs="Cambria"/>
          <w:color w:val="auto"/>
          <w:sz w:val="20"/>
          <w:szCs w:val="20"/>
          <w:lang w:val="sk-SK"/>
        </w:rPr>
        <w:t>je</w:t>
      </w:r>
      <w:r w:rsidRPr="003E7627">
        <w:rPr>
          <w:rFonts w:ascii="Cambria" w:hAnsi="Cambria" w:cs="Cambria"/>
          <w:color w:val="auto"/>
          <w:sz w:val="20"/>
          <w:szCs w:val="20"/>
          <w:lang w:val="sk-SK"/>
        </w:rPr>
        <w:t xml:space="preserve"> uveden</w:t>
      </w:r>
      <w:r w:rsidR="00CF2F74">
        <w:rPr>
          <w:rFonts w:ascii="Cambria" w:hAnsi="Cambria" w:cs="Cambria"/>
          <w:color w:val="auto"/>
          <w:sz w:val="20"/>
          <w:szCs w:val="20"/>
          <w:lang w:val="sk-SK"/>
        </w:rPr>
        <w:t>ý</w:t>
      </w:r>
      <w:r w:rsidRPr="003E7627">
        <w:rPr>
          <w:rFonts w:ascii="Cambria" w:hAnsi="Cambria" w:cs="Cambria"/>
          <w:color w:val="auto"/>
          <w:sz w:val="20"/>
          <w:szCs w:val="20"/>
          <w:lang w:val="sk-SK"/>
        </w:rPr>
        <w:t xml:space="preserve"> v Tabuľke č. 7.</w:t>
      </w:r>
    </w:p>
    <w:p w14:paraId="01A3CAD5" w14:textId="0A34A590" w:rsidR="005F51E6" w:rsidRDefault="005F51E6" w:rsidP="00226804">
      <w:pPr>
        <w:ind w:left="2268"/>
        <w:jc w:val="both"/>
        <w:rPr>
          <w:rFonts w:ascii="Cambria" w:hAnsi="Cambria"/>
          <w:b/>
          <w:bCs/>
          <w:sz w:val="20"/>
          <w:szCs w:val="20"/>
        </w:rPr>
      </w:pPr>
    </w:p>
    <w:p w14:paraId="1F34D4E4" w14:textId="6C7BFCDB" w:rsidR="005F51E6" w:rsidRDefault="005F51E6" w:rsidP="00226804">
      <w:pPr>
        <w:ind w:left="2268"/>
        <w:jc w:val="both"/>
        <w:rPr>
          <w:rFonts w:ascii="Cambria" w:hAnsi="Cambria"/>
          <w:b/>
          <w:bCs/>
          <w:sz w:val="20"/>
          <w:szCs w:val="20"/>
        </w:rPr>
      </w:pPr>
      <w:r w:rsidRPr="005F51E6">
        <w:rPr>
          <w:noProof/>
        </w:rPr>
        <w:drawing>
          <wp:inline distT="0" distB="0" distL="0" distR="0" wp14:anchorId="21505713" wp14:editId="68FA7C35">
            <wp:extent cx="3676650" cy="1295400"/>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6650" cy="1295400"/>
                    </a:xfrm>
                    <a:prstGeom prst="rect">
                      <a:avLst/>
                    </a:prstGeom>
                    <a:noFill/>
                    <a:ln>
                      <a:noFill/>
                    </a:ln>
                  </pic:spPr>
                </pic:pic>
              </a:graphicData>
            </a:graphic>
          </wp:inline>
        </w:drawing>
      </w:r>
    </w:p>
    <w:p w14:paraId="1236CBB0" w14:textId="5A95EEA5" w:rsidR="00226804" w:rsidRDefault="00226804" w:rsidP="00226804">
      <w:pPr>
        <w:ind w:left="2268"/>
        <w:jc w:val="both"/>
        <w:rPr>
          <w:rFonts w:ascii="Cambria" w:hAnsi="Cambria"/>
          <w:b/>
          <w:bCs/>
          <w:sz w:val="20"/>
          <w:szCs w:val="20"/>
        </w:rPr>
      </w:pPr>
    </w:p>
    <w:p w14:paraId="44F109B5" w14:textId="6349724D" w:rsidR="0006366D" w:rsidRDefault="0006366D" w:rsidP="00226804">
      <w:pPr>
        <w:ind w:left="2268"/>
        <w:jc w:val="both"/>
        <w:rPr>
          <w:rFonts w:ascii="Cambria" w:hAnsi="Cambria"/>
          <w:b/>
          <w:bCs/>
          <w:sz w:val="20"/>
          <w:szCs w:val="20"/>
        </w:rPr>
      </w:pPr>
    </w:p>
    <w:p w14:paraId="77F4177D" w14:textId="5F08F443" w:rsidR="00226804" w:rsidRPr="00355A3E" w:rsidRDefault="00226804" w:rsidP="00355A3E">
      <w:pPr>
        <w:pStyle w:val="BasicParagraph"/>
        <w:spacing w:line="276" w:lineRule="auto"/>
        <w:ind w:left="2268" w:right="-7" w:firstLine="612"/>
        <w:jc w:val="both"/>
        <w:rPr>
          <w:rFonts w:ascii="Verdana" w:hAnsi="Verdana" w:cs="Cambria"/>
          <w:i/>
          <w:iCs/>
          <w:color w:val="0067AB"/>
          <w:sz w:val="22"/>
          <w:szCs w:val="22"/>
          <w:lang w:val="sk-SK"/>
        </w:rPr>
      </w:pPr>
      <w:r w:rsidRPr="00355A3E">
        <w:rPr>
          <w:rFonts w:ascii="Verdana" w:hAnsi="Verdana" w:cs="Cambria"/>
          <w:i/>
          <w:iCs/>
          <w:color w:val="0067AB"/>
          <w:sz w:val="22"/>
          <w:szCs w:val="22"/>
          <w:lang w:val="sk-SK"/>
        </w:rPr>
        <w:t>9.2 Sektorové rozloženie dlhopisového portfólia</w:t>
      </w:r>
    </w:p>
    <w:p w14:paraId="20152F37" w14:textId="77777777" w:rsidR="00C226D2" w:rsidRDefault="00C226D2" w:rsidP="00226804">
      <w:pPr>
        <w:pStyle w:val="BasicParagraph"/>
        <w:spacing w:line="276" w:lineRule="auto"/>
        <w:ind w:left="2268" w:right="-7"/>
        <w:jc w:val="both"/>
        <w:rPr>
          <w:rFonts w:ascii="Verdana" w:hAnsi="Verdana" w:cs="Cambria"/>
          <w:color w:val="0067AB"/>
          <w:lang w:val="sk-SK"/>
        </w:rPr>
      </w:pPr>
    </w:p>
    <w:p w14:paraId="1DCB8F15" w14:textId="180A32B5" w:rsidR="00D62724" w:rsidRPr="003E7627" w:rsidRDefault="00D62724" w:rsidP="003E7627">
      <w:pPr>
        <w:pStyle w:val="BasicParagraph"/>
        <w:spacing w:line="276" w:lineRule="auto"/>
        <w:ind w:left="2268" w:right="-7"/>
        <w:jc w:val="both"/>
        <w:rPr>
          <w:rFonts w:ascii="Cambria" w:hAnsi="Cambria" w:cs="Cambria"/>
          <w:color w:val="auto"/>
          <w:sz w:val="20"/>
          <w:szCs w:val="20"/>
          <w:lang w:val="sk-SK"/>
        </w:rPr>
      </w:pPr>
      <w:r w:rsidRPr="003E7627">
        <w:rPr>
          <w:rFonts w:ascii="Cambria" w:hAnsi="Cambria" w:cs="Cambria"/>
          <w:color w:val="auto"/>
          <w:sz w:val="20"/>
          <w:szCs w:val="20"/>
          <w:lang w:val="sk-SK"/>
        </w:rPr>
        <w:t xml:space="preserve">Z analýzy dát k 31.12.2021 vyplýva, že z pohľadu </w:t>
      </w:r>
      <w:r w:rsidRPr="003E7627">
        <w:rPr>
          <w:rFonts w:ascii="Cambria" w:hAnsi="Cambria" w:cs="Cambria"/>
          <w:b/>
          <w:bCs/>
          <w:color w:val="auto"/>
          <w:sz w:val="20"/>
          <w:szCs w:val="20"/>
          <w:lang w:val="sk-SK"/>
        </w:rPr>
        <w:t>sektorového rozloženia</w:t>
      </w:r>
      <w:r w:rsidRPr="003E7627">
        <w:rPr>
          <w:rFonts w:ascii="Cambria" w:hAnsi="Cambria" w:cs="Cambria"/>
          <w:color w:val="auto"/>
          <w:sz w:val="20"/>
          <w:szCs w:val="20"/>
          <w:lang w:val="sk-SK"/>
        </w:rPr>
        <w:t xml:space="preserve"> je </w:t>
      </w:r>
      <w:r w:rsidRPr="003E7627">
        <w:rPr>
          <w:rFonts w:ascii="Cambria" w:hAnsi="Cambria" w:cs="Cambria"/>
          <w:b/>
          <w:bCs/>
          <w:color w:val="auto"/>
          <w:sz w:val="20"/>
          <w:szCs w:val="20"/>
          <w:lang w:val="sk-SK"/>
        </w:rPr>
        <w:t>vysoká koncentrácia podnikových dlhopisov</w:t>
      </w:r>
      <w:r w:rsidRPr="003E7627">
        <w:rPr>
          <w:rFonts w:ascii="Cambria" w:hAnsi="Cambria" w:cs="Cambria"/>
          <w:color w:val="auto"/>
          <w:sz w:val="20"/>
          <w:szCs w:val="20"/>
          <w:lang w:val="sk-SK"/>
        </w:rPr>
        <w:t xml:space="preserve"> hlavne </w:t>
      </w:r>
      <w:r w:rsidRPr="003E7627">
        <w:rPr>
          <w:rFonts w:ascii="Cambria" w:hAnsi="Cambria" w:cs="Cambria"/>
          <w:b/>
          <w:bCs/>
          <w:color w:val="auto"/>
          <w:sz w:val="20"/>
          <w:szCs w:val="20"/>
          <w:lang w:val="sk-SK"/>
        </w:rPr>
        <w:t>vo finančnom sektore</w:t>
      </w:r>
      <w:r w:rsidRPr="003E7627">
        <w:rPr>
          <w:rFonts w:ascii="Cambria" w:hAnsi="Cambria" w:cs="Cambria"/>
          <w:color w:val="auto"/>
          <w:sz w:val="20"/>
          <w:szCs w:val="20"/>
          <w:lang w:val="sk-SK"/>
        </w:rPr>
        <w:t xml:space="preserve"> (73%), významnejšie zastúpenie majú aj investície do výrobného sektora (12%), energetiky (9%) a informačných technológií (6%).</w:t>
      </w:r>
    </w:p>
    <w:p w14:paraId="02BBC152" w14:textId="0FB2F0BB" w:rsidR="00226804" w:rsidRPr="003E7627" w:rsidRDefault="00226804" w:rsidP="00226804">
      <w:pPr>
        <w:pStyle w:val="BasicParagraph"/>
        <w:spacing w:line="276" w:lineRule="auto"/>
        <w:ind w:left="2268" w:right="-7"/>
        <w:jc w:val="both"/>
        <w:rPr>
          <w:rFonts w:ascii="Cambria" w:hAnsi="Cambria" w:cs="Cambria"/>
          <w:b/>
          <w:bCs/>
          <w:color w:val="auto"/>
          <w:sz w:val="20"/>
          <w:szCs w:val="20"/>
          <w:lang w:val="sk-SK"/>
        </w:rPr>
      </w:pPr>
    </w:p>
    <w:p w14:paraId="04092771" w14:textId="6FE79691" w:rsidR="00D62724" w:rsidRPr="00552DD3" w:rsidRDefault="00D62724" w:rsidP="00D62724">
      <w:pPr>
        <w:ind w:left="2268"/>
        <w:jc w:val="both"/>
        <w:rPr>
          <w:rFonts w:ascii="Cambria" w:hAnsi="Cambria" w:cs="Cambria"/>
          <w:color w:val="0067AB"/>
          <w:sz w:val="20"/>
          <w:szCs w:val="20"/>
        </w:rPr>
      </w:pPr>
      <w:r w:rsidRPr="00552DD3">
        <w:rPr>
          <w:rFonts w:ascii="Cambria" w:hAnsi="Cambria" w:cs="Cambria"/>
          <w:color w:val="0067AB"/>
          <w:sz w:val="20"/>
          <w:szCs w:val="20"/>
        </w:rPr>
        <w:lastRenderedPageBreak/>
        <w:t xml:space="preserve">Graf č. 7 Sektorové rozloženie podnikových dlhopisov vybraných poisťovní </w:t>
      </w:r>
    </w:p>
    <w:p w14:paraId="354E742C" w14:textId="4B2DEBBC" w:rsidR="00D62724" w:rsidRDefault="00D62724" w:rsidP="00226804">
      <w:pPr>
        <w:pStyle w:val="BasicParagraph"/>
        <w:spacing w:line="276" w:lineRule="auto"/>
        <w:ind w:left="2268" w:right="-7"/>
        <w:jc w:val="both"/>
        <w:rPr>
          <w:rFonts w:ascii="Verdana" w:hAnsi="Verdana" w:cs="Cambria"/>
          <w:color w:val="0067AB"/>
          <w:lang w:val="sk-SK"/>
        </w:rPr>
      </w:pPr>
      <w:r>
        <w:rPr>
          <w:rFonts w:ascii="Verdana" w:hAnsi="Verdana" w:cs="Cambria"/>
          <w:noProof/>
          <w:color w:val="0067AB"/>
          <w:lang w:val="sk-SK"/>
        </w:rPr>
        <w:drawing>
          <wp:inline distT="0" distB="0" distL="0" distR="0" wp14:anchorId="62422419" wp14:editId="3F06113B">
            <wp:extent cx="2749550" cy="1690368"/>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2376" cy="1710549"/>
                    </a:xfrm>
                    <a:prstGeom prst="rect">
                      <a:avLst/>
                    </a:prstGeom>
                    <a:noFill/>
                  </pic:spPr>
                </pic:pic>
              </a:graphicData>
            </a:graphic>
          </wp:inline>
        </w:drawing>
      </w:r>
    </w:p>
    <w:p w14:paraId="0582E822" w14:textId="6187740C" w:rsidR="00D62724" w:rsidRPr="00355A3E" w:rsidRDefault="000B32B6" w:rsidP="00355A3E">
      <w:pPr>
        <w:pStyle w:val="BasicParagraph"/>
        <w:spacing w:line="276" w:lineRule="auto"/>
        <w:ind w:left="2268" w:right="-7" w:firstLine="612"/>
        <w:jc w:val="both"/>
        <w:rPr>
          <w:rFonts w:ascii="Verdana" w:hAnsi="Verdana" w:cs="Cambria"/>
          <w:i/>
          <w:iCs/>
          <w:color w:val="0067AB"/>
          <w:sz w:val="22"/>
          <w:szCs w:val="22"/>
          <w:lang w:val="sk-SK"/>
        </w:rPr>
      </w:pPr>
      <w:r w:rsidRPr="00355A3E">
        <w:rPr>
          <w:rFonts w:ascii="Verdana" w:hAnsi="Verdana" w:cs="Cambria"/>
          <w:i/>
          <w:iCs/>
          <w:color w:val="0067AB"/>
          <w:sz w:val="22"/>
          <w:szCs w:val="22"/>
          <w:lang w:val="sk-SK"/>
        </w:rPr>
        <w:t xml:space="preserve">9.3 </w:t>
      </w:r>
      <w:r w:rsidR="00D62724" w:rsidRPr="00355A3E">
        <w:rPr>
          <w:rFonts w:ascii="Verdana" w:hAnsi="Verdana" w:cs="Cambria"/>
          <w:i/>
          <w:iCs/>
          <w:color w:val="0067AB"/>
          <w:sz w:val="22"/>
          <w:szCs w:val="22"/>
          <w:lang w:val="sk-SK"/>
        </w:rPr>
        <w:t>Diverzifikácia a dostupnosť likvidných zdrojov</w:t>
      </w:r>
    </w:p>
    <w:p w14:paraId="068F8AF0" w14:textId="77777777" w:rsidR="00D62724" w:rsidRPr="00D62724" w:rsidRDefault="00D62724" w:rsidP="00D62724">
      <w:pPr>
        <w:pStyle w:val="BasicParagraph"/>
        <w:spacing w:line="276" w:lineRule="auto"/>
        <w:ind w:left="2268" w:right="-7"/>
        <w:jc w:val="both"/>
        <w:rPr>
          <w:rFonts w:ascii="Verdana" w:hAnsi="Verdana" w:cs="Cambria"/>
          <w:color w:val="0067AB"/>
          <w:lang w:val="sk-SK"/>
        </w:rPr>
      </w:pPr>
    </w:p>
    <w:p w14:paraId="45C99AA8" w14:textId="77777777" w:rsidR="00D62724" w:rsidRPr="00041FBC" w:rsidRDefault="00D62724" w:rsidP="0051777A">
      <w:pPr>
        <w:pStyle w:val="BasicParagraph"/>
        <w:spacing w:line="276" w:lineRule="auto"/>
        <w:ind w:left="2268" w:right="-7"/>
        <w:jc w:val="both"/>
        <w:rPr>
          <w:rFonts w:ascii="Cambria" w:hAnsi="Cambria" w:cs="Cambria"/>
          <w:color w:val="auto"/>
          <w:sz w:val="20"/>
          <w:szCs w:val="20"/>
          <w:lang w:val="sk-SK"/>
        </w:rPr>
      </w:pPr>
      <w:r w:rsidRPr="0051777A">
        <w:rPr>
          <w:rFonts w:ascii="Cambria" w:hAnsi="Cambria" w:cs="Cambria"/>
          <w:color w:val="auto"/>
          <w:sz w:val="20"/>
          <w:szCs w:val="20"/>
          <w:lang w:val="sk-SK"/>
        </w:rPr>
        <w:t xml:space="preserve">Poisťovne venujú v investičných stratégiách značný priestor diverzifikácii a dostupnosti likvidných zdrojov, ktorá je zabezpečená vedením vkladových a bežných bankových účtov v peňažných ústavoch s dobrou reputáciou. </w:t>
      </w:r>
      <w:r w:rsidRPr="00041FBC">
        <w:rPr>
          <w:rFonts w:ascii="Cambria" w:hAnsi="Cambria" w:cs="Cambria"/>
          <w:color w:val="auto"/>
          <w:sz w:val="20"/>
          <w:szCs w:val="20"/>
          <w:lang w:val="sk-SK"/>
        </w:rPr>
        <w:t>Investičné výbory spravidla navrhujú peňažné ústavy, v ktorých budú vedené bankové účty poisťovne a výber spolupracujúcich bánk podlieha schvále</w:t>
      </w:r>
      <w:r w:rsidRPr="0051777A">
        <w:rPr>
          <w:rFonts w:ascii="Cambria" w:hAnsi="Cambria" w:cs="Cambria"/>
          <w:color w:val="auto"/>
          <w:sz w:val="20"/>
          <w:szCs w:val="20"/>
          <w:lang w:val="sk-SK"/>
        </w:rPr>
        <w:t xml:space="preserve">niu predstavenstvu. S cieľom </w:t>
      </w:r>
      <w:proofErr w:type="spellStart"/>
      <w:r w:rsidRPr="0051777A">
        <w:rPr>
          <w:rFonts w:ascii="Cambria" w:hAnsi="Cambria" w:cs="Cambria"/>
          <w:color w:val="auto"/>
          <w:sz w:val="20"/>
          <w:szCs w:val="20"/>
          <w:lang w:val="sk-SK"/>
        </w:rPr>
        <w:t>diverzifikovať</w:t>
      </w:r>
      <w:proofErr w:type="spellEnd"/>
      <w:r w:rsidRPr="0051777A">
        <w:rPr>
          <w:rFonts w:ascii="Cambria" w:hAnsi="Cambria" w:cs="Cambria"/>
          <w:color w:val="auto"/>
          <w:sz w:val="20"/>
          <w:szCs w:val="20"/>
          <w:lang w:val="sk-SK"/>
        </w:rPr>
        <w:t xml:space="preserve"> riziko </w:t>
      </w:r>
      <w:r w:rsidRPr="00041FBC">
        <w:rPr>
          <w:rFonts w:ascii="Cambria" w:hAnsi="Cambria" w:cs="Cambria"/>
          <w:color w:val="auto"/>
          <w:sz w:val="20"/>
          <w:szCs w:val="20"/>
          <w:lang w:val="sk-SK"/>
        </w:rPr>
        <w:t>poisťovne majú vedené bežné a vkladové účty vo viacerých bankách s nastavenými limitmi na maximálny objem finančných prostriedkov v jednom peňažnom ústave.</w:t>
      </w:r>
    </w:p>
    <w:p w14:paraId="495CBB1B" w14:textId="77979757" w:rsidR="00D62724" w:rsidRDefault="00D62724" w:rsidP="00226804">
      <w:pPr>
        <w:pStyle w:val="BasicParagraph"/>
        <w:spacing w:line="276" w:lineRule="auto"/>
        <w:ind w:left="2268" w:right="-7"/>
        <w:jc w:val="both"/>
        <w:rPr>
          <w:rFonts w:ascii="Verdana" w:hAnsi="Verdana" w:cs="Cambria"/>
          <w:color w:val="0067AB"/>
          <w:lang w:val="sk-SK"/>
        </w:rPr>
      </w:pPr>
    </w:p>
    <w:p w14:paraId="47418FEF" w14:textId="00E3494A" w:rsidR="00C226D2" w:rsidRPr="0051777A" w:rsidRDefault="00C226D2" w:rsidP="0051777A">
      <w:pPr>
        <w:pStyle w:val="BasicParagraph"/>
        <w:spacing w:line="276" w:lineRule="auto"/>
        <w:ind w:left="2268" w:right="-7"/>
        <w:jc w:val="both"/>
        <w:rPr>
          <w:rFonts w:ascii="Cambria" w:hAnsi="Cambria" w:cs="Cambria"/>
          <w:color w:val="auto"/>
          <w:sz w:val="20"/>
          <w:szCs w:val="20"/>
          <w:lang w:val="sk-SK"/>
        </w:rPr>
      </w:pPr>
      <w:r w:rsidRPr="0051777A">
        <w:rPr>
          <w:rFonts w:ascii="Cambria" w:hAnsi="Cambria" w:cs="Cambria"/>
          <w:color w:val="auto"/>
          <w:sz w:val="20"/>
          <w:szCs w:val="20"/>
          <w:lang w:val="sk-SK"/>
        </w:rPr>
        <w:t xml:space="preserve">NBS identifikovala v investičných stratégiách niektorých poisťovní aj definovanie kompetenčného a eskalačného procesu v prípade porušenia diverzifikačných limitov. Prípadnú výnimku z diverzifikačných kritérií môže spravidla schváliť </w:t>
      </w:r>
      <w:r w:rsidR="00C546C5">
        <w:rPr>
          <w:rFonts w:ascii="Cambria" w:hAnsi="Cambria" w:cs="Cambria"/>
          <w:color w:val="auto"/>
          <w:sz w:val="20"/>
          <w:szCs w:val="20"/>
          <w:lang w:val="sk-SK"/>
        </w:rPr>
        <w:t>I</w:t>
      </w:r>
      <w:r w:rsidRPr="0051777A">
        <w:rPr>
          <w:rFonts w:ascii="Cambria" w:hAnsi="Cambria" w:cs="Cambria"/>
          <w:color w:val="auto"/>
          <w:sz w:val="20"/>
          <w:szCs w:val="20"/>
          <w:lang w:val="sk-SK"/>
        </w:rPr>
        <w:t>nvestičný výbor.</w:t>
      </w:r>
    </w:p>
    <w:p w14:paraId="050F008C" w14:textId="77777777" w:rsidR="004728C4" w:rsidRPr="0051777A" w:rsidRDefault="004728C4" w:rsidP="0051777A">
      <w:pPr>
        <w:pStyle w:val="BasicParagraph"/>
        <w:spacing w:line="276" w:lineRule="auto"/>
        <w:ind w:left="2268" w:right="-7"/>
        <w:jc w:val="both"/>
        <w:rPr>
          <w:rFonts w:ascii="Cambria" w:hAnsi="Cambria" w:cs="Cambria"/>
          <w:color w:val="auto"/>
          <w:sz w:val="20"/>
          <w:szCs w:val="20"/>
          <w:lang w:val="sk-SK"/>
        </w:rPr>
      </w:pPr>
    </w:p>
    <w:p w14:paraId="2371B782" w14:textId="288317DD" w:rsidR="00C226D2" w:rsidRDefault="00C226D2" w:rsidP="00C226D2">
      <w:pPr>
        <w:pStyle w:val="BasicParagraph"/>
        <w:spacing w:line="276" w:lineRule="auto"/>
        <w:ind w:left="2268" w:right="-7"/>
        <w:jc w:val="both"/>
        <w:rPr>
          <w:rFonts w:ascii="Cambria" w:hAnsi="Cambria" w:cs="Cambria"/>
          <w:b/>
          <w:bCs/>
          <w:color w:val="0067AB"/>
          <w:sz w:val="20"/>
          <w:szCs w:val="20"/>
          <w:lang w:val="sk-SK"/>
        </w:rPr>
      </w:pPr>
      <w:r w:rsidRPr="00C226D2">
        <w:rPr>
          <w:rFonts w:ascii="Cambria" w:hAnsi="Cambria" w:cs="Cambria"/>
          <w:b/>
          <w:bCs/>
          <w:color w:val="0067AB"/>
          <w:sz w:val="20"/>
          <w:szCs w:val="20"/>
          <w:lang w:val="sk-SK"/>
        </w:rPr>
        <w:t>NBS odporúča poisťovniam, ktoré majú v investičných stratégiách nastavené príliš všeobecné kritériá alebo pravidlá úplne absentujú, aby detailnejšie zadefinovali alebo doplnili diverzifikačné pravidlá a limity pre kategórie a rating aktív, pôvod emitenta (domáci, zahraničn</w:t>
      </w:r>
      <w:r w:rsidR="00873FA1">
        <w:rPr>
          <w:rFonts w:ascii="Cambria" w:hAnsi="Cambria" w:cs="Cambria"/>
          <w:b/>
          <w:bCs/>
          <w:color w:val="0067AB"/>
          <w:sz w:val="20"/>
          <w:szCs w:val="20"/>
          <w:lang w:val="sk-SK"/>
        </w:rPr>
        <w:t>ý</w:t>
      </w:r>
      <w:r w:rsidRPr="00C226D2">
        <w:rPr>
          <w:rFonts w:ascii="Cambria" w:hAnsi="Cambria" w:cs="Cambria"/>
          <w:b/>
          <w:bCs/>
          <w:color w:val="0067AB"/>
          <w:sz w:val="20"/>
          <w:szCs w:val="20"/>
          <w:lang w:val="sk-SK"/>
        </w:rPr>
        <w:t xml:space="preserve"> a</w:t>
      </w:r>
      <w:r w:rsidR="00873FA1">
        <w:rPr>
          <w:rFonts w:ascii="Cambria" w:hAnsi="Cambria" w:cs="Cambria"/>
          <w:b/>
          <w:bCs/>
          <w:color w:val="0067AB"/>
          <w:sz w:val="20"/>
          <w:szCs w:val="20"/>
          <w:lang w:val="sk-SK"/>
        </w:rPr>
        <w:t>lebo</w:t>
      </w:r>
      <w:r w:rsidRPr="00C226D2">
        <w:rPr>
          <w:rFonts w:ascii="Cambria" w:hAnsi="Cambria" w:cs="Cambria"/>
          <w:b/>
          <w:bCs/>
          <w:color w:val="0067AB"/>
          <w:sz w:val="20"/>
          <w:szCs w:val="20"/>
          <w:lang w:val="sk-SK"/>
        </w:rPr>
        <w:t xml:space="preserve"> v rámci skupiny), geografické a sektorové rozloženie investičného portfólia</w:t>
      </w:r>
      <w:r w:rsidR="00041FBC">
        <w:rPr>
          <w:rFonts w:ascii="Cambria" w:hAnsi="Cambria" w:cs="Cambria"/>
          <w:b/>
          <w:bCs/>
          <w:color w:val="0067AB"/>
          <w:sz w:val="20"/>
          <w:szCs w:val="20"/>
          <w:lang w:val="sk-SK"/>
        </w:rPr>
        <w:t>,</w:t>
      </w:r>
      <w:r w:rsidRPr="00C226D2">
        <w:rPr>
          <w:rFonts w:ascii="Cambria" w:hAnsi="Cambria" w:cs="Cambria"/>
          <w:b/>
          <w:bCs/>
          <w:color w:val="0067AB"/>
          <w:sz w:val="20"/>
          <w:szCs w:val="20"/>
          <w:lang w:val="sk-SK"/>
        </w:rPr>
        <w:t xml:space="preserve"> ako aj limitov pre investovanie v príslušných menách. V rámci investičnej stratégie musí byť definovaný aj eskalačný proces v prípade porušenia diverzifikačných limitov, alebo uvedený odkaz na interný predpis, v ktorom sú tieto pravidlá definované.</w:t>
      </w:r>
    </w:p>
    <w:p w14:paraId="16608AD8" w14:textId="00E32245" w:rsidR="00220E54" w:rsidRDefault="00220E54" w:rsidP="00C226D2">
      <w:pPr>
        <w:pStyle w:val="BasicParagraph"/>
        <w:spacing w:line="276" w:lineRule="auto"/>
        <w:ind w:left="2268" w:right="-7"/>
        <w:jc w:val="both"/>
        <w:rPr>
          <w:rFonts w:ascii="Cambria" w:hAnsi="Cambria" w:cs="Cambria"/>
          <w:b/>
          <w:bCs/>
          <w:color w:val="0067AB"/>
          <w:sz w:val="20"/>
          <w:szCs w:val="20"/>
          <w:lang w:val="sk-SK"/>
        </w:rPr>
      </w:pPr>
    </w:p>
    <w:p w14:paraId="229C455B" w14:textId="77777777" w:rsidR="00C226D2" w:rsidRPr="00C226D2" w:rsidRDefault="00C226D2" w:rsidP="00C226D2">
      <w:pPr>
        <w:pStyle w:val="BasicParagraph"/>
        <w:spacing w:line="276" w:lineRule="auto"/>
        <w:ind w:left="2268" w:right="-7"/>
        <w:jc w:val="both"/>
        <w:rPr>
          <w:rFonts w:ascii="Cambria" w:hAnsi="Cambria" w:cs="Cambria"/>
          <w:b/>
          <w:bCs/>
          <w:color w:val="0067AB"/>
          <w:sz w:val="20"/>
          <w:szCs w:val="20"/>
          <w:lang w:val="sk-SK"/>
        </w:rPr>
      </w:pPr>
    </w:p>
    <w:p w14:paraId="04C4E2EA" w14:textId="680229AD" w:rsidR="002568FC" w:rsidRDefault="006B46F0" w:rsidP="006B46F0">
      <w:pPr>
        <w:pStyle w:val="Nadpis2"/>
      </w:pPr>
      <w:r>
        <w:t>Deriváty</w:t>
      </w:r>
    </w:p>
    <w:p w14:paraId="51C68B07" w14:textId="60EF4C74" w:rsidR="00C226D2" w:rsidRDefault="00C226D2" w:rsidP="00C226D2">
      <w:pPr>
        <w:pStyle w:val="BasicParagraph"/>
        <w:spacing w:line="276" w:lineRule="auto"/>
        <w:ind w:left="2268" w:right="-7"/>
        <w:jc w:val="both"/>
        <w:rPr>
          <w:rFonts w:ascii="Cambria" w:hAnsi="Cambria" w:cs="Cambria"/>
          <w:i/>
          <w:iCs/>
          <w:color w:val="000000" w:themeColor="text1"/>
          <w:sz w:val="20"/>
          <w:szCs w:val="20"/>
          <w:lang w:val="sk-SK"/>
        </w:rPr>
      </w:pPr>
      <w:r w:rsidRPr="00C226D2">
        <w:rPr>
          <w:rFonts w:ascii="Cambria" w:hAnsi="Cambria" w:cs="Cambria"/>
          <w:i/>
          <w:iCs/>
          <w:color w:val="000000" w:themeColor="text1"/>
          <w:sz w:val="20"/>
          <w:szCs w:val="20"/>
          <w:lang w:val="sk-SK"/>
        </w:rPr>
        <w:t xml:space="preserve">V súlade s § 64 ods. 9 písm. a) Zákona o poisťovníctve derivátové nástroje sa môžu použiť len ak prispievajú k znižovaniu rizík alebo umožňujú efektívne riadenie portfólia. </w:t>
      </w:r>
    </w:p>
    <w:p w14:paraId="5754DE59" w14:textId="6DE2DEDC" w:rsidR="0099469D" w:rsidRDefault="0099469D" w:rsidP="00C226D2">
      <w:pPr>
        <w:pStyle w:val="BasicParagraph"/>
        <w:spacing w:line="276" w:lineRule="auto"/>
        <w:ind w:left="2268" w:right="-7"/>
        <w:jc w:val="both"/>
        <w:rPr>
          <w:rFonts w:ascii="Cambria" w:hAnsi="Cambria" w:cs="Cambria"/>
          <w:i/>
          <w:iCs/>
          <w:color w:val="000000" w:themeColor="text1"/>
          <w:sz w:val="20"/>
          <w:szCs w:val="20"/>
          <w:lang w:val="sk-SK"/>
        </w:rPr>
      </w:pPr>
    </w:p>
    <w:p w14:paraId="217526A2" w14:textId="77777777" w:rsidR="00B67D30" w:rsidRPr="00562B4C" w:rsidRDefault="0099469D" w:rsidP="00350CD7">
      <w:pPr>
        <w:pStyle w:val="BasicParagraph"/>
        <w:spacing w:line="276" w:lineRule="auto"/>
        <w:ind w:left="2268" w:right="-7"/>
        <w:jc w:val="both"/>
        <w:rPr>
          <w:rFonts w:ascii="Cambria" w:hAnsi="Cambria" w:cs="Cambria"/>
          <w:color w:val="auto"/>
          <w:sz w:val="20"/>
          <w:szCs w:val="20"/>
          <w:lang w:val="sk-SK"/>
        </w:rPr>
      </w:pPr>
      <w:r w:rsidRPr="00B67D30">
        <w:rPr>
          <w:rFonts w:ascii="Cambria" w:hAnsi="Cambria" w:cs="Cambria"/>
          <w:color w:val="auto"/>
          <w:sz w:val="20"/>
          <w:szCs w:val="20"/>
          <w:lang w:val="sk-SK"/>
        </w:rPr>
        <w:t>NBS zistila, že v súlade so Zákonom o poisťovníctve derivátové transakcie s cieľom zvýšenia výnosov (</w:t>
      </w:r>
      <w:proofErr w:type="spellStart"/>
      <w:r w:rsidRPr="00B67D30">
        <w:rPr>
          <w:rFonts w:ascii="Cambria" w:hAnsi="Cambria" w:cs="Cambria"/>
          <w:color w:val="auto"/>
          <w:sz w:val="20"/>
          <w:szCs w:val="20"/>
          <w:lang w:val="sk-SK"/>
        </w:rPr>
        <w:t>tj</w:t>
      </w:r>
      <w:proofErr w:type="spellEnd"/>
      <w:r w:rsidRPr="00B67D30">
        <w:rPr>
          <w:rFonts w:ascii="Cambria" w:hAnsi="Cambria" w:cs="Cambria"/>
          <w:color w:val="auto"/>
          <w:sz w:val="20"/>
          <w:szCs w:val="20"/>
          <w:lang w:val="sk-SK"/>
        </w:rPr>
        <w:t xml:space="preserve">. na špekulatívne účely) nie sú v investičných stratégiách vybraných dohliadaných subjektov povolené. </w:t>
      </w:r>
    </w:p>
    <w:p w14:paraId="5224B7C0" w14:textId="77777777" w:rsidR="00B67D30" w:rsidRDefault="00B67D30" w:rsidP="00350CD7">
      <w:pPr>
        <w:pStyle w:val="BasicParagraph"/>
        <w:spacing w:line="276" w:lineRule="auto"/>
        <w:ind w:left="2268" w:right="-7"/>
        <w:jc w:val="both"/>
        <w:rPr>
          <w:rFonts w:ascii="Cambria" w:hAnsi="Cambria" w:cs="Cambria"/>
          <w:color w:val="auto"/>
          <w:sz w:val="20"/>
          <w:szCs w:val="20"/>
          <w:lang w:val="sk-SK"/>
        </w:rPr>
      </w:pPr>
    </w:p>
    <w:p w14:paraId="338C98A8" w14:textId="766A04DF" w:rsidR="0099469D" w:rsidRPr="00350CD7" w:rsidRDefault="0099469D" w:rsidP="00350CD7">
      <w:pPr>
        <w:pStyle w:val="BasicParagraph"/>
        <w:spacing w:line="276" w:lineRule="auto"/>
        <w:ind w:left="2268" w:right="-7"/>
        <w:jc w:val="both"/>
        <w:rPr>
          <w:rFonts w:ascii="Cambria" w:hAnsi="Cambria" w:cs="Cambria"/>
          <w:color w:val="auto"/>
          <w:sz w:val="20"/>
          <w:szCs w:val="20"/>
          <w:lang w:val="sk-SK"/>
        </w:rPr>
      </w:pPr>
      <w:r w:rsidRPr="001A3006">
        <w:rPr>
          <w:rFonts w:ascii="Cambria" w:hAnsi="Cambria" w:cs="Cambria"/>
          <w:b/>
          <w:bCs/>
          <w:color w:val="auto"/>
          <w:sz w:val="20"/>
          <w:szCs w:val="20"/>
          <w:lang w:val="sk-SK"/>
        </w:rPr>
        <w:t>Transakcie s</w:t>
      </w:r>
      <w:r w:rsidRPr="00350CD7">
        <w:rPr>
          <w:rFonts w:ascii="Cambria" w:hAnsi="Cambria" w:cs="Cambria"/>
          <w:b/>
          <w:bCs/>
          <w:color w:val="auto"/>
          <w:sz w:val="20"/>
          <w:szCs w:val="20"/>
          <w:lang w:val="sk-SK"/>
        </w:rPr>
        <w:t xml:space="preserve"> derivátmi </w:t>
      </w:r>
      <w:r w:rsidR="0051777A" w:rsidRPr="00350CD7">
        <w:rPr>
          <w:rFonts w:ascii="Cambria" w:hAnsi="Cambria" w:cs="Cambria"/>
          <w:color w:val="auto"/>
          <w:sz w:val="20"/>
          <w:szCs w:val="20"/>
          <w:lang w:val="sk-SK"/>
        </w:rPr>
        <w:t>môžu</w:t>
      </w:r>
      <w:r w:rsidR="0051777A">
        <w:rPr>
          <w:rFonts w:ascii="Cambria" w:hAnsi="Cambria" w:cs="Cambria"/>
          <w:color w:val="auto"/>
          <w:sz w:val="20"/>
          <w:szCs w:val="20"/>
          <w:lang w:val="sk-SK"/>
        </w:rPr>
        <w:t xml:space="preserve"> v</w:t>
      </w:r>
      <w:r w:rsidR="001A3006">
        <w:rPr>
          <w:rFonts w:ascii="Cambria" w:hAnsi="Cambria" w:cs="Cambria"/>
          <w:color w:val="auto"/>
          <w:sz w:val="20"/>
          <w:szCs w:val="20"/>
          <w:lang w:val="sk-SK"/>
        </w:rPr>
        <w:t xml:space="preserve"> </w:t>
      </w:r>
      <w:r w:rsidR="0051777A">
        <w:rPr>
          <w:rFonts w:ascii="Cambria" w:hAnsi="Cambria" w:cs="Cambria"/>
          <w:color w:val="auto"/>
          <w:sz w:val="20"/>
          <w:szCs w:val="20"/>
          <w:lang w:val="sk-SK"/>
        </w:rPr>
        <w:t>súlade s</w:t>
      </w:r>
      <w:r w:rsidR="001A3006">
        <w:rPr>
          <w:rFonts w:ascii="Cambria" w:hAnsi="Cambria" w:cs="Cambria"/>
          <w:color w:val="auto"/>
          <w:sz w:val="20"/>
          <w:szCs w:val="20"/>
          <w:lang w:val="sk-SK"/>
        </w:rPr>
        <w:t xml:space="preserve"> </w:t>
      </w:r>
      <w:r w:rsidR="0051777A">
        <w:rPr>
          <w:rFonts w:ascii="Cambria" w:hAnsi="Cambria" w:cs="Cambria"/>
          <w:color w:val="auto"/>
          <w:sz w:val="20"/>
          <w:szCs w:val="20"/>
          <w:lang w:val="sk-SK"/>
        </w:rPr>
        <w:t xml:space="preserve">investičnou stratégiou používať </w:t>
      </w:r>
      <w:r w:rsidR="0051777A" w:rsidRPr="00350CD7">
        <w:rPr>
          <w:rFonts w:ascii="Cambria" w:hAnsi="Cambria" w:cs="Cambria"/>
          <w:color w:val="auto"/>
          <w:sz w:val="20"/>
          <w:szCs w:val="20"/>
          <w:lang w:val="sk-SK"/>
        </w:rPr>
        <w:t>iba štyri poisť</w:t>
      </w:r>
      <w:r w:rsidR="0051777A">
        <w:rPr>
          <w:rFonts w:ascii="Cambria" w:hAnsi="Cambria" w:cs="Cambria"/>
          <w:color w:val="auto"/>
          <w:sz w:val="20"/>
          <w:szCs w:val="20"/>
          <w:lang w:val="sk-SK"/>
        </w:rPr>
        <w:t>ovne</w:t>
      </w:r>
      <w:r w:rsidRPr="00350CD7">
        <w:rPr>
          <w:rFonts w:ascii="Cambria" w:hAnsi="Cambria" w:cs="Cambria"/>
          <w:b/>
          <w:bCs/>
          <w:color w:val="auto"/>
          <w:sz w:val="20"/>
          <w:szCs w:val="20"/>
          <w:lang w:val="sk-SK"/>
        </w:rPr>
        <w:t xml:space="preserve"> výlučne iba na zabezpečovanie rizika alebo na efektívne riadenie portfólia</w:t>
      </w:r>
      <w:r w:rsidRPr="00350CD7">
        <w:rPr>
          <w:rFonts w:ascii="Cambria" w:hAnsi="Cambria" w:cs="Cambria"/>
          <w:color w:val="auto"/>
          <w:sz w:val="20"/>
          <w:szCs w:val="20"/>
          <w:lang w:val="sk-SK"/>
        </w:rPr>
        <w:t xml:space="preserve">, pričom ich účel a stratégia musia byť riadne zdokumentované pred </w:t>
      </w:r>
      <w:r w:rsidRPr="00350CD7">
        <w:rPr>
          <w:rFonts w:ascii="Cambria" w:hAnsi="Cambria" w:cs="Cambria"/>
          <w:color w:val="auto"/>
          <w:sz w:val="20"/>
          <w:szCs w:val="20"/>
          <w:lang w:val="sk-SK"/>
        </w:rPr>
        <w:lastRenderedPageBreak/>
        <w:t xml:space="preserve">akoukoľvek transakciou. </w:t>
      </w:r>
      <w:r w:rsidR="00B67D30" w:rsidRPr="00350CD7">
        <w:rPr>
          <w:rFonts w:ascii="Cambria" w:hAnsi="Cambria" w:cs="Cambria"/>
          <w:color w:val="auto"/>
          <w:sz w:val="20"/>
          <w:szCs w:val="20"/>
          <w:lang w:val="sk-SK"/>
        </w:rPr>
        <w:t xml:space="preserve">Investovanie do derivátov nie je povolené </w:t>
      </w:r>
      <w:r w:rsidR="00B67D30">
        <w:rPr>
          <w:rFonts w:ascii="Cambria" w:hAnsi="Cambria" w:cs="Cambria"/>
          <w:color w:val="auto"/>
          <w:sz w:val="20"/>
          <w:szCs w:val="20"/>
          <w:lang w:val="sk-SK"/>
        </w:rPr>
        <w:t xml:space="preserve">v investičnej stratégii ďalších štyroch </w:t>
      </w:r>
      <w:r w:rsidR="00B67D30" w:rsidRPr="00350CD7">
        <w:rPr>
          <w:rFonts w:ascii="Cambria" w:hAnsi="Cambria" w:cs="Cambria"/>
          <w:color w:val="auto"/>
          <w:sz w:val="20"/>
          <w:szCs w:val="20"/>
          <w:lang w:val="sk-SK"/>
        </w:rPr>
        <w:t>poisťovní.</w:t>
      </w:r>
      <w:r w:rsidR="00DF114F">
        <w:rPr>
          <w:rFonts w:ascii="Cambria" w:hAnsi="Cambria" w:cs="Cambria"/>
          <w:color w:val="auto"/>
          <w:sz w:val="20"/>
          <w:szCs w:val="20"/>
          <w:lang w:val="sk-SK"/>
        </w:rPr>
        <w:t xml:space="preserve"> </w:t>
      </w:r>
      <w:r w:rsidRPr="00350CD7">
        <w:rPr>
          <w:rFonts w:ascii="Cambria" w:hAnsi="Cambria" w:cs="Cambria"/>
          <w:color w:val="auto"/>
          <w:sz w:val="20"/>
          <w:szCs w:val="20"/>
          <w:lang w:val="sk-SK"/>
        </w:rPr>
        <w:t xml:space="preserve">Finálny efekt derivátových operácií je vyhodnocovaný na úrovni </w:t>
      </w:r>
      <w:r w:rsidR="00B67D30">
        <w:rPr>
          <w:rFonts w:ascii="Cambria" w:hAnsi="Cambria" w:cs="Cambria"/>
          <w:color w:val="auto"/>
          <w:sz w:val="20"/>
          <w:szCs w:val="20"/>
          <w:lang w:val="sk-SK"/>
        </w:rPr>
        <w:t>I</w:t>
      </w:r>
      <w:r w:rsidRPr="00350CD7">
        <w:rPr>
          <w:rFonts w:ascii="Cambria" w:hAnsi="Cambria" w:cs="Cambria"/>
          <w:color w:val="auto"/>
          <w:sz w:val="20"/>
          <w:szCs w:val="20"/>
          <w:lang w:val="sk-SK"/>
        </w:rPr>
        <w:t>nvestičných výborov resp. v spolupráci s investičnými špecialistami skupiny.</w:t>
      </w:r>
    </w:p>
    <w:p w14:paraId="48D06023" w14:textId="77777777" w:rsidR="00C226D2" w:rsidRPr="00350CD7" w:rsidRDefault="00C226D2" w:rsidP="00350CD7">
      <w:pPr>
        <w:pStyle w:val="BasicParagraph"/>
        <w:spacing w:line="276" w:lineRule="auto"/>
        <w:ind w:left="2268" w:right="-7"/>
        <w:jc w:val="both"/>
        <w:rPr>
          <w:rFonts w:ascii="Cambria" w:hAnsi="Cambria" w:cs="Cambria"/>
          <w:color w:val="auto"/>
          <w:sz w:val="20"/>
          <w:szCs w:val="20"/>
          <w:lang w:val="sk-SK"/>
        </w:rPr>
      </w:pPr>
    </w:p>
    <w:p w14:paraId="5440B758" w14:textId="77777777" w:rsidR="00C226D2" w:rsidRPr="00C226D2" w:rsidRDefault="00C226D2" w:rsidP="00C226D2"/>
    <w:p w14:paraId="423DE0E2" w14:textId="72637F3A" w:rsidR="006B46F0" w:rsidRDefault="006B46F0" w:rsidP="006B46F0">
      <w:pPr>
        <w:pStyle w:val="Nadpis2"/>
      </w:pPr>
      <w:r>
        <w:t>Oceňovanie aktív</w:t>
      </w:r>
    </w:p>
    <w:p w14:paraId="725F015C" w14:textId="77777777" w:rsidR="006B2EBC" w:rsidRPr="008104BC" w:rsidRDefault="006B2EBC" w:rsidP="008104BC">
      <w:pPr>
        <w:pStyle w:val="BasicParagraph"/>
        <w:spacing w:line="276" w:lineRule="auto"/>
        <w:ind w:left="2268" w:right="-7"/>
        <w:jc w:val="both"/>
        <w:rPr>
          <w:rFonts w:ascii="Cambria" w:hAnsi="Cambria" w:cs="Cambria"/>
          <w:color w:val="auto"/>
          <w:sz w:val="20"/>
          <w:szCs w:val="20"/>
          <w:lang w:val="sk-SK"/>
        </w:rPr>
      </w:pPr>
      <w:r w:rsidRPr="008104BC">
        <w:rPr>
          <w:rFonts w:ascii="Cambria" w:hAnsi="Cambria" w:cs="Cambria"/>
          <w:color w:val="auto"/>
          <w:sz w:val="20"/>
          <w:szCs w:val="20"/>
          <w:lang w:val="sk-SK"/>
        </w:rPr>
        <w:t xml:space="preserve">NBS zistila, že vybrané dohliadané subjekty priamo v investičných stratégiách neriešia oceňovacie metódy aktív. Zdrojom informácií k oceňovaniu aktív sú informácie uvedené v SFCR správe. Pre stanovenie hodnoty investícií poisťovne využívajú externé zdroje (hlavne </w:t>
      </w:r>
      <w:proofErr w:type="spellStart"/>
      <w:r w:rsidRPr="008104BC">
        <w:rPr>
          <w:rFonts w:ascii="Cambria" w:hAnsi="Cambria" w:cs="Cambria"/>
          <w:color w:val="auto"/>
          <w:sz w:val="20"/>
          <w:szCs w:val="20"/>
          <w:lang w:val="sk-SK"/>
        </w:rPr>
        <w:t>Bloomberg</w:t>
      </w:r>
      <w:proofErr w:type="spellEnd"/>
      <w:r w:rsidRPr="008104BC">
        <w:rPr>
          <w:rFonts w:ascii="Cambria" w:hAnsi="Cambria" w:cs="Cambria"/>
          <w:color w:val="auto"/>
          <w:sz w:val="20"/>
          <w:szCs w:val="20"/>
          <w:lang w:val="sk-SK"/>
        </w:rPr>
        <w:t xml:space="preserve">, </w:t>
      </w:r>
      <w:proofErr w:type="spellStart"/>
      <w:r w:rsidRPr="008104BC">
        <w:rPr>
          <w:rFonts w:ascii="Cambria" w:hAnsi="Cambria" w:cs="Cambria"/>
          <w:color w:val="auto"/>
          <w:sz w:val="20"/>
          <w:szCs w:val="20"/>
          <w:lang w:val="sk-SK"/>
        </w:rPr>
        <w:t>Refinitiv</w:t>
      </w:r>
      <w:proofErr w:type="spellEnd"/>
      <w:r w:rsidRPr="008104BC">
        <w:rPr>
          <w:rFonts w:ascii="Cambria" w:hAnsi="Cambria" w:cs="Cambria"/>
          <w:color w:val="auto"/>
          <w:sz w:val="20"/>
          <w:szCs w:val="20"/>
          <w:lang w:val="sk-SK"/>
        </w:rPr>
        <w:t>).</w:t>
      </w:r>
    </w:p>
    <w:p w14:paraId="4441F8DD" w14:textId="77777777" w:rsidR="006B2EBC" w:rsidRPr="008104BC" w:rsidRDefault="006B2EBC" w:rsidP="008104BC">
      <w:pPr>
        <w:pStyle w:val="BasicParagraph"/>
        <w:spacing w:line="276" w:lineRule="auto"/>
        <w:ind w:left="2268" w:right="-7"/>
        <w:jc w:val="both"/>
        <w:rPr>
          <w:rFonts w:ascii="Cambria" w:hAnsi="Cambria" w:cs="Cambria"/>
          <w:color w:val="auto"/>
          <w:sz w:val="20"/>
          <w:szCs w:val="20"/>
          <w:lang w:val="sk-SK"/>
        </w:rPr>
      </w:pPr>
    </w:p>
    <w:p w14:paraId="41C40BA6" w14:textId="30E0D5DD" w:rsidR="006B2EBC" w:rsidRPr="008104BC" w:rsidRDefault="006B2EBC" w:rsidP="008104BC">
      <w:pPr>
        <w:pStyle w:val="BasicParagraph"/>
        <w:spacing w:line="276" w:lineRule="auto"/>
        <w:ind w:left="2268" w:right="-7"/>
        <w:jc w:val="both"/>
        <w:rPr>
          <w:rFonts w:ascii="Cambria" w:hAnsi="Cambria" w:cs="Cambria"/>
          <w:color w:val="auto"/>
          <w:sz w:val="20"/>
          <w:szCs w:val="20"/>
          <w:lang w:val="sk-SK"/>
        </w:rPr>
      </w:pPr>
      <w:r w:rsidRPr="008104BC">
        <w:rPr>
          <w:rFonts w:ascii="Cambria" w:hAnsi="Cambria" w:cs="Cambria"/>
          <w:color w:val="auto"/>
          <w:sz w:val="20"/>
          <w:szCs w:val="20"/>
          <w:lang w:val="sk-SK"/>
        </w:rPr>
        <w:t>V súlade s dodržiavaním hierarchie oceňovania aktív podľa článku 10 Delegovaného nariadenia najvyššia úroveň spoľahlivosti ocenenia investícií je dosiahnutá pri použití kótovanej trhovej ceny na aktívnych trhoch s rovnakým alebo podobným aktívom.</w:t>
      </w:r>
    </w:p>
    <w:p w14:paraId="1EC0CC99" w14:textId="77777777" w:rsidR="006B2EBC" w:rsidRPr="008104BC" w:rsidRDefault="006B2EBC" w:rsidP="008104BC">
      <w:pPr>
        <w:pStyle w:val="BasicParagraph"/>
        <w:spacing w:line="276" w:lineRule="auto"/>
        <w:ind w:left="2268" w:right="-7"/>
        <w:jc w:val="both"/>
        <w:rPr>
          <w:rFonts w:ascii="Cambria" w:hAnsi="Cambria" w:cs="Cambria"/>
          <w:color w:val="auto"/>
          <w:sz w:val="20"/>
          <w:szCs w:val="20"/>
          <w:lang w:val="sk-SK"/>
        </w:rPr>
      </w:pPr>
    </w:p>
    <w:p w14:paraId="18FFC86F" w14:textId="1FE024AF" w:rsidR="006B2EBC" w:rsidRPr="009F7C31" w:rsidRDefault="006B2EBC" w:rsidP="008104BC">
      <w:pPr>
        <w:pStyle w:val="BasicParagraph"/>
        <w:spacing w:line="276" w:lineRule="auto"/>
        <w:ind w:left="2268" w:right="-7"/>
        <w:jc w:val="both"/>
        <w:rPr>
          <w:rFonts w:ascii="Cambria" w:hAnsi="Cambria" w:cs="Cambria"/>
          <w:color w:val="auto"/>
          <w:sz w:val="20"/>
          <w:szCs w:val="20"/>
          <w:lang w:val="sk-SK"/>
        </w:rPr>
      </w:pPr>
      <w:r w:rsidRPr="008104BC">
        <w:rPr>
          <w:rFonts w:ascii="Cambria" w:hAnsi="Cambria" w:cs="Cambria"/>
          <w:color w:val="auto"/>
          <w:sz w:val="20"/>
          <w:szCs w:val="20"/>
          <w:lang w:val="sk-SK"/>
        </w:rPr>
        <w:t xml:space="preserve">NBS sa v analýze zamerala na využívané metódy ocenenia dlhopisového portfólia vybraných poisťovní k 31.12.2021. Z údajov v tabuľke č. 8 vyplýva, že </w:t>
      </w:r>
      <w:r w:rsidRPr="008104BC">
        <w:rPr>
          <w:rFonts w:ascii="Cambria" w:hAnsi="Cambria" w:cs="Cambria"/>
          <w:b/>
          <w:bCs/>
          <w:color w:val="auto"/>
          <w:sz w:val="20"/>
          <w:szCs w:val="20"/>
          <w:lang w:val="sk-SK"/>
        </w:rPr>
        <w:t>ocenenie portfólia štátnych dlhopisov je na vyššej úrovni spoľahlivosti v porovnaní s</w:t>
      </w:r>
      <w:r w:rsidR="001A3006">
        <w:rPr>
          <w:rFonts w:ascii="Cambria" w:hAnsi="Cambria" w:cs="Cambria"/>
          <w:b/>
          <w:bCs/>
          <w:color w:val="auto"/>
          <w:sz w:val="20"/>
          <w:szCs w:val="20"/>
          <w:lang w:val="sk-SK"/>
        </w:rPr>
        <w:t xml:space="preserve"> </w:t>
      </w:r>
      <w:r w:rsidR="009F7C31">
        <w:rPr>
          <w:rFonts w:ascii="Cambria" w:hAnsi="Cambria" w:cs="Cambria"/>
          <w:b/>
          <w:bCs/>
          <w:color w:val="auto"/>
          <w:sz w:val="20"/>
          <w:szCs w:val="20"/>
          <w:lang w:val="sk-SK"/>
        </w:rPr>
        <w:t xml:space="preserve">ocenením </w:t>
      </w:r>
      <w:r w:rsidRPr="008104BC">
        <w:rPr>
          <w:rFonts w:ascii="Cambria" w:hAnsi="Cambria" w:cs="Cambria"/>
          <w:b/>
          <w:bCs/>
          <w:color w:val="auto"/>
          <w:sz w:val="20"/>
          <w:szCs w:val="20"/>
          <w:lang w:val="sk-SK"/>
        </w:rPr>
        <w:t>podnikový</w:t>
      </w:r>
      <w:r w:rsidR="009F7C31">
        <w:rPr>
          <w:rFonts w:ascii="Cambria" w:hAnsi="Cambria" w:cs="Cambria"/>
          <w:b/>
          <w:bCs/>
          <w:color w:val="auto"/>
          <w:sz w:val="20"/>
          <w:szCs w:val="20"/>
          <w:lang w:val="sk-SK"/>
        </w:rPr>
        <w:t xml:space="preserve">ch </w:t>
      </w:r>
      <w:r w:rsidRPr="008104BC">
        <w:rPr>
          <w:rFonts w:ascii="Cambria" w:hAnsi="Cambria" w:cs="Cambria"/>
          <w:b/>
          <w:bCs/>
          <w:color w:val="auto"/>
          <w:sz w:val="20"/>
          <w:szCs w:val="20"/>
          <w:lang w:val="sk-SK"/>
        </w:rPr>
        <w:t>dlhopis</w:t>
      </w:r>
      <w:r w:rsidR="009F7C31">
        <w:rPr>
          <w:rFonts w:ascii="Cambria" w:hAnsi="Cambria" w:cs="Cambria"/>
          <w:b/>
          <w:bCs/>
          <w:color w:val="auto"/>
          <w:sz w:val="20"/>
          <w:szCs w:val="20"/>
          <w:lang w:val="sk-SK"/>
        </w:rPr>
        <w:t>ov.</w:t>
      </w:r>
      <w:r w:rsidRPr="008104BC">
        <w:rPr>
          <w:rFonts w:ascii="Cambria" w:hAnsi="Cambria" w:cs="Cambria"/>
          <w:color w:val="auto"/>
          <w:sz w:val="20"/>
          <w:szCs w:val="20"/>
          <w:lang w:val="sk-SK"/>
        </w:rPr>
        <w:t xml:space="preserve"> </w:t>
      </w:r>
      <w:r w:rsidRPr="009F7C31">
        <w:rPr>
          <w:rFonts w:ascii="Cambria" w:hAnsi="Cambria" w:cs="Cambria"/>
          <w:color w:val="auto"/>
          <w:sz w:val="20"/>
          <w:szCs w:val="20"/>
          <w:lang w:val="sk-SK"/>
        </w:rPr>
        <w:t>Takmer tretina portfólia podnikových dlhopisov je ocenená najmenej spoľahlivými alternatívnymi metódami ocenenia.</w:t>
      </w:r>
    </w:p>
    <w:p w14:paraId="2100C690" w14:textId="77777777" w:rsidR="009619D5" w:rsidRDefault="009619D5" w:rsidP="006B2EBC">
      <w:pPr>
        <w:ind w:left="2268"/>
        <w:jc w:val="both"/>
        <w:rPr>
          <w:rFonts w:ascii="Cambria" w:hAnsi="Cambria"/>
          <w:b/>
          <w:bCs/>
          <w:sz w:val="20"/>
          <w:szCs w:val="20"/>
        </w:rPr>
      </w:pPr>
    </w:p>
    <w:p w14:paraId="49916D15" w14:textId="173D5A44" w:rsidR="009619D5" w:rsidRPr="006B2EBC" w:rsidRDefault="00FF6C69" w:rsidP="006B2EBC">
      <w:pPr>
        <w:ind w:left="2268"/>
        <w:jc w:val="both"/>
        <w:rPr>
          <w:rFonts w:ascii="Cambria" w:hAnsi="Cambria"/>
          <w:sz w:val="20"/>
          <w:szCs w:val="20"/>
        </w:rPr>
      </w:pPr>
      <w:r w:rsidRPr="00FF6C69">
        <w:rPr>
          <w:noProof/>
        </w:rPr>
        <w:drawing>
          <wp:inline distT="0" distB="0" distL="0" distR="0" wp14:anchorId="25E28D15" wp14:editId="022557C6">
            <wp:extent cx="4779034" cy="715010"/>
            <wp:effectExtent l="0" t="0" r="254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09439" cy="734520"/>
                    </a:xfrm>
                    <a:prstGeom prst="rect">
                      <a:avLst/>
                    </a:prstGeom>
                    <a:noFill/>
                    <a:ln>
                      <a:noFill/>
                    </a:ln>
                  </pic:spPr>
                </pic:pic>
              </a:graphicData>
            </a:graphic>
          </wp:inline>
        </w:drawing>
      </w:r>
    </w:p>
    <w:p w14:paraId="42652D48" w14:textId="507DBAD9" w:rsidR="00CE400B" w:rsidRDefault="009619D5" w:rsidP="006B2EBC">
      <w:r>
        <w:tab/>
      </w:r>
      <w:r>
        <w:tab/>
      </w:r>
      <w:r>
        <w:tab/>
      </w:r>
    </w:p>
    <w:p w14:paraId="76331F8D" w14:textId="73FFE5E6" w:rsidR="00F729B1" w:rsidRPr="001F6C33" w:rsidRDefault="00F729B1" w:rsidP="001F6C33">
      <w:pPr>
        <w:pStyle w:val="BasicParagraph"/>
        <w:spacing w:line="276" w:lineRule="auto"/>
        <w:ind w:left="2268" w:right="-7"/>
        <w:jc w:val="both"/>
        <w:rPr>
          <w:rFonts w:ascii="Cambria" w:hAnsi="Cambria" w:cs="Cambria"/>
          <w:color w:val="auto"/>
          <w:sz w:val="20"/>
          <w:szCs w:val="20"/>
          <w:lang w:val="sk-SK"/>
        </w:rPr>
      </w:pPr>
      <w:r w:rsidRPr="001F6C33">
        <w:rPr>
          <w:rFonts w:ascii="Cambria" w:hAnsi="Cambria" w:cs="Cambria"/>
          <w:color w:val="auto"/>
          <w:sz w:val="20"/>
          <w:szCs w:val="20"/>
          <w:lang w:val="sk-SK"/>
        </w:rPr>
        <w:t>Alternatívne metódy ocenenia nepoužívajú tri poisťovne, jedna poisťovňa v súlade s investičnou stratégiou používa alternatívne metódy iba na ocenenie podnikových dlhopisov kryjúcich technické rezervy životného portfólia.</w:t>
      </w:r>
    </w:p>
    <w:p w14:paraId="7F97D346" w14:textId="77777777" w:rsidR="00F729B1" w:rsidRPr="001F6C33" w:rsidRDefault="00F729B1" w:rsidP="001F6C33">
      <w:pPr>
        <w:pStyle w:val="BasicParagraph"/>
        <w:spacing w:line="276" w:lineRule="auto"/>
        <w:ind w:left="2268" w:right="-7"/>
        <w:jc w:val="both"/>
        <w:rPr>
          <w:rFonts w:ascii="Cambria" w:hAnsi="Cambria" w:cs="Cambria"/>
          <w:color w:val="auto"/>
          <w:sz w:val="20"/>
          <w:szCs w:val="20"/>
          <w:lang w:val="sk-SK"/>
        </w:rPr>
      </w:pPr>
    </w:p>
    <w:p w14:paraId="5446618E" w14:textId="7A7EB3B9" w:rsidR="009619D5" w:rsidRPr="001F6C33" w:rsidRDefault="00F729B1" w:rsidP="001F6C33">
      <w:pPr>
        <w:pStyle w:val="BasicParagraph"/>
        <w:spacing w:line="276" w:lineRule="auto"/>
        <w:ind w:left="2268" w:right="-7"/>
        <w:jc w:val="both"/>
        <w:rPr>
          <w:rFonts w:ascii="Cambria" w:hAnsi="Cambria" w:cs="Cambria"/>
          <w:color w:val="auto"/>
          <w:sz w:val="20"/>
          <w:szCs w:val="20"/>
          <w:lang w:val="sk-SK"/>
        </w:rPr>
      </w:pPr>
      <w:r w:rsidRPr="001F6C33">
        <w:rPr>
          <w:rFonts w:ascii="Cambria" w:hAnsi="Cambria" w:cs="Cambria"/>
          <w:color w:val="auto"/>
          <w:sz w:val="20"/>
          <w:szCs w:val="20"/>
          <w:lang w:val="sk-SK"/>
        </w:rPr>
        <w:t>Medzi poisťovne s najvyšším podielom dlhových cenných papierov ocenených alternatívnymi metódami patria tri poisťovne, kde v prípade jednej poisťovne je alternatívne ocenených až 74% podnikových dlhopisov poisťovne, v prípade ďalších dvoch poisťovní alternatívne ocenenie predstavuje takmer 50% portfólia podnikových dlhopisov poisťovní.</w:t>
      </w:r>
    </w:p>
    <w:p w14:paraId="69C1CBCC" w14:textId="4AB43A3C" w:rsidR="00F729B1" w:rsidRDefault="00F729B1" w:rsidP="00F729B1">
      <w:pPr>
        <w:ind w:left="2268"/>
        <w:jc w:val="both"/>
        <w:rPr>
          <w:rFonts w:ascii="Cambria" w:hAnsi="Cambria"/>
          <w:sz w:val="20"/>
          <w:szCs w:val="20"/>
        </w:rPr>
      </w:pPr>
    </w:p>
    <w:p w14:paraId="7EF1A935" w14:textId="6A250233" w:rsidR="00F729B1" w:rsidRDefault="00F729B1" w:rsidP="00F729B1">
      <w:pPr>
        <w:ind w:left="2268"/>
        <w:jc w:val="both"/>
        <w:rPr>
          <w:rFonts w:ascii="Cambria" w:hAnsi="Cambria"/>
          <w:sz w:val="20"/>
          <w:szCs w:val="20"/>
        </w:rPr>
      </w:pPr>
      <w:r w:rsidRPr="00F729B1">
        <w:rPr>
          <w:rFonts w:ascii="Cambria" w:hAnsi="Cambria"/>
          <w:sz w:val="20"/>
          <w:szCs w:val="20"/>
        </w:rPr>
        <w:t xml:space="preserve">Tabuľka č. 9 Podnikové dlhopisy ocenené alternatívnymi metódami </w:t>
      </w:r>
    </w:p>
    <w:p w14:paraId="28D25C09" w14:textId="77777777" w:rsidR="00507C16" w:rsidRPr="00F729B1" w:rsidRDefault="00507C16" w:rsidP="00F729B1">
      <w:pPr>
        <w:ind w:left="2268"/>
        <w:jc w:val="both"/>
        <w:rPr>
          <w:rFonts w:ascii="Cambria" w:hAnsi="Cambria"/>
          <w:sz w:val="20"/>
          <w:szCs w:val="20"/>
        </w:rPr>
      </w:pPr>
    </w:p>
    <w:p w14:paraId="23D9DCC5" w14:textId="5567937E" w:rsidR="00507C16" w:rsidRDefault="00507C16" w:rsidP="00F729B1">
      <w:pPr>
        <w:ind w:left="2268"/>
        <w:jc w:val="both"/>
        <w:rPr>
          <w:rFonts w:ascii="Cambria" w:hAnsi="Cambria"/>
          <w:sz w:val="20"/>
          <w:szCs w:val="20"/>
        </w:rPr>
      </w:pPr>
      <w:r w:rsidRPr="00507C16">
        <w:rPr>
          <w:noProof/>
        </w:rPr>
        <w:drawing>
          <wp:inline distT="0" distB="0" distL="0" distR="0" wp14:anchorId="45AEE92A" wp14:editId="753BF98E">
            <wp:extent cx="2438008" cy="1035050"/>
            <wp:effectExtent l="0" t="0" r="635"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008" cy="1035050"/>
                    </a:xfrm>
                    <a:prstGeom prst="rect">
                      <a:avLst/>
                    </a:prstGeom>
                    <a:noFill/>
                    <a:ln>
                      <a:noFill/>
                    </a:ln>
                  </pic:spPr>
                </pic:pic>
              </a:graphicData>
            </a:graphic>
          </wp:inline>
        </w:drawing>
      </w:r>
    </w:p>
    <w:p w14:paraId="50097C0F" w14:textId="0FCD765C" w:rsidR="00C91FF1" w:rsidRPr="001F6C33" w:rsidRDefault="00C91FF1" w:rsidP="001F6C33">
      <w:pPr>
        <w:pStyle w:val="BasicParagraph"/>
        <w:spacing w:line="276" w:lineRule="auto"/>
        <w:ind w:left="2268" w:right="-7"/>
        <w:jc w:val="both"/>
        <w:rPr>
          <w:rFonts w:ascii="Cambria" w:hAnsi="Cambria" w:cs="Cambria"/>
          <w:color w:val="auto"/>
          <w:sz w:val="20"/>
          <w:szCs w:val="20"/>
          <w:lang w:val="sk-SK"/>
        </w:rPr>
      </w:pPr>
      <w:r w:rsidRPr="00507C16">
        <w:rPr>
          <w:rFonts w:ascii="Cambria" w:hAnsi="Cambria" w:cs="Cambria"/>
          <w:color w:val="auto"/>
          <w:sz w:val="20"/>
          <w:szCs w:val="20"/>
          <w:lang w:val="sk-SK"/>
        </w:rPr>
        <w:t>NBS zistila, že štyri z ôsmich vybraných dohliadaných subjektov používajú alternatívne metódy ocenenia aj pri ocenení štátnych dlhopisov. Významnejší</w:t>
      </w:r>
      <w:r w:rsidRPr="001F6C33">
        <w:rPr>
          <w:rFonts w:ascii="Cambria" w:hAnsi="Cambria" w:cs="Cambria"/>
          <w:color w:val="auto"/>
          <w:sz w:val="20"/>
          <w:szCs w:val="20"/>
          <w:lang w:val="sk-SK"/>
        </w:rPr>
        <w:t xml:space="preserve"> podiel je zaznamenaný u dvoch poisťovní.</w:t>
      </w:r>
    </w:p>
    <w:p w14:paraId="58426FA7" w14:textId="07C23768" w:rsidR="00C91FF1" w:rsidRDefault="00C91FF1" w:rsidP="00C91FF1">
      <w:pPr>
        <w:ind w:left="2268"/>
        <w:jc w:val="both"/>
        <w:rPr>
          <w:rFonts w:ascii="Cambria" w:hAnsi="Cambria"/>
          <w:sz w:val="20"/>
          <w:szCs w:val="20"/>
        </w:rPr>
      </w:pPr>
    </w:p>
    <w:p w14:paraId="2BA17A43" w14:textId="49AA0EAD" w:rsidR="00C91FF1" w:rsidRDefault="00C91FF1" w:rsidP="00C91FF1">
      <w:pPr>
        <w:ind w:left="2268"/>
        <w:jc w:val="both"/>
        <w:rPr>
          <w:rFonts w:ascii="Cambria" w:hAnsi="Cambria"/>
          <w:sz w:val="20"/>
          <w:szCs w:val="20"/>
        </w:rPr>
      </w:pPr>
      <w:r w:rsidRPr="00C91FF1">
        <w:rPr>
          <w:rFonts w:ascii="Cambria" w:hAnsi="Cambria"/>
          <w:sz w:val="20"/>
          <w:szCs w:val="20"/>
        </w:rPr>
        <w:t xml:space="preserve">Tabuľka č. 10 Štátne dlhopisy ocenené alternatívnymi metódami </w:t>
      </w:r>
    </w:p>
    <w:p w14:paraId="15F18F3B" w14:textId="6F108A45" w:rsidR="00507C16" w:rsidRDefault="00507C16" w:rsidP="00C91FF1">
      <w:pPr>
        <w:ind w:left="2268"/>
        <w:jc w:val="both"/>
        <w:rPr>
          <w:rFonts w:ascii="Cambria" w:hAnsi="Cambria"/>
          <w:sz w:val="20"/>
          <w:szCs w:val="20"/>
        </w:rPr>
      </w:pPr>
    </w:p>
    <w:p w14:paraId="68956FFA" w14:textId="5CF27D51" w:rsidR="00507C16" w:rsidRDefault="00507C16" w:rsidP="00C91FF1">
      <w:pPr>
        <w:ind w:left="2268"/>
        <w:jc w:val="both"/>
        <w:rPr>
          <w:rFonts w:ascii="Cambria" w:hAnsi="Cambria"/>
          <w:sz w:val="20"/>
          <w:szCs w:val="20"/>
        </w:rPr>
      </w:pPr>
      <w:r w:rsidRPr="00507C16">
        <w:rPr>
          <w:noProof/>
        </w:rPr>
        <w:drawing>
          <wp:inline distT="0" distB="0" distL="0" distR="0" wp14:anchorId="5B4CA0C0" wp14:editId="04D5A4B4">
            <wp:extent cx="2519854" cy="1035050"/>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2058" cy="1035955"/>
                    </a:xfrm>
                    <a:prstGeom prst="rect">
                      <a:avLst/>
                    </a:prstGeom>
                    <a:noFill/>
                    <a:ln>
                      <a:noFill/>
                    </a:ln>
                  </pic:spPr>
                </pic:pic>
              </a:graphicData>
            </a:graphic>
          </wp:inline>
        </w:drawing>
      </w:r>
    </w:p>
    <w:p w14:paraId="371B4A7B" w14:textId="2D0512B2" w:rsidR="00507C16" w:rsidRDefault="00507C16" w:rsidP="00C91FF1">
      <w:pPr>
        <w:ind w:left="2268"/>
        <w:jc w:val="both"/>
        <w:rPr>
          <w:rFonts w:ascii="Cambria" w:hAnsi="Cambria"/>
          <w:sz w:val="20"/>
          <w:szCs w:val="20"/>
        </w:rPr>
      </w:pPr>
    </w:p>
    <w:p w14:paraId="7944BCC8" w14:textId="07E16433" w:rsidR="00D80BE6" w:rsidRPr="0014251E" w:rsidRDefault="00D80BE6" w:rsidP="00D80BE6">
      <w:pPr>
        <w:ind w:left="2268"/>
        <w:jc w:val="both"/>
        <w:rPr>
          <w:rFonts w:ascii="Cambria" w:hAnsi="Cambria" w:cs="Cambria"/>
          <w:color w:val="0067AB"/>
          <w:sz w:val="20"/>
          <w:szCs w:val="20"/>
        </w:rPr>
      </w:pPr>
      <w:r w:rsidRPr="0014251E">
        <w:rPr>
          <w:rFonts w:ascii="Cambria" w:hAnsi="Cambria" w:cs="Cambria"/>
          <w:color w:val="0067AB"/>
          <w:sz w:val="20"/>
          <w:szCs w:val="20"/>
        </w:rPr>
        <w:t>Graf č. 8 Alternatívnymi metódami sú oceňované hlavne dlhové cenné papiere kryjúce technické rezervy životného poistenia (bez UL/IL)</w:t>
      </w:r>
    </w:p>
    <w:p w14:paraId="6CCDAD33" w14:textId="77777777" w:rsidR="001F6C33" w:rsidRDefault="001F6C33" w:rsidP="00D80BE6">
      <w:pPr>
        <w:ind w:left="2268"/>
        <w:jc w:val="both"/>
        <w:rPr>
          <w:rFonts w:ascii="Cambria" w:hAnsi="Cambria" w:cs="Cambria"/>
          <w:color w:val="0067AB"/>
          <w:sz w:val="20"/>
          <w:szCs w:val="20"/>
        </w:rPr>
      </w:pPr>
    </w:p>
    <w:p w14:paraId="211C25C1" w14:textId="12211C2D" w:rsidR="00D80BE6" w:rsidRDefault="00D80BE6" w:rsidP="00D80BE6">
      <w:pPr>
        <w:ind w:left="2268"/>
        <w:jc w:val="both"/>
        <w:rPr>
          <w:rFonts w:ascii="Cambria" w:hAnsi="Cambria" w:cs="Cambria"/>
          <w:b/>
          <w:bCs/>
          <w:color w:val="0067AB"/>
          <w:sz w:val="20"/>
          <w:szCs w:val="20"/>
        </w:rPr>
      </w:pPr>
      <w:r>
        <w:rPr>
          <w:rFonts w:ascii="Cambria" w:hAnsi="Cambria" w:cs="Cambria"/>
          <w:b/>
          <w:bCs/>
          <w:noProof/>
          <w:color w:val="0067AB"/>
          <w:sz w:val="20"/>
          <w:szCs w:val="20"/>
        </w:rPr>
        <w:drawing>
          <wp:inline distT="0" distB="0" distL="0" distR="0" wp14:anchorId="6E160C51" wp14:editId="15AC4707">
            <wp:extent cx="3155950" cy="1907189"/>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75054" cy="1918734"/>
                    </a:xfrm>
                    <a:prstGeom prst="rect">
                      <a:avLst/>
                    </a:prstGeom>
                    <a:noFill/>
                  </pic:spPr>
                </pic:pic>
              </a:graphicData>
            </a:graphic>
          </wp:inline>
        </w:drawing>
      </w:r>
    </w:p>
    <w:p w14:paraId="0D062BD3" w14:textId="77777777" w:rsidR="00D80BE6" w:rsidRPr="00D80BE6" w:rsidRDefault="00D80BE6" w:rsidP="00D80BE6">
      <w:pPr>
        <w:ind w:left="2268"/>
        <w:jc w:val="both"/>
        <w:rPr>
          <w:rFonts w:ascii="Cambria" w:hAnsi="Cambria" w:cs="Cambria"/>
          <w:b/>
          <w:bCs/>
          <w:color w:val="0067AB"/>
          <w:sz w:val="20"/>
          <w:szCs w:val="20"/>
        </w:rPr>
      </w:pPr>
    </w:p>
    <w:p w14:paraId="1F466173" w14:textId="77777777" w:rsidR="00D80BE6" w:rsidRPr="00D80BE6" w:rsidRDefault="00D80BE6" w:rsidP="00D80BE6">
      <w:pPr>
        <w:pStyle w:val="BasicParagraph"/>
        <w:spacing w:line="276" w:lineRule="auto"/>
        <w:ind w:left="2268" w:right="-7"/>
        <w:jc w:val="both"/>
        <w:rPr>
          <w:rFonts w:ascii="Cambria" w:hAnsi="Cambria" w:cs="Cambria"/>
          <w:b/>
          <w:bCs/>
          <w:color w:val="0067AB"/>
          <w:sz w:val="20"/>
          <w:szCs w:val="20"/>
          <w:lang w:val="sk-SK"/>
        </w:rPr>
      </w:pPr>
      <w:r w:rsidRPr="00D80BE6">
        <w:rPr>
          <w:rFonts w:ascii="Cambria" w:hAnsi="Cambria" w:cs="Cambria"/>
          <w:b/>
          <w:bCs/>
          <w:color w:val="0067AB"/>
          <w:sz w:val="20"/>
          <w:szCs w:val="20"/>
          <w:lang w:val="sk-SK"/>
        </w:rPr>
        <w:t>NBS odporúča poisťovniam, ktoré majú vysoký podiel dlhových cenných papierov ocenených alternatívnymi metódami, skvalitniť proces oceňovania investičného portfólia a prioritne pri ocenení štátnych a podnikových dlhopisoch využívať kótované trhové ceny na aktívnych trhoch. K alternatívnym metódam oceňovania by mala poisťovňa pristúpiť iba v ojedinelých prípadoch, keď nie je možné identifikovať kótovanú trhovú cenu rovnakého alebo podobného dlhového cenného papiera.</w:t>
      </w:r>
    </w:p>
    <w:p w14:paraId="0A671698" w14:textId="2FDA7B2B" w:rsidR="00D80BE6" w:rsidRDefault="00D80BE6" w:rsidP="006B2EBC"/>
    <w:p w14:paraId="04BC79D9" w14:textId="51010B1C" w:rsidR="006B46F0" w:rsidRDefault="006B46F0" w:rsidP="006B46F0">
      <w:pPr>
        <w:pStyle w:val="Nadpis2"/>
      </w:pPr>
      <w:r>
        <w:t>Neštandardné operácie</w:t>
      </w:r>
    </w:p>
    <w:p w14:paraId="694629B5" w14:textId="77777777" w:rsidR="00E61A26" w:rsidRPr="00334158" w:rsidRDefault="00E61A26" w:rsidP="00334158">
      <w:pPr>
        <w:pStyle w:val="BasicParagraph"/>
        <w:spacing w:line="276" w:lineRule="auto"/>
        <w:ind w:left="2268" w:right="-7"/>
        <w:jc w:val="both"/>
        <w:rPr>
          <w:rFonts w:ascii="Cambria" w:hAnsi="Cambria" w:cs="Cambria"/>
          <w:sz w:val="20"/>
          <w:szCs w:val="20"/>
        </w:rPr>
      </w:pPr>
      <w:r w:rsidRPr="00334158">
        <w:rPr>
          <w:rFonts w:ascii="Cambria" w:hAnsi="Cambria" w:cs="Cambria"/>
          <w:color w:val="auto"/>
          <w:sz w:val="20"/>
          <w:szCs w:val="20"/>
          <w:lang w:val="sk-SK"/>
        </w:rPr>
        <w:t xml:space="preserve">Ako bolo uvedené v bode 6. </w:t>
      </w:r>
      <w:r w:rsidRPr="00334158">
        <w:rPr>
          <w:rFonts w:ascii="Cambria" w:hAnsi="Cambria" w:cs="Cambria"/>
          <w:i/>
          <w:iCs/>
          <w:color w:val="auto"/>
          <w:sz w:val="20"/>
          <w:szCs w:val="20"/>
          <w:lang w:val="sk-SK"/>
        </w:rPr>
        <w:t>Kategórie aktív, do ktorých poisťovne investujú</w:t>
      </w:r>
      <w:r w:rsidRPr="00334158">
        <w:rPr>
          <w:rFonts w:ascii="Cambria" w:hAnsi="Cambria" w:cs="Cambria"/>
          <w:color w:val="auto"/>
          <w:sz w:val="20"/>
          <w:szCs w:val="20"/>
          <w:lang w:val="sk-SK"/>
        </w:rPr>
        <w:t xml:space="preserve">, poisťovne vo svojich investičných stratégiách preferujú konzervatívny spôsob investovania do tradičných investičných portfólií. </w:t>
      </w:r>
      <w:r w:rsidRPr="00295CC9">
        <w:rPr>
          <w:rFonts w:ascii="Cambria" w:hAnsi="Cambria" w:cs="Cambria"/>
          <w:color w:val="auto"/>
          <w:sz w:val="20"/>
          <w:szCs w:val="20"/>
          <w:lang w:val="sk-SK"/>
        </w:rPr>
        <w:t>Nie rutinné alebo neštandardné investičné operácie podliehajú vo vybraných dohliadaných subjektoch predchádzajúcemu schvaľovaciemu procesu, pričom schvaľovací</w:t>
      </w:r>
      <w:r w:rsidRPr="00334158">
        <w:rPr>
          <w:rFonts w:ascii="Cambria" w:hAnsi="Cambria" w:cs="Cambria"/>
          <w:color w:val="auto"/>
          <w:sz w:val="20"/>
          <w:szCs w:val="20"/>
          <w:lang w:val="sk-SK"/>
        </w:rPr>
        <w:t xml:space="preserve"> proces môže mať aj viacero úrovní. </w:t>
      </w:r>
    </w:p>
    <w:p w14:paraId="74AF2B3B" w14:textId="77777777" w:rsidR="00E61A26" w:rsidRPr="00334158" w:rsidRDefault="00E61A26" w:rsidP="00334158">
      <w:pPr>
        <w:pStyle w:val="BasicParagraph"/>
        <w:spacing w:line="276" w:lineRule="auto"/>
        <w:ind w:left="2268" w:right="-7"/>
        <w:jc w:val="both"/>
        <w:rPr>
          <w:rFonts w:ascii="Cambria" w:hAnsi="Cambria" w:cs="Cambria"/>
          <w:sz w:val="20"/>
          <w:szCs w:val="20"/>
        </w:rPr>
      </w:pPr>
    </w:p>
    <w:p w14:paraId="0C5EBF1C" w14:textId="65972419" w:rsidR="00E61A26" w:rsidRPr="00334158" w:rsidRDefault="00E61A26" w:rsidP="00334158">
      <w:pPr>
        <w:pStyle w:val="BasicParagraph"/>
        <w:spacing w:line="276" w:lineRule="auto"/>
        <w:ind w:left="2268" w:right="-7"/>
        <w:jc w:val="both"/>
        <w:rPr>
          <w:rFonts w:ascii="Cambria" w:hAnsi="Cambria" w:cs="Cambria"/>
          <w:sz w:val="20"/>
          <w:szCs w:val="20"/>
        </w:rPr>
      </w:pPr>
      <w:r w:rsidRPr="00334158">
        <w:rPr>
          <w:rFonts w:ascii="Cambria" w:hAnsi="Cambria" w:cs="Cambria"/>
          <w:color w:val="auto"/>
          <w:sz w:val="20"/>
          <w:szCs w:val="20"/>
          <w:lang w:val="sk-SK"/>
        </w:rPr>
        <w:t xml:space="preserve">Rozhodovanie a schvaľovanie prebieha spravidla na úrovni Investičného výboru, predstavenstva poisťovne, alebo na úrovni materskej spoločnosti. Päť poisťovní má zavedený interný schvaľovací proces, pričom v prípade jednej z nich musí byť nákup nového druhu aktíva schválený aj Investičným výborom skupiny. </w:t>
      </w:r>
    </w:p>
    <w:p w14:paraId="7250B696" w14:textId="77777777" w:rsidR="00E61A26" w:rsidRPr="00E61A26" w:rsidRDefault="00E61A26" w:rsidP="00E61A26">
      <w:pPr>
        <w:ind w:left="2268"/>
        <w:jc w:val="both"/>
        <w:rPr>
          <w:rFonts w:ascii="Cambria" w:hAnsi="Cambria"/>
          <w:sz w:val="20"/>
          <w:szCs w:val="20"/>
        </w:rPr>
      </w:pPr>
    </w:p>
    <w:p w14:paraId="3ACCF008" w14:textId="585894F4" w:rsidR="00E61A26" w:rsidRPr="00E61A26" w:rsidRDefault="00E61A26" w:rsidP="00E61A26">
      <w:pPr>
        <w:ind w:left="2268"/>
        <w:jc w:val="both"/>
        <w:rPr>
          <w:rFonts w:ascii="Cambria" w:hAnsi="Cambria"/>
          <w:sz w:val="20"/>
          <w:szCs w:val="20"/>
        </w:rPr>
      </w:pPr>
      <w:r w:rsidRPr="00E61A26">
        <w:rPr>
          <w:rFonts w:ascii="Cambria" w:hAnsi="Cambria"/>
          <w:sz w:val="20"/>
          <w:szCs w:val="20"/>
        </w:rPr>
        <w:t>V predloženej investičnej stratégii troch poisťovní absentuje definovanie neštandardnej operácie a proces jej schvaľovania.</w:t>
      </w:r>
    </w:p>
    <w:p w14:paraId="30140DB6" w14:textId="77777777" w:rsidR="00E61A26" w:rsidRPr="00E61A26" w:rsidRDefault="00E61A26" w:rsidP="00E61A26">
      <w:pPr>
        <w:ind w:left="2268"/>
        <w:jc w:val="both"/>
        <w:rPr>
          <w:rFonts w:ascii="Cambria" w:hAnsi="Cambria"/>
          <w:sz w:val="20"/>
          <w:szCs w:val="20"/>
        </w:rPr>
      </w:pPr>
    </w:p>
    <w:p w14:paraId="51F25307" w14:textId="016B0D2D" w:rsidR="00E61A26" w:rsidRPr="00E61A26" w:rsidRDefault="00E61A26" w:rsidP="00E61A26">
      <w:pPr>
        <w:pStyle w:val="BasicParagraph"/>
        <w:spacing w:line="276" w:lineRule="auto"/>
        <w:ind w:left="2268" w:right="-7"/>
        <w:jc w:val="both"/>
        <w:rPr>
          <w:rFonts w:ascii="Cambria" w:hAnsi="Cambria" w:cs="Cambria"/>
          <w:b/>
          <w:bCs/>
          <w:color w:val="0067AB"/>
          <w:sz w:val="20"/>
          <w:szCs w:val="20"/>
          <w:lang w:val="sk-SK"/>
        </w:rPr>
      </w:pPr>
      <w:r w:rsidRPr="00E61A26">
        <w:rPr>
          <w:rFonts w:ascii="Cambria" w:hAnsi="Cambria" w:cs="Cambria"/>
          <w:b/>
          <w:bCs/>
          <w:color w:val="0067AB"/>
          <w:sz w:val="20"/>
          <w:szCs w:val="20"/>
          <w:lang w:val="sk-SK"/>
        </w:rPr>
        <w:lastRenderedPageBreak/>
        <w:t>NBS odporúča, aby poisťovne v rámci investičnej stratégie mali jasne zadefinované, čo je neštandardná operácia. V prípade nie rutinných investičných operácií by mali mať stanovené postupy na obstaranie takejto investície. Pred schválením neštandardnej alebo nie rutinnej investície musí poisťovňa posúdiť svoju schopnosť obstarať a riadiť takúto investíciu, vyhodnotiť vplyv neštandardnej operácie na celkový rizikový profil poisťovne a kvalitu, bezpečnosť, likviditu, ziskovosť a dostupnosť celého investičného portfólia.</w:t>
      </w:r>
    </w:p>
    <w:p w14:paraId="64C58592" w14:textId="77777777" w:rsidR="00E61A26" w:rsidRPr="00E61A26" w:rsidRDefault="00E61A26" w:rsidP="00E61A26"/>
    <w:p w14:paraId="6BF56BF9" w14:textId="1A99990F" w:rsidR="006B46F0" w:rsidRDefault="006B46F0" w:rsidP="006B46F0">
      <w:pPr>
        <w:pStyle w:val="Nadpis2"/>
      </w:pPr>
      <w:r>
        <w:t>Kľúčové rizikové indikátory</w:t>
      </w:r>
    </w:p>
    <w:p w14:paraId="196C239A" w14:textId="562AE4F5" w:rsidR="00E61A26" w:rsidRPr="007648B4" w:rsidRDefault="00E61A26" w:rsidP="007648B4">
      <w:pPr>
        <w:pStyle w:val="BasicParagraph"/>
        <w:spacing w:line="276" w:lineRule="auto"/>
        <w:ind w:left="2268" w:right="-7"/>
        <w:jc w:val="both"/>
        <w:rPr>
          <w:rFonts w:ascii="Cambria" w:hAnsi="Cambria" w:cs="Cambria"/>
          <w:color w:val="auto"/>
          <w:sz w:val="20"/>
          <w:szCs w:val="20"/>
          <w:lang w:val="sk-SK"/>
        </w:rPr>
      </w:pPr>
      <w:r w:rsidRPr="007648B4">
        <w:rPr>
          <w:rFonts w:ascii="Cambria" w:hAnsi="Cambria" w:cs="Cambria"/>
          <w:color w:val="auto"/>
          <w:sz w:val="20"/>
          <w:szCs w:val="20"/>
          <w:lang w:val="sk-SK"/>
        </w:rPr>
        <w:t xml:space="preserve">Investičná činnosť poisťovne by nemala spočívať len v stanovení strategickej alokácie aktív, v definovaní do akých aktív bude poisťovňa svoje portfólio investovať, ale aj </w:t>
      </w:r>
      <w:r w:rsidR="009D3743">
        <w:rPr>
          <w:rFonts w:ascii="Cambria" w:hAnsi="Cambria" w:cs="Cambria"/>
          <w:color w:val="auto"/>
          <w:sz w:val="20"/>
          <w:szCs w:val="20"/>
          <w:lang w:val="sk-SK"/>
        </w:rPr>
        <w:br/>
      </w:r>
      <w:r w:rsidRPr="007648B4">
        <w:rPr>
          <w:rFonts w:ascii="Cambria" w:hAnsi="Cambria" w:cs="Cambria"/>
          <w:color w:val="auto"/>
          <w:sz w:val="20"/>
          <w:szCs w:val="20"/>
          <w:lang w:val="sk-SK"/>
        </w:rPr>
        <w:t>v pravidelnom monitorovaní výkonnosti zvolených aktív s cieľom včasnej reakcie. Poisťovňa by si mala stanoviť kľúčové rizikové indikátory, ktoré ju vopred upozornia na skutočnosť, že dané portfólio aktív sa nevyvíja tak, ako sa predpokladalo</w:t>
      </w:r>
      <w:r w:rsidR="00CE400B">
        <w:rPr>
          <w:rFonts w:ascii="Cambria" w:hAnsi="Cambria" w:cs="Cambria"/>
          <w:color w:val="auto"/>
          <w:sz w:val="20"/>
          <w:szCs w:val="20"/>
          <w:lang w:val="sk-SK"/>
        </w:rPr>
        <w:t>,</w:t>
      </w:r>
      <w:r w:rsidRPr="007648B4">
        <w:rPr>
          <w:rFonts w:ascii="Cambria" w:hAnsi="Cambria" w:cs="Cambria"/>
          <w:color w:val="auto"/>
          <w:sz w:val="20"/>
          <w:szCs w:val="20"/>
          <w:lang w:val="sk-SK"/>
        </w:rPr>
        <w:t xml:space="preserve"> </w:t>
      </w:r>
      <w:r w:rsidR="009D3743">
        <w:rPr>
          <w:rFonts w:ascii="Cambria" w:hAnsi="Cambria" w:cs="Cambria"/>
          <w:color w:val="auto"/>
          <w:sz w:val="20"/>
          <w:szCs w:val="20"/>
          <w:lang w:val="sk-SK"/>
        </w:rPr>
        <w:br/>
      </w:r>
      <w:r w:rsidRPr="007648B4">
        <w:rPr>
          <w:rFonts w:ascii="Cambria" w:hAnsi="Cambria" w:cs="Cambria"/>
          <w:color w:val="auto"/>
          <w:sz w:val="20"/>
          <w:szCs w:val="20"/>
          <w:lang w:val="sk-SK"/>
        </w:rPr>
        <w:t xml:space="preserve">alebo nastáva nesúlad medzi peňažnými tokmi z investícií a záväzkami poisťovne </w:t>
      </w:r>
      <w:r w:rsidR="009D3743">
        <w:rPr>
          <w:rFonts w:ascii="Cambria" w:hAnsi="Cambria" w:cs="Cambria"/>
          <w:color w:val="auto"/>
          <w:sz w:val="20"/>
          <w:szCs w:val="20"/>
          <w:lang w:val="sk-SK"/>
        </w:rPr>
        <w:br/>
      </w:r>
      <w:r w:rsidRPr="007648B4">
        <w:rPr>
          <w:rFonts w:ascii="Cambria" w:hAnsi="Cambria" w:cs="Cambria"/>
          <w:color w:val="auto"/>
          <w:sz w:val="20"/>
          <w:szCs w:val="20"/>
          <w:lang w:val="sk-SK"/>
        </w:rPr>
        <w:t>a poisťovňa by mala vykonať investičné rozhodnutia, ktoré zamedzia nežiadúcemu efektu.</w:t>
      </w:r>
    </w:p>
    <w:p w14:paraId="66D4A9C0" w14:textId="07810DCF" w:rsidR="00E61A26" w:rsidRDefault="00E61A26" w:rsidP="00E61A26">
      <w:pPr>
        <w:ind w:left="2268"/>
        <w:jc w:val="both"/>
        <w:rPr>
          <w:rFonts w:ascii="Cambria" w:hAnsi="Cambria"/>
          <w:sz w:val="20"/>
          <w:szCs w:val="20"/>
        </w:rPr>
      </w:pPr>
    </w:p>
    <w:p w14:paraId="7CFB769E" w14:textId="229B6B8D" w:rsidR="00E61A26" w:rsidRPr="007648B4" w:rsidRDefault="00E249C8" w:rsidP="007648B4">
      <w:pPr>
        <w:pStyle w:val="BasicParagraph"/>
        <w:spacing w:line="276" w:lineRule="auto"/>
        <w:ind w:left="2268" w:right="-7"/>
        <w:jc w:val="both"/>
        <w:rPr>
          <w:rFonts w:ascii="Cambria" w:hAnsi="Cambria" w:cs="Cambria"/>
          <w:color w:val="auto"/>
          <w:sz w:val="20"/>
          <w:szCs w:val="20"/>
          <w:lang w:val="sk-SK"/>
        </w:rPr>
      </w:pPr>
      <w:r w:rsidRPr="007648B4">
        <w:rPr>
          <w:rFonts w:ascii="Cambria" w:hAnsi="Cambria" w:cs="Cambria"/>
          <w:color w:val="auto"/>
          <w:sz w:val="20"/>
          <w:szCs w:val="20"/>
          <w:lang w:val="sk-SK"/>
        </w:rPr>
        <w:t>Väčšina poisťovní nem</w:t>
      </w:r>
      <w:r w:rsidR="00AF6784">
        <w:rPr>
          <w:rFonts w:ascii="Cambria" w:hAnsi="Cambria" w:cs="Cambria"/>
          <w:color w:val="auto"/>
          <w:sz w:val="20"/>
          <w:szCs w:val="20"/>
          <w:lang w:val="sk-SK"/>
        </w:rPr>
        <w:t>á</w:t>
      </w:r>
      <w:r w:rsidRPr="007648B4">
        <w:rPr>
          <w:rFonts w:ascii="Cambria" w:hAnsi="Cambria" w:cs="Cambria"/>
          <w:color w:val="auto"/>
          <w:sz w:val="20"/>
          <w:szCs w:val="20"/>
          <w:lang w:val="sk-SK"/>
        </w:rPr>
        <w:t xml:space="preserve"> v predložených investičných stratégiách stanovené ukazovatele investičnej výkonnosti. Kľúčovými ukazovateľmi v oblasti investovania je len dodržiavanie investičných limitov stanovených v investičnej stratégii. V prípade porušenia limitov majú tieto poisťovne nastavený proces eskalácie informácie </w:t>
      </w:r>
      <w:r w:rsidR="009D3743">
        <w:rPr>
          <w:rFonts w:ascii="Cambria" w:hAnsi="Cambria" w:cs="Cambria"/>
          <w:color w:val="auto"/>
          <w:sz w:val="20"/>
          <w:szCs w:val="20"/>
          <w:lang w:val="sk-SK"/>
        </w:rPr>
        <w:br/>
      </w:r>
      <w:r w:rsidRPr="007648B4">
        <w:rPr>
          <w:rFonts w:ascii="Cambria" w:hAnsi="Cambria" w:cs="Cambria"/>
          <w:color w:val="auto"/>
          <w:sz w:val="20"/>
          <w:szCs w:val="20"/>
          <w:lang w:val="sk-SK"/>
        </w:rPr>
        <w:t xml:space="preserve">a v prípade aktívneho prekročenia stanovených limitov aj povinnosť zabezpečenia plnenia limitov v čo najkratšom čase. </w:t>
      </w:r>
    </w:p>
    <w:p w14:paraId="7FED10E3" w14:textId="44ADE0BB" w:rsidR="00E249C8" w:rsidRPr="007648B4" w:rsidRDefault="00E249C8" w:rsidP="007648B4">
      <w:pPr>
        <w:pStyle w:val="BasicParagraph"/>
        <w:spacing w:line="276" w:lineRule="auto"/>
        <w:ind w:left="2268" w:right="-7"/>
        <w:jc w:val="both"/>
        <w:rPr>
          <w:rFonts w:ascii="Cambria" w:hAnsi="Cambria" w:cs="Cambria"/>
          <w:color w:val="auto"/>
          <w:sz w:val="20"/>
          <w:szCs w:val="20"/>
          <w:lang w:val="sk-SK"/>
        </w:rPr>
      </w:pPr>
    </w:p>
    <w:p w14:paraId="75305E88" w14:textId="4B63DC67" w:rsidR="00E249C8" w:rsidRPr="007648B4" w:rsidRDefault="00E249C8" w:rsidP="007648B4">
      <w:pPr>
        <w:pStyle w:val="BasicParagraph"/>
        <w:spacing w:line="276" w:lineRule="auto"/>
        <w:ind w:left="2268" w:right="-7"/>
        <w:jc w:val="both"/>
        <w:rPr>
          <w:rFonts w:ascii="Cambria" w:hAnsi="Cambria" w:cs="Cambria"/>
          <w:color w:val="auto"/>
          <w:sz w:val="20"/>
          <w:szCs w:val="20"/>
          <w:lang w:val="sk-SK"/>
        </w:rPr>
      </w:pPr>
      <w:r w:rsidRPr="007648B4">
        <w:rPr>
          <w:rFonts w:ascii="Cambria" w:hAnsi="Cambria" w:cs="Cambria"/>
          <w:color w:val="auto"/>
          <w:sz w:val="20"/>
          <w:szCs w:val="20"/>
          <w:lang w:val="sk-SK"/>
        </w:rPr>
        <w:t xml:space="preserve">Len dve poisťovne majú v investičných stratégiách detailne rozpracované monitorovanie stanovených rizikových indikátorov, popísaný postup eskalácie informácie v prípade prekročenia stanovených limitov indikátora na vyššie úrovne riadenia poisťovne a majú zadefinovanú povinnosť vypracovania opatrení </w:t>
      </w:r>
      <w:r w:rsidR="009D3743">
        <w:rPr>
          <w:rFonts w:ascii="Cambria" w:hAnsi="Cambria" w:cs="Cambria"/>
          <w:color w:val="auto"/>
          <w:sz w:val="20"/>
          <w:szCs w:val="20"/>
          <w:lang w:val="sk-SK"/>
        </w:rPr>
        <w:br/>
      </w:r>
      <w:r w:rsidRPr="007648B4">
        <w:rPr>
          <w:rFonts w:ascii="Cambria" w:hAnsi="Cambria" w:cs="Cambria"/>
          <w:color w:val="auto"/>
          <w:sz w:val="20"/>
          <w:szCs w:val="20"/>
          <w:lang w:val="sk-SK"/>
        </w:rPr>
        <w:t xml:space="preserve">na zmiernenie rizika. Monitoring spočíva v sledovaní množiny ukazovateľov, </w:t>
      </w:r>
      <w:r w:rsidR="009D3743">
        <w:rPr>
          <w:rFonts w:ascii="Cambria" w:hAnsi="Cambria" w:cs="Cambria"/>
          <w:color w:val="auto"/>
          <w:sz w:val="20"/>
          <w:szCs w:val="20"/>
          <w:lang w:val="sk-SK"/>
        </w:rPr>
        <w:br/>
      </w:r>
      <w:r w:rsidRPr="007648B4">
        <w:rPr>
          <w:rFonts w:ascii="Cambria" w:hAnsi="Cambria" w:cs="Cambria"/>
          <w:color w:val="auto"/>
          <w:sz w:val="20"/>
          <w:szCs w:val="20"/>
          <w:lang w:val="sk-SK"/>
        </w:rPr>
        <w:t>ktoré zahŕňajú investičnú výkonnosť. V prípade jednej poisťovne je absolútna výkonnosť portfólií poisťovne porovnávaná s príslušnou výkonnosťou porovnateľných portfólií na pravidelnej báze. Hodnotenie investičných rizík a výsledkov tejto poisťovne, s ohľadom najmä na trhové a kreditné riziko, hospodársku výkonnosť, výnosy a</w:t>
      </w:r>
      <w:r w:rsidR="009D3743">
        <w:rPr>
          <w:rFonts w:ascii="Cambria" w:hAnsi="Cambria" w:cs="Cambria"/>
          <w:color w:val="auto"/>
          <w:sz w:val="20"/>
          <w:szCs w:val="20"/>
          <w:lang w:val="sk-SK"/>
        </w:rPr>
        <w:t> </w:t>
      </w:r>
      <w:r w:rsidRPr="007648B4">
        <w:rPr>
          <w:rFonts w:ascii="Cambria" w:hAnsi="Cambria" w:cs="Cambria"/>
          <w:color w:val="auto"/>
          <w:sz w:val="20"/>
          <w:szCs w:val="20"/>
          <w:lang w:val="sk-SK"/>
        </w:rPr>
        <w:t>náklady</w:t>
      </w:r>
      <w:r w:rsidR="009D3743">
        <w:rPr>
          <w:rFonts w:ascii="Cambria" w:hAnsi="Cambria" w:cs="Cambria"/>
          <w:color w:val="auto"/>
          <w:sz w:val="20"/>
          <w:szCs w:val="20"/>
          <w:lang w:val="sk-SK"/>
        </w:rPr>
        <w:t>,</w:t>
      </w:r>
      <w:r w:rsidRPr="007648B4">
        <w:rPr>
          <w:rFonts w:ascii="Cambria" w:hAnsi="Cambria" w:cs="Cambria"/>
          <w:color w:val="auto"/>
          <w:sz w:val="20"/>
          <w:szCs w:val="20"/>
          <w:lang w:val="sk-SK"/>
        </w:rPr>
        <w:t xml:space="preserve"> sa vykonáva mesačne, v prípade závažných zmien na kapitálovom trhu týždenne prípadne denne. </w:t>
      </w:r>
    </w:p>
    <w:p w14:paraId="5D9340F8" w14:textId="36A3AB21" w:rsidR="00E249C8" w:rsidRDefault="00E249C8" w:rsidP="00E61A26">
      <w:pPr>
        <w:ind w:left="2268"/>
        <w:jc w:val="both"/>
        <w:rPr>
          <w:rFonts w:ascii="Cambria" w:hAnsi="Cambria"/>
          <w:sz w:val="20"/>
          <w:szCs w:val="20"/>
        </w:rPr>
      </w:pPr>
    </w:p>
    <w:p w14:paraId="62217FBE" w14:textId="43202FA8" w:rsidR="00E249C8" w:rsidRPr="00E249C8" w:rsidRDefault="00E249C8" w:rsidP="00E249C8">
      <w:pPr>
        <w:pStyle w:val="BasicParagraph"/>
        <w:spacing w:line="276" w:lineRule="auto"/>
        <w:ind w:left="2268" w:right="-7"/>
        <w:jc w:val="both"/>
        <w:rPr>
          <w:rFonts w:ascii="Cambria" w:hAnsi="Cambria" w:cs="Cambria"/>
          <w:b/>
          <w:bCs/>
          <w:color w:val="0067AB"/>
          <w:sz w:val="20"/>
          <w:szCs w:val="20"/>
          <w:lang w:val="sk-SK"/>
        </w:rPr>
      </w:pPr>
      <w:r w:rsidRPr="00E249C8">
        <w:rPr>
          <w:rFonts w:ascii="Cambria" w:hAnsi="Cambria" w:cs="Cambria"/>
          <w:b/>
          <w:bCs/>
          <w:color w:val="0067AB"/>
          <w:sz w:val="20"/>
          <w:szCs w:val="20"/>
          <w:lang w:val="sk-SK"/>
        </w:rPr>
        <w:t xml:space="preserve">NBS odporúča, aby si poisťovne stanovili kľúčové rizikové indikátory </w:t>
      </w:r>
      <w:r w:rsidR="009D3743">
        <w:rPr>
          <w:rFonts w:ascii="Cambria" w:hAnsi="Cambria" w:cs="Cambria"/>
          <w:b/>
          <w:bCs/>
          <w:color w:val="0067AB"/>
          <w:sz w:val="20"/>
          <w:szCs w:val="20"/>
          <w:lang w:val="sk-SK"/>
        </w:rPr>
        <w:br/>
      </w:r>
      <w:r w:rsidRPr="00E249C8">
        <w:rPr>
          <w:rFonts w:ascii="Cambria" w:hAnsi="Cambria" w:cs="Cambria"/>
          <w:b/>
          <w:bCs/>
          <w:color w:val="0067AB"/>
          <w:sz w:val="20"/>
          <w:szCs w:val="20"/>
          <w:lang w:val="sk-SK"/>
        </w:rPr>
        <w:t xml:space="preserve">pre monitorovanie výkonnosti zvolených aktív a naplnenia cieľov zvolenej strategickej alokácie aktív s cieľom včasnej reakcie na nežiaduce efekty. Sledovanie kľúčových rizikových indikátorov by sa malo vykonávať </w:t>
      </w:r>
      <w:r w:rsidR="009D3743">
        <w:rPr>
          <w:rFonts w:ascii="Cambria" w:hAnsi="Cambria" w:cs="Cambria"/>
          <w:b/>
          <w:bCs/>
          <w:color w:val="0067AB"/>
          <w:sz w:val="20"/>
          <w:szCs w:val="20"/>
          <w:lang w:val="sk-SK"/>
        </w:rPr>
        <w:br/>
      </w:r>
      <w:r w:rsidRPr="00E249C8">
        <w:rPr>
          <w:rFonts w:ascii="Cambria" w:hAnsi="Cambria" w:cs="Cambria"/>
          <w:b/>
          <w:bCs/>
          <w:color w:val="0067AB"/>
          <w:sz w:val="20"/>
          <w:szCs w:val="20"/>
          <w:lang w:val="sk-SK"/>
        </w:rPr>
        <w:t xml:space="preserve">na pravidelnej báze, aspoň raz mesačne. Ak má poisťovňa rizikové indikátory stanovené v inom internom predpise, v rámci investičnej stratégie by mal byť uvedený odkaz na interný predpis, v ktorom sú tieto pravidlá definované. </w:t>
      </w:r>
      <w:r w:rsidR="009D3743">
        <w:rPr>
          <w:rFonts w:ascii="Cambria" w:hAnsi="Cambria" w:cs="Cambria"/>
          <w:b/>
          <w:bCs/>
          <w:color w:val="0067AB"/>
          <w:sz w:val="20"/>
          <w:szCs w:val="20"/>
          <w:lang w:val="sk-SK"/>
        </w:rPr>
        <w:br/>
      </w:r>
      <w:r w:rsidRPr="00E249C8">
        <w:rPr>
          <w:rFonts w:ascii="Cambria" w:hAnsi="Cambria" w:cs="Cambria"/>
          <w:b/>
          <w:bCs/>
          <w:color w:val="0067AB"/>
          <w:sz w:val="20"/>
          <w:szCs w:val="20"/>
          <w:lang w:val="sk-SK"/>
        </w:rPr>
        <w:t xml:space="preserve">To sa týka aj poisťovní, ktoré zverili výkon investičnej činnosti inej spoločnosti. V takom prípade je žiaduce, aby kľúčové indikátory boli stanovené priamo </w:t>
      </w:r>
      <w:r w:rsidR="009D3743">
        <w:rPr>
          <w:rFonts w:ascii="Cambria" w:hAnsi="Cambria" w:cs="Cambria"/>
          <w:b/>
          <w:bCs/>
          <w:color w:val="0067AB"/>
          <w:sz w:val="20"/>
          <w:szCs w:val="20"/>
          <w:lang w:val="sk-SK"/>
        </w:rPr>
        <w:br/>
      </w:r>
      <w:r w:rsidRPr="00E249C8">
        <w:rPr>
          <w:rFonts w:ascii="Cambria" w:hAnsi="Cambria" w:cs="Cambria"/>
          <w:b/>
          <w:bCs/>
          <w:color w:val="0067AB"/>
          <w:sz w:val="20"/>
          <w:szCs w:val="20"/>
          <w:lang w:val="sk-SK"/>
        </w:rPr>
        <w:t>v zmluve o zverení investičnej činnosti a taktiež stanovený proces včasného informovania pre účely rozhodovania.</w:t>
      </w:r>
    </w:p>
    <w:p w14:paraId="499B4741" w14:textId="35102318" w:rsidR="006B46F0" w:rsidRDefault="006B46F0" w:rsidP="006B46F0">
      <w:pPr>
        <w:pStyle w:val="Nadpis2"/>
      </w:pPr>
      <w:r>
        <w:lastRenderedPageBreak/>
        <w:t>Techniky zmierňovania rizika</w:t>
      </w:r>
    </w:p>
    <w:p w14:paraId="0F67FD32" w14:textId="510B3302" w:rsidR="003776FE" w:rsidRPr="00AF6784" w:rsidRDefault="003776FE" w:rsidP="00AF6784">
      <w:pPr>
        <w:pStyle w:val="BasicParagraph"/>
        <w:spacing w:line="276" w:lineRule="auto"/>
        <w:ind w:left="2268" w:right="-7"/>
        <w:jc w:val="both"/>
        <w:rPr>
          <w:rFonts w:ascii="Cambria" w:hAnsi="Cambria" w:cs="Cambria"/>
          <w:color w:val="auto"/>
          <w:sz w:val="20"/>
          <w:szCs w:val="20"/>
          <w:lang w:val="sk-SK"/>
        </w:rPr>
      </w:pPr>
      <w:r w:rsidRPr="00AF6784">
        <w:rPr>
          <w:rFonts w:ascii="Cambria" w:hAnsi="Cambria" w:cs="Cambria"/>
          <w:color w:val="auto"/>
          <w:sz w:val="20"/>
          <w:szCs w:val="20"/>
          <w:lang w:val="sk-SK"/>
        </w:rPr>
        <w:t xml:space="preserve">Techniky zmierňovania rizika sa týkajú najmä investovania do akciového portfólia, </w:t>
      </w:r>
      <w:r w:rsidR="009D3743">
        <w:rPr>
          <w:rFonts w:ascii="Cambria" w:hAnsi="Cambria" w:cs="Cambria"/>
          <w:color w:val="auto"/>
          <w:sz w:val="20"/>
          <w:szCs w:val="20"/>
          <w:lang w:val="sk-SK"/>
        </w:rPr>
        <w:br/>
      </w:r>
      <w:r w:rsidRPr="00AF6784">
        <w:rPr>
          <w:rFonts w:ascii="Cambria" w:hAnsi="Cambria" w:cs="Cambria"/>
          <w:color w:val="auto"/>
          <w:sz w:val="20"/>
          <w:szCs w:val="20"/>
          <w:lang w:val="sk-SK"/>
        </w:rPr>
        <w:t xml:space="preserve">v rámci ktorého sa vyhodnocuje akciové riziko, menové riziko a riziko likvidity. </w:t>
      </w:r>
      <w:bookmarkStart w:id="7" w:name="_Hlk108697893"/>
      <w:r w:rsidRPr="00AF6784">
        <w:rPr>
          <w:rFonts w:ascii="Cambria" w:hAnsi="Cambria" w:cs="Cambria"/>
          <w:color w:val="auto"/>
          <w:sz w:val="20"/>
          <w:szCs w:val="20"/>
          <w:lang w:val="sk-SK"/>
        </w:rPr>
        <w:t xml:space="preserve">Ak </w:t>
      </w:r>
      <w:r w:rsidR="009D3743">
        <w:rPr>
          <w:rFonts w:ascii="Cambria" w:hAnsi="Cambria" w:cs="Cambria"/>
          <w:color w:val="auto"/>
          <w:sz w:val="20"/>
          <w:szCs w:val="20"/>
          <w:lang w:val="sk-SK"/>
        </w:rPr>
        <w:t>sa poisťovňa vystavuje významnému menovému riziku</w:t>
      </w:r>
      <w:r w:rsidRPr="00AF6784">
        <w:rPr>
          <w:rFonts w:ascii="Cambria" w:hAnsi="Cambria" w:cs="Cambria"/>
          <w:color w:val="auto"/>
          <w:sz w:val="20"/>
          <w:szCs w:val="20"/>
          <w:lang w:val="sk-SK"/>
        </w:rPr>
        <w:t xml:space="preserve">, môže ho znížiť cez </w:t>
      </w:r>
      <w:proofErr w:type="spellStart"/>
      <w:r w:rsidRPr="00AF6784">
        <w:rPr>
          <w:rFonts w:ascii="Cambria" w:hAnsi="Cambria" w:cs="Cambria"/>
          <w:color w:val="auto"/>
          <w:sz w:val="20"/>
          <w:szCs w:val="20"/>
          <w:lang w:val="sk-SK"/>
        </w:rPr>
        <w:t>hedžing</w:t>
      </w:r>
      <w:proofErr w:type="spellEnd"/>
      <w:r w:rsidRPr="00AF6784">
        <w:rPr>
          <w:rFonts w:ascii="Cambria" w:hAnsi="Cambria" w:cs="Cambria"/>
          <w:color w:val="auto"/>
          <w:sz w:val="20"/>
          <w:szCs w:val="20"/>
          <w:lang w:val="sk-SK"/>
        </w:rPr>
        <w:t xml:space="preserve">, </w:t>
      </w:r>
      <w:r w:rsidR="009D3743">
        <w:rPr>
          <w:rFonts w:ascii="Cambria" w:hAnsi="Cambria" w:cs="Cambria"/>
          <w:color w:val="auto"/>
          <w:sz w:val="20"/>
          <w:szCs w:val="20"/>
          <w:lang w:val="sk-SK"/>
        </w:rPr>
        <w:br/>
      </w:r>
      <w:r w:rsidRPr="00AF6784">
        <w:rPr>
          <w:rFonts w:ascii="Cambria" w:hAnsi="Cambria" w:cs="Cambria"/>
          <w:color w:val="auto"/>
          <w:sz w:val="20"/>
          <w:szCs w:val="20"/>
          <w:lang w:val="sk-SK"/>
        </w:rPr>
        <w:t>alebo cez techniky zmierňovania rizika napr. používaním menových swapov alebo limitmi na maximálnu expozíciu voči tejto mene.</w:t>
      </w:r>
    </w:p>
    <w:bookmarkEnd w:id="7"/>
    <w:p w14:paraId="227B082E" w14:textId="77777777" w:rsidR="003776FE" w:rsidRDefault="003776FE" w:rsidP="003776FE">
      <w:pPr>
        <w:ind w:left="2268"/>
        <w:jc w:val="both"/>
        <w:rPr>
          <w:rFonts w:ascii="Cambria" w:hAnsi="Cambria"/>
          <w:sz w:val="20"/>
          <w:szCs w:val="20"/>
        </w:rPr>
      </w:pPr>
    </w:p>
    <w:p w14:paraId="379365C7" w14:textId="110F1D64" w:rsidR="003776FE" w:rsidRPr="00AF6784" w:rsidRDefault="003776FE" w:rsidP="00AF6784">
      <w:pPr>
        <w:pStyle w:val="BasicParagraph"/>
        <w:spacing w:line="276" w:lineRule="auto"/>
        <w:ind w:left="2268" w:right="-7"/>
        <w:jc w:val="both"/>
        <w:rPr>
          <w:rFonts w:ascii="Cambria" w:hAnsi="Cambria" w:cs="Cambria"/>
          <w:b/>
          <w:bCs/>
          <w:color w:val="auto"/>
          <w:sz w:val="20"/>
          <w:szCs w:val="20"/>
          <w:lang w:val="sk-SK"/>
        </w:rPr>
      </w:pPr>
      <w:r w:rsidRPr="00AF6784">
        <w:rPr>
          <w:rFonts w:ascii="Cambria" w:hAnsi="Cambria" w:cs="Cambria"/>
          <w:b/>
          <w:bCs/>
          <w:color w:val="auto"/>
          <w:sz w:val="20"/>
          <w:szCs w:val="20"/>
          <w:lang w:val="sk-SK"/>
        </w:rPr>
        <w:t xml:space="preserve">NBS v investičných stratégiách vybraných dohliadaných subjektov identifikovala, že na lokálnom trhu nie je významné využívanie derivátových nástrojov </w:t>
      </w:r>
      <w:r w:rsidR="009D3743">
        <w:rPr>
          <w:rFonts w:ascii="Cambria" w:hAnsi="Cambria" w:cs="Cambria"/>
          <w:b/>
          <w:bCs/>
          <w:color w:val="auto"/>
          <w:sz w:val="20"/>
          <w:szCs w:val="20"/>
          <w:lang w:val="sk-SK"/>
        </w:rPr>
        <w:br/>
      </w:r>
      <w:r w:rsidRPr="00AF6784">
        <w:rPr>
          <w:rFonts w:ascii="Cambria" w:hAnsi="Cambria" w:cs="Cambria"/>
          <w:b/>
          <w:bCs/>
          <w:color w:val="auto"/>
          <w:sz w:val="20"/>
          <w:szCs w:val="20"/>
          <w:lang w:val="sk-SK"/>
        </w:rPr>
        <w:t>na zmierňovanie trhového rizika. Poisťovne preferujú investovanie v mene EUR, alebo limit na investovanie v EUR je blízko 100%, čím sa eliminuje menové riziko.</w:t>
      </w:r>
    </w:p>
    <w:p w14:paraId="7153D15A" w14:textId="77777777" w:rsidR="003776FE" w:rsidRPr="003776FE" w:rsidRDefault="003776FE" w:rsidP="003776FE">
      <w:pPr>
        <w:ind w:left="2268"/>
        <w:jc w:val="both"/>
        <w:rPr>
          <w:rFonts w:ascii="Cambria" w:hAnsi="Cambria"/>
          <w:sz w:val="20"/>
          <w:szCs w:val="20"/>
        </w:rPr>
      </w:pPr>
    </w:p>
    <w:p w14:paraId="4D55BBD7" w14:textId="77777777" w:rsidR="003776FE" w:rsidRPr="003776FE" w:rsidRDefault="003776FE" w:rsidP="003776FE"/>
    <w:p w14:paraId="0B8C123F" w14:textId="4BE83785" w:rsidR="006B46F0" w:rsidRDefault="006B46F0" w:rsidP="006B46F0">
      <w:pPr>
        <w:pStyle w:val="Nadpis2"/>
      </w:pPr>
      <w:r>
        <w:t>Riadenie aktív a</w:t>
      </w:r>
      <w:r w:rsidR="00982800">
        <w:t xml:space="preserve"> </w:t>
      </w:r>
      <w:r>
        <w:t>záväzkov</w:t>
      </w:r>
    </w:p>
    <w:p w14:paraId="32AE57E2" w14:textId="77777777" w:rsidR="003776FE" w:rsidRPr="003776FE" w:rsidRDefault="003776FE" w:rsidP="003776FE">
      <w:pPr>
        <w:pStyle w:val="BasicParagraph"/>
        <w:spacing w:line="276" w:lineRule="auto"/>
        <w:ind w:left="2268" w:right="-7"/>
        <w:jc w:val="both"/>
        <w:rPr>
          <w:rFonts w:ascii="Cambria" w:hAnsi="Cambria" w:cs="Cambria"/>
          <w:i/>
          <w:iCs/>
          <w:color w:val="000000" w:themeColor="text1"/>
          <w:sz w:val="20"/>
          <w:szCs w:val="20"/>
          <w:lang w:val="sk-SK"/>
        </w:rPr>
      </w:pPr>
      <w:r w:rsidRPr="003776FE">
        <w:rPr>
          <w:rFonts w:ascii="Cambria" w:hAnsi="Cambria" w:cs="Cambria"/>
          <w:i/>
          <w:iCs/>
          <w:color w:val="000000" w:themeColor="text1"/>
          <w:sz w:val="20"/>
          <w:szCs w:val="20"/>
          <w:lang w:val="sk-SK"/>
        </w:rPr>
        <w:t>V súlade s § 64 ods. 4 Zákona o poisťovníctve sa aktíva kryjúce technické rezervy investujú spôsobom primeraným povahe a trvaniu poistných záväzkov. Tieto aktíva sa investujú v najlepšom záujme všetkých poistníkov a príjemcov poistných plnení.</w:t>
      </w:r>
    </w:p>
    <w:p w14:paraId="7426ECD5" w14:textId="77777777" w:rsidR="003776FE" w:rsidRPr="003776FE" w:rsidRDefault="003776FE" w:rsidP="003776FE">
      <w:pPr>
        <w:pStyle w:val="BasicParagraph"/>
        <w:spacing w:line="276" w:lineRule="auto"/>
        <w:ind w:left="2268" w:right="-7"/>
        <w:jc w:val="both"/>
        <w:rPr>
          <w:rFonts w:ascii="Cambria" w:hAnsi="Cambria" w:cs="Cambria"/>
          <w:i/>
          <w:iCs/>
          <w:color w:val="000000" w:themeColor="text1"/>
          <w:sz w:val="20"/>
          <w:szCs w:val="20"/>
          <w:lang w:val="sk-SK"/>
        </w:rPr>
      </w:pPr>
    </w:p>
    <w:p w14:paraId="193D36BB" w14:textId="0B8198A3" w:rsidR="003776FE" w:rsidRPr="009B1F3D" w:rsidRDefault="003776FE" w:rsidP="009B1F3D">
      <w:pPr>
        <w:pStyle w:val="BasicParagraph"/>
        <w:spacing w:line="276" w:lineRule="auto"/>
        <w:ind w:left="2268" w:right="-7"/>
        <w:jc w:val="both"/>
        <w:rPr>
          <w:rFonts w:ascii="Cambria" w:hAnsi="Cambria" w:cs="Cambria"/>
          <w:color w:val="auto"/>
          <w:sz w:val="20"/>
          <w:szCs w:val="20"/>
          <w:lang w:val="sk-SK"/>
        </w:rPr>
      </w:pPr>
      <w:r w:rsidRPr="009B1F3D">
        <w:rPr>
          <w:rFonts w:ascii="Cambria" w:hAnsi="Cambria" w:cs="Cambria"/>
          <w:color w:val="auto"/>
          <w:sz w:val="20"/>
          <w:szCs w:val="20"/>
          <w:lang w:val="sk-SK"/>
        </w:rPr>
        <w:t xml:space="preserve">Z predložených dokumentov NBS identifikovala, že </w:t>
      </w:r>
      <w:r w:rsidRPr="00982800">
        <w:rPr>
          <w:rFonts w:ascii="Cambria" w:hAnsi="Cambria" w:cs="Cambria"/>
          <w:color w:val="auto"/>
          <w:sz w:val="20"/>
          <w:szCs w:val="20"/>
          <w:lang w:val="sk-SK"/>
        </w:rPr>
        <w:t>väčšina poisťovní aktívne rieši problematiku súladu aktív a záväzkov vo svojich investičných stratégiách</w:t>
      </w:r>
      <w:r w:rsidRPr="009B1F3D">
        <w:rPr>
          <w:rFonts w:ascii="Cambria" w:hAnsi="Cambria" w:cs="Cambria"/>
          <w:color w:val="auto"/>
          <w:sz w:val="20"/>
          <w:szCs w:val="20"/>
          <w:lang w:val="sk-SK"/>
        </w:rPr>
        <w:t>. V prípade jednej poisťovne je stanovenie strategickej alokácie aktív výsledkom viacerých analýz správania sa poistníkov, trvania poistných záväzkov, trhového prostredia a jeho očakávaného vývoja v nasledujúcich obdobiach pri zohľadnení investičnej stratégie.</w:t>
      </w:r>
    </w:p>
    <w:p w14:paraId="05C94E21" w14:textId="16C70236" w:rsidR="003776FE" w:rsidRDefault="003776FE" w:rsidP="003776FE">
      <w:pPr>
        <w:ind w:left="2268"/>
        <w:jc w:val="both"/>
        <w:rPr>
          <w:rFonts w:ascii="Cambria" w:hAnsi="Cambria"/>
          <w:sz w:val="20"/>
          <w:szCs w:val="20"/>
        </w:rPr>
      </w:pPr>
    </w:p>
    <w:p w14:paraId="55411277" w14:textId="35B0BA87" w:rsidR="003776FE" w:rsidRPr="009B1F3D" w:rsidRDefault="003776FE" w:rsidP="009B1F3D">
      <w:pPr>
        <w:pStyle w:val="BasicParagraph"/>
        <w:spacing w:line="276" w:lineRule="auto"/>
        <w:ind w:left="2268" w:right="-7"/>
        <w:jc w:val="both"/>
        <w:rPr>
          <w:rFonts w:ascii="Cambria" w:hAnsi="Cambria" w:cs="Cambria"/>
          <w:color w:val="auto"/>
          <w:sz w:val="20"/>
          <w:szCs w:val="20"/>
          <w:lang w:val="sk-SK"/>
        </w:rPr>
      </w:pPr>
      <w:r w:rsidRPr="009B1F3D">
        <w:rPr>
          <w:rFonts w:ascii="Cambria" w:hAnsi="Cambria" w:cs="Cambria"/>
          <w:color w:val="auto"/>
          <w:sz w:val="20"/>
          <w:szCs w:val="20"/>
          <w:lang w:val="sk-SK"/>
        </w:rPr>
        <w:t xml:space="preserve">V prípade troch poisťovní nie je z predložených dokumentov zrejmé, ako poisťovňa zohľadnila svoje záväzky vyplývajúce z uzatvorených poistných zmlúv pri stanovení strategickej alokácie aktív. NBS vidí ako nedostatok hlavne to, že </w:t>
      </w:r>
      <w:r w:rsidR="009D3743">
        <w:rPr>
          <w:rFonts w:ascii="Cambria" w:hAnsi="Cambria" w:cs="Cambria"/>
          <w:color w:val="auto"/>
          <w:sz w:val="20"/>
          <w:szCs w:val="20"/>
          <w:lang w:val="sk-SK"/>
        </w:rPr>
        <w:t>dané</w:t>
      </w:r>
      <w:r w:rsidR="009D3743" w:rsidRPr="009B1F3D">
        <w:rPr>
          <w:rFonts w:ascii="Cambria" w:hAnsi="Cambria" w:cs="Cambria"/>
          <w:color w:val="auto"/>
          <w:sz w:val="20"/>
          <w:szCs w:val="20"/>
          <w:lang w:val="sk-SK"/>
        </w:rPr>
        <w:t xml:space="preserve"> </w:t>
      </w:r>
      <w:r w:rsidRPr="009B1F3D">
        <w:rPr>
          <w:rFonts w:ascii="Cambria" w:hAnsi="Cambria" w:cs="Cambria"/>
          <w:color w:val="auto"/>
          <w:sz w:val="20"/>
          <w:szCs w:val="20"/>
          <w:lang w:val="sk-SK"/>
        </w:rPr>
        <w:t>poisťovne sledujú očakávanú splatnosť dlhových cenných papierov a plánujú reinvestície aktív bez ohľadu na to, aké portfólio záväzkov je týmito reinvestíciami kryté.</w:t>
      </w:r>
    </w:p>
    <w:p w14:paraId="53F5F7A5" w14:textId="77777777" w:rsidR="00112BB3" w:rsidRDefault="00112BB3" w:rsidP="003776FE">
      <w:pPr>
        <w:ind w:left="2268"/>
        <w:jc w:val="both"/>
        <w:rPr>
          <w:rFonts w:ascii="Cambria" w:hAnsi="Cambria"/>
          <w:sz w:val="20"/>
          <w:szCs w:val="20"/>
        </w:rPr>
      </w:pPr>
    </w:p>
    <w:p w14:paraId="420BA173" w14:textId="748368BB" w:rsidR="00112BB3" w:rsidRPr="009B1F3D" w:rsidRDefault="00112BB3" w:rsidP="009B1F3D">
      <w:pPr>
        <w:pStyle w:val="BasicParagraph"/>
        <w:spacing w:line="276" w:lineRule="auto"/>
        <w:ind w:left="2268" w:right="-7"/>
        <w:jc w:val="both"/>
        <w:rPr>
          <w:rFonts w:ascii="Cambria" w:hAnsi="Cambria" w:cs="Cambria"/>
          <w:color w:val="auto"/>
          <w:sz w:val="20"/>
          <w:szCs w:val="20"/>
          <w:lang w:val="sk-SK"/>
        </w:rPr>
      </w:pPr>
      <w:r w:rsidRPr="009B1F3D">
        <w:rPr>
          <w:rFonts w:ascii="Cambria" w:hAnsi="Cambria" w:cs="Cambria"/>
          <w:color w:val="auto"/>
          <w:sz w:val="20"/>
          <w:szCs w:val="20"/>
          <w:lang w:val="sk-SK"/>
        </w:rPr>
        <w:t xml:space="preserve">Rozdelenie portfólia poistných zmlúv len na základe toho, či sa jedná o záväzky vyplývajúce z poistenia rizík neživotného poistenia, alebo o záväzky vyplývajúce z poistenia rizík životného poistenia považuje NBS za nedostatočné. Záväzky predovšetkým dlhodobého charakteru by mali byť kryté zodpovedajúcimi aktívami, ktoré sú primerané povahe a komplexnosti záväzku, napríklad z pohľadu dojednaných opcií a garancií, trvaniu poistných záväzkov a očakávaných peňažných tokov v čo najväčšej miere. NBS považuje za dôležité vykonať správnu agregáciu záväzkov ešte pred tým, ako dôjde k stanoveniu investičnej stratégie. Agregácia záväzkov by mala byť minimálne na úrovni skupín činností, na úrovni homogénnych rizikových skupín, alebo na úrovni jednotlivých produktov. </w:t>
      </w:r>
    </w:p>
    <w:p w14:paraId="7055B46F" w14:textId="77777777" w:rsidR="00112BB3" w:rsidRPr="009B1F3D" w:rsidRDefault="00112BB3" w:rsidP="009B1F3D">
      <w:pPr>
        <w:pStyle w:val="BasicParagraph"/>
        <w:spacing w:line="276" w:lineRule="auto"/>
        <w:ind w:left="2268" w:right="-7"/>
        <w:jc w:val="both"/>
        <w:rPr>
          <w:rFonts w:ascii="Cambria" w:hAnsi="Cambria" w:cs="Cambria"/>
          <w:color w:val="auto"/>
          <w:sz w:val="20"/>
          <w:szCs w:val="20"/>
          <w:lang w:val="sk-SK"/>
        </w:rPr>
      </w:pPr>
    </w:p>
    <w:p w14:paraId="5B86F903" w14:textId="4DBF4453" w:rsidR="00112BB3" w:rsidRPr="009B1F3D" w:rsidRDefault="00112BB3" w:rsidP="009B1F3D">
      <w:pPr>
        <w:pStyle w:val="BasicParagraph"/>
        <w:spacing w:line="276" w:lineRule="auto"/>
        <w:ind w:left="2268" w:right="-7"/>
        <w:jc w:val="both"/>
        <w:rPr>
          <w:rFonts w:ascii="Cambria" w:hAnsi="Cambria" w:cs="Cambria"/>
          <w:color w:val="auto"/>
          <w:sz w:val="20"/>
          <w:szCs w:val="20"/>
          <w:lang w:val="sk-SK"/>
        </w:rPr>
      </w:pPr>
      <w:r w:rsidRPr="00982800">
        <w:rPr>
          <w:rFonts w:ascii="Cambria" w:hAnsi="Cambria" w:cs="Cambria"/>
          <w:color w:val="auto"/>
          <w:sz w:val="20"/>
          <w:szCs w:val="20"/>
          <w:lang w:val="sk-SK"/>
        </w:rPr>
        <w:t>Riadenie aktív a záväzkov je dôležitou súčasťou investičnej činnosti poisťovní a vyžaduje si aktívne prepojenie viacerých funkcií v rámci poisťovne. J</w:t>
      </w:r>
      <w:r w:rsidRPr="009B1F3D">
        <w:rPr>
          <w:rFonts w:ascii="Cambria" w:hAnsi="Cambria" w:cs="Cambria"/>
          <w:color w:val="auto"/>
          <w:sz w:val="20"/>
          <w:szCs w:val="20"/>
          <w:lang w:val="sk-SK"/>
        </w:rPr>
        <w:t xml:space="preserve">edná sa predovšetkým o prepojenie osôb zodpovedných za investície s funkciou riadenia rizík, </w:t>
      </w:r>
      <w:proofErr w:type="spellStart"/>
      <w:r w:rsidRPr="009B1F3D">
        <w:rPr>
          <w:rFonts w:ascii="Cambria" w:hAnsi="Cambria" w:cs="Cambria"/>
          <w:color w:val="auto"/>
          <w:sz w:val="20"/>
          <w:szCs w:val="20"/>
          <w:lang w:val="sk-SK"/>
        </w:rPr>
        <w:t>aktuárskou</w:t>
      </w:r>
      <w:proofErr w:type="spellEnd"/>
      <w:r w:rsidRPr="009B1F3D">
        <w:rPr>
          <w:rFonts w:ascii="Cambria" w:hAnsi="Cambria" w:cs="Cambria"/>
          <w:color w:val="auto"/>
          <w:sz w:val="20"/>
          <w:szCs w:val="20"/>
          <w:lang w:val="sk-SK"/>
        </w:rPr>
        <w:t xml:space="preserve"> funkciou, ale aj s osobami zodpovednými za oceňovanie produktov</w:t>
      </w:r>
      <w:r w:rsidR="00887626">
        <w:rPr>
          <w:rFonts w:ascii="Cambria" w:hAnsi="Cambria" w:cs="Cambria"/>
          <w:color w:val="auto"/>
          <w:sz w:val="20"/>
          <w:szCs w:val="20"/>
          <w:lang w:val="sk-SK"/>
        </w:rPr>
        <w:t xml:space="preserve"> a</w:t>
      </w:r>
      <w:r w:rsidRPr="009B1F3D">
        <w:rPr>
          <w:rFonts w:ascii="Cambria" w:hAnsi="Cambria" w:cs="Cambria"/>
          <w:color w:val="auto"/>
          <w:sz w:val="20"/>
          <w:szCs w:val="20"/>
          <w:lang w:val="sk-SK"/>
        </w:rPr>
        <w:t xml:space="preserve"> technických rezerv.</w:t>
      </w:r>
    </w:p>
    <w:p w14:paraId="227901C6" w14:textId="570AD03A" w:rsidR="003776FE" w:rsidRPr="009B1F3D" w:rsidRDefault="003776FE" w:rsidP="003776FE">
      <w:pPr>
        <w:pStyle w:val="BasicParagraph"/>
        <w:spacing w:line="276" w:lineRule="auto"/>
        <w:ind w:left="2268" w:right="-7"/>
        <w:jc w:val="both"/>
        <w:rPr>
          <w:rFonts w:ascii="Cambria" w:hAnsi="Cambria" w:cs="Cambria"/>
          <w:color w:val="auto"/>
          <w:sz w:val="20"/>
          <w:szCs w:val="20"/>
          <w:lang w:val="sk-SK"/>
        </w:rPr>
      </w:pPr>
    </w:p>
    <w:p w14:paraId="28191372" w14:textId="77777777" w:rsidR="00112BB3" w:rsidRPr="00112BB3" w:rsidRDefault="00112BB3" w:rsidP="00112BB3">
      <w:pPr>
        <w:pStyle w:val="BasicParagraph"/>
        <w:spacing w:line="276" w:lineRule="auto"/>
        <w:ind w:left="2268" w:right="-7"/>
        <w:jc w:val="both"/>
        <w:rPr>
          <w:rFonts w:ascii="Cambria" w:hAnsi="Cambria" w:cs="Cambria"/>
          <w:b/>
          <w:bCs/>
          <w:color w:val="0067AB"/>
          <w:sz w:val="20"/>
          <w:szCs w:val="20"/>
          <w:lang w:val="sk-SK"/>
        </w:rPr>
      </w:pPr>
      <w:r w:rsidRPr="00112BB3">
        <w:rPr>
          <w:rFonts w:ascii="Cambria" w:hAnsi="Cambria" w:cs="Cambria"/>
          <w:b/>
          <w:bCs/>
          <w:color w:val="0067AB"/>
          <w:sz w:val="20"/>
          <w:szCs w:val="20"/>
          <w:lang w:val="sk-SK"/>
        </w:rPr>
        <w:lastRenderedPageBreak/>
        <w:t>NBS odporúča, aby poisťovne vo svojich investičných stratégiách jasne zadefinovali ako je riadenie aktív a záväzkov zohľadnené v strategickej alokácii aktív, aké metódy a predpoklady boli použité pri testovaní súladu aktív a záväzkov.</w:t>
      </w:r>
    </w:p>
    <w:p w14:paraId="54E31E95" w14:textId="77777777" w:rsidR="00112BB3" w:rsidRPr="00112BB3" w:rsidRDefault="00112BB3" w:rsidP="003776FE">
      <w:pPr>
        <w:pStyle w:val="BasicParagraph"/>
        <w:spacing w:line="276" w:lineRule="auto"/>
        <w:ind w:left="2268" w:right="-7"/>
        <w:jc w:val="both"/>
        <w:rPr>
          <w:rFonts w:ascii="Cambria" w:hAnsi="Cambria" w:cs="Cambria"/>
          <w:b/>
          <w:bCs/>
          <w:color w:val="0067AB"/>
          <w:sz w:val="20"/>
          <w:szCs w:val="20"/>
          <w:lang w:val="sk-SK"/>
        </w:rPr>
      </w:pPr>
    </w:p>
    <w:sectPr w:rsidR="00112BB3" w:rsidRPr="00112BB3" w:rsidSect="001A7F3A">
      <w:headerReference w:type="default" r:id="rId30"/>
      <w:footerReference w:type="even" r:id="rId31"/>
      <w:footerReference w:type="default" r:id="rId32"/>
      <w:headerReference w:type="first" r:id="rId33"/>
      <w:footerReference w:type="first" r:id="rId34"/>
      <w:footnotePr>
        <w:pos w:val="beneathText"/>
      </w:footnotePr>
      <w:pgSz w:w="11900" w:h="16840"/>
      <w:pgMar w:top="1134" w:right="1134" w:bottom="1134" w:left="1134" w:header="198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B777F" w14:textId="77777777" w:rsidR="00B75F05" w:rsidRDefault="00B75F05" w:rsidP="004B0897">
      <w:r>
        <w:separator/>
      </w:r>
    </w:p>
  </w:endnote>
  <w:endnote w:type="continuationSeparator" w:id="0">
    <w:p w14:paraId="03E41516" w14:textId="77777777" w:rsidR="00B75F05" w:rsidRDefault="00B75F05" w:rsidP="004B0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Portada Text">
    <w:altName w:val="Calibri"/>
    <w:panose1 w:val="00000000000000000000"/>
    <w:charset w:val="4D"/>
    <w:family w:val="auto"/>
    <w:notTrueType/>
    <w:pitch w:val="variable"/>
    <w:sig w:usb0="A00000AF" w:usb1="5000205B" w:usb2="00000000" w:usb3="00000000" w:csb0="00000093"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any"/>
      </w:rPr>
      <w:id w:val="1153100607"/>
      <w:docPartObj>
        <w:docPartGallery w:val="Page Numbers (Bottom of Page)"/>
        <w:docPartUnique/>
      </w:docPartObj>
    </w:sdtPr>
    <w:sdtEndPr>
      <w:rPr>
        <w:rStyle w:val="slostrany"/>
      </w:rPr>
    </w:sdtEndPr>
    <w:sdtContent>
      <w:p w14:paraId="0AF1A53B" w14:textId="77777777" w:rsidR="007A34EB" w:rsidRDefault="007A34EB" w:rsidP="005015E4">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end"/>
        </w:r>
      </w:p>
    </w:sdtContent>
  </w:sdt>
  <w:p w14:paraId="735C795C" w14:textId="77777777" w:rsidR="007A34EB" w:rsidRDefault="007A34EB" w:rsidP="007A34EB">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any"/>
      </w:rPr>
      <w:id w:val="-2111268900"/>
      <w:docPartObj>
        <w:docPartGallery w:val="Page Numbers (Bottom of Page)"/>
        <w:docPartUnique/>
      </w:docPartObj>
    </w:sdtPr>
    <w:sdtEndPr>
      <w:rPr>
        <w:rStyle w:val="slostrany"/>
        <w:rFonts w:ascii="Verdana" w:hAnsi="Verdana"/>
        <w:color w:val="0660A7"/>
        <w:sz w:val="14"/>
        <w:szCs w:val="14"/>
      </w:rPr>
    </w:sdtEndPr>
    <w:sdtContent>
      <w:p w14:paraId="0B69CB89" w14:textId="77777777" w:rsidR="003944B9" w:rsidRPr="003944B9" w:rsidRDefault="003944B9" w:rsidP="003944B9">
        <w:pPr>
          <w:pStyle w:val="Pta"/>
          <w:framePr w:wrap="none" w:vAnchor="text" w:hAnchor="page" w:x="10627" w:y="160"/>
          <w:rPr>
            <w:rStyle w:val="slostrany"/>
            <w:rFonts w:ascii="Verdana" w:hAnsi="Verdana"/>
            <w:color w:val="0660A7"/>
            <w:sz w:val="14"/>
            <w:szCs w:val="14"/>
          </w:rPr>
        </w:pPr>
        <w:r w:rsidRPr="003944B9">
          <w:rPr>
            <w:rStyle w:val="slostrany"/>
            <w:rFonts w:ascii="Verdana" w:hAnsi="Verdana"/>
            <w:color w:val="0660A7"/>
            <w:sz w:val="14"/>
            <w:szCs w:val="14"/>
          </w:rPr>
          <w:fldChar w:fldCharType="begin"/>
        </w:r>
        <w:r w:rsidRPr="003944B9">
          <w:rPr>
            <w:rStyle w:val="slostrany"/>
            <w:rFonts w:ascii="Verdana" w:hAnsi="Verdana"/>
            <w:color w:val="0660A7"/>
            <w:sz w:val="14"/>
            <w:szCs w:val="14"/>
          </w:rPr>
          <w:instrText xml:space="preserve"> PAGE </w:instrText>
        </w:r>
        <w:r w:rsidRPr="003944B9">
          <w:rPr>
            <w:rStyle w:val="slostrany"/>
            <w:rFonts w:ascii="Verdana" w:hAnsi="Verdana"/>
            <w:color w:val="0660A7"/>
            <w:sz w:val="14"/>
            <w:szCs w:val="14"/>
          </w:rPr>
          <w:fldChar w:fldCharType="separate"/>
        </w:r>
        <w:r w:rsidRPr="003944B9">
          <w:rPr>
            <w:rStyle w:val="slostrany"/>
            <w:rFonts w:ascii="Verdana" w:hAnsi="Verdana"/>
            <w:noProof/>
            <w:color w:val="0660A7"/>
            <w:sz w:val="14"/>
            <w:szCs w:val="14"/>
          </w:rPr>
          <w:t>3</w:t>
        </w:r>
        <w:r w:rsidRPr="003944B9">
          <w:rPr>
            <w:rStyle w:val="slostrany"/>
            <w:rFonts w:ascii="Verdana" w:hAnsi="Verdana"/>
            <w:color w:val="0660A7"/>
            <w:sz w:val="14"/>
            <w:szCs w:val="14"/>
          </w:rPr>
          <w:fldChar w:fldCharType="end"/>
        </w:r>
      </w:p>
    </w:sdtContent>
  </w:sdt>
  <w:p w14:paraId="74B20841" w14:textId="77777777" w:rsidR="003944B9" w:rsidRDefault="003944B9" w:rsidP="007A34EB">
    <w:pPr>
      <w:pStyle w:val="Pta"/>
      <w:ind w:left="2268" w:right="360"/>
      <w:rPr>
        <w:rFonts w:ascii="Verdana" w:hAnsi="Verdana"/>
        <w:color w:val="0660A7"/>
        <w:sz w:val="14"/>
        <w:szCs w:val="14"/>
        <w:lang w:val="en-US"/>
      </w:rPr>
    </w:pPr>
  </w:p>
  <w:p w14:paraId="6CF39C5F" w14:textId="54FF405B" w:rsidR="004B0897" w:rsidRDefault="00B12145" w:rsidP="00221D1D">
    <w:pPr>
      <w:pStyle w:val="Pta"/>
      <w:tabs>
        <w:tab w:val="clear" w:pos="9406"/>
        <w:tab w:val="left" w:pos="8043"/>
      </w:tabs>
      <w:ind w:left="2268" w:right="-291"/>
      <w:rPr>
        <w:rFonts w:ascii="Verdana" w:hAnsi="Verdana"/>
        <w:color w:val="0660A7"/>
        <w:sz w:val="14"/>
        <w:szCs w:val="14"/>
        <w:lang w:val="en-US"/>
      </w:rPr>
    </w:pPr>
    <w:r w:rsidRPr="00B12145">
      <w:rPr>
        <w:rFonts w:ascii="Verdana" w:hAnsi="Verdana"/>
        <w:color w:val="0660A7"/>
        <w:sz w:val="14"/>
        <w:szCs w:val="14"/>
        <w:lang w:val="en-US"/>
      </w:rPr>
      <w:t xml:space="preserve">Súhrnná </w:t>
    </w:r>
    <w:r w:rsidR="00FF1C30">
      <w:rPr>
        <w:rFonts w:ascii="Verdana" w:hAnsi="Verdana"/>
        <w:color w:val="0660A7"/>
        <w:sz w:val="14"/>
        <w:szCs w:val="14"/>
        <w:lang w:val="en-US"/>
      </w:rPr>
      <w:t xml:space="preserve">správa k dodržiavaniu zásad obozretného investovania vybraných poisťovní </w:t>
    </w:r>
    <w:r w:rsidRPr="00B12145">
      <w:rPr>
        <w:rFonts w:ascii="Verdana" w:hAnsi="Verdana"/>
        <w:color w:val="0660A7"/>
        <w:sz w:val="14"/>
        <w:szCs w:val="14"/>
        <w:lang w:val="en-US"/>
      </w:rPr>
      <w:t>pod dohľadom Národnej banky Slo</w:t>
    </w:r>
    <w:r>
      <w:rPr>
        <w:rFonts w:ascii="Verdana" w:hAnsi="Verdana"/>
        <w:color w:val="0660A7"/>
        <w:sz w:val="14"/>
        <w:szCs w:val="14"/>
        <w:lang w:val="en-US"/>
      </w:rPr>
      <w:t>venska</w:t>
    </w:r>
    <w:r w:rsidR="007A34EB">
      <w:rPr>
        <w:rFonts w:ascii="Verdana" w:hAnsi="Verdana"/>
        <w:color w:val="0660A7"/>
        <w:sz w:val="14"/>
        <w:szCs w:val="14"/>
        <w:lang w:val="en-US"/>
      </w:rPr>
      <w:tab/>
    </w:r>
  </w:p>
  <w:p w14:paraId="58C2E4F7" w14:textId="77777777" w:rsidR="007A34EB" w:rsidRPr="007A34EB" w:rsidRDefault="007A34EB" w:rsidP="007A34EB">
    <w:pPr>
      <w:pStyle w:val="Pta"/>
      <w:tabs>
        <w:tab w:val="clear" w:pos="9406"/>
        <w:tab w:val="left" w:pos="8043"/>
      </w:tabs>
      <w:ind w:right="-291"/>
      <w:rPr>
        <w:rFonts w:ascii="Verdana" w:hAnsi="Verdana"/>
        <w:color w:val="0660A7"/>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82CDA" w14:textId="77777777" w:rsidR="004B0897" w:rsidRDefault="00142309" w:rsidP="007A34EB">
    <w:pPr>
      <w:pStyle w:val="Pta"/>
      <w:tabs>
        <w:tab w:val="clear" w:pos="4703"/>
        <w:tab w:val="clear" w:pos="9406"/>
        <w:tab w:val="left" w:pos="1961"/>
      </w:tabs>
      <w:ind w:left="-567" w:right="360"/>
    </w:pPr>
    <w:r>
      <w:rPr>
        <w:noProof/>
      </w:rPr>
      <mc:AlternateContent>
        <mc:Choice Requires="wps">
          <w:drawing>
            <wp:anchor distT="0" distB="0" distL="114300" distR="114300" simplePos="0" relativeHeight="251657215" behindDoc="0" locked="0" layoutInCell="1" allowOverlap="1" wp14:anchorId="598B91F1" wp14:editId="5A6AB04D">
              <wp:simplePos x="0" y="0"/>
              <wp:positionH relativeFrom="column">
                <wp:posOffset>-100965</wp:posOffset>
              </wp:positionH>
              <wp:positionV relativeFrom="paragraph">
                <wp:posOffset>-869950</wp:posOffset>
              </wp:positionV>
              <wp:extent cx="1739900" cy="838200"/>
              <wp:effectExtent l="0" t="0" r="0" b="0"/>
              <wp:wrapNone/>
              <wp:docPr id="2" name="Rectangle 2"/>
              <wp:cNvGraphicFramePr/>
              <a:graphic xmlns:a="http://schemas.openxmlformats.org/drawingml/2006/main">
                <a:graphicData uri="http://schemas.microsoft.com/office/word/2010/wordprocessingShape">
                  <wps:wsp>
                    <wps:cNvSpPr/>
                    <wps:spPr>
                      <a:xfrm>
                        <a:off x="0" y="0"/>
                        <a:ext cx="1739900" cy="838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FC6BD" id="Rectangle 2" o:spid="_x0000_s1026" style="position:absolute;margin-left:-7.95pt;margin-top:-68.5pt;width:137pt;height:66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" fillcolor="white [3212]" stroked="f" strokeweight="1pt"/>
          </w:pict>
        </mc:Fallback>
      </mc:AlternateContent>
    </w:r>
    <w:r w:rsidR="00221D1D" w:rsidRPr="00E96937">
      <w:rPr>
        <w:noProof/>
      </w:rPr>
      <w:drawing>
        <wp:anchor distT="0" distB="0" distL="114300" distR="114300" simplePos="0" relativeHeight="251664384" behindDoc="0" locked="0" layoutInCell="1" allowOverlap="1" wp14:anchorId="49FA6D70" wp14:editId="27453802">
          <wp:simplePos x="0" y="0"/>
          <wp:positionH relativeFrom="column">
            <wp:posOffset>0</wp:posOffset>
          </wp:positionH>
          <wp:positionV relativeFrom="paragraph">
            <wp:posOffset>-771525</wp:posOffset>
          </wp:positionV>
          <wp:extent cx="1496695" cy="584200"/>
          <wp:effectExtent l="0" t="0" r="1905" b="0"/>
          <wp:wrapSquare wrapText="bothSides"/>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sig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6695" cy="584200"/>
                  </a:xfrm>
                  <a:prstGeom prst="rect">
                    <a:avLst/>
                  </a:prstGeom>
                </pic:spPr>
              </pic:pic>
            </a:graphicData>
          </a:graphic>
          <wp14:sizeRelH relativeFrom="page">
            <wp14:pctWidth>0</wp14:pctWidth>
          </wp14:sizeRelH>
          <wp14:sizeRelV relativeFrom="page">
            <wp14:pctHeight>0</wp14:pctHeight>
          </wp14:sizeRelV>
        </wp:anchor>
      </w:drawing>
    </w:r>
    <w:r w:rsidR="00187AF9">
      <w:rPr>
        <w:noProof/>
      </w:rPr>
      <mc:AlternateContent>
        <mc:Choice Requires="wps">
          <w:drawing>
            <wp:anchor distT="0" distB="0" distL="114300" distR="114300" simplePos="0" relativeHeight="251662336" behindDoc="0" locked="0" layoutInCell="1" allowOverlap="1" wp14:anchorId="258261CC" wp14:editId="15EE8403">
              <wp:simplePos x="0" y="0"/>
              <wp:positionH relativeFrom="column">
                <wp:posOffset>5190836</wp:posOffset>
              </wp:positionH>
              <wp:positionV relativeFrom="paragraph">
                <wp:posOffset>-346653</wp:posOffset>
              </wp:positionV>
              <wp:extent cx="1050290" cy="155575"/>
              <wp:effectExtent l="0" t="0" r="3810" b="0"/>
              <wp:wrapNone/>
              <wp:docPr id="7" name="Text Box 7"/>
              <wp:cNvGraphicFramePr/>
              <a:graphic xmlns:a="http://schemas.openxmlformats.org/drawingml/2006/main">
                <a:graphicData uri="http://schemas.microsoft.com/office/word/2010/wordprocessingShape">
                  <wps:wsp>
                    <wps:cNvSpPr txBox="1"/>
                    <wps:spPr>
                      <a:xfrm>
                        <a:off x="0" y="0"/>
                        <a:ext cx="1050290" cy="155575"/>
                      </a:xfrm>
                      <a:prstGeom prst="rect">
                        <a:avLst/>
                      </a:prstGeom>
                      <a:solidFill>
                        <a:schemeClr val="lt1"/>
                      </a:solidFill>
                      <a:ln w="6350">
                        <a:noFill/>
                      </a:ln>
                    </wps:spPr>
                    <wps:txbx>
                      <w:txbxContent>
                        <w:p w14:paraId="7A4B23B4" w14:textId="77777777" w:rsidR="00187AF9" w:rsidRPr="004D2CB3" w:rsidRDefault="00187AF9" w:rsidP="00187AF9">
                          <w:pPr>
                            <w:jc w:val="right"/>
                            <w:rPr>
                              <w:rFonts w:ascii="Verdana" w:hAnsi="Verdana" w:cs="Times New Roman (Body CS)"/>
                              <w:color w:val="0660A7"/>
                              <w:spacing w:val="40"/>
                              <w:sz w:val="20"/>
                              <w:szCs w:val="20"/>
                              <w:lang w:val="en-US"/>
                            </w:rPr>
                          </w:pPr>
                          <w:r w:rsidRPr="004D2CB3">
                            <w:rPr>
                              <w:rFonts w:ascii="Verdana" w:hAnsi="Verdana" w:cs="Times New Roman (Body CS)"/>
                              <w:color w:val="0660A7"/>
                              <w:spacing w:val="40"/>
                              <w:sz w:val="20"/>
                              <w:szCs w:val="20"/>
                              <w:lang w:val="en-US"/>
                            </w:rPr>
                            <w:t>www.nbs.sk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8261CC" id="_x0000_t202" coordsize="21600,21600" o:spt="202" path="m,l,21600r21600,l21600,xe">
              <v:stroke joinstyle="miter"/>
              <v:path gradientshapeok="t" o:connecttype="rect"/>
            </v:shapetype>
            <v:shape id="Text Box 7" o:spid="_x0000_s1026" type="#_x0000_t202" style="position:absolute;left:0;text-align:left;margin-left:408.75pt;margin-top:-27.3pt;width:82.7pt;height:1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" fillcolor="white [3201]" stroked="f" strokeweight=".5pt">
              <v:textbox inset="0,0,0,0">
                <w:txbxContent>
                  <w:p w14:paraId="7A4B23B4" w14:textId="77777777" w:rsidR="00187AF9" w:rsidRPr="004D2CB3" w:rsidRDefault="00187AF9" w:rsidP="00187AF9">
                    <w:pPr>
                      <w:jc w:val="right"/>
                      <w:rPr>
                        <w:rFonts w:ascii="Verdana" w:hAnsi="Verdana" w:cs="Times New Roman (Body CS)"/>
                        <w:color w:val="0660A7"/>
                        <w:spacing w:val="40"/>
                        <w:sz w:val="20"/>
                        <w:szCs w:val="20"/>
                        <w:lang w:val="en-US"/>
                      </w:rPr>
                    </w:pPr>
                    <w:r w:rsidRPr="004D2CB3">
                      <w:rPr>
                        <w:rFonts w:ascii="Verdana" w:hAnsi="Verdana" w:cs="Times New Roman (Body CS)"/>
                        <w:color w:val="0660A7"/>
                        <w:spacing w:val="40"/>
                        <w:sz w:val="20"/>
                        <w:szCs w:val="20"/>
                        <w:lang w:val="en-US"/>
                      </w:rPr>
                      <w:t>www.nbs.sk</w:t>
                    </w:r>
                  </w:p>
                </w:txbxContent>
              </v:textbox>
            </v:shape>
          </w:pict>
        </mc:Fallback>
      </mc:AlternateContent>
    </w:r>
    <w:r w:rsidR="004B089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4DB24" w14:textId="77777777" w:rsidR="00B75F05" w:rsidRDefault="00B75F05" w:rsidP="004B0897">
      <w:r>
        <w:separator/>
      </w:r>
    </w:p>
  </w:footnote>
  <w:footnote w:type="continuationSeparator" w:id="0">
    <w:p w14:paraId="3095C46E" w14:textId="77777777" w:rsidR="00B75F05" w:rsidRDefault="00B75F05" w:rsidP="004B08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5576C" w14:textId="77777777" w:rsidR="00CC1F29" w:rsidRDefault="00CC1F29">
    <w:pPr>
      <w:pStyle w:val="Hlavika"/>
    </w:pPr>
    <w:r w:rsidRPr="00CC1F29">
      <w:rPr>
        <w:noProof/>
      </w:rPr>
      <w:drawing>
        <wp:anchor distT="0" distB="0" distL="114300" distR="114300" simplePos="0" relativeHeight="251658240" behindDoc="0" locked="0" layoutInCell="1" allowOverlap="1" wp14:anchorId="4442B76B" wp14:editId="4E83528C">
          <wp:simplePos x="0" y="0"/>
          <wp:positionH relativeFrom="column">
            <wp:posOffset>19050</wp:posOffset>
          </wp:positionH>
          <wp:positionV relativeFrom="paragraph">
            <wp:posOffset>-492298</wp:posOffset>
          </wp:positionV>
          <wp:extent cx="1075082" cy="41910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75082" cy="4191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790E6" w14:textId="77777777" w:rsidR="00142309" w:rsidRDefault="00142309">
    <w:pPr>
      <w:pStyle w:val="Hlavika"/>
    </w:pPr>
    <w:r>
      <w:rPr>
        <w:noProof/>
      </w:rPr>
      <w:drawing>
        <wp:anchor distT="0" distB="0" distL="114300" distR="114300" simplePos="0" relativeHeight="251665408" behindDoc="1" locked="0" layoutInCell="1" allowOverlap="1" wp14:anchorId="1F029410" wp14:editId="40F6DD10">
          <wp:simplePos x="0" y="0"/>
          <wp:positionH relativeFrom="column">
            <wp:posOffset>-707390</wp:posOffset>
          </wp:positionH>
          <wp:positionV relativeFrom="paragraph">
            <wp:posOffset>-1247140</wp:posOffset>
          </wp:positionV>
          <wp:extent cx="7569200" cy="10696674"/>
          <wp:effectExtent l="0" t="0" r="0" b="0"/>
          <wp:wrapNone/>
          <wp:docPr id="13" name="Picture 13" descr="A picture containing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arg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7487" cy="107225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F7083"/>
    <w:multiLevelType w:val="hybridMultilevel"/>
    <w:tmpl w:val="AD3A01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18AB176E"/>
    <w:multiLevelType w:val="hybridMultilevel"/>
    <w:tmpl w:val="8B12968C"/>
    <w:lvl w:ilvl="0" w:tplc="041B0001">
      <w:start w:val="1"/>
      <w:numFmt w:val="bullet"/>
      <w:lvlText w:val=""/>
      <w:lvlJc w:val="left"/>
      <w:pPr>
        <w:ind w:left="2988" w:hanging="360"/>
      </w:pPr>
      <w:rPr>
        <w:rFonts w:ascii="Symbol" w:hAnsi="Symbol" w:hint="default"/>
      </w:rPr>
    </w:lvl>
    <w:lvl w:ilvl="1" w:tplc="041B0003" w:tentative="1">
      <w:start w:val="1"/>
      <w:numFmt w:val="bullet"/>
      <w:lvlText w:val="o"/>
      <w:lvlJc w:val="left"/>
      <w:pPr>
        <w:ind w:left="3708" w:hanging="360"/>
      </w:pPr>
      <w:rPr>
        <w:rFonts w:ascii="Courier New" w:hAnsi="Courier New" w:cs="Courier New" w:hint="default"/>
      </w:rPr>
    </w:lvl>
    <w:lvl w:ilvl="2" w:tplc="041B0005" w:tentative="1">
      <w:start w:val="1"/>
      <w:numFmt w:val="bullet"/>
      <w:lvlText w:val=""/>
      <w:lvlJc w:val="left"/>
      <w:pPr>
        <w:ind w:left="4428" w:hanging="360"/>
      </w:pPr>
      <w:rPr>
        <w:rFonts w:ascii="Wingdings" w:hAnsi="Wingdings" w:hint="default"/>
      </w:rPr>
    </w:lvl>
    <w:lvl w:ilvl="3" w:tplc="041B0001" w:tentative="1">
      <w:start w:val="1"/>
      <w:numFmt w:val="bullet"/>
      <w:lvlText w:val=""/>
      <w:lvlJc w:val="left"/>
      <w:pPr>
        <w:ind w:left="5148" w:hanging="360"/>
      </w:pPr>
      <w:rPr>
        <w:rFonts w:ascii="Symbol" w:hAnsi="Symbol" w:hint="default"/>
      </w:rPr>
    </w:lvl>
    <w:lvl w:ilvl="4" w:tplc="041B0003" w:tentative="1">
      <w:start w:val="1"/>
      <w:numFmt w:val="bullet"/>
      <w:lvlText w:val="o"/>
      <w:lvlJc w:val="left"/>
      <w:pPr>
        <w:ind w:left="5868" w:hanging="360"/>
      </w:pPr>
      <w:rPr>
        <w:rFonts w:ascii="Courier New" w:hAnsi="Courier New" w:cs="Courier New" w:hint="default"/>
      </w:rPr>
    </w:lvl>
    <w:lvl w:ilvl="5" w:tplc="041B0005" w:tentative="1">
      <w:start w:val="1"/>
      <w:numFmt w:val="bullet"/>
      <w:lvlText w:val=""/>
      <w:lvlJc w:val="left"/>
      <w:pPr>
        <w:ind w:left="6588" w:hanging="360"/>
      </w:pPr>
      <w:rPr>
        <w:rFonts w:ascii="Wingdings" w:hAnsi="Wingdings" w:hint="default"/>
      </w:rPr>
    </w:lvl>
    <w:lvl w:ilvl="6" w:tplc="041B0001" w:tentative="1">
      <w:start w:val="1"/>
      <w:numFmt w:val="bullet"/>
      <w:lvlText w:val=""/>
      <w:lvlJc w:val="left"/>
      <w:pPr>
        <w:ind w:left="7308" w:hanging="360"/>
      </w:pPr>
      <w:rPr>
        <w:rFonts w:ascii="Symbol" w:hAnsi="Symbol" w:hint="default"/>
      </w:rPr>
    </w:lvl>
    <w:lvl w:ilvl="7" w:tplc="041B0003" w:tentative="1">
      <w:start w:val="1"/>
      <w:numFmt w:val="bullet"/>
      <w:lvlText w:val="o"/>
      <w:lvlJc w:val="left"/>
      <w:pPr>
        <w:ind w:left="8028" w:hanging="360"/>
      </w:pPr>
      <w:rPr>
        <w:rFonts w:ascii="Courier New" w:hAnsi="Courier New" w:cs="Courier New" w:hint="default"/>
      </w:rPr>
    </w:lvl>
    <w:lvl w:ilvl="8" w:tplc="041B0005" w:tentative="1">
      <w:start w:val="1"/>
      <w:numFmt w:val="bullet"/>
      <w:lvlText w:val=""/>
      <w:lvlJc w:val="left"/>
      <w:pPr>
        <w:ind w:left="8748" w:hanging="360"/>
      </w:pPr>
      <w:rPr>
        <w:rFonts w:ascii="Wingdings" w:hAnsi="Wingdings" w:hint="default"/>
      </w:rPr>
    </w:lvl>
  </w:abstractNum>
  <w:abstractNum w:abstractNumId="2" w15:restartNumberingAfterBreak="0">
    <w:nsid w:val="18E24D48"/>
    <w:multiLevelType w:val="hybridMultilevel"/>
    <w:tmpl w:val="28046E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DFF029C"/>
    <w:multiLevelType w:val="hybridMultilevel"/>
    <w:tmpl w:val="7CDEF348"/>
    <w:lvl w:ilvl="0" w:tplc="041B0001">
      <w:start w:val="1"/>
      <w:numFmt w:val="bullet"/>
      <w:lvlText w:val=""/>
      <w:lvlJc w:val="left"/>
      <w:pPr>
        <w:ind w:left="2988" w:hanging="360"/>
      </w:pPr>
      <w:rPr>
        <w:rFonts w:ascii="Symbol" w:hAnsi="Symbol" w:hint="default"/>
      </w:rPr>
    </w:lvl>
    <w:lvl w:ilvl="1" w:tplc="041B0003" w:tentative="1">
      <w:start w:val="1"/>
      <w:numFmt w:val="bullet"/>
      <w:lvlText w:val="o"/>
      <w:lvlJc w:val="left"/>
      <w:pPr>
        <w:ind w:left="3708" w:hanging="360"/>
      </w:pPr>
      <w:rPr>
        <w:rFonts w:ascii="Courier New" w:hAnsi="Courier New" w:cs="Courier New" w:hint="default"/>
      </w:rPr>
    </w:lvl>
    <w:lvl w:ilvl="2" w:tplc="041B0005" w:tentative="1">
      <w:start w:val="1"/>
      <w:numFmt w:val="bullet"/>
      <w:lvlText w:val=""/>
      <w:lvlJc w:val="left"/>
      <w:pPr>
        <w:ind w:left="4428" w:hanging="360"/>
      </w:pPr>
      <w:rPr>
        <w:rFonts w:ascii="Wingdings" w:hAnsi="Wingdings" w:hint="default"/>
      </w:rPr>
    </w:lvl>
    <w:lvl w:ilvl="3" w:tplc="041B0001" w:tentative="1">
      <w:start w:val="1"/>
      <w:numFmt w:val="bullet"/>
      <w:lvlText w:val=""/>
      <w:lvlJc w:val="left"/>
      <w:pPr>
        <w:ind w:left="5148" w:hanging="360"/>
      </w:pPr>
      <w:rPr>
        <w:rFonts w:ascii="Symbol" w:hAnsi="Symbol" w:hint="default"/>
      </w:rPr>
    </w:lvl>
    <w:lvl w:ilvl="4" w:tplc="041B0003" w:tentative="1">
      <w:start w:val="1"/>
      <w:numFmt w:val="bullet"/>
      <w:lvlText w:val="o"/>
      <w:lvlJc w:val="left"/>
      <w:pPr>
        <w:ind w:left="5868" w:hanging="360"/>
      </w:pPr>
      <w:rPr>
        <w:rFonts w:ascii="Courier New" w:hAnsi="Courier New" w:cs="Courier New" w:hint="default"/>
      </w:rPr>
    </w:lvl>
    <w:lvl w:ilvl="5" w:tplc="041B0005" w:tentative="1">
      <w:start w:val="1"/>
      <w:numFmt w:val="bullet"/>
      <w:lvlText w:val=""/>
      <w:lvlJc w:val="left"/>
      <w:pPr>
        <w:ind w:left="6588" w:hanging="360"/>
      </w:pPr>
      <w:rPr>
        <w:rFonts w:ascii="Wingdings" w:hAnsi="Wingdings" w:hint="default"/>
      </w:rPr>
    </w:lvl>
    <w:lvl w:ilvl="6" w:tplc="041B0001" w:tentative="1">
      <w:start w:val="1"/>
      <w:numFmt w:val="bullet"/>
      <w:lvlText w:val=""/>
      <w:lvlJc w:val="left"/>
      <w:pPr>
        <w:ind w:left="7308" w:hanging="360"/>
      </w:pPr>
      <w:rPr>
        <w:rFonts w:ascii="Symbol" w:hAnsi="Symbol" w:hint="default"/>
      </w:rPr>
    </w:lvl>
    <w:lvl w:ilvl="7" w:tplc="041B0003" w:tentative="1">
      <w:start w:val="1"/>
      <w:numFmt w:val="bullet"/>
      <w:lvlText w:val="o"/>
      <w:lvlJc w:val="left"/>
      <w:pPr>
        <w:ind w:left="8028" w:hanging="360"/>
      </w:pPr>
      <w:rPr>
        <w:rFonts w:ascii="Courier New" w:hAnsi="Courier New" w:cs="Courier New" w:hint="default"/>
      </w:rPr>
    </w:lvl>
    <w:lvl w:ilvl="8" w:tplc="041B0005" w:tentative="1">
      <w:start w:val="1"/>
      <w:numFmt w:val="bullet"/>
      <w:lvlText w:val=""/>
      <w:lvlJc w:val="left"/>
      <w:pPr>
        <w:ind w:left="8748" w:hanging="360"/>
      </w:pPr>
      <w:rPr>
        <w:rFonts w:ascii="Wingdings" w:hAnsi="Wingdings" w:hint="default"/>
      </w:rPr>
    </w:lvl>
  </w:abstractNum>
  <w:abstractNum w:abstractNumId="4" w15:restartNumberingAfterBreak="0">
    <w:nsid w:val="2DB94C41"/>
    <w:multiLevelType w:val="hybridMultilevel"/>
    <w:tmpl w:val="23DE3F44"/>
    <w:lvl w:ilvl="0" w:tplc="100C1C7C">
      <w:start w:val="1"/>
      <w:numFmt w:val="decimal"/>
      <w:lvlText w:val="%1."/>
      <w:lvlJc w:val="left"/>
      <w:pPr>
        <w:ind w:left="2628" w:hanging="360"/>
      </w:pPr>
      <w:rPr>
        <w:rFonts w:hint="default"/>
      </w:rPr>
    </w:lvl>
    <w:lvl w:ilvl="1" w:tplc="041B0019" w:tentative="1">
      <w:start w:val="1"/>
      <w:numFmt w:val="lowerLetter"/>
      <w:lvlText w:val="%2."/>
      <w:lvlJc w:val="left"/>
      <w:pPr>
        <w:ind w:left="3348" w:hanging="360"/>
      </w:pPr>
    </w:lvl>
    <w:lvl w:ilvl="2" w:tplc="041B001B" w:tentative="1">
      <w:start w:val="1"/>
      <w:numFmt w:val="lowerRoman"/>
      <w:lvlText w:val="%3."/>
      <w:lvlJc w:val="right"/>
      <w:pPr>
        <w:ind w:left="4068" w:hanging="180"/>
      </w:pPr>
    </w:lvl>
    <w:lvl w:ilvl="3" w:tplc="041B000F" w:tentative="1">
      <w:start w:val="1"/>
      <w:numFmt w:val="decimal"/>
      <w:lvlText w:val="%4."/>
      <w:lvlJc w:val="left"/>
      <w:pPr>
        <w:ind w:left="4788" w:hanging="360"/>
      </w:pPr>
    </w:lvl>
    <w:lvl w:ilvl="4" w:tplc="041B0019" w:tentative="1">
      <w:start w:val="1"/>
      <w:numFmt w:val="lowerLetter"/>
      <w:lvlText w:val="%5."/>
      <w:lvlJc w:val="left"/>
      <w:pPr>
        <w:ind w:left="5508" w:hanging="360"/>
      </w:pPr>
    </w:lvl>
    <w:lvl w:ilvl="5" w:tplc="041B001B" w:tentative="1">
      <w:start w:val="1"/>
      <w:numFmt w:val="lowerRoman"/>
      <w:lvlText w:val="%6."/>
      <w:lvlJc w:val="right"/>
      <w:pPr>
        <w:ind w:left="6228" w:hanging="180"/>
      </w:pPr>
    </w:lvl>
    <w:lvl w:ilvl="6" w:tplc="041B000F" w:tentative="1">
      <w:start w:val="1"/>
      <w:numFmt w:val="decimal"/>
      <w:lvlText w:val="%7."/>
      <w:lvlJc w:val="left"/>
      <w:pPr>
        <w:ind w:left="6948" w:hanging="360"/>
      </w:pPr>
    </w:lvl>
    <w:lvl w:ilvl="7" w:tplc="041B0019" w:tentative="1">
      <w:start w:val="1"/>
      <w:numFmt w:val="lowerLetter"/>
      <w:lvlText w:val="%8."/>
      <w:lvlJc w:val="left"/>
      <w:pPr>
        <w:ind w:left="7668" w:hanging="360"/>
      </w:pPr>
    </w:lvl>
    <w:lvl w:ilvl="8" w:tplc="041B001B" w:tentative="1">
      <w:start w:val="1"/>
      <w:numFmt w:val="lowerRoman"/>
      <w:lvlText w:val="%9."/>
      <w:lvlJc w:val="right"/>
      <w:pPr>
        <w:ind w:left="8388" w:hanging="180"/>
      </w:pPr>
    </w:lvl>
  </w:abstractNum>
  <w:abstractNum w:abstractNumId="5" w15:restartNumberingAfterBreak="0">
    <w:nsid w:val="450B7408"/>
    <w:multiLevelType w:val="hybridMultilevel"/>
    <w:tmpl w:val="1916BAF6"/>
    <w:lvl w:ilvl="0" w:tplc="041B0001">
      <w:start w:val="1"/>
      <w:numFmt w:val="bullet"/>
      <w:lvlText w:val=""/>
      <w:lvlJc w:val="left"/>
      <w:pPr>
        <w:ind w:left="2988" w:hanging="360"/>
      </w:pPr>
      <w:rPr>
        <w:rFonts w:ascii="Symbol" w:hAnsi="Symbol" w:hint="default"/>
      </w:rPr>
    </w:lvl>
    <w:lvl w:ilvl="1" w:tplc="041B0003" w:tentative="1">
      <w:start w:val="1"/>
      <w:numFmt w:val="bullet"/>
      <w:lvlText w:val="o"/>
      <w:lvlJc w:val="left"/>
      <w:pPr>
        <w:ind w:left="3708" w:hanging="360"/>
      </w:pPr>
      <w:rPr>
        <w:rFonts w:ascii="Courier New" w:hAnsi="Courier New" w:cs="Courier New" w:hint="default"/>
      </w:rPr>
    </w:lvl>
    <w:lvl w:ilvl="2" w:tplc="041B0005" w:tentative="1">
      <w:start w:val="1"/>
      <w:numFmt w:val="bullet"/>
      <w:lvlText w:val=""/>
      <w:lvlJc w:val="left"/>
      <w:pPr>
        <w:ind w:left="4428" w:hanging="360"/>
      </w:pPr>
      <w:rPr>
        <w:rFonts w:ascii="Wingdings" w:hAnsi="Wingdings" w:hint="default"/>
      </w:rPr>
    </w:lvl>
    <w:lvl w:ilvl="3" w:tplc="041B0001" w:tentative="1">
      <w:start w:val="1"/>
      <w:numFmt w:val="bullet"/>
      <w:lvlText w:val=""/>
      <w:lvlJc w:val="left"/>
      <w:pPr>
        <w:ind w:left="5148" w:hanging="360"/>
      </w:pPr>
      <w:rPr>
        <w:rFonts w:ascii="Symbol" w:hAnsi="Symbol" w:hint="default"/>
      </w:rPr>
    </w:lvl>
    <w:lvl w:ilvl="4" w:tplc="041B0003" w:tentative="1">
      <w:start w:val="1"/>
      <w:numFmt w:val="bullet"/>
      <w:lvlText w:val="o"/>
      <w:lvlJc w:val="left"/>
      <w:pPr>
        <w:ind w:left="5868" w:hanging="360"/>
      </w:pPr>
      <w:rPr>
        <w:rFonts w:ascii="Courier New" w:hAnsi="Courier New" w:cs="Courier New" w:hint="default"/>
      </w:rPr>
    </w:lvl>
    <w:lvl w:ilvl="5" w:tplc="041B0005" w:tentative="1">
      <w:start w:val="1"/>
      <w:numFmt w:val="bullet"/>
      <w:lvlText w:val=""/>
      <w:lvlJc w:val="left"/>
      <w:pPr>
        <w:ind w:left="6588" w:hanging="360"/>
      </w:pPr>
      <w:rPr>
        <w:rFonts w:ascii="Wingdings" w:hAnsi="Wingdings" w:hint="default"/>
      </w:rPr>
    </w:lvl>
    <w:lvl w:ilvl="6" w:tplc="041B0001" w:tentative="1">
      <w:start w:val="1"/>
      <w:numFmt w:val="bullet"/>
      <w:lvlText w:val=""/>
      <w:lvlJc w:val="left"/>
      <w:pPr>
        <w:ind w:left="7308" w:hanging="360"/>
      </w:pPr>
      <w:rPr>
        <w:rFonts w:ascii="Symbol" w:hAnsi="Symbol" w:hint="default"/>
      </w:rPr>
    </w:lvl>
    <w:lvl w:ilvl="7" w:tplc="041B0003" w:tentative="1">
      <w:start w:val="1"/>
      <w:numFmt w:val="bullet"/>
      <w:lvlText w:val="o"/>
      <w:lvlJc w:val="left"/>
      <w:pPr>
        <w:ind w:left="8028" w:hanging="360"/>
      </w:pPr>
      <w:rPr>
        <w:rFonts w:ascii="Courier New" w:hAnsi="Courier New" w:cs="Courier New" w:hint="default"/>
      </w:rPr>
    </w:lvl>
    <w:lvl w:ilvl="8" w:tplc="041B0005" w:tentative="1">
      <w:start w:val="1"/>
      <w:numFmt w:val="bullet"/>
      <w:lvlText w:val=""/>
      <w:lvlJc w:val="left"/>
      <w:pPr>
        <w:ind w:left="8748" w:hanging="360"/>
      </w:pPr>
      <w:rPr>
        <w:rFonts w:ascii="Wingdings" w:hAnsi="Wingdings" w:hint="default"/>
      </w:rPr>
    </w:lvl>
  </w:abstractNum>
  <w:abstractNum w:abstractNumId="6" w15:restartNumberingAfterBreak="0">
    <w:nsid w:val="60EF0DCA"/>
    <w:multiLevelType w:val="hybridMultilevel"/>
    <w:tmpl w:val="BEBA9C48"/>
    <w:lvl w:ilvl="0" w:tplc="041B0019">
      <w:start w:val="1"/>
      <w:numFmt w:val="lowerLetter"/>
      <w:lvlText w:val="%1."/>
      <w:lvlJc w:val="left"/>
      <w:pPr>
        <w:ind w:left="2988" w:hanging="360"/>
      </w:pPr>
    </w:lvl>
    <w:lvl w:ilvl="1" w:tplc="041B0019" w:tentative="1">
      <w:start w:val="1"/>
      <w:numFmt w:val="lowerLetter"/>
      <w:lvlText w:val="%2."/>
      <w:lvlJc w:val="left"/>
      <w:pPr>
        <w:ind w:left="3708" w:hanging="360"/>
      </w:pPr>
    </w:lvl>
    <w:lvl w:ilvl="2" w:tplc="041B001B" w:tentative="1">
      <w:start w:val="1"/>
      <w:numFmt w:val="lowerRoman"/>
      <w:lvlText w:val="%3."/>
      <w:lvlJc w:val="right"/>
      <w:pPr>
        <w:ind w:left="4428" w:hanging="180"/>
      </w:pPr>
    </w:lvl>
    <w:lvl w:ilvl="3" w:tplc="041B000F" w:tentative="1">
      <w:start w:val="1"/>
      <w:numFmt w:val="decimal"/>
      <w:lvlText w:val="%4."/>
      <w:lvlJc w:val="left"/>
      <w:pPr>
        <w:ind w:left="5148" w:hanging="360"/>
      </w:pPr>
    </w:lvl>
    <w:lvl w:ilvl="4" w:tplc="041B0019" w:tentative="1">
      <w:start w:val="1"/>
      <w:numFmt w:val="lowerLetter"/>
      <w:lvlText w:val="%5."/>
      <w:lvlJc w:val="left"/>
      <w:pPr>
        <w:ind w:left="5868" w:hanging="360"/>
      </w:pPr>
    </w:lvl>
    <w:lvl w:ilvl="5" w:tplc="041B001B" w:tentative="1">
      <w:start w:val="1"/>
      <w:numFmt w:val="lowerRoman"/>
      <w:lvlText w:val="%6."/>
      <w:lvlJc w:val="right"/>
      <w:pPr>
        <w:ind w:left="6588" w:hanging="180"/>
      </w:pPr>
    </w:lvl>
    <w:lvl w:ilvl="6" w:tplc="041B000F" w:tentative="1">
      <w:start w:val="1"/>
      <w:numFmt w:val="decimal"/>
      <w:lvlText w:val="%7."/>
      <w:lvlJc w:val="left"/>
      <w:pPr>
        <w:ind w:left="7308" w:hanging="360"/>
      </w:pPr>
    </w:lvl>
    <w:lvl w:ilvl="7" w:tplc="041B0019" w:tentative="1">
      <w:start w:val="1"/>
      <w:numFmt w:val="lowerLetter"/>
      <w:lvlText w:val="%8."/>
      <w:lvlJc w:val="left"/>
      <w:pPr>
        <w:ind w:left="8028" w:hanging="360"/>
      </w:pPr>
    </w:lvl>
    <w:lvl w:ilvl="8" w:tplc="041B001B" w:tentative="1">
      <w:start w:val="1"/>
      <w:numFmt w:val="lowerRoman"/>
      <w:lvlText w:val="%9."/>
      <w:lvlJc w:val="right"/>
      <w:pPr>
        <w:ind w:left="8748" w:hanging="180"/>
      </w:pPr>
    </w:lvl>
  </w:abstractNum>
  <w:abstractNum w:abstractNumId="7" w15:restartNumberingAfterBreak="0">
    <w:nsid w:val="695E0CC9"/>
    <w:multiLevelType w:val="hybridMultilevel"/>
    <w:tmpl w:val="45DC6384"/>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157" w:hanging="360"/>
      </w:pPr>
    </w:lvl>
    <w:lvl w:ilvl="2" w:tplc="041B001B" w:tentative="1">
      <w:start w:val="1"/>
      <w:numFmt w:val="lowerRoman"/>
      <w:lvlText w:val="%3."/>
      <w:lvlJc w:val="right"/>
      <w:pPr>
        <w:ind w:left="1877" w:hanging="180"/>
      </w:pPr>
    </w:lvl>
    <w:lvl w:ilvl="3" w:tplc="041B000F" w:tentative="1">
      <w:start w:val="1"/>
      <w:numFmt w:val="decimal"/>
      <w:lvlText w:val="%4."/>
      <w:lvlJc w:val="left"/>
      <w:pPr>
        <w:ind w:left="2597" w:hanging="360"/>
      </w:pPr>
    </w:lvl>
    <w:lvl w:ilvl="4" w:tplc="041B0019" w:tentative="1">
      <w:start w:val="1"/>
      <w:numFmt w:val="lowerLetter"/>
      <w:lvlText w:val="%5."/>
      <w:lvlJc w:val="left"/>
      <w:pPr>
        <w:ind w:left="3317" w:hanging="360"/>
      </w:pPr>
    </w:lvl>
    <w:lvl w:ilvl="5" w:tplc="041B001B" w:tentative="1">
      <w:start w:val="1"/>
      <w:numFmt w:val="lowerRoman"/>
      <w:lvlText w:val="%6."/>
      <w:lvlJc w:val="right"/>
      <w:pPr>
        <w:ind w:left="4037" w:hanging="180"/>
      </w:pPr>
    </w:lvl>
    <w:lvl w:ilvl="6" w:tplc="041B000F" w:tentative="1">
      <w:start w:val="1"/>
      <w:numFmt w:val="decimal"/>
      <w:lvlText w:val="%7."/>
      <w:lvlJc w:val="left"/>
      <w:pPr>
        <w:ind w:left="4757" w:hanging="360"/>
      </w:pPr>
    </w:lvl>
    <w:lvl w:ilvl="7" w:tplc="041B0019" w:tentative="1">
      <w:start w:val="1"/>
      <w:numFmt w:val="lowerLetter"/>
      <w:lvlText w:val="%8."/>
      <w:lvlJc w:val="left"/>
      <w:pPr>
        <w:ind w:left="5477" w:hanging="360"/>
      </w:pPr>
    </w:lvl>
    <w:lvl w:ilvl="8" w:tplc="041B001B" w:tentative="1">
      <w:start w:val="1"/>
      <w:numFmt w:val="lowerRoman"/>
      <w:lvlText w:val="%9."/>
      <w:lvlJc w:val="right"/>
      <w:pPr>
        <w:ind w:left="6197" w:hanging="180"/>
      </w:pPr>
    </w:lvl>
  </w:abstractNum>
  <w:abstractNum w:abstractNumId="8" w15:restartNumberingAfterBreak="0">
    <w:nsid w:val="6E85308F"/>
    <w:multiLevelType w:val="hybridMultilevel"/>
    <w:tmpl w:val="4024147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70F52D0C"/>
    <w:multiLevelType w:val="multilevel"/>
    <w:tmpl w:val="9606FB20"/>
    <w:lvl w:ilvl="0">
      <w:start w:val="1"/>
      <w:numFmt w:val="decimal"/>
      <w:pStyle w:val="Nadpis2"/>
      <w:lvlText w:val="%1."/>
      <w:lvlJc w:val="left"/>
      <w:pPr>
        <w:ind w:left="2988" w:hanging="360"/>
      </w:pPr>
    </w:lvl>
    <w:lvl w:ilvl="1">
      <w:start w:val="3"/>
      <w:numFmt w:val="decimal"/>
      <w:isLgl/>
      <w:lvlText w:val="%1.%2."/>
      <w:lvlJc w:val="left"/>
      <w:pPr>
        <w:ind w:left="3348" w:hanging="720"/>
      </w:pPr>
      <w:rPr>
        <w:rFonts w:hint="default"/>
      </w:rPr>
    </w:lvl>
    <w:lvl w:ilvl="2">
      <w:start w:val="1"/>
      <w:numFmt w:val="decimal"/>
      <w:isLgl/>
      <w:lvlText w:val="%1.%2.%3."/>
      <w:lvlJc w:val="left"/>
      <w:pPr>
        <w:ind w:left="3708" w:hanging="1080"/>
      </w:pPr>
      <w:rPr>
        <w:rFonts w:hint="default"/>
      </w:rPr>
    </w:lvl>
    <w:lvl w:ilvl="3">
      <w:start w:val="1"/>
      <w:numFmt w:val="decimal"/>
      <w:isLgl/>
      <w:lvlText w:val="%1.%2.%3.%4."/>
      <w:lvlJc w:val="left"/>
      <w:pPr>
        <w:ind w:left="4068" w:hanging="1440"/>
      </w:pPr>
      <w:rPr>
        <w:rFonts w:hint="default"/>
      </w:rPr>
    </w:lvl>
    <w:lvl w:ilvl="4">
      <w:start w:val="1"/>
      <w:numFmt w:val="decimal"/>
      <w:isLgl/>
      <w:lvlText w:val="%1.%2.%3.%4.%5."/>
      <w:lvlJc w:val="left"/>
      <w:pPr>
        <w:ind w:left="4068" w:hanging="1440"/>
      </w:pPr>
      <w:rPr>
        <w:rFonts w:hint="default"/>
      </w:rPr>
    </w:lvl>
    <w:lvl w:ilvl="5">
      <w:start w:val="1"/>
      <w:numFmt w:val="decimal"/>
      <w:isLgl/>
      <w:lvlText w:val="%1.%2.%3.%4.%5.%6."/>
      <w:lvlJc w:val="left"/>
      <w:pPr>
        <w:ind w:left="4428" w:hanging="1800"/>
      </w:pPr>
      <w:rPr>
        <w:rFonts w:hint="default"/>
      </w:rPr>
    </w:lvl>
    <w:lvl w:ilvl="6">
      <w:start w:val="1"/>
      <w:numFmt w:val="decimal"/>
      <w:isLgl/>
      <w:lvlText w:val="%1.%2.%3.%4.%5.%6.%7."/>
      <w:lvlJc w:val="left"/>
      <w:pPr>
        <w:ind w:left="4788" w:hanging="2160"/>
      </w:pPr>
      <w:rPr>
        <w:rFonts w:hint="default"/>
      </w:rPr>
    </w:lvl>
    <w:lvl w:ilvl="7">
      <w:start w:val="1"/>
      <w:numFmt w:val="decimal"/>
      <w:isLgl/>
      <w:lvlText w:val="%1.%2.%3.%4.%5.%6.%7.%8."/>
      <w:lvlJc w:val="left"/>
      <w:pPr>
        <w:ind w:left="5148" w:hanging="2520"/>
      </w:pPr>
      <w:rPr>
        <w:rFonts w:hint="default"/>
      </w:rPr>
    </w:lvl>
    <w:lvl w:ilvl="8">
      <w:start w:val="1"/>
      <w:numFmt w:val="decimal"/>
      <w:isLgl/>
      <w:lvlText w:val="%1.%2.%3.%4.%5.%6.%7.%8.%9."/>
      <w:lvlJc w:val="left"/>
      <w:pPr>
        <w:ind w:left="5508" w:hanging="2880"/>
      </w:pPr>
      <w:rPr>
        <w:rFonts w:hint="default"/>
      </w:rPr>
    </w:lvl>
  </w:abstractNum>
  <w:abstractNum w:abstractNumId="10" w15:restartNumberingAfterBreak="0">
    <w:nsid w:val="761F5D2B"/>
    <w:multiLevelType w:val="hybridMultilevel"/>
    <w:tmpl w:val="F370DA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8"/>
  </w:num>
  <w:num w:numId="4">
    <w:abstractNumId w:val="6"/>
  </w:num>
  <w:num w:numId="5">
    <w:abstractNumId w:val="0"/>
  </w:num>
  <w:num w:numId="6">
    <w:abstractNumId w:val="3"/>
  </w:num>
  <w:num w:numId="7">
    <w:abstractNumId w:val="2"/>
  </w:num>
  <w:num w:numId="8">
    <w:abstractNumId w:val="1"/>
  </w:num>
  <w:num w:numId="9">
    <w:abstractNumId w:val="7"/>
  </w:num>
  <w:num w:numId="10">
    <w:abstractNumId w:val="4"/>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trackRevisions/>
  <w:documentProtection w:edit="forms" w:enforcement="0"/>
  <w:defaultTabStop w:val="720"/>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682"/>
    <w:rsid w:val="000340B4"/>
    <w:rsid w:val="00041FBC"/>
    <w:rsid w:val="0006366D"/>
    <w:rsid w:val="00085E8A"/>
    <w:rsid w:val="000915FC"/>
    <w:rsid w:val="000A3162"/>
    <w:rsid w:val="000B0749"/>
    <w:rsid w:val="000B32B6"/>
    <w:rsid w:val="000B568D"/>
    <w:rsid w:val="000F77EB"/>
    <w:rsid w:val="00101E5A"/>
    <w:rsid w:val="001045E7"/>
    <w:rsid w:val="00112BB3"/>
    <w:rsid w:val="00131384"/>
    <w:rsid w:val="001326B3"/>
    <w:rsid w:val="001340B4"/>
    <w:rsid w:val="00142309"/>
    <w:rsid w:val="0014251E"/>
    <w:rsid w:val="0014341F"/>
    <w:rsid w:val="001542A2"/>
    <w:rsid w:val="0017066C"/>
    <w:rsid w:val="00186D75"/>
    <w:rsid w:val="00187AF9"/>
    <w:rsid w:val="001A3006"/>
    <w:rsid w:val="001A7F3A"/>
    <w:rsid w:val="001B2CA9"/>
    <w:rsid w:val="001C55A9"/>
    <w:rsid w:val="001F1F5A"/>
    <w:rsid w:val="001F6C33"/>
    <w:rsid w:val="00207A0D"/>
    <w:rsid w:val="00214073"/>
    <w:rsid w:val="00220E54"/>
    <w:rsid w:val="00221D1D"/>
    <w:rsid w:val="00226804"/>
    <w:rsid w:val="00231AFA"/>
    <w:rsid w:val="00232CEB"/>
    <w:rsid w:val="00236802"/>
    <w:rsid w:val="00242C6B"/>
    <w:rsid w:val="00253D22"/>
    <w:rsid w:val="002568FC"/>
    <w:rsid w:val="00264B4E"/>
    <w:rsid w:val="0027343E"/>
    <w:rsid w:val="00295CC9"/>
    <w:rsid w:val="002A0DD8"/>
    <w:rsid w:val="002A6A3E"/>
    <w:rsid w:val="002B160E"/>
    <w:rsid w:val="002E55E1"/>
    <w:rsid w:val="002F2A8F"/>
    <w:rsid w:val="00305F05"/>
    <w:rsid w:val="00315093"/>
    <w:rsid w:val="0032166D"/>
    <w:rsid w:val="00321E85"/>
    <w:rsid w:val="00334158"/>
    <w:rsid w:val="003371CE"/>
    <w:rsid w:val="003448C2"/>
    <w:rsid w:val="00350CD7"/>
    <w:rsid w:val="00353346"/>
    <w:rsid w:val="00355A3E"/>
    <w:rsid w:val="0035775C"/>
    <w:rsid w:val="003615ED"/>
    <w:rsid w:val="0036669E"/>
    <w:rsid w:val="003675CD"/>
    <w:rsid w:val="0037186C"/>
    <w:rsid w:val="0037300F"/>
    <w:rsid w:val="0037351F"/>
    <w:rsid w:val="003776FE"/>
    <w:rsid w:val="00377EFB"/>
    <w:rsid w:val="00392525"/>
    <w:rsid w:val="003944B9"/>
    <w:rsid w:val="003C12BE"/>
    <w:rsid w:val="003D51B3"/>
    <w:rsid w:val="003D526B"/>
    <w:rsid w:val="003E7627"/>
    <w:rsid w:val="003F2E7E"/>
    <w:rsid w:val="003F4138"/>
    <w:rsid w:val="003F5757"/>
    <w:rsid w:val="003F6F66"/>
    <w:rsid w:val="00400483"/>
    <w:rsid w:val="0040752E"/>
    <w:rsid w:val="00417173"/>
    <w:rsid w:val="00423A09"/>
    <w:rsid w:val="00433675"/>
    <w:rsid w:val="00435B4C"/>
    <w:rsid w:val="00435C1F"/>
    <w:rsid w:val="00443029"/>
    <w:rsid w:val="00443A76"/>
    <w:rsid w:val="00453CFB"/>
    <w:rsid w:val="004728C4"/>
    <w:rsid w:val="00481E56"/>
    <w:rsid w:val="00490036"/>
    <w:rsid w:val="004B0897"/>
    <w:rsid w:val="004D2CB3"/>
    <w:rsid w:val="004D41FF"/>
    <w:rsid w:val="004E328D"/>
    <w:rsid w:val="0050483A"/>
    <w:rsid w:val="0050598C"/>
    <w:rsid w:val="00507B1C"/>
    <w:rsid w:val="00507C16"/>
    <w:rsid w:val="0051777A"/>
    <w:rsid w:val="0054101E"/>
    <w:rsid w:val="00542B2D"/>
    <w:rsid w:val="00543D45"/>
    <w:rsid w:val="00550A99"/>
    <w:rsid w:val="00552DD3"/>
    <w:rsid w:val="005553BF"/>
    <w:rsid w:val="00562490"/>
    <w:rsid w:val="00567BE6"/>
    <w:rsid w:val="0057194E"/>
    <w:rsid w:val="00572B3C"/>
    <w:rsid w:val="005B2DB0"/>
    <w:rsid w:val="005D7B71"/>
    <w:rsid w:val="005F2924"/>
    <w:rsid w:val="005F51E6"/>
    <w:rsid w:val="00613A62"/>
    <w:rsid w:val="006248AB"/>
    <w:rsid w:val="0064114C"/>
    <w:rsid w:val="00645CDC"/>
    <w:rsid w:val="006517B9"/>
    <w:rsid w:val="006609C5"/>
    <w:rsid w:val="00676DFD"/>
    <w:rsid w:val="00690D8D"/>
    <w:rsid w:val="0069225B"/>
    <w:rsid w:val="006B2B04"/>
    <w:rsid w:val="006B2EBC"/>
    <w:rsid w:val="006B46F0"/>
    <w:rsid w:val="006B70C2"/>
    <w:rsid w:val="006C2B74"/>
    <w:rsid w:val="006C2F9E"/>
    <w:rsid w:val="006C40F7"/>
    <w:rsid w:val="006D7716"/>
    <w:rsid w:val="006E1679"/>
    <w:rsid w:val="006E4B9C"/>
    <w:rsid w:val="006E7F86"/>
    <w:rsid w:val="006F4548"/>
    <w:rsid w:val="00706017"/>
    <w:rsid w:val="00712653"/>
    <w:rsid w:val="00713B82"/>
    <w:rsid w:val="00722D33"/>
    <w:rsid w:val="0073381A"/>
    <w:rsid w:val="00742651"/>
    <w:rsid w:val="007531E0"/>
    <w:rsid w:val="007648B4"/>
    <w:rsid w:val="00786682"/>
    <w:rsid w:val="00795B89"/>
    <w:rsid w:val="007979E8"/>
    <w:rsid w:val="00797A6A"/>
    <w:rsid w:val="007A34EB"/>
    <w:rsid w:val="007A6C28"/>
    <w:rsid w:val="007C0921"/>
    <w:rsid w:val="007C6AA5"/>
    <w:rsid w:val="007D281E"/>
    <w:rsid w:val="007F44C5"/>
    <w:rsid w:val="00802E9D"/>
    <w:rsid w:val="00804B01"/>
    <w:rsid w:val="008056AB"/>
    <w:rsid w:val="008100CC"/>
    <w:rsid w:val="008104BC"/>
    <w:rsid w:val="00813084"/>
    <w:rsid w:val="00813789"/>
    <w:rsid w:val="008143B7"/>
    <w:rsid w:val="0081485B"/>
    <w:rsid w:val="008163EA"/>
    <w:rsid w:val="008336BC"/>
    <w:rsid w:val="00853345"/>
    <w:rsid w:val="00873FA1"/>
    <w:rsid w:val="00887626"/>
    <w:rsid w:val="008A0252"/>
    <w:rsid w:val="008B39B1"/>
    <w:rsid w:val="008B7155"/>
    <w:rsid w:val="008C7FB8"/>
    <w:rsid w:val="008D5960"/>
    <w:rsid w:val="008E21F9"/>
    <w:rsid w:val="008F40E0"/>
    <w:rsid w:val="008F6411"/>
    <w:rsid w:val="008F7115"/>
    <w:rsid w:val="009108F1"/>
    <w:rsid w:val="00926D8A"/>
    <w:rsid w:val="00927845"/>
    <w:rsid w:val="0094333C"/>
    <w:rsid w:val="009450D4"/>
    <w:rsid w:val="009502D2"/>
    <w:rsid w:val="00952C21"/>
    <w:rsid w:val="009619D5"/>
    <w:rsid w:val="00977BC9"/>
    <w:rsid w:val="00982800"/>
    <w:rsid w:val="00983B4A"/>
    <w:rsid w:val="00986F58"/>
    <w:rsid w:val="0099469D"/>
    <w:rsid w:val="009954D9"/>
    <w:rsid w:val="009A1419"/>
    <w:rsid w:val="009A191C"/>
    <w:rsid w:val="009B1F3D"/>
    <w:rsid w:val="009C14D3"/>
    <w:rsid w:val="009C32CF"/>
    <w:rsid w:val="009C4E27"/>
    <w:rsid w:val="009C53EA"/>
    <w:rsid w:val="009D3743"/>
    <w:rsid w:val="009D7CFB"/>
    <w:rsid w:val="009E09CD"/>
    <w:rsid w:val="009E69EB"/>
    <w:rsid w:val="009F06A9"/>
    <w:rsid w:val="009F7C31"/>
    <w:rsid w:val="00A02897"/>
    <w:rsid w:val="00A04EDB"/>
    <w:rsid w:val="00A13743"/>
    <w:rsid w:val="00A14ED3"/>
    <w:rsid w:val="00A17665"/>
    <w:rsid w:val="00A24C9E"/>
    <w:rsid w:val="00A32733"/>
    <w:rsid w:val="00A41E38"/>
    <w:rsid w:val="00A45014"/>
    <w:rsid w:val="00A559F5"/>
    <w:rsid w:val="00A62FED"/>
    <w:rsid w:val="00A64541"/>
    <w:rsid w:val="00A758D1"/>
    <w:rsid w:val="00A9020D"/>
    <w:rsid w:val="00A94966"/>
    <w:rsid w:val="00A97D94"/>
    <w:rsid w:val="00AA3FD8"/>
    <w:rsid w:val="00AB1528"/>
    <w:rsid w:val="00AC53B3"/>
    <w:rsid w:val="00AD6B01"/>
    <w:rsid w:val="00AE1E67"/>
    <w:rsid w:val="00AE3D00"/>
    <w:rsid w:val="00AF12B7"/>
    <w:rsid w:val="00AF2D65"/>
    <w:rsid w:val="00AF3209"/>
    <w:rsid w:val="00AF6784"/>
    <w:rsid w:val="00B0102D"/>
    <w:rsid w:val="00B07F01"/>
    <w:rsid w:val="00B12145"/>
    <w:rsid w:val="00B141D6"/>
    <w:rsid w:val="00B3066A"/>
    <w:rsid w:val="00B44FA1"/>
    <w:rsid w:val="00B46F41"/>
    <w:rsid w:val="00B51D0C"/>
    <w:rsid w:val="00B62C33"/>
    <w:rsid w:val="00B67D30"/>
    <w:rsid w:val="00B70FFC"/>
    <w:rsid w:val="00B714B6"/>
    <w:rsid w:val="00B7394C"/>
    <w:rsid w:val="00B75F05"/>
    <w:rsid w:val="00BA6F45"/>
    <w:rsid w:val="00BB0441"/>
    <w:rsid w:val="00BB146D"/>
    <w:rsid w:val="00BC078B"/>
    <w:rsid w:val="00BD12F7"/>
    <w:rsid w:val="00BE46F9"/>
    <w:rsid w:val="00BE70C4"/>
    <w:rsid w:val="00C123B3"/>
    <w:rsid w:val="00C1305F"/>
    <w:rsid w:val="00C15234"/>
    <w:rsid w:val="00C226D2"/>
    <w:rsid w:val="00C41C10"/>
    <w:rsid w:val="00C546C5"/>
    <w:rsid w:val="00C572C5"/>
    <w:rsid w:val="00C6532A"/>
    <w:rsid w:val="00C7675B"/>
    <w:rsid w:val="00C91CC8"/>
    <w:rsid w:val="00C91FF1"/>
    <w:rsid w:val="00CC1F29"/>
    <w:rsid w:val="00CE400B"/>
    <w:rsid w:val="00CF2F74"/>
    <w:rsid w:val="00CF44F3"/>
    <w:rsid w:val="00D034EF"/>
    <w:rsid w:val="00D15072"/>
    <w:rsid w:val="00D25D2F"/>
    <w:rsid w:val="00D26A3A"/>
    <w:rsid w:val="00D34634"/>
    <w:rsid w:val="00D35943"/>
    <w:rsid w:val="00D52659"/>
    <w:rsid w:val="00D53341"/>
    <w:rsid w:val="00D62724"/>
    <w:rsid w:val="00D80BE6"/>
    <w:rsid w:val="00D87745"/>
    <w:rsid w:val="00DB6BDB"/>
    <w:rsid w:val="00DC2E22"/>
    <w:rsid w:val="00DE19CD"/>
    <w:rsid w:val="00DE3FDA"/>
    <w:rsid w:val="00DF114F"/>
    <w:rsid w:val="00DF1DF0"/>
    <w:rsid w:val="00DF40A1"/>
    <w:rsid w:val="00E249C8"/>
    <w:rsid w:val="00E265C7"/>
    <w:rsid w:val="00E51B74"/>
    <w:rsid w:val="00E529F8"/>
    <w:rsid w:val="00E53185"/>
    <w:rsid w:val="00E61A26"/>
    <w:rsid w:val="00E86C13"/>
    <w:rsid w:val="00E96937"/>
    <w:rsid w:val="00EA3878"/>
    <w:rsid w:val="00EC05D0"/>
    <w:rsid w:val="00EC2519"/>
    <w:rsid w:val="00EC3DF1"/>
    <w:rsid w:val="00ED00C4"/>
    <w:rsid w:val="00ED3F9C"/>
    <w:rsid w:val="00ED70B0"/>
    <w:rsid w:val="00EE3108"/>
    <w:rsid w:val="00EE3DD7"/>
    <w:rsid w:val="00EE7CDD"/>
    <w:rsid w:val="00EF1238"/>
    <w:rsid w:val="00EF2F30"/>
    <w:rsid w:val="00EF4711"/>
    <w:rsid w:val="00EF7A7B"/>
    <w:rsid w:val="00F060BC"/>
    <w:rsid w:val="00F4057C"/>
    <w:rsid w:val="00F522DA"/>
    <w:rsid w:val="00F52D84"/>
    <w:rsid w:val="00F57716"/>
    <w:rsid w:val="00F63643"/>
    <w:rsid w:val="00F66B4F"/>
    <w:rsid w:val="00F729B1"/>
    <w:rsid w:val="00F7306D"/>
    <w:rsid w:val="00FA17D0"/>
    <w:rsid w:val="00FA254A"/>
    <w:rsid w:val="00FC0EA4"/>
    <w:rsid w:val="00FC4009"/>
    <w:rsid w:val="00FD291C"/>
    <w:rsid w:val="00FE1854"/>
    <w:rsid w:val="00FE4295"/>
    <w:rsid w:val="00FF1C30"/>
    <w:rsid w:val="00FF6C6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9BF91A"/>
  <w15:chartTrackingRefBased/>
  <w15:docId w15:val="{C14E5AB0-8AA9-4422-8771-ABA2BFC83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k-S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2">
    <w:name w:val="heading 2"/>
    <w:basedOn w:val="BasicParagraph"/>
    <w:next w:val="Normlny"/>
    <w:link w:val="Nadpis2Char"/>
    <w:uiPriority w:val="9"/>
    <w:unhideWhenUsed/>
    <w:qFormat/>
    <w:rsid w:val="00D25D2F"/>
    <w:pPr>
      <w:numPr>
        <w:numId w:val="1"/>
      </w:numPr>
      <w:spacing w:after="240" w:line="276" w:lineRule="auto"/>
      <w:ind w:right="-7"/>
      <w:outlineLvl w:val="1"/>
    </w:pPr>
    <w:rPr>
      <w:rFonts w:ascii="Verdana" w:hAnsi="Verdana" w:cs="Cambria"/>
      <w:bCs/>
      <w:color w:val="0067AB"/>
      <w:sz w:val="28"/>
      <w:szCs w:val="28"/>
      <w:lang w:val="sk-SK"/>
    </w:rPr>
  </w:style>
  <w:style w:type="paragraph" w:styleId="Nadpis4">
    <w:name w:val="heading 4"/>
    <w:basedOn w:val="Normlny"/>
    <w:next w:val="Normlny"/>
    <w:link w:val="Nadpis4Char"/>
    <w:uiPriority w:val="9"/>
    <w:semiHidden/>
    <w:unhideWhenUsed/>
    <w:qFormat/>
    <w:rsid w:val="0081308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4B0897"/>
    <w:pPr>
      <w:tabs>
        <w:tab w:val="center" w:pos="4703"/>
        <w:tab w:val="right" w:pos="9406"/>
      </w:tabs>
    </w:pPr>
  </w:style>
  <w:style w:type="character" w:customStyle="1" w:styleId="HlavikaChar">
    <w:name w:val="Hlavička Char"/>
    <w:basedOn w:val="Predvolenpsmoodseku"/>
    <w:link w:val="Hlavika"/>
    <w:uiPriority w:val="99"/>
    <w:rsid w:val="004B0897"/>
  </w:style>
  <w:style w:type="paragraph" w:styleId="Pta">
    <w:name w:val="footer"/>
    <w:basedOn w:val="Normlny"/>
    <w:link w:val="PtaChar"/>
    <w:uiPriority w:val="99"/>
    <w:unhideWhenUsed/>
    <w:rsid w:val="004B0897"/>
    <w:pPr>
      <w:tabs>
        <w:tab w:val="center" w:pos="4703"/>
        <w:tab w:val="right" w:pos="9406"/>
      </w:tabs>
    </w:pPr>
  </w:style>
  <w:style w:type="character" w:customStyle="1" w:styleId="PtaChar">
    <w:name w:val="Päta Char"/>
    <w:basedOn w:val="Predvolenpsmoodseku"/>
    <w:link w:val="Pta"/>
    <w:uiPriority w:val="99"/>
    <w:rsid w:val="004B0897"/>
  </w:style>
  <w:style w:type="paragraph" w:styleId="Textbubliny">
    <w:name w:val="Balloon Text"/>
    <w:basedOn w:val="Normlny"/>
    <w:link w:val="TextbublinyChar"/>
    <w:uiPriority w:val="99"/>
    <w:semiHidden/>
    <w:unhideWhenUsed/>
    <w:rsid w:val="004B0897"/>
    <w:rPr>
      <w:rFonts w:ascii="Times New Roman" w:hAnsi="Times New Roman" w:cs="Times New Roman"/>
      <w:sz w:val="18"/>
      <w:szCs w:val="18"/>
    </w:rPr>
  </w:style>
  <w:style w:type="character" w:customStyle="1" w:styleId="TextbublinyChar">
    <w:name w:val="Text bubliny Char"/>
    <w:basedOn w:val="Predvolenpsmoodseku"/>
    <w:link w:val="Textbubliny"/>
    <w:uiPriority w:val="99"/>
    <w:semiHidden/>
    <w:rsid w:val="004B0897"/>
    <w:rPr>
      <w:rFonts w:ascii="Times New Roman" w:hAnsi="Times New Roman" w:cs="Times New Roman"/>
      <w:sz w:val="18"/>
      <w:szCs w:val="18"/>
    </w:rPr>
  </w:style>
  <w:style w:type="paragraph" w:customStyle="1" w:styleId="BasicParagraph">
    <w:name w:val="[Basic Paragraph]"/>
    <w:basedOn w:val="Normlny"/>
    <w:uiPriority w:val="99"/>
    <w:rsid w:val="004B0897"/>
    <w:pPr>
      <w:autoSpaceDE w:val="0"/>
      <w:autoSpaceDN w:val="0"/>
      <w:adjustRightInd w:val="0"/>
      <w:spacing w:line="288" w:lineRule="auto"/>
      <w:textAlignment w:val="center"/>
    </w:pPr>
    <w:rPr>
      <w:rFonts w:ascii="MinionPro-Regular" w:hAnsi="MinionPro-Regular" w:cs="MinionPro-Regular"/>
      <w:color w:val="000000"/>
      <w:lang w:val="en-GB"/>
    </w:rPr>
  </w:style>
  <w:style w:type="character" w:styleId="slostrany">
    <w:name w:val="page number"/>
    <w:basedOn w:val="Predvolenpsmoodseku"/>
    <w:uiPriority w:val="99"/>
    <w:semiHidden/>
    <w:unhideWhenUsed/>
    <w:rsid w:val="007A34EB"/>
  </w:style>
  <w:style w:type="character" w:styleId="Hypertextovprepojenie">
    <w:name w:val="Hyperlink"/>
    <w:basedOn w:val="Predvolenpsmoodseku"/>
    <w:uiPriority w:val="99"/>
    <w:unhideWhenUsed/>
    <w:rsid w:val="003944B9"/>
    <w:rPr>
      <w:color w:val="0563C1" w:themeColor="hyperlink"/>
      <w:u w:val="single"/>
    </w:rPr>
  </w:style>
  <w:style w:type="character" w:styleId="Nevyrieenzmienka">
    <w:name w:val="Unresolved Mention"/>
    <w:basedOn w:val="Predvolenpsmoodseku"/>
    <w:uiPriority w:val="99"/>
    <w:semiHidden/>
    <w:unhideWhenUsed/>
    <w:rsid w:val="003944B9"/>
    <w:rPr>
      <w:color w:val="605E5C"/>
      <w:shd w:val="clear" w:color="auto" w:fill="E1DFDD"/>
    </w:rPr>
  </w:style>
  <w:style w:type="table" w:styleId="Tabukasozoznamom6farebnzvraznenie5">
    <w:name w:val="List Table 6 Colorful Accent 5"/>
    <w:basedOn w:val="Normlnatabuka"/>
    <w:uiPriority w:val="51"/>
    <w:rsid w:val="00B12145"/>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extpoznmkypodiarou">
    <w:name w:val="footnote text"/>
    <w:basedOn w:val="Normlny"/>
    <w:link w:val="TextpoznmkypodiarouChar"/>
    <w:uiPriority w:val="99"/>
    <w:semiHidden/>
    <w:unhideWhenUsed/>
    <w:rsid w:val="00392525"/>
    <w:rPr>
      <w:sz w:val="20"/>
      <w:szCs w:val="20"/>
    </w:rPr>
  </w:style>
  <w:style w:type="character" w:customStyle="1" w:styleId="TextpoznmkypodiarouChar">
    <w:name w:val="Text poznámky pod čiarou Char"/>
    <w:basedOn w:val="Predvolenpsmoodseku"/>
    <w:link w:val="Textpoznmkypodiarou"/>
    <w:uiPriority w:val="99"/>
    <w:semiHidden/>
    <w:rsid w:val="00392525"/>
    <w:rPr>
      <w:sz w:val="20"/>
      <w:szCs w:val="20"/>
    </w:rPr>
  </w:style>
  <w:style w:type="character" w:styleId="Odkaznapoznmkupodiarou">
    <w:name w:val="footnote reference"/>
    <w:basedOn w:val="Predvolenpsmoodseku"/>
    <w:uiPriority w:val="99"/>
    <w:semiHidden/>
    <w:unhideWhenUsed/>
    <w:rsid w:val="00392525"/>
    <w:rPr>
      <w:vertAlign w:val="superscript"/>
    </w:rPr>
  </w:style>
  <w:style w:type="character" w:customStyle="1" w:styleId="Nadpis2Char">
    <w:name w:val="Nadpis 2 Char"/>
    <w:basedOn w:val="Predvolenpsmoodseku"/>
    <w:link w:val="Nadpis2"/>
    <w:uiPriority w:val="9"/>
    <w:rsid w:val="00D25D2F"/>
    <w:rPr>
      <w:rFonts w:ascii="Verdana" w:hAnsi="Verdana" w:cs="Cambria"/>
      <w:bCs/>
      <w:color w:val="0067AB"/>
      <w:sz w:val="28"/>
      <w:szCs w:val="28"/>
    </w:rPr>
  </w:style>
  <w:style w:type="paragraph" w:styleId="Odsekzoznamu">
    <w:name w:val="List Paragraph"/>
    <w:basedOn w:val="Normlny"/>
    <w:uiPriority w:val="34"/>
    <w:qFormat/>
    <w:rsid w:val="003371CE"/>
    <w:pPr>
      <w:spacing w:after="120" w:line="276" w:lineRule="auto"/>
      <w:ind w:left="720"/>
      <w:contextualSpacing/>
    </w:pPr>
    <w:rPr>
      <w:rFonts w:ascii="Cambria" w:hAnsi="Cambria"/>
      <w:sz w:val="22"/>
      <w:szCs w:val="20"/>
    </w:rPr>
  </w:style>
  <w:style w:type="character" w:customStyle="1" w:styleId="Nadpis4Char">
    <w:name w:val="Nadpis 4 Char"/>
    <w:basedOn w:val="Predvolenpsmoodseku"/>
    <w:link w:val="Nadpis4"/>
    <w:uiPriority w:val="9"/>
    <w:semiHidden/>
    <w:rsid w:val="00813084"/>
    <w:rPr>
      <w:rFonts w:asciiTheme="majorHAnsi" w:eastAsiaTheme="majorEastAsia" w:hAnsiTheme="majorHAnsi" w:cstheme="majorBidi"/>
      <w:i/>
      <w:iCs/>
      <w:color w:val="2F5496" w:themeColor="accent1" w:themeShade="BF"/>
    </w:rPr>
  </w:style>
  <w:style w:type="character" w:styleId="Odkaznakomentr">
    <w:name w:val="annotation reference"/>
    <w:basedOn w:val="Predvolenpsmoodseku"/>
    <w:uiPriority w:val="99"/>
    <w:semiHidden/>
    <w:unhideWhenUsed/>
    <w:rsid w:val="00AF3209"/>
    <w:rPr>
      <w:sz w:val="16"/>
      <w:szCs w:val="16"/>
    </w:rPr>
  </w:style>
  <w:style w:type="paragraph" w:styleId="Textkomentra">
    <w:name w:val="annotation text"/>
    <w:basedOn w:val="Normlny"/>
    <w:link w:val="TextkomentraChar"/>
    <w:uiPriority w:val="99"/>
    <w:semiHidden/>
    <w:unhideWhenUsed/>
    <w:rsid w:val="00AF3209"/>
    <w:rPr>
      <w:sz w:val="20"/>
      <w:szCs w:val="20"/>
    </w:rPr>
  </w:style>
  <w:style w:type="character" w:customStyle="1" w:styleId="TextkomentraChar">
    <w:name w:val="Text komentára Char"/>
    <w:basedOn w:val="Predvolenpsmoodseku"/>
    <w:link w:val="Textkomentra"/>
    <w:uiPriority w:val="99"/>
    <w:semiHidden/>
    <w:rsid w:val="00AF3209"/>
    <w:rPr>
      <w:sz w:val="20"/>
      <w:szCs w:val="20"/>
    </w:rPr>
  </w:style>
  <w:style w:type="paragraph" w:styleId="Predmetkomentra">
    <w:name w:val="annotation subject"/>
    <w:basedOn w:val="Textkomentra"/>
    <w:next w:val="Textkomentra"/>
    <w:link w:val="PredmetkomentraChar"/>
    <w:uiPriority w:val="99"/>
    <w:semiHidden/>
    <w:unhideWhenUsed/>
    <w:rsid w:val="00AF3209"/>
    <w:rPr>
      <w:b/>
      <w:bCs/>
    </w:rPr>
  </w:style>
  <w:style w:type="character" w:customStyle="1" w:styleId="PredmetkomentraChar">
    <w:name w:val="Predmet komentára Char"/>
    <w:basedOn w:val="TextkomentraChar"/>
    <w:link w:val="Predmetkomentra"/>
    <w:uiPriority w:val="99"/>
    <w:semiHidden/>
    <w:rsid w:val="00AF3209"/>
    <w:rPr>
      <w:b/>
      <w:bCs/>
      <w:sz w:val="20"/>
      <w:szCs w:val="20"/>
    </w:rPr>
  </w:style>
  <w:style w:type="paragraph" w:styleId="Revzia">
    <w:name w:val="Revision"/>
    <w:hidden/>
    <w:uiPriority w:val="99"/>
    <w:semiHidden/>
    <w:rsid w:val="00490036"/>
  </w:style>
  <w:style w:type="character" w:styleId="Zvraznenie">
    <w:name w:val="Emphasis"/>
    <w:basedOn w:val="Predvolenpsmoodseku"/>
    <w:uiPriority w:val="20"/>
    <w:qFormat/>
    <w:rsid w:val="00572B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262882">
      <w:bodyDiv w:val="1"/>
      <w:marLeft w:val="0"/>
      <w:marRight w:val="0"/>
      <w:marTop w:val="0"/>
      <w:marBottom w:val="0"/>
      <w:divBdr>
        <w:top w:val="none" w:sz="0" w:space="0" w:color="auto"/>
        <w:left w:val="none" w:sz="0" w:space="0" w:color="auto"/>
        <w:bottom w:val="none" w:sz="0" w:space="0" w:color="auto"/>
        <w:right w:val="none" w:sz="0" w:space="0" w:color="auto"/>
      </w:divBdr>
    </w:div>
    <w:div w:id="201353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oter" Target="footer1.xml"/><Relationship Id="rId35"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eader" Target="header1.xml"/><Relationship Id="rId8" Type="http://schemas.openxmlformats.org/officeDocument/2006/relationships/settings" Target="settings.xml"/></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ndosoval\Downloads\Dokument%20zverej&#328;ovan&#253;%20na%20web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Kvart_x00e1_l xmlns="e55e3921-3c80-477f-94ee-83e49145a4ed" xsi:nil="true"/>
    <Rok xmlns="e55e3921-3c80-477f-94ee-83e49145a4ed">2022</Rok>
    <Typ_x0020_dokumentu xmlns="e55e3921-3c80-477f-94ee-83e49145a4ed">Hodnotiaca správa</Typ_x0020_dokumentu>
    <Pozn_x00e1_mka xmlns="e55e3921-3c80-477f-94ee-83e49145a4ed" xsi:nil="true"/>
    <_x0160_pecifik_x00e1_cia_x0020_dokumentu xmlns="e55e3921-3c80-477f-94ee-83e49145a4ed" xsi:nil="true"/>
    <Pois_x0165_ov_x0148_a xmlns="e55e3921-3c80-477f-94ee-83e49145a4ed">
      <Value>Allianz</Value>
      <Value>Cardif</Value>
      <Value>ČSOB</Value>
      <Value>Komunálna</Value>
      <Value>KOOPERATIVA</Value>
      <Value>NN</Value>
      <Value>Union</Value>
      <Value>Wustenrot</Value>
    </Pois_x0165_ov_x0148_a>
    <Oblas_x0165_ xmlns="e55e3921-3c80-477f-94ee-83e49145a4ed">
      <Value>PPP (investície)</Value>
    </Oblas_x0165_>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86A59482652A074F90B377E714AC8AE8" ma:contentTypeVersion="2" ma:contentTypeDescription="Upload an image." ma:contentTypeScope="" ma:versionID="54190887318d93c331e17768670b6989">
  <xsd:schema xmlns:xsd="http://www.w3.org/2001/XMLSchema" xmlns:xs="http://www.w3.org/2001/XMLSchema" xmlns:p="http://schemas.microsoft.com/office/2006/metadata/properties" xmlns:ns1="http://schemas.microsoft.com/sharepoint/v3" xmlns:ns2="CAD7385A-07AE-43A6-842E-8B888B839729" xmlns:ns3="http://schemas.microsoft.com/sharepoint/v3/fields" xmlns:ns4="d4dc1984-4e7d-439a-9f8d-a1b7ed460e00" targetNamespace="http://schemas.microsoft.com/office/2006/metadata/properties" ma:root="true" ma:fieldsID="f67a5eff6865efaa0e2f74915c1f153d" ns1:_="" ns2:_="" ns3:_="" ns4:_="">
    <xsd:import namespace="http://schemas.microsoft.com/sharepoint/v3"/>
    <xsd:import namespace="CAD7385A-07AE-43A6-842E-8B888B839729"/>
    <xsd:import namespace="http://schemas.microsoft.com/sharepoint/v3/fields"/>
    <xsd:import namespace="d4dc1984-4e7d-439a-9f8d-a1b7ed460e00"/>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element ref="ns4:SharedWithUsers"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D7385A-07AE-43A6-842E-8B888B839729"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dc1984-4e7d-439a-9f8d-a1b7ed460e00"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30" nillable="true" ma:displayName="Document ID Value" ma:description="The value of the document ID assigned to this item."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E169156EE98A2348B8D7CE96A7FF48BB" ma:contentTypeVersion="8" ma:contentTypeDescription="Create a new document." ma:contentTypeScope="" ma:versionID="26217b776e842cc344a54a591efdd271">
  <xsd:schema xmlns:xsd="http://www.w3.org/2001/XMLSchema" xmlns:xs="http://www.w3.org/2001/XMLSchema" xmlns:p="http://schemas.microsoft.com/office/2006/metadata/properties" xmlns:ns2="e55e3921-3c80-477f-94ee-83e49145a4ed" targetNamespace="http://schemas.microsoft.com/office/2006/metadata/properties" ma:root="true" ma:fieldsID="b688afe97a4f452112295fe6b9d4cb00" ns2:_="">
    <xsd:import namespace="e55e3921-3c80-477f-94ee-83e49145a4ed"/>
    <xsd:element name="properties">
      <xsd:complexType>
        <xsd:sequence>
          <xsd:element name="documentManagement">
            <xsd:complexType>
              <xsd:all>
                <xsd:element ref="ns2:Pois_x0165_ov_x0148_a" minOccurs="0"/>
                <xsd:element ref="ns2:Rok"/>
                <xsd:element ref="ns2:Kvart_x00e1_l" minOccurs="0"/>
                <xsd:element ref="ns2:Typ_x0020_dokumentu"/>
                <xsd:element ref="ns2:Oblas_x0165_" minOccurs="0"/>
                <xsd:element ref="ns2:Pozn_x00e1_mka" minOccurs="0"/>
                <xsd:element ref="ns2:_x0160_pecifik_x00e1_cia_x0020_dokumentu"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5e3921-3c80-477f-94ee-83e49145a4ed" elementFormDefault="qualified">
    <xsd:import namespace="http://schemas.microsoft.com/office/2006/documentManagement/types"/>
    <xsd:import namespace="http://schemas.microsoft.com/office/infopath/2007/PartnerControls"/>
    <xsd:element name="Pois_x0165_ov_x0148_a" ma:index="2" nillable="true" ma:displayName="Poisťovňa" ma:internalName="Pois_x0165_ov_x0148_a" ma:requiredMultiChoice="true">
      <xsd:complexType>
        <xsd:complexContent>
          <xsd:extension base="dms:MultiChoice">
            <xsd:sequence>
              <xsd:element name="Value" maxOccurs="unbounded" minOccurs="0" nillable="true">
                <xsd:simpleType>
                  <xsd:restriction base="dms:Choice">
                    <xsd:enumeration value="Allianz"/>
                    <xsd:enumeration value="AXA"/>
                    <xsd:enumeration value="Cardif"/>
                    <xsd:enumeration value="ČSOB"/>
                    <xsd:enumeration value="Generali"/>
                    <xsd:enumeration value="Groupama"/>
                    <xsd:enumeration value="IC Premium"/>
                    <xsd:enumeration value="Komunálna"/>
                    <xsd:enumeration value="KOOPERATIVA"/>
                    <xsd:enumeration value="NN"/>
                    <xsd:enumeration value="NOVIS"/>
                    <xsd:enumeration value="Partners"/>
                    <xsd:enumeration value="Poštová"/>
                    <xsd:enumeration value="Union"/>
                    <xsd:enumeration value="UNIQA"/>
                    <xsd:enumeration value="Wustenrot"/>
                    <xsd:enumeration value="ALL"/>
                  </xsd:restriction>
                </xsd:simpleType>
              </xsd:element>
            </xsd:sequence>
          </xsd:extension>
        </xsd:complexContent>
      </xsd:complexType>
    </xsd:element>
    <xsd:element name="Rok" ma:index="3" ma:displayName="Rok" ma:default="2022" ma:internalName="Rok">
      <xsd:simpleType>
        <xsd:restriction base="dms:Choice">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restriction>
      </xsd:simpleType>
    </xsd:element>
    <xsd:element name="Kvart_x00e1_l" ma:index="4" nillable="true" ma:displayName="Kvartál" ma:internalName="Kvart_x00e1_l">
      <xsd:simpleType>
        <xsd:restriction base="dms:Choice">
          <xsd:enumeration value="Q1"/>
          <xsd:enumeration value="Q2"/>
          <xsd:enumeration value="Q3"/>
          <xsd:enumeration value="Q4"/>
        </xsd:restriction>
      </xsd:simpleType>
    </xsd:element>
    <xsd:element name="Typ_x0020_dokumentu" ma:index="5" ma:displayName="Typ dokumentu" ma:internalName="Typ_x0020_dokumentu">
      <xsd:simpleType>
        <xsd:restriction base="dms:Choice">
          <xsd:enumeration value="Hodnotiaca správa"/>
          <xsd:enumeration value="Iné"/>
          <xsd:enumeration value="Interný dokument dohľadu"/>
          <xsd:enumeration value="Kampane"/>
          <xsd:enumeration value="Predložené dokumenty"/>
          <xsd:enumeration value="Správa do VDFT"/>
          <xsd:enumeration value="Vyžiadanie"/>
          <xsd:enumeration value="Záverečný list poisťovni"/>
        </xsd:restriction>
      </xsd:simpleType>
    </xsd:element>
    <xsd:element name="Oblas_x0165_" ma:index="6" nillable="true" ma:displayName="Oblasť" ma:internalName="Oblas_x0165_" ma:requiredMultiChoice="true">
      <xsd:complexType>
        <xsd:complexContent>
          <xsd:extension base="dms:MultiChoice">
            <xsd:sequence>
              <xsd:element name="Value" maxOccurs="unbounded" minOccurs="0" nillable="true">
                <xsd:simpleType>
                  <xsd:restriction base="dms:Choice">
                    <xsd:enumeration value="ALL"/>
                    <xsd:enumeration value="Aktuárska funkcia"/>
                    <xsd:enumeration value="Aktuárska správa"/>
                    <xsd:enumeration value="AML"/>
                    <xsd:enumeration value="IFRS"/>
                    <xsd:enumeration value="Iné"/>
                    <xsd:enumeration value="Interný model"/>
                    <xsd:enumeration value="IŽP"/>
                    <xsd:enumeration value="Oceňovanie aktív a záväzkov"/>
                    <xsd:enumeration value="Odmeňovanie"/>
                    <xsd:enumeration value="ORSA"/>
                    <xsd:enumeration value="POG"/>
                    <xsd:enumeration value="PPP (investície)"/>
                    <xsd:enumeration value="PRIIPS/KID"/>
                    <xsd:enumeration value="PZP"/>
                    <xsd:enumeration value="Risk manažment"/>
                    <xsd:enumeration value="SCR"/>
                    <xsd:enumeration value="TR neživot"/>
                    <xsd:enumeration value="TR život"/>
                    <xsd:enumeration value="Vlastné zdroje"/>
                    <xsd:enumeration value="Zaistenie"/>
                  </xsd:restriction>
                </xsd:simpleType>
              </xsd:element>
            </xsd:sequence>
          </xsd:extension>
        </xsd:complexContent>
      </xsd:complexType>
    </xsd:element>
    <xsd:element name="Pozn_x00e1_mka" ma:index="7" nillable="true" ma:displayName="Poznámka" ma:internalName="Pozn_x00e1_mka">
      <xsd:simpleType>
        <xsd:restriction base="dms:Text">
          <xsd:maxLength value="255"/>
        </xsd:restriction>
      </xsd:simpleType>
    </xsd:element>
    <xsd:element name="_x0160_pecifik_x00e1_cia_x0020_dokumentu" ma:index="14" nillable="true" ma:displayName="Špecifikácia dokumentu" ma:internalName="_x0160_pecifik_x00e1_cia_x0020_dokumentu">
      <xsd:simpleType>
        <xsd:restriction base="dms:Choice">
          <xsd:enumeration value="Prepočet CR"/>
          <xsd:enumeration value="Sadzobník"/>
          <xsd:enumeration value="Správa o pokroku"/>
          <xsd:enumeration value="Súhrnná informácia na VDF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C4B963-A8A4-46A6-91A7-F8D2826C6D06}"/>
</file>

<file path=customXml/itemProps2.xml><?xml version="1.0" encoding="utf-8"?>
<ds:datastoreItem xmlns:ds="http://schemas.openxmlformats.org/officeDocument/2006/customXml" ds:itemID="{E526CF71-4E02-4780-A325-8A64AA394E5B}"/>
</file>

<file path=customXml/itemProps3.xml><?xml version="1.0" encoding="utf-8"?>
<ds:datastoreItem xmlns:ds="http://schemas.openxmlformats.org/officeDocument/2006/customXml" ds:itemID="{623346E8-F3F5-0947-9DBA-9D4459467E94}"/>
</file>

<file path=customXml/itemProps4.xml><?xml version="1.0" encoding="utf-8"?>
<ds:datastoreItem xmlns:ds="http://schemas.openxmlformats.org/officeDocument/2006/customXml" ds:itemID="{3BC0026F-F61F-4E14-8B44-FFBA76913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D7385A-07AE-43A6-842E-8B888B839729"/>
    <ds:schemaRef ds:uri="http://schemas.microsoft.com/sharepoint/v3/fields"/>
    <ds:schemaRef ds:uri="d4dc1984-4e7d-439a-9f8d-a1b7ed460e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310A7B9-DE4F-4479-A784-DF0F27661141}"/>
</file>

<file path=docProps/app.xml><?xml version="1.0" encoding="utf-8"?>
<Properties xmlns="http://schemas.openxmlformats.org/officeDocument/2006/extended-properties" xmlns:vt="http://schemas.openxmlformats.org/officeDocument/2006/docPropsVTypes">
  <Template>Dokument zverejňovaný na webe</Template>
  <TotalTime>0</TotalTime>
  <Pages>26</Pages>
  <Words>7465</Words>
  <Characters>42553</Characters>
  <Application>Microsoft Office Word</Application>
  <DocSecurity>0</DocSecurity>
  <Lines>354</Lines>
  <Paragraphs>99</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49919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Fedorčáková Claudia</dc:creator>
  <cp:keywords/>
  <dc:description/>
  <cp:lastModifiedBy>Rondošová Ľubica</cp:lastModifiedBy>
  <cp:revision>2</cp:revision>
  <cp:lastPrinted>2022-06-27T13:03:00Z</cp:lastPrinted>
  <dcterms:created xsi:type="dcterms:W3CDTF">2022-08-10T10:55:00Z</dcterms:created>
  <dcterms:modified xsi:type="dcterms:W3CDTF">2022-08-10T10:55:00Z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0x010100E169156EE98A2348B8D7CE96A7FF48BB</vt:lpwstr>
  </property>
  <property fmtid="{D5CDD505-2E9C-101B-9397-08002B2CF9AE}" pid="3" name="_dlc_DocIdItemGuid">
    <vt:lpwstr>ceafcf44-e980-425d-9a18-2650cfe5f57f</vt:lpwstr>
  </property>
</Properties>
</file>