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754" w:rsidRDefault="00E15754" w:rsidP="00E15754">
      <w:pPr>
        <w:jc w:val="center"/>
        <w:rPr>
          <w:b/>
          <w:sz w:val="28"/>
          <w:szCs w:val="28"/>
        </w:rPr>
      </w:pPr>
      <w:r w:rsidRPr="00E15754">
        <w:rPr>
          <w:b/>
          <w:sz w:val="28"/>
          <w:szCs w:val="28"/>
        </w:rPr>
        <w:t xml:space="preserve">Stretnutie </w:t>
      </w:r>
      <w:r>
        <w:rPr>
          <w:b/>
          <w:sz w:val="28"/>
          <w:szCs w:val="28"/>
        </w:rPr>
        <w:t xml:space="preserve"> Pracovnej skupiny k IFRS 17</w:t>
      </w:r>
    </w:p>
    <w:p w:rsidR="00E15754" w:rsidRDefault="00E15754" w:rsidP="00E15754">
      <w:pPr>
        <w:jc w:val="center"/>
        <w:rPr>
          <w:b/>
          <w:sz w:val="28"/>
          <w:szCs w:val="28"/>
        </w:rPr>
      </w:pPr>
    </w:p>
    <w:p w:rsidR="00E15754" w:rsidRPr="000809C1" w:rsidRDefault="0052435D" w:rsidP="00E15754">
      <w:pPr>
        <w:rPr>
          <w:rFonts w:asciiTheme="minorHAnsi" w:hAnsiTheme="minorHAnsi"/>
          <w:b/>
        </w:rPr>
      </w:pPr>
      <w:r w:rsidRPr="000809C1">
        <w:rPr>
          <w:rFonts w:asciiTheme="minorHAnsi" w:hAnsiTheme="minorHAnsi"/>
          <w:b/>
        </w:rPr>
        <w:t xml:space="preserve">Dátum: </w:t>
      </w:r>
      <w:r w:rsidR="000809C1" w:rsidRPr="000809C1">
        <w:rPr>
          <w:rFonts w:asciiTheme="minorHAnsi" w:hAnsiTheme="minorHAnsi"/>
          <w:b/>
        </w:rPr>
        <w:t>26</w:t>
      </w:r>
      <w:r w:rsidR="001D2F3B" w:rsidRPr="000809C1">
        <w:rPr>
          <w:rFonts w:asciiTheme="minorHAnsi" w:hAnsiTheme="minorHAnsi"/>
          <w:b/>
        </w:rPr>
        <w:t>.</w:t>
      </w:r>
      <w:r w:rsidR="000809C1" w:rsidRPr="000809C1">
        <w:rPr>
          <w:rFonts w:asciiTheme="minorHAnsi" w:hAnsiTheme="minorHAnsi"/>
          <w:b/>
        </w:rPr>
        <w:t>9</w:t>
      </w:r>
      <w:r w:rsidRPr="000809C1">
        <w:rPr>
          <w:rFonts w:asciiTheme="minorHAnsi" w:hAnsiTheme="minorHAnsi"/>
          <w:b/>
        </w:rPr>
        <w:t>.</w:t>
      </w:r>
      <w:r w:rsidR="00E15754" w:rsidRPr="000809C1">
        <w:rPr>
          <w:rFonts w:asciiTheme="minorHAnsi" w:hAnsiTheme="minorHAnsi"/>
          <w:b/>
        </w:rPr>
        <w:t>201</w:t>
      </w:r>
      <w:r w:rsidR="000809C1" w:rsidRPr="000809C1">
        <w:rPr>
          <w:rFonts w:asciiTheme="minorHAnsi" w:hAnsiTheme="minorHAnsi"/>
          <w:b/>
        </w:rPr>
        <w:t>9</w:t>
      </w:r>
    </w:p>
    <w:p w:rsidR="00E15754" w:rsidRPr="000809C1" w:rsidRDefault="00E15754" w:rsidP="00E15754">
      <w:pPr>
        <w:rPr>
          <w:rFonts w:asciiTheme="minorHAnsi" w:hAnsiTheme="minorHAnsi"/>
        </w:rPr>
      </w:pPr>
      <w:r w:rsidRPr="000809C1">
        <w:rPr>
          <w:rFonts w:asciiTheme="minorHAnsi" w:hAnsiTheme="minorHAnsi"/>
          <w:b/>
        </w:rPr>
        <w:t>Prítomní</w:t>
      </w:r>
      <w:r w:rsidRPr="000809C1">
        <w:rPr>
          <w:rFonts w:asciiTheme="minorHAnsi" w:hAnsiTheme="minorHAnsi"/>
        </w:rPr>
        <w:t>: podľa prezenčnej listiny</w:t>
      </w:r>
    </w:p>
    <w:p w:rsidR="00AD7128" w:rsidRPr="000809C1" w:rsidRDefault="00AD7128" w:rsidP="00E15754">
      <w:pPr>
        <w:rPr>
          <w:rFonts w:asciiTheme="minorHAnsi" w:hAnsiTheme="minorHAnsi"/>
        </w:rPr>
      </w:pPr>
    </w:p>
    <w:p w:rsidR="00E15754" w:rsidRPr="000809C1" w:rsidRDefault="00E15754" w:rsidP="00E15754">
      <w:pPr>
        <w:rPr>
          <w:rFonts w:asciiTheme="minorHAnsi" w:hAnsiTheme="minorHAnsi"/>
        </w:rPr>
      </w:pPr>
    </w:p>
    <w:p w:rsidR="00E15754" w:rsidRPr="000809C1" w:rsidRDefault="00E15754" w:rsidP="00E15754">
      <w:pPr>
        <w:rPr>
          <w:rFonts w:asciiTheme="minorHAnsi" w:hAnsiTheme="minorHAnsi"/>
          <w:b/>
        </w:rPr>
      </w:pPr>
      <w:r w:rsidRPr="000809C1">
        <w:rPr>
          <w:rFonts w:asciiTheme="minorHAnsi" w:hAnsiTheme="minorHAnsi"/>
          <w:b/>
        </w:rPr>
        <w:t>Program</w:t>
      </w:r>
    </w:p>
    <w:p w:rsidR="000809C1" w:rsidRPr="000809C1" w:rsidRDefault="000809C1" w:rsidP="00E15754">
      <w:pPr>
        <w:rPr>
          <w:rFonts w:asciiTheme="minorHAnsi" w:hAnsiTheme="minorHAnsi"/>
          <w:b/>
        </w:rPr>
      </w:pPr>
    </w:p>
    <w:p w:rsidR="000809C1" w:rsidRPr="000809C1" w:rsidRDefault="000809C1" w:rsidP="00A70EF0">
      <w:pPr>
        <w:pStyle w:val="Odsekzoznamu"/>
        <w:numPr>
          <w:ilvl w:val="0"/>
          <w:numId w:val="12"/>
        </w:numPr>
        <w:rPr>
          <w:rFonts w:asciiTheme="minorHAnsi" w:hAnsiTheme="minorHAnsi"/>
          <w:color w:val="000000"/>
        </w:rPr>
      </w:pPr>
      <w:r w:rsidRPr="000809C1">
        <w:rPr>
          <w:rFonts w:asciiTheme="minorHAnsi" w:hAnsiTheme="minorHAnsi"/>
          <w:color w:val="000000"/>
        </w:rPr>
        <w:t>Skúsenosti s procesom implementácie IFRS 17 (</w:t>
      </w:r>
      <w:r w:rsidR="008758DC">
        <w:rPr>
          <w:rFonts w:asciiTheme="minorHAnsi" w:hAnsiTheme="minorHAnsi"/>
          <w:color w:val="000000"/>
        </w:rPr>
        <w:t>p. Bednárová</w:t>
      </w:r>
      <w:r w:rsidR="00DE7F33">
        <w:rPr>
          <w:rFonts w:asciiTheme="minorHAnsi" w:hAnsiTheme="minorHAnsi"/>
          <w:color w:val="000000"/>
        </w:rPr>
        <w:t xml:space="preserve">, </w:t>
      </w:r>
      <w:r w:rsidRPr="000809C1">
        <w:rPr>
          <w:rFonts w:asciiTheme="minorHAnsi" w:hAnsiTheme="minorHAnsi"/>
          <w:color w:val="000000"/>
        </w:rPr>
        <w:t xml:space="preserve">p. </w:t>
      </w:r>
      <w:proofErr w:type="spellStart"/>
      <w:r w:rsidRPr="000809C1">
        <w:rPr>
          <w:rFonts w:asciiTheme="minorHAnsi" w:hAnsiTheme="minorHAnsi"/>
          <w:color w:val="000000"/>
        </w:rPr>
        <w:t>Strašák</w:t>
      </w:r>
      <w:proofErr w:type="spellEnd"/>
      <w:r w:rsidRPr="000809C1">
        <w:rPr>
          <w:rFonts w:asciiTheme="minorHAnsi" w:hAnsiTheme="minorHAnsi"/>
          <w:color w:val="000000"/>
        </w:rPr>
        <w:t xml:space="preserve">, </w:t>
      </w:r>
      <w:proofErr w:type="spellStart"/>
      <w:r w:rsidRPr="000809C1">
        <w:rPr>
          <w:rFonts w:asciiTheme="minorHAnsi" w:hAnsiTheme="minorHAnsi"/>
          <w:color w:val="000000"/>
        </w:rPr>
        <w:t>p.Šiška</w:t>
      </w:r>
      <w:proofErr w:type="spellEnd"/>
      <w:r w:rsidRPr="000809C1">
        <w:rPr>
          <w:rFonts w:asciiTheme="minorHAnsi" w:hAnsiTheme="minorHAnsi"/>
          <w:color w:val="000000"/>
        </w:rPr>
        <w:t xml:space="preserve"> - </w:t>
      </w:r>
      <w:proofErr w:type="spellStart"/>
      <w:r w:rsidRPr="000809C1">
        <w:rPr>
          <w:rFonts w:asciiTheme="minorHAnsi" w:hAnsiTheme="minorHAnsi"/>
          <w:color w:val="000000"/>
        </w:rPr>
        <w:t>Deloitte</w:t>
      </w:r>
      <w:proofErr w:type="spellEnd"/>
      <w:r w:rsidRPr="000809C1">
        <w:rPr>
          <w:rFonts w:asciiTheme="minorHAnsi" w:hAnsiTheme="minorHAnsi"/>
          <w:color w:val="000000"/>
        </w:rPr>
        <w:t xml:space="preserve">    </w:t>
      </w:r>
      <w:proofErr w:type="spellStart"/>
      <w:r w:rsidRPr="000809C1">
        <w:rPr>
          <w:rFonts w:asciiTheme="minorHAnsi" w:hAnsiTheme="minorHAnsi"/>
          <w:color w:val="000000"/>
        </w:rPr>
        <w:t>Advisory</w:t>
      </w:r>
      <w:proofErr w:type="spellEnd"/>
      <w:r w:rsidRPr="000809C1">
        <w:rPr>
          <w:rFonts w:asciiTheme="minorHAnsi" w:hAnsiTheme="minorHAnsi"/>
          <w:color w:val="000000"/>
        </w:rPr>
        <w:t> </w:t>
      </w:r>
      <w:proofErr w:type="spellStart"/>
      <w:r w:rsidRPr="000809C1">
        <w:rPr>
          <w:rFonts w:asciiTheme="minorHAnsi" w:hAnsiTheme="minorHAnsi"/>
          <w:color w:val="000000"/>
        </w:rPr>
        <w:t>s.r.o</w:t>
      </w:r>
      <w:proofErr w:type="spellEnd"/>
      <w:r w:rsidRPr="000809C1">
        <w:rPr>
          <w:rFonts w:asciiTheme="minorHAnsi" w:hAnsiTheme="minorHAnsi"/>
          <w:color w:val="000000"/>
        </w:rPr>
        <w:t>.)</w:t>
      </w:r>
    </w:p>
    <w:p w:rsidR="000809C1" w:rsidRPr="000809C1" w:rsidRDefault="000809C1" w:rsidP="00A70EF0">
      <w:pPr>
        <w:pStyle w:val="Odsekzoznamu"/>
        <w:numPr>
          <w:ilvl w:val="0"/>
          <w:numId w:val="12"/>
        </w:numPr>
        <w:rPr>
          <w:rFonts w:asciiTheme="minorHAnsi" w:hAnsiTheme="minorHAnsi"/>
          <w:color w:val="000000"/>
        </w:rPr>
      </w:pPr>
      <w:r w:rsidRPr="000809C1">
        <w:rPr>
          <w:rFonts w:asciiTheme="minorHAnsi" w:hAnsiTheme="minorHAnsi"/>
          <w:color w:val="000000"/>
        </w:rPr>
        <w:t>Sledovanie podielov na trhu po implementácii IFRS 17 – úvod do diskusie.</w:t>
      </w:r>
    </w:p>
    <w:p w:rsidR="000809C1" w:rsidRPr="000809C1" w:rsidRDefault="000809C1" w:rsidP="00A70EF0">
      <w:pPr>
        <w:pStyle w:val="Odsekzoznamu"/>
        <w:numPr>
          <w:ilvl w:val="0"/>
          <w:numId w:val="12"/>
        </w:numPr>
        <w:rPr>
          <w:rFonts w:asciiTheme="minorHAnsi" w:hAnsiTheme="minorHAnsi"/>
          <w:color w:val="000000"/>
        </w:rPr>
      </w:pPr>
      <w:r w:rsidRPr="000809C1">
        <w:rPr>
          <w:rFonts w:asciiTheme="minorHAnsi" w:hAnsiTheme="minorHAnsi"/>
          <w:color w:val="000000"/>
        </w:rPr>
        <w:t>Rôzne</w:t>
      </w:r>
    </w:p>
    <w:p w:rsidR="000809C1" w:rsidRPr="00F326F5" w:rsidRDefault="00A70EF0" w:rsidP="00F326F5">
      <w:pPr>
        <w:ind w:firstLine="360"/>
        <w:rPr>
          <w:rFonts w:asciiTheme="minorHAnsi" w:hAnsiTheme="minorHAnsi"/>
          <w:color w:val="000000"/>
        </w:rPr>
      </w:pPr>
      <w:r w:rsidRPr="00F326F5">
        <w:rPr>
          <w:rFonts w:asciiTheme="minorHAnsi" w:hAnsiTheme="minorHAnsi"/>
          <w:color w:val="000000"/>
        </w:rPr>
        <w:t xml:space="preserve">Aktuálne informácie ohľadom IFRS 17  a dodatku k nemu </w:t>
      </w:r>
    </w:p>
    <w:p w:rsidR="000809C1" w:rsidRPr="000809C1" w:rsidRDefault="000809C1" w:rsidP="000809C1">
      <w:pPr>
        <w:pStyle w:val="Odsekzoznamu"/>
        <w:ind w:left="0"/>
        <w:rPr>
          <w:rFonts w:asciiTheme="minorHAnsi" w:hAnsiTheme="minorHAnsi"/>
          <w:color w:val="000000"/>
        </w:rPr>
      </w:pPr>
      <w:r w:rsidRPr="000809C1">
        <w:rPr>
          <w:rFonts w:asciiTheme="minorHAnsi" w:hAnsiTheme="minorHAnsi"/>
          <w:color w:val="000000"/>
        </w:rPr>
        <w:tab/>
      </w:r>
    </w:p>
    <w:p w:rsidR="000809C1" w:rsidRPr="000809C1" w:rsidRDefault="000809C1" w:rsidP="000809C1">
      <w:pPr>
        <w:pStyle w:val="Odsekzoznamu"/>
        <w:ind w:left="0"/>
        <w:rPr>
          <w:rFonts w:asciiTheme="minorHAnsi" w:hAnsiTheme="minorHAnsi"/>
        </w:rPr>
      </w:pPr>
      <w:r w:rsidRPr="000809C1">
        <w:rPr>
          <w:rFonts w:asciiTheme="minorHAnsi" w:hAnsiTheme="minorHAnsi"/>
          <w:color w:val="000000"/>
        </w:rPr>
        <w:tab/>
      </w:r>
    </w:p>
    <w:p w:rsidR="001D2F3B" w:rsidRPr="000809C1" w:rsidRDefault="001D2F3B">
      <w:pPr>
        <w:rPr>
          <w:rFonts w:asciiTheme="minorHAnsi" w:hAnsiTheme="minorHAnsi"/>
          <w:b/>
        </w:rPr>
      </w:pPr>
    </w:p>
    <w:p w:rsidR="001D2F3B" w:rsidRPr="000809C1" w:rsidRDefault="0000106B">
      <w:pPr>
        <w:rPr>
          <w:rFonts w:asciiTheme="minorHAnsi" w:hAnsiTheme="minorHAnsi"/>
          <w:b/>
        </w:rPr>
      </w:pPr>
      <w:r w:rsidRPr="000809C1">
        <w:rPr>
          <w:rFonts w:asciiTheme="minorHAnsi" w:hAnsiTheme="minorHAnsi"/>
          <w:b/>
        </w:rPr>
        <w:t>K</w:t>
      </w:r>
      <w:r w:rsidR="000809C1" w:rsidRPr="000809C1">
        <w:rPr>
          <w:rFonts w:asciiTheme="minorHAnsi" w:hAnsiTheme="minorHAnsi"/>
          <w:b/>
        </w:rPr>
        <w:t> bodu</w:t>
      </w:r>
      <w:r w:rsidRPr="000809C1">
        <w:rPr>
          <w:rFonts w:asciiTheme="minorHAnsi" w:hAnsiTheme="minorHAnsi"/>
          <w:b/>
        </w:rPr>
        <w:t xml:space="preserve"> </w:t>
      </w:r>
      <w:r w:rsidR="00E15754" w:rsidRPr="000809C1">
        <w:rPr>
          <w:rFonts w:asciiTheme="minorHAnsi" w:hAnsiTheme="minorHAnsi"/>
          <w:b/>
        </w:rPr>
        <w:t>1</w:t>
      </w:r>
      <w:r w:rsidR="000809C1" w:rsidRPr="000809C1">
        <w:rPr>
          <w:rFonts w:asciiTheme="minorHAnsi" w:hAnsiTheme="minorHAnsi"/>
          <w:b/>
        </w:rPr>
        <w:t>:</w:t>
      </w:r>
      <w:r w:rsidR="000F6D04" w:rsidRPr="000809C1">
        <w:rPr>
          <w:rFonts w:asciiTheme="minorHAnsi" w:hAnsiTheme="minorHAnsi"/>
          <w:b/>
        </w:rPr>
        <w:t xml:space="preserve"> </w:t>
      </w:r>
      <w:r w:rsidR="00940948" w:rsidRPr="000809C1">
        <w:rPr>
          <w:rFonts w:asciiTheme="minorHAnsi" w:hAnsiTheme="minorHAnsi"/>
          <w:b/>
        </w:rPr>
        <w:t xml:space="preserve"> </w:t>
      </w:r>
    </w:p>
    <w:p w:rsidR="00B641FE" w:rsidRDefault="00B641FE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Zástupcovia spoločnosti </w:t>
      </w:r>
      <w:proofErr w:type="spellStart"/>
      <w:r w:rsidRPr="000809C1">
        <w:rPr>
          <w:rFonts w:asciiTheme="minorHAnsi" w:hAnsiTheme="minorHAnsi"/>
          <w:color w:val="000000"/>
        </w:rPr>
        <w:t>Deloitte</w:t>
      </w:r>
      <w:proofErr w:type="spellEnd"/>
      <w:r w:rsidRPr="000809C1">
        <w:rPr>
          <w:rFonts w:asciiTheme="minorHAnsi" w:hAnsiTheme="minorHAnsi"/>
          <w:color w:val="000000"/>
        </w:rPr>
        <w:t xml:space="preserve">    </w:t>
      </w:r>
      <w:proofErr w:type="spellStart"/>
      <w:r w:rsidRPr="000809C1">
        <w:rPr>
          <w:rFonts w:asciiTheme="minorHAnsi" w:hAnsiTheme="minorHAnsi"/>
          <w:color w:val="000000"/>
        </w:rPr>
        <w:t>Advisory</w:t>
      </w:r>
      <w:proofErr w:type="spellEnd"/>
      <w:r w:rsidRPr="000809C1">
        <w:rPr>
          <w:rFonts w:asciiTheme="minorHAnsi" w:hAnsiTheme="minorHAnsi"/>
          <w:color w:val="000000"/>
        </w:rPr>
        <w:t> </w:t>
      </w:r>
      <w:proofErr w:type="spellStart"/>
      <w:r w:rsidRPr="000809C1">
        <w:rPr>
          <w:rFonts w:asciiTheme="minorHAnsi" w:hAnsiTheme="minorHAnsi"/>
          <w:color w:val="000000"/>
        </w:rPr>
        <w:t>s.r.o</w:t>
      </w:r>
      <w:proofErr w:type="spellEnd"/>
      <w:r w:rsidRPr="000809C1">
        <w:rPr>
          <w:rFonts w:asciiTheme="minorHAnsi" w:hAnsiTheme="minorHAnsi"/>
          <w:color w:val="000000"/>
        </w:rPr>
        <w:t>.</w:t>
      </w:r>
      <w:r>
        <w:rPr>
          <w:rFonts w:asciiTheme="minorHAnsi" w:hAnsiTheme="minorHAnsi"/>
          <w:color w:val="000000"/>
        </w:rPr>
        <w:t xml:space="preserve"> informovali o doterajších skúsenostiach s implementáciou IFRS 17 vo veľkých finančných skupinách:</w:t>
      </w:r>
      <w:bookmarkStart w:id="0" w:name="_GoBack"/>
      <w:bookmarkEnd w:id="0"/>
    </w:p>
    <w:p w:rsidR="00CE2BCB" w:rsidRDefault="00B641FE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6.5pt;height:49.5pt" o:ole="">
            <v:imagedata r:id="rId6" o:title=""/>
          </v:shape>
          <o:OLEObject Type="Embed" ProgID="AcroExch.Document.DC" ShapeID="_x0000_i1028" DrawAspect="Icon" ObjectID="_1631090142" r:id="rId7"/>
        </w:object>
      </w:r>
    </w:p>
    <w:p w:rsidR="00C62886" w:rsidRDefault="00C62886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V rámci diskusie odznelo, že vzhľadom na pomerne veľký rozsah údajov, ktoré budú </w:t>
      </w:r>
      <w:r w:rsidR="009B641A">
        <w:rPr>
          <w:rFonts w:asciiTheme="minorHAnsi" w:hAnsiTheme="minorHAnsi"/>
        </w:rPr>
        <w:t xml:space="preserve">musieť byť </w:t>
      </w:r>
      <w:r>
        <w:rPr>
          <w:rFonts w:asciiTheme="minorHAnsi" w:hAnsiTheme="minorHAnsi"/>
        </w:rPr>
        <w:t>pripravované pred dátumom, ku ktorému sa závierka zostavuje (predpokladá sa predstih 1 až 1,5 mesiaca)</w:t>
      </w:r>
      <w:r w:rsidR="009B641A">
        <w:rPr>
          <w:rFonts w:asciiTheme="minorHAnsi" w:hAnsiTheme="minorHAnsi"/>
        </w:rPr>
        <w:t xml:space="preserve">, aby bolo možné stihnúť očakávané termíny na spracovanie závierky, </w:t>
      </w:r>
      <w:r>
        <w:rPr>
          <w:rFonts w:asciiTheme="minorHAnsi" w:hAnsiTheme="minorHAnsi"/>
        </w:rPr>
        <w:t>môžu audítori v rámci auditu závierky</w:t>
      </w:r>
      <w:r w:rsidR="009B641A">
        <w:rPr>
          <w:rFonts w:asciiTheme="minorHAnsi" w:hAnsiTheme="minorHAnsi"/>
        </w:rPr>
        <w:t xml:space="preserve"> požadovať údaje, ktoré potvrdia, že aproximácie, ktoré boli pri závierke spravené za údaje posledného 1-1,5 mesiaca, sa významne nelíšia od situácie, kedy by závierka bol zostavená z kompletných dát platných ku dňu, ku ktorému sa závierka zostavuje. </w:t>
      </w:r>
    </w:p>
    <w:p w:rsidR="00C13E73" w:rsidRPr="000809C1" w:rsidRDefault="00C13E73">
      <w:pPr>
        <w:rPr>
          <w:rFonts w:asciiTheme="minorHAnsi" w:hAnsiTheme="minorHAnsi"/>
        </w:rPr>
      </w:pPr>
    </w:p>
    <w:p w:rsidR="000809C1" w:rsidRDefault="000809C1">
      <w:pPr>
        <w:rPr>
          <w:rFonts w:asciiTheme="minorHAnsi" w:hAnsiTheme="minorHAnsi"/>
          <w:b/>
        </w:rPr>
      </w:pPr>
      <w:r w:rsidRPr="000809C1">
        <w:rPr>
          <w:rFonts w:asciiTheme="minorHAnsi" w:hAnsiTheme="minorHAnsi"/>
          <w:b/>
        </w:rPr>
        <w:t>K bodu 2:</w:t>
      </w:r>
    </w:p>
    <w:p w:rsidR="00D05DF0" w:rsidRDefault="009B641A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Najpravdepodobnejší  zdroj údajov ohľadom podielov na trhu  po implementácii IFRS 17 pravdepodobne bude výkaz </w:t>
      </w:r>
      <w:proofErr w:type="spellStart"/>
      <w:r>
        <w:rPr>
          <w:rFonts w:asciiTheme="minorHAnsi" w:hAnsiTheme="minorHAnsi"/>
        </w:rPr>
        <w:t>Solvency</w:t>
      </w:r>
      <w:proofErr w:type="spellEnd"/>
      <w:r>
        <w:rPr>
          <w:rFonts w:asciiTheme="minorHAnsi" w:hAnsiTheme="minorHAnsi"/>
        </w:rPr>
        <w:t xml:space="preserve"> II S.05.01. Podľa súčasných informácií sa predpokladá, že tento výkaz bude aj naďalej obsahovať údaje o predpísanom poistnom. Výkaz vybraných údajov z účtovnej závierky bude pravdepodobne po účinnosti IFRS 17 upravený tak, aby obsahoval údaje požadované týmto štandardom (a teda asi nebude obsahovať informáciu o predpísanom poistnom).</w:t>
      </w:r>
    </w:p>
    <w:p w:rsidR="00A70798" w:rsidRPr="00A70798" w:rsidRDefault="00A70798">
      <w:pPr>
        <w:rPr>
          <w:rFonts w:asciiTheme="minorHAnsi" w:hAnsiTheme="minorHAnsi"/>
        </w:rPr>
      </w:pPr>
    </w:p>
    <w:p w:rsidR="0051616A" w:rsidRPr="000809C1" w:rsidRDefault="0051616A">
      <w:pPr>
        <w:rPr>
          <w:rFonts w:asciiTheme="minorHAnsi" w:hAnsiTheme="minorHAnsi"/>
          <w:b/>
        </w:rPr>
      </w:pPr>
    </w:p>
    <w:p w:rsidR="009C3A84" w:rsidRPr="000809C1" w:rsidRDefault="001075EB">
      <w:pPr>
        <w:rPr>
          <w:rFonts w:asciiTheme="minorHAnsi" w:hAnsiTheme="minorHAnsi"/>
          <w:b/>
        </w:rPr>
      </w:pPr>
      <w:r w:rsidRPr="000809C1">
        <w:rPr>
          <w:rFonts w:asciiTheme="minorHAnsi" w:hAnsiTheme="minorHAnsi"/>
          <w:b/>
        </w:rPr>
        <w:t>K bodu 3</w:t>
      </w:r>
      <w:r w:rsidR="009C3A84" w:rsidRPr="000809C1">
        <w:rPr>
          <w:rFonts w:asciiTheme="minorHAnsi" w:hAnsiTheme="minorHAnsi"/>
          <w:b/>
        </w:rPr>
        <w:t>:</w:t>
      </w:r>
    </w:p>
    <w:p w:rsidR="000809C1" w:rsidRPr="000809C1" w:rsidRDefault="000809C1">
      <w:pPr>
        <w:rPr>
          <w:rFonts w:asciiTheme="minorHAnsi" w:hAnsiTheme="minorHAnsi"/>
          <w:b/>
        </w:rPr>
      </w:pPr>
    </w:p>
    <w:p w:rsidR="00911273" w:rsidRPr="00F326F5" w:rsidRDefault="00911273" w:rsidP="00F326F5">
      <w:pPr>
        <w:rPr>
          <w:rFonts w:asciiTheme="minorHAnsi" w:hAnsiTheme="minorHAnsi"/>
          <w:color w:val="000000"/>
        </w:rPr>
      </w:pPr>
      <w:r w:rsidRPr="00F326F5">
        <w:rPr>
          <w:rFonts w:asciiTheme="minorHAnsi" w:hAnsiTheme="minorHAnsi"/>
          <w:color w:val="000000"/>
        </w:rPr>
        <w:t xml:space="preserve">Aktuálne informácie ohľadom </w:t>
      </w:r>
      <w:r w:rsidR="00A70EF0" w:rsidRPr="00F326F5">
        <w:rPr>
          <w:rFonts w:asciiTheme="minorHAnsi" w:hAnsiTheme="minorHAnsi"/>
          <w:color w:val="000000"/>
        </w:rPr>
        <w:t xml:space="preserve">IFRS 17  a </w:t>
      </w:r>
      <w:r w:rsidRPr="00F326F5">
        <w:rPr>
          <w:rFonts w:asciiTheme="minorHAnsi" w:hAnsiTheme="minorHAnsi"/>
          <w:color w:val="000000"/>
        </w:rPr>
        <w:t>dodatku k </w:t>
      </w:r>
      <w:r w:rsidR="00A70EF0" w:rsidRPr="00F326F5">
        <w:rPr>
          <w:rFonts w:asciiTheme="minorHAnsi" w:hAnsiTheme="minorHAnsi"/>
          <w:color w:val="000000"/>
        </w:rPr>
        <w:t>nemu</w:t>
      </w:r>
      <w:r w:rsidRPr="00F326F5">
        <w:rPr>
          <w:rFonts w:asciiTheme="minorHAnsi" w:hAnsiTheme="minorHAnsi"/>
          <w:color w:val="000000"/>
        </w:rPr>
        <w:t xml:space="preserve"> </w:t>
      </w:r>
    </w:p>
    <w:p w:rsidR="00911273" w:rsidRDefault="00520B49" w:rsidP="004B5224">
      <w:pPr>
        <w:pStyle w:val="Odsekzoznamu"/>
        <w:numPr>
          <w:ilvl w:val="2"/>
          <w:numId w:val="8"/>
        </w:numPr>
        <w:ind w:left="36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List CFO </w:t>
      </w:r>
      <w:proofErr w:type="spellStart"/>
      <w:r>
        <w:rPr>
          <w:rFonts w:asciiTheme="minorHAnsi" w:hAnsiTheme="minorHAnsi"/>
          <w:color w:val="000000"/>
        </w:rPr>
        <w:t>Forum</w:t>
      </w:r>
      <w:proofErr w:type="spellEnd"/>
      <w:r>
        <w:rPr>
          <w:rFonts w:asciiTheme="minorHAnsi" w:hAnsiTheme="minorHAnsi"/>
          <w:color w:val="000000"/>
        </w:rPr>
        <w:t xml:space="preserve"> a </w:t>
      </w:r>
      <w:proofErr w:type="spellStart"/>
      <w:r>
        <w:rPr>
          <w:rFonts w:asciiTheme="minorHAnsi" w:hAnsiTheme="minorHAnsi"/>
          <w:color w:val="000000"/>
        </w:rPr>
        <w:t>Insurance</w:t>
      </w:r>
      <w:proofErr w:type="spellEnd"/>
      <w:r>
        <w:rPr>
          <w:rFonts w:asciiTheme="minorHAnsi" w:hAnsiTheme="minorHAnsi"/>
          <w:color w:val="000000"/>
        </w:rPr>
        <w:t xml:space="preserve"> </w:t>
      </w:r>
      <w:proofErr w:type="spellStart"/>
      <w:r>
        <w:rPr>
          <w:rFonts w:asciiTheme="minorHAnsi" w:hAnsiTheme="minorHAnsi"/>
          <w:color w:val="000000"/>
        </w:rPr>
        <w:t>Europe</w:t>
      </w:r>
      <w:proofErr w:type="spellEnd"/>
      <w:r>
        <w:rPr>
          <w:rFonts w:asciiTheme="minorHAnsi" w:hAnsiTheme="minorHAnsi"/>
          <w:color w:val="000000"/>
        </w:rPr>
        <w:t xml:space="preserve"> na IASB s požiadavkou na riešenie 3 oblastí, ktoré zatiaľ nie sú v dodatku uspokojivo upravené (</w:t>
      </w:r>
      <w:r w:rsidRPr="00520B49">
        <w:rPr>
          <w:rFonts w:asciiTheme="minorHAnsi" w:hAnsiTheme="minorHAnsi"/>
          <w:color w:val="000000"/>
        </w:rPr>
        <w:t xml:space="preserve">Level of </w:t>
      </w:r>
      <w:proofErr w:type="spellStart"/>
      <w:r w:rsidRPr="00520B49">
        <w:rPr>
          <w:rFonts w:asciiTheme="minorHAnsi" w:hAnsiTheme="minorHAnsi"/>
          <w:color w:val="000000"/>
        </w:rPr>
        <w:t>Aggregation</w:t>
      </w:r>
      <w:proofErr w:type="spellEnd"/>
      <w:r>
        <w:rPr>
          <w:rFonts w:asciiTheme="minorHAnsi" w:hAnsiTheme="minorHAnsi"/>
          <w:color w:val="000000"/>
        </w:rPr>
        <w:t xml:space="preserve">, </w:t>
      </w:r>
      <w:proofErr w:type="spellStart"/>
      <w:r>
        <w:rPr>
          <w:rFonts w:asciiTheme="minorHAnsi" w:hAnsiTheme="minorHAnsi"/>
          <w:color w:val="000000"/>
        </w:rPr>
        <w:t>Tra</w:t>
      </w:r>
      <w:r w:rsidR="00DE7F33">
        <w:rPr>
          <w:rFonts w:asciiTheme="minorHAnsi" w:hAnsiTheme="minorHAnsi"/>
          <w:color w:val="000000"/>
        </w:rPr>
        <w:t>n</w:t>
      </w:r>
      <w:r>
        <w:rPr>
          <w:rFonts w:asciiTheme="minorHAnsi" w:hAnsiTheme="minorHAnsi"/>
          <w:color w:val="000000"/>
        </w:rPr>
        <w:t>sition</w:t>
      </w:r>
      <w:proofErr w:type="spellEnd"/>
      <w:r>
        <w:rPr>
          <w:rFonts w:asciiTheme="minorHAnsi" w:hAnsiTheme="minorHAnsi"/>
          <w:color w:val="000000"/>
        </w:rPr>
        <w:t xml:space="preserve">, </w:t>
      </w:r>
      <w:proofErr w:type="spellStart"/>
      <w:r>
        <w:rPr>
          <w:rFonts w:asciiTheme="minorHAnsi" w:hAnsiTheme="minorHAnsi"/>
          <w:color w:val="000000"/>
        </w:rPr>
        <w:t>Presentation</w:t>
      </w:r>
      <w:proofErr w:type="spellEnd"/>
      <w:r>
        <w:rPr>
          <w:rFonts w:asciiTheme="minorHAnsi" w:hAnsiTheme="minorHAnsi"/>
          <w:color w:val="000000"/>
        </w:rPr>
        <w:t>)</w:t>
      </w:r>
    </w:p>
    <w:p w:rsidR="00520B49" w:rsidRDefault="00520B49" w:rsidP="004B5224">
      <w:pPr>
        <w:pStyle w:val="Odsekzoznamu"/>
        <w:ind w:left="36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object w:dxaOrig="1531" w:dyaOrig="990">
          <v:shape id="_x0000_i1025" type="#_x0000_t75" style="width:76.5pt;height:49.5pt" o:ole="">
            <v:imagedata r:id="rId8" o:title=""/>
          </v:shape>
          <o:OLEObject Type="Embed" ProgID="AcroExch.Document.DC" ShapeID="_x0000_i1025" DrawAspect="Icon" ObjectID="_1631090143" r:id="rId9"/>
        </w:object>
      </w:r>
    </w:p>
    <w:p w:rsidR="000809C1" w:rsidRPr="00911273" w:rsidRDefault="000809C1" w:rsidP="004B5224">
      <w:pPr>
        <w:pStyle w:val="Odsekzoznamu"/>
        <w:numPr>
          <w:ilvl w:val="2"/>
          <w:numId w:val="8"/>
        </w:numPr>
        <w:ind w:left="360"/>
        <w:rPr>
          <w:rFonts w:asciiTheme="minorHAnsi" w:hAnsiTheme="minorHAnsi"/>
          <w:color w:val="000000"/>
        </w:rPr>
      </w:pPr>
      <w:r w:rsidRPr="00911273">
        <w:rPr>
          <w:rFonts w:asciiTheme="minorHAnsi" w:hAnsiTheme="minorHAnsi"/>
          <w:color w:val="000000"/>
        </w:rPr>
        <w:t>Spoločný list poistného sektoru na IASB kvôli IFRS 17</w:t>
      </w:r>
    </w:p>
    <w:p w:rsidR="00705063" w:rsidRDefault="000809C1" w:rsidP="004B5224">
      <w:pPr>
        <w:ind w:left="360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Insurance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Europe</w:t>
      </w:r>
      <w:proofErr w:type="spellEnd"/>
      <w:r>
        <w:rPr>
          <w:rFonts w:asciiTheme="minorHAnsi" w:hAnsiTheme="minorHAnsi"/>
        </w:rPr>
        <w:t xml:space="preserve"> pripravila návrh spoločného listu,  ktorý </w:t>
      </w:r>
      <w:r w:rsidR="00911273">
        <w:rPr>
          <w:rFonts w:asciiTheme="minorHAnsi" w:hAnsiTheme="minorHAnsi"/>
        </w:rPr>
        <w:t xml:space="preserve">podpísali </w:t>
      </w:r>
      <w:r>
        <w:rPr>
          <w:rFonts w:asciiTheme="minorHAnsi" w:hAnsiTheme="minorHAnsi"/>
        </w:rPr>
        <w:t xml:space="preserve"> </w:t>
      </w:r>
      <w:r w:rsidR="00911273">
        <w:rPr>
          <w:rFonts w:asciiTheme="minorHAnsi" w:hAnsiTheme="minorHAnsi"/>
        </w:rPr>
        <w:t>viaceré významné</w:t>
      </w:r>
      <w:r>
        <w:rPr>
          <w:rFonts w:asciiTheme="minorHAnsi" w:hAnsiTheme="minorHAnsi"/>
        </w:rPr>
        <w:t xml:space="preserve"> asociácia poistného sektora, na IASB s požiadavkou na odklad účinnosti IFRS 17 (a IFRS 9) na 1.1.2023. </w:t>
      </w:r>
    </w:p>
    <w:p w:rsidR="000809C1" w:rsidRDefault="00911273" w:rsidP="004B5224">
      <w:pPr>
        <w:rPr>
          <w:rFonts w:asciiTheme="minorHAnsi" w:hAnsiTheme="minorHAnsi"/>
        </w:rPr>
      </w:pPr>
      <w:r>
        <w:rPr>
          <w:rFonts w:asciiTheme="minorHAnsi" w:hAnsiTheme="minorHAnsi"/>
        </w:rPr>
        <w:object w:dxaOrig="1531" w:dyaOrig="990">
          <v:shape id="_x0000_i1026" type="#_x0000_t75" style="width:76.5pt;height:49.5pt" o:ole="">
            <v:imagedata r:id="rId10" o:title=""/>
          </v:shape>
          <o:OLEObject Type="Embed" ProgID="AcroExch.Document.DC" ShapeID="_x0000_i1026" DrawAspect="Icon" ObjectID="_1631090144" r:id="rId11"/>
        </w:object>
      </w:r>
    </w:p>
    <w:p w:rsidR="005B609D" w:rsidRDefault="005B609D" w:rsidP="005B609D">
      <w:pPr>
        <w:pStyle w:val="Odsekzoznamu"/>
        <w:numPr>
          <w:ilvl w:val="0"/>
          <w:numId w:val="11"/>
        </w:numPr>
        <w:rPr>
          <w:rFonts w:asciiTheme="minorHAnsi" w:hAnsiTheme="minorHAnsi"/>
        </w:rPr>
      </w:pPr>
      <w:r>
        <w:rPr>
          <w:rFonts w:asciiTheme="minorHAnsi" w:hAnsiTheme="minorHAnsi"/>
        </w:rPr>
        <w:t>EFRAG (</w:t>
      </w:r>
      <w:proofErr w:type="spellStart"/>
      <w:r w:rsidRPr="005B609D">
        <w:rPr>
          <w:rFonts w:asciiTheme="minorHAnsi" w:hAnsiTheme="minorHAnsi"/>
        </w:rPr>
        <w:t>European</w:t>
      </w:r>
      <w:proofErr w:type="spellEnd"/>
      <w:r w:rsidRPr="005B609D">
        <w:rPr>
          <w:rFonts w:asciiTheme="minorHAnsi" w:hAnsiTheme="minorHAnsi"/>
        </w:rPr>
        <w:t xml:space="preserve"> </w:t>
      </w:r>
      <w:proofErr w:type="spellStart"/>
      <w:r w:rsidRPr="005B609D">
        <w:rPr>
          <w:rFonts w:asciiTheme="minorHAnsi" w:hAnsiTheme="minorHAnsi"/>
        </w:rPr>
        <w:t>Financial</w:t>
      </w:r>
      <w:proofErr w:type="spellEnd"/>
      <w:r w:rsidRPr="005B609D">
        <w:rPr>
          <w:rFonts w:asciiTheme="minorHAnsi" w:hAnsiTheme="minorHAnsi"/>
        </w:rPr>
        <w:t xml:space="preserve"> </w:t>
      </w:r>
      <w:proofErr w:type="spellStart"/>
      <w:r w:rsidRPr="005B609D">
        <w:rPr>
          <w:rFonts w:asciiTheme="minorHAnsi" w:hAnsiTheme="minorHAnsi"/>
        </w:rPr>
        <w:t>Reporting</w:t>
      </w:r>
      <w:proofErr w:type="spellEnd"/>
      <w:r w:rsidRPr="005B609D">
        <w:rPr>
          <w:rFonts w:asciiTheme="minorHAnsi" w:hAnsiTheme="minorHAnsi"/>
        </w:rPr>
        <w:t xml:space="preserve"> </w:t>
      </w:r>
      <w:proofErr w:type="spellStart"/>
      <w:r w:rsidRPr="005B609D">
        <w:rPr>
          <w:rFonts w:asciiTheme="minorHAnsi" w:hAnsiTheme="minorHAnsi"/>
        </w:rPr>
        <w:t>Advisory</w:t>
      </w:r>
      <w:proofErr w:type="spellEnd"/>
      <w:r w:rsidRPr="005B609D">
        <w:rPr>
          <w:rFonts w:asciiTheme="minorHAnsi" w:hAnsiTheme="minorHAnsi"/>
        </w:rPr>
        <w:t xml:space="preserve"> Group</w:t>
      </w:r>
      <w:r>
        <w:rPr>
          <w:rFonts w:asciiTheme="minorHAnsi" w:hAnsiTheme="minorHAnsi"/>
        </w:rPr>
        <w:t>) zverejnil 24.9.2019 “</w:t>
      </w:r>
      <w:r w:rsidRPr="005B609D">
        <w:rPr>
          <w:rFonts w:asciiTheme="minorHAnsi" w:hAnsiTheme="minorHAnsi"/>
        </w:rPr>
        <w:t xml:space="preserve">IASB ED/2019/4 </w:t>
      </w:r>
      <w:proofErr w:type="spellStart"/>
      <w:r w:rsidRPr="005B609D">
        <w:rPr>
          <w:rFonts w:asciiTheme="minorHAnsi" w:hAnsiTheme="minorHAnsi"/>
        </w:rPr>
        <w:t>Amendments</w:t>
      </w:r>
      <w:proofErr w:type="spellEnd"/>
      <w:r w:rsidRPr="005B609D">
        <w:rPr>
          <w:rFonts w:asciiTheme="minorHAnsi" w:hAnsiTheme="minorHAnsi"/>
        </w:rPr>
        <w:t xml:space="preserve"> to IFRS 17 – EFRAG </w:t>
      </w:r>
      <w:proofErr w:type="spellStart"/>
      <w:r w:rsidRPr="005B609D">
        <w:rPr>
          <w:rFonts w:asciiTheme="minorHAnsi" w:hAnsiTheme="minorHAnsi"/>
        </w:rPr>
        <w:t>comment</w:t>
      </w:r>
      <w:proofErr w:type="spellEnd"/>
      <w:r w:rsidRPr="005B609D">
        <w:rPr>
          <w:rFonts w:asciiTheme="minorHAnsi" w:hAnsiTheme="minorHAnsi"/>
        </w:rPr>
        <w:t xml:space="preserve"> </w:t>
      </w:r>
      <w:proofErr w:type="spellStart"/>
      <w:r w:rsidRPr="005B609D">
        <w:rPr>
          <w:rFonts w:asciiTheme="minorHAnsi" w:hAnsiTheme="minorHAnsi"/>
        </w:rPr>
        <w:t>le</w:t>
      </w:r>
      <w:r>
        <w:rPr>
          <w:rFonts w:asciiTheme="minorHAnsi" w:hAnsiTheme="minorHAnsi"/>
        </w:rPr>
        <w:t>tter</w:t>
      </w:r>
      <w:proofErr w:type="spellEnd"/>
      <w:r>
        <w:rPr>
          <w:rFonts w:asciiTheme="minorHAnsi" w:hAnsiTheme="minorHAnsi"/>
        </w:rPr>
        <w:t>“</w:t>
      </w:r>
      <w:r w:rsidR="00C477E1">
        <w:rPr>
          <w:rFonts w:asciiTheme="minorHAnsi" w:hAnsiTheme="minorHAnsi"/>
        </w:rPr>
        <w:t>, v ktorom tiež navrhuje účinnosť IFRS 17 (a IFRS 9) od 1.1.2023.</w:t>
      </w:r>
    </w:p>
    <w:p w:rsidR="00C477E1" w:rsidRDefault="00C477E1" w:rsidP="004B5224">
      <w:pPr>
        <w:rPr>
          <w:rFonts w:asciiTheme="minorHAnsi" w:hAnsiTheme="minorHAnsi"/>
        </w:rPr>
      </w:pPr>
      <w:r>
        <w:rPr>
          <w:rFonts w:asciiTheme="minorHAnsi" w:hAnsiTheme="minorHAnsi"/>
        </w:rPr>
        <w:object w:dxaOrig="1531" w:dyaOrig="990">
          <v:shape id="_x0000_i1027" type="#_x0000_t75" style="width:76.5pt;height:49.5pt" o:ole="">
            <v:imagedata r:id="rId12" o:title=""/>
          </v:shape>
          <o:OLEObject Type="Embed" ProgID="AcroExch.Document.DC" ShapeID="_x0000_i1027" DrawAspect="Icon" ObjectID="_1631090145" r:id="rId13"/>
        </w:object>
      </w:r>
    </w:p>
    <w:p w:rsidR="00DD5C58" w:rsidRPr="00C477E1" w:rsidRDefault="00DD5C58" w:rsidP="004B5224">
      <w:pPr>
        <w:rPr>
          <w:rFonts w:asciiTheme="minorHAnsi" w:hAnsiTheme="minorHAnsi"/>
        </w:rPr>
      </w:pPr>
      <w:r>
        <w:rPr>
          <w:rFonts w:asciiTheme="minorHAnsi" w:hAnsiTheme="minorHAnsi"/>
        </w:rPr>
        <w:t>Všetky dokumenty sú prístupné v členskej zóne SLASPO.</w:t>
      </w:r>
    </w:p>
    <w:p w:rsidR="00C477E1" w:rsidRPr="00C477E1" w:rsidRDefault="00C477E1" w:rsidP="00C477E1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       </w:t>
      </w:r>
    </w:p>
    <w:p w:rsidR="00911273" w:rsidRPr="00911273" w:rsidRDefault="000E7728" w:rsidP="00911273">
      <w:pPr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P</w:t>
      </w:r>
      <w:r w:rsidR="00A70798">
        <w:rPr>
          <w:rFonts w:asciiTheme="minorHAnsi" w:hAnsiTheme="minorHAnsi"/>
        </w:rPr>
        <w:t>.Kučera</w:t>
      </w:r>
      <w:proofErr w:type="spellEnd"/>
      <w:r w:rsidR="00A70798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(</w:t>
      </w:r>
      <w:r w:rsidR="00A70798">
        <w:rPr>
          <w:rFonts w:asciiTheme="minorHAnsi" w:hAnsiTheme="minorHAnsi"/>
        </w:rPr>
        <w:t>MF SR</w:t>
      </w:r>
      <w:r>
        <w:rPr>
          <w:rFonts w:asciiTheme="minorHAnsi" w:hAnsiTheme="minorHAnsi"/>
        </w:rPr>
        <w:t xml:space="preserve">) </w:t>
      </w:r>
      <w:r w:rsidR="00A70798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informoval o aktuálnom </w:t>
      </w:r>
      <w:r w:rsidR="00BE023C">
        <w:rPr>
          <w:rFonts w:asciiTheme="minorHAnsi" w:hAnsiTheme="minorHAnsi"/>
        </w:rPr>
        <w:t xml:space="preserve">vývoji </w:t>
      </w:r>
      <w:r>
        <w:rPr>
          <w:rFonts w:asciiTheme="minorHAnsi" w:hAnsiTheme="minorHAnsi"/>
        </w:rPr>
        <w:t xml:space="preserve">ohľadom </w:t>
      </w:r>
      <w:r w:rsidR="00415603">
        <w:rPr>
          <w:rFonts w:asciiTheme="minorHAnsi" w:hAnsiTheme="minorHAnsi"/>
        </w:rPr>
        <w:t xml:space="preserve">prijatia </w:t>
      </w:r>
      <w:r>
        <w:rPr>
          <w:rFonts w:asciiTheme="minorHAnsi" w:hAnsiTheme="minorHAnsi"/>
        </w:rPr>
        <w:t xml:space="preserve">IFRS 17 </w:t>
      </w:r>
      <w:r w:rsidR="00A70798">
        <w:rPr>
          <w:rFonts w:asciiTheme="minorHAnsi" w:hAnsiTheme="minorHAnsi"/>
        </w:rPr>
        <w:t>v</w:t>
      </w:r>
      <w:r>
        <w:rPr>
          <w:rFonts w:asciiTheme="minorHAnsi" w:hAnsiTheme="minorHAnsi"/>
        </w:rPr>
        <w:t> </w:t>
      </w:r>
      <w:r w:rsidR="00415603">
        <w:rPr>
          <w:rFonts w:asciiTheme="minorHAnsi" w:hAnsiTheme="minorHAnsi"/>
        </w:rPr>
        <w:t>EÚ</w:t>
      </w:r>
      <w:r>
        <w:rPr>
          <w:rFonts w:asciiTheme="minorHAnsi" w:hAnsiTheme="minorHAnsi"/>
        </w:rPr>
        <w:t xml:space="preserve">. </w:t>
      </w:r>
      <w:r w:rsidR="00415603">
        <w:rPr>
          <w:rFonts w:asciiTheme="minorHAnsi" w:hAnsiTheme="minorHAnsi"/>
        </w:rPr>
        <w:t xml:space="preserve">Vzhľadom na pretrvávajúce výhrady k zneniu štandardu aj zverejnenému návrhu dodatku (nejasné niektoré definície, </w:t>
      </w:r>
      <w:r w:rsidR="00A70798">
        <w:rPr>
          <w:rFonts w:asciiTheme="minorHAnsi" w:hAnsiTheme="minorHAnsi"/>
        </w:rPr>
        <w:t xml:space="preserve"> </w:t>
      </w:r>
      <w:proofErr w:type="spellStart"/>
      <w:r w:rsidR="00A70798">
        <w:rPr>
          <w:rFonts w:asciiTheme="minorHAnsi" w:hAnsiTheme="minorHAnsi"/>
        </w:rPr>
        <w:t>annual</w:t>
      </w:r>
      <w:proofErr w:type="spellEnd"/>
      <w:r w:rsidR="00A70798">
        <w:rPr>
          <w:rFonts w:asciiTheme="minorHAnsi" w:hAnsiTheme="minorHAnsi"/>
        </w:rPr>
        <w:t xml:space="preserve"> </w:t>
      </w:r>
      <w:proofErr w:type="spellStart"/>
      <w:r w:rsidR="00A70798">
        <w:rPr>
          <w:rFonts w:asciiTheme="minorHAnsi" w:hAnsiTheme="minorHAnsi"/>
        </w:rPr>
        <w:t>cohorts</w:t>
      </w:r>
      <w:proofErr w:type="spellEnd"/>
      <w:r w:rsidR="00A70798">
        <w:rPr>
          <w:rFonts w:asciiTheme="minorHAnsi" w:hAnsiTheme="minorHAnsi"/>
        </w:rPr>
        <w:t xml:space="preserve">, risk </w:t>
      </w:r>
      <w:proofErr w:type="spellStart"/>
      <w:r w:rsidR="00A70798">
        <w:rPr>
          <w:rFonts w:asciiTheme="minorHAnsi" w:hAnsiTheme="minorHAnsi"/>
        </w:rPr>
        <w:t>mitigation</w:t>
      </w:r>
      <w:proofErr w:type="spellEnd"/>
      <w:r w:rsidR="00415603">
        <w:rPr>
          <w:rFonts w:asciiTheme="minorHAnsi" w:hAnsiTheme="minorHAnsi"/>
        </w:rPr>
        <w:t xml:space="preserve">) ako  aj kvôli náročnosti schvaľovacieho procesu je pravdepodobnejšie, že EÚ prijme IFRS 17 až k 1.1.2023, než k 1.1.2022,  ako navrhuje IASB v zverejnenom návrhu dodatku k IFRS 17. </w:t>
      </w:r>
    </w:p>
    <w:p w:rsidR="00911273" w:rsidRPr="000809C1" w:rsidRDefault="00911273">
      <w:pPr>
        <w:rPr>
          <w:rFonts w:asciiTheme="minorHAnsi" w:hAnsiTheme="minorHAnsi"/>
        </w:rPr>
      </w:pPr>
    </w:p>
    <w:p w:rsidR="000809C1" w:rsidRPr="000809C1" w:rsidRDefault="000809C1">
      <w:pPr>
        <w:rPr>
          <w:rFonts w:asciiTheme="minorHAnsi" w:hAnsiTheme="minorHAnsi"/>
        </w:rPr>
      </w:pPr>
    </w:p>
    <w:sectPr w:rsidR="000809C1" w:rsidRPr="000809C1" w:rsidSect="00C009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71957"/>
    <w:multiLevelType w:val="hybridMultilevel"/>
    <w:tmpl w:val="4E08035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A5B4AB7"/>
    <w:multiLevelType w:val="hybridMultilevel"/>
    <w:tmpl w:val="DBEA567A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A957CD9"/>
    <w:multiLevelType w:val="hybridMultilevel"/>
    <w:tmpl w:val="A5A64B6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F27D3E"/>
    <w:multiLevelType w:val="hybridMultilevel"/>
    <w:tmpl w:val="07709050"/>
    <w:lvl w:ilvl="0" w:tplc="041B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4" w15:restartNumberingAfterBreak="0">
    <w:nsid w:val="366F0DCA"/>
    <w:multiLevelType w:val="hybridMultilevel"/>
    <w:tmpl w:val="3CDE7ECE"/>
    <w:lvl w:ilvl="0" w:tplc="041B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B54B40"/>
    <w:multiLevelType w:val="hybridMultilevel"/>
    <w:tmpl w:val="BDB8C3F0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4465198"/>
    <w:multiLevelType w:val="hybridMultilevel"/>
    <w:tmpl w:val="5608E8D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FD07C79"/>
    <w:multiLevelType w:val="hybridMultilevel"/>
    <w:tmpl w:val="28C4616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1746A5"/>
    <w:multiLevelType w:val="hybridMultilevel"/>
    <w:tmpl w:val="E90ADF7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5B1299"/>
    <w:multiLevelType w:val="hybridMultilevel"/>
    <w:tmpl w:val="FF36693C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B000F">
      <w:start w:val="1"/>
      <w:numFmt w:val="decimal"/>
      <w:lvlText w:val="%3."/>
      <w:lvlJc w:val="left"/>
      <w:pPr>
        <w:ind w:left="1800" w:hanging="360"/>
      </w:pPr>
      <w:rPr>
        <w:rFonts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7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</w:num>
  <w:num w:numId="7">
    <w:abstractNumId w:val="8"/>
  </w:num>
  <w:num w:numId="8">
    <w:abstractNumId w:val="4"/>
  </w:num>
  <w:num w:numId="9">
    <w:abstractNumId w:val="9"/>
  </w:num>
  <w:num w:numId="10">
    <w:abstractNumId w:val="3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EC5"/>
    <w:rsid w:val="0000106B"/>
    <w:rsid w:val="000445EA"/>
    <w:rsid w:val="000809C1"/>
    <w:rsid w:val="000E7728"/>
    <w:rsid w:val="000F4410"/>
    <w:rsid w:val="000F6D04"/>
    <w:rsid w:val="001075EB"/>
    <w:rsid w:val="001565D6"/>
    <w:rsid w:val="00156D28"/>
    <w:rsid w:val="001874B4"/>
    <w:rsid w:val="001D2F3B"/>
    <w:rsid w:val="001E2538"/>
    <w:rsid w:val="001F10BF"/>
    <w:rsid w:val="00267D9B"/>
    <w:rsid w:val="00291844"/>
    <w:rsid w:val="002F127D"/>
    <w:rsid w:val="002F6F7D"/>
    <w:rsid w:val="00316F15"/>
    <w:rsid w:val="003A257D"/>
    <w:rsid w:val="003B10AD"/>
    <w:rsid w:val="003C6236"/>
    <w:rsid w:val="003E0528"/>
    <w:rsid w:val="00415603"/>
    <w:rsid w:val="00425D8E"/>
    <w:rsid w:val="0044406B"/>
    <w:rsid w:val="00471C60"/>
    <w:rsid w:val="004B5224"/>
    <w:rsid w:val="004C4265"/>
    <w:rsid w:val="004D600D"/>
    <w:rsid w:val="0051616A"/>
    <w:rsid w:val="00520B49"/>
    <w:rsid w:val="0052435D"/>
    <w:rsid w:val="00552408"/>
    <w:rsid w:val="00596CCB"/>
    <w:rsid w:val="005B609D"/>
    <w:rsid w:val="005D734D"/>
    <w:rsid w:val="005E75CD"/>
    <w:rsid w:val="00637C27"/>
    <w:rsid w:val="00656C75"/>
    <w:rsid w:val="00662318"/>
    <w:rsid w:val="0067569E"/>
    <w:rsid w:val="006F131C"/>
    <w:rsid w:val="00705063"/>
    <w:rsid w:val="00754492"/>
    <w:rsid w:val="00765D32"/>
    <w:rsid w:val="00784BA1"/>
    <w:rsid w:val="007A4C32"/>
    <w:rsid w:val="007A634F"/>
    <w:rsid w:val="007F2ED7"/>
    <w:rsid w:val="008106BA"/>
    <w:rsid w:val="00811206"/>
    <w:rsid w:val="0081368D"/>
    <w:rsid w:val="008162D3"/>
    <w:rsid w:val="008758DC"/>
    <w:rsid w:val="009054B0"/>
    <w:rsid w:val="00911273"/>
    <w:rsid w:val="0094091F"/>
    <w:rsid w:val="00940948"/>
    <w:rsid w:val="009552DF"/>
    <w:rsid w:val="009A6B26"/>
    <w:rsid w:val="009B26F1"/>
    <w:rsid w:val="009B641A"/>
    <w:rsid w:val="009C3A84"/>
    <w:rsid w:val="009C6EC5"/>
    <w:rsid w:val="00A010CA"/>
    <w:rsid w:val="00A1218A"/>
    <w:rsid w:val="00A31AF3"/>
    <w:rsid w:val="00A70798"/>
    <w:rsid w:val="00A70EF0"/>
    <w:rsid w:val="00AA1FFB"/>
    <w:rsid w:val="00AA2083"/>
    <w:rsid w:val="00AA5933"/>
    <w:rsid w:val="00AC2AFB"/>
    <w:rsid w:val="00AD7128"/>
    <w:rsid w:val="00AD7968"/>
    <w:rsid w:val="00AF0836"/>
    <w:rsid w:val="00B069BF"/>
    <w:rsid w:val="00B10698"/>
    <w:rsid w:val="00B641FE"/>
    <w:rsid w:val="00B70A09"/>
    <w:rsid w:val="00B80660"/>
    <w:rsid w:val="00BB61A0"/>
    <w:rsid w:val="00BE023C"/>
    <w:rsid w:val="00C0090D"/>
    <w:rsid w:val="00C13E73"/>
    <w:rsid w:val="00C36B85"/>
    <w:rsid w:val="00C45FEC"/>
    <w:rsid w:val="00C477E1"/>
    <w:rsid w:val="00C62886"/>
    <w:rsid w:val="00C84907"/>
    <w:rsid w:val="00CB3F06"/>
    <w:rsid w:val="00CB51BB"/>
    <w:rsid w:val="00CC7865"/>
    <w:rsid w:val="00CE2BCB"/>
    <w:rsid w:val="00CF5298"/>
    <w:rsid w:val="00CF6B8C"/>
    <w:rsid w:val="00D05DF0"/>
    <w:rsid w:val="00D23527"/>
    <w:rsid w:val="00D23C6A"/>
    <w:rsid w:val="00D406F5"/>
    <w:rsid w:val="00D44D9A"/>
    <w:rsid w:val="00D52608"/>
    <w:rsid w:val="00D6626E"/>
    <w:rsid w:val="00D8579D"/>
    <w:rsid w:val="00D85CAC"/>
    <w:rsid w:val="00D91F4D"/>
    <w:rsid w:val="00DD5C58"/>
    <w:rsid w:val="00DE7F33"/>
    <w:rsid w:val="00E15754"/>
    <w:rsid w:val="00E6118D"/>
    <w:rsid w:val="00E6641D"/>
    <w:rsid w:val="00E71DE0"/>
    <w:rsid w:val="00E90E01"/>
    <w:rsid w:val="00E9190D"/>
    <w:rsid w:val="00E9577F"/>
    <w:rsid w:val="00F326F5"/>
    <w:rsid w:val="00F527C3"/>
    <w:rsid w:val="00F53EB4"/>
    <w:rsid w:val="00F64E25"/>
    <w:rsid w:val="00F879D0"/>
    <w:rsid w:val="00F936E0"/>
    <w:rsid w:val="00FB1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E0596A8-1D2B-4501-965C-D0EB123F4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15754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15754"/>
    <w:pPr>
      <w:ind w:left="720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AD712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D712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2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C667AE-69AA-4760-8535-069D01A59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Bachníček Jozef</dc:creator>
  <cp:keywords/>
  <dc:description/>
  <cp:lastModifiedBy>Bachníček Jozef</cp:lastModifiedBy>
  <cp:revision>22</cp:revision>
  <dcterms:created xsi:type="dcterms:W3CDTF">2019-09-18T06:54:00Z</dcterms:created>
  <dcterms:modified xsi:type="dcterms:W3CDTF">2019-09-27T09:49:00Z</dcterms:modified>
</cp:coreProperties>
</file>