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6EA9" w14:textId="35CAF5B9" w:rsidR="006D7D31" w:rsidRDefault="006D7D31" w:rsidP="006D7D31">
      <w:pPr>
        <w:jc w:val="center"/>
        <w:rPr>
          <w:b/>
          <w:bCs/>
        </w:rPr>
      </w:pPr>
      <w:r>
        <w:rPr>
          <w:b/>
          <w:bCs/>
        </w:rPr>
        <w:t>S</w:t>
      </w:r>
      <w:r w:rsidRPr="006D7D31">
        <w:rPr>
          <w:b/>
          <w:bCs/>
        </w:rPr>
        <w:t>tanovisk</w:t>
      </w:r>
      <w:r>
        <w:rPr>
          <w:b/>
          <w:bCs/>
        </w:rPr>
        <w:t>o</w:t>
      </w:r>
      <w:r w:rsidRPr="006D7D31">
        <w:rPr>
          <w:b/>
          <w:bCs/>
        </w:rPr>
        <w:t xml:space="preserve"> SLASPO pohľadávkam </w:t>
      </w:r>
      <w:r>
        <w:rPr>
          <w:b/>
          <w:bCs/>
        </w:rPr>
        <w:t>z poistných zmlúv</w:t>
      </w:r>
    </w:p>
    <w:p w14:paraId="46418B81" w14:textId="77777777" w:rsidR="006D7D31" w:rsidRPr="006D7D31" w:rsidRDefault="006D7D31" w:rsidP="006D7D31">
      <w:pPr>
        <w:jc w:val="center"/>
        <w:rPr>
          <w:b/>
          <w:bCs/>
        </w:rPr>
      </w:pPr>
    </w:p>
    <w:p w14:paraId="2A9E14A2" w14:textId="442C3D03" w:rsidR="005118D6" w:rsidRDefault="005118D6" w:rsidP="00A74D49">
      <w:pPr>
        <w:jc w:val="both"/>
      </w:pPr>
      <w:r>
        <w:t>N</w:t>
      </w:r>
      <w:r w:rsidR="003A47A7">
        <w:t xml:space="preserve">a stretnutí s MF SR 16.8.2022 sa v nadväznosti na doplnenie vety „Prijatím tejto úpravy v oblasti vykazovania záväzkov z poistných zmlúv, ostávajú ostatné ustanovenia zákona o dani z príjmov nedotknuté, napr. ustanovenia týkajúce sa opravných položiek k pohľadávkam, odpisu pohľadávok, úprav základu dane pri neuhradených záväzkoch a pod.“ do dôvodovej správy začalo diskutovať o pohľadávkach z poistných zmlúv a daňových aspektoch odpisov týchto pohľadávok a opravných položkách k týmto pohľadávkam.  Väčšina účastníkov tohto stretnutia však nebola na diskusiu na túto tému pripravená, pretože stretnutie sa malo venovať iba úprave Opatrenia  MF SR 12/2006. </w:t>
      </w:r>
    </w:p>
    <w:p w14:paraId="62CA5A84" w14:textId="77777777" w:rsidR="00A74D49" w:rsidRDefault="00A74D49" w:rsidP="00A74D49">
      <w:pPr>
        <w:jc w:val="both"/>
      </w:pPr>
    </w:p>
    <w:p w14:paraId="27CA9A70" w14:textId="6F344671" w:rsidR="005118D6" w:rsidRDefault="005118D6" w:rsidP="00A74D49">
      <w:pPr>
        <w:jc w:val="both"/>
      </w:pPr>
      <w:r>
        <w:t>Členovia SLASPO sa tejto problematike venovali na on-line stretnutí Ekonomickej sekcie a PS dane a dospeli k nasledovnému stanovisku:</w:t>
      </w:r>
    </w:p>
    <w:p w14:paraId="7E11C51D" w14:textId="0AC3D3A3" w:rsidR="005118D6" w:rsidRDefault="005118D6" w:rsidP="00A74D49">
      <w:pPr>
        <w:jc w:val="both"/>
      </w:pPr>
    </w:p>
    <w:p w14:paraId="493BAF41" w14:textId="77777777" w:rsidR="00CC0292" w:rsidRDefault="005118D6" w:rsidP="00A74D49">
      <w:pPr>
        <w:jc w:val="both"/>
      </w:pPr>
      <w:r>
        <w:t xml:space="preserve">Pri účtovaní záväzkov z poistných zmlúv </w:t>
      </w:r>
      <w:r w:rsidR="00CC0292">
        <w:t>v priebehu účtovného obdobia budú spoločnosti používať jeden z nasledovných 3 spôsobov:</w:t>
      </w:r>
    </w:p>
    <w:p w14:paraId="6FDA7E25" w14:textId="77777777" w:rsidR="00CC0292" w:rsidRDefault="00CC0292" w:rsidP="00A74D49">
      <w:pPr>
        <w:jc w:val="both"/>
      </w:pPr>
    </w:p>
    <w:p w14:paraId="5BBEFC26" w14:textId="0026D7CF" w:rsidR="00CC0292" w:rsidRDefault="00CC0292" w:rsidP="00A74D49">
      <w:pPr>
        <w:pStyle w:val="Odsekzoznamu"/>
        <w:numPr>
          <w:ilvl w:val="0"/>
          <w:numId w:val="4"/>
        </w:numPr>
        <w:jc w:val="both"/>
      </w:pPr>
      <w:r>
        <w:t xml:space="preserve">V </w:t>
      </w:r>
      <w:r w:rsidR="005118D6">
        <w:t>priebehu účtovného obdobia budú niektoré spoločnosti, čo sa týka techniky účtovania, postupovať na základe tzv. „</w:t>
      </w:r>
      <w:proofErr w:type="spellStart"/>
      <w:r w:rsidR="005118D6">
        <w:t>due</w:t>
      </w:r>
      <w:proofErr w:type="spellEnd"/>
      <w:r w:rsidR="005118D6">
        <w:t xml:space="preserve"> </w:t>
      </w:r>
      <w:proofErr w:type="spellStart"/>
      <w:r w:rsidR="005118D6">
        <w:t>basis</w:t>
      </w:r>
      <w:proofErr w:type="spellEnd"/>
      <w:r w:rsidR="005118D6">
        <w:t xml:space="preserve">“  (namiesto cash </w:t>
      </w:r>
      <w:proofErr w:type="spellStart"/>
      <w:r w:rsidR="005118D6">
        <w:t>basis</w:t>
      </w:r>
      <w:proofErr w:type="spellEnd"/>
      <w:r w:rsidR="005118D6">
        <w:t xml:space="preserve">), </w:t>
      </w:r>
      <w:proofErr w:type="spellStart"/>
      <w:r w:rsidR="005118D6">
        <w:t>t.j</w:t>
      </w:r>
      <w:proofErr w:type="spellEnd"/>
      <w:r w:rsidR="005118D6">
        <w:t xml:space="preserve">. podobne ako pred 1.1.2023 budú účtovať o  pohľadávkach z dlžného poistného a o opravných položkách k týmto pohľadávkam. To, že účtovanie sa u niektorých  spoločností nezmení je dané iba technikou účtovania. </w:t>
      </w:r>
      <w:r w:rsidR="00B52E6B">
        <w:t>Z</w:t>
      </w:r>
      <w:r w:rsidR="005118D6">
        <w:t> metodického hľadiska sú tieto položky (</w:t>
      </w:r>
      <w:r>
        <w:t xml:space="preserve">podobne aj pohľadávky voči sprostredkovateľom, pohľadávky zo zaistenia, záväzky voči poisteným, záväzky voči sprostredkovateľom, záväzky zo zaistenia) </w:t>
      </w:r>
      <w:r w:rsidR="005118D6">
        <w:t>súčasťou záväzkov z poistných zmlúv</w:t>
      </w:r>
      <w:r>
        <w:t xml:space="preserve">. </w:t>
      </w:r>
      <w:r w:rsidR="003A7700">
        <w:t>Z tohto dôvodu n</w:t>
      </w:r>
      <w:r w:rsidRPr="00CC0292">
        <w:t>a konci účtovného obdobia  tieto položky nebudú (na rozdiel od postupu pred 1.1.2023) vykazované v účtovnej závierke ako pohľadávky resp. opravné položky, ale budú vstupovať do výpočtu záväzkov z poistných zmlúv a takto budú aj poisťovňou vykazované.</w:t>
      </w:r>
    </w:p>
    <w:p w14:paraId="3FE576B5" w14:textId="039C22C4" w:rsidR="00CC0292" w:rsidRDefault="00CC0292" w:rsidP="00A74D49">
      <w:pPr>
        <w:jc w:val="both"/>
      </w:pPr>
    </w:p>
    <w:p w14:paraId="17EE79CB" w14:textId="00816EEB" w:rsidR="00CC0292" w:rsidRDefault="00CC0292" w:rsidP="00A74D49">
      <w:pPr>
        <w:pStyle w:val="Odsekzoznamu"/>
        <w:numPr>
          <w:ilvl w:val="0"/>
          <w:numId w:val="4"/>
        </w:numPr>
        <w:jc w:val="both"/>
      </w:pPr>
      <w:r>
        <w:t>Iné spoločnosti nebudú počnúc 1.1.2023 účtovať opravné položky a odpisy pohľadávok k nezaplatenému poistnému v pravom slova zmysle na samostatné účty, avšak ich podrobná evidencia bude vedená aj naďalej (v prevádzkovom systéme), a to  z dôvodu, že budú vstupovať v rámci nepriamej metódy do výpočtu záväzkov z poistných zmlúv.</w:t>
      </w:r>
    </w:p>
    <w:p w14:paraId="0088DFBA" w14:textId="1DFB9873" w:rsidR="00CC0292" w:rsidRDefault="00CC0292" w:rsidP="00A74D49">
      <w:pPr>
        <w:jc w:val="both"/>
      </w:pPr>
    </w:p>
    <w:p w14:paraId="58142364" w14:textId="30AA0412" w:rsidR="00CC0292" w:rsidRDefault="00CC0292" w:rsidP="00A74D49">
      <w:pPr>
        <w:pStyle w:val="Odsekzoznamu"/>
        <w:numPr>
          <w:ilvl w:val="0"/>
          <w:numId w:val="4"/>
        </w:numPr>
        <w:jc w:val="both"/>
      </w:pPr>
      <w:r>
        <w:t>Tretia skupina spoločností nebude vôbec sledovať opravné položky, ale informácie o </w:t>
      </w:r>
      <w:proofErr w:type="spellStart"/>
      <w:r>
        <w:t>zaplatenosti</w:t>
      </w:r>
      <w:proofErr w:type="spellEnd"/>
      <w:r>
        <w:t xml:space="preserve"> poistného budú priamo vstupovať do </w:t>
      </w:r>
      <w:proofErr w:type="spellStart"/>
      <w:r>
        <w:t>aktuárskeho</w:t>
      </w:r>
      <w:proofErr w:type="spellEnd"/>
      <w:r>
        <w:t xml:space="preserve"> modelu na ocenenie </w:t>
      </w:r>
      <w:r w:rsidR="00010520">
        <w:t>záväzkov z poistných zmlúv.</w:t>
      </w:r>
    </w:p>
    <w:p w14:paraId="638ACBF1" w14:textId="77777777" w:rsidR="005118D6" w:rsidRDefault="005118D6" w:rsidP="00A74D49">
      <w:pPr>
        <w:jc w:val="both"/>
      </w:pPr>
    </w:p>
    <w:p w14:paraId="5073087A" w14:textId="77777777" w:rsidR="005118D6" w:rsidRDefault="005118D6" w:rsidP="00A74D49">
      <w:pPr>
        <w:jc w:val="both"/>
      </w:pPr>
    </w:p>
    <w:p w14:paraId="48970EEC" w14:textId="739C0AE2" w:rsidR="003D2C5E" w:rsidRDefault="005118D6" w:rsidP="00A74D49">
      <w:pPr>
        <w:jc w:val="both"/>
      </w:pPr>
      <w:r>
        <w:t>Štandard IFRS 17, podľa ktorého majú poisťovne zo zákona postupovať, nerieši spôsob účtovania v priebehu účtovného obdobia, ale upravuje iba spôsob vykazovania jednotlivých položiek v účtovnej závierke. Technika účtovania, teda spôsob ako sa k požadovaným vykazovaným položkám poisťovňa dostane</w:t>
      </w:r>
      <w:r w:rsidR="00010520">
        <w:t xml:space="preserve">, </w:t>
      </w:r>
      <w:r>
        <w:t xml:space="preserve"> je teda na rozhodnutí samotnej poisťovne</w:t>
      </w:r>
      <w:r w:rsidR="00010520">
        <w:t xml:space="preserve"> a všetky tri vyššie spomenuté spôsoby účtovania sú v súlade s IFRS 17</w:t>
      </w:r>
      <w:r>
        <w:t xml:space="preserve">. </w:t>
      </w:r>
      <w:r w:rsidR="0025506F">
        <w:t xml:space="preserve"> </w:t>
      </w:r>
      <w:r w:rsidR="00602EDA" w:rsidRPr="00E75430">
        <w:t>P</w:t>
      </w:r>
      <w:r w:rsidR="0025506F" w:rsidRPr="00E75430">
        <w:t xml:space="preserve">ohľadávky z poistného ako aj ich zníženie </w:t>
      </w:r>
      <w:r w:rsidR="004F439D">
        <w:t xml:space="preserve">budú </w:t>
      </w:r>
      <w:r w:rsidR="0025506F" w:rsidRPr="00400349">
        <w:t xml:space="preserve">súčasťou </w:t>
      </w:r>
      <w:r w:rsidR="004F439D">
        <w:t xml:space="preserve">vstupov pri výpočte </w:t>
      </w:r>
      <w:r w:rsidR="0025506F" w:rsidRPr="00400349">
        <w:t>záväzkov</w:t>
      </w:r>
      <w:r w:rsidR="00BD159B" w:rsidRPr="00400349">
        <w:t xml:space="preserve"> </w:t>
      </w:r>
      <w:r w:rsidR="003844C0" w:rsidRPr="00400349">
        <w:t xml:space="preserve">pri všetkých troch </w:t>
      </w:r>
      <w:r w:rsidR="00BD159B" w:rsidRPr="00400349">
        <w:t>spôsoboch</w:t>
      </w:r>
      <w:r w:rsidR="003844C0" w:rsidRPr="00400349">
        <w:t xml:space="preserve"> účtovania</w:t>
      </w:r>
      <w:r w:rsidR="00DC0158">
        <w:t>,</w:t>
      </w:r>
      <w:r w:rsidR="0025506F" w:rsidRPr="00400349">
        <w:t xml:space="preserve"> keďže priamo ovplyvňuj</w:t>
      </w:r>
      <w:r w:rsidR="004F439D">
        <w:t>ú</w:t>
      </w:r>
      <w:r w:rsidR="0025506F" w:rsidRPr="00400349">
        <w:t xml:space="preserve"> budúce vykázané peňažné toky. To,</w:t>
      </w:r>
      <w:r w:rsidR="008626CB">
        <w:t xml:space="preserve"> že</w:t>
      </w:r>
      <w:r w:rsidR="0025506F" w:rsidRPr="00400349">
        <w:t xml:space="preserve"> </w:t>
      </w:r>
      <w:r w:rsidR="00DF437E" w:rsidRPr="00400349">
        <w:t xml:space="preserve">pri spôsobe 1 </w:t>
      </w:r>
      <w:r w:rsidR="0025506F" w:rsidRPr="00400349">
        <w:t xml:space="preserve">sa </w:t>
      </w:r>
      <w:r w:rsidR="00DF437E" w:rsidRPr="00400349">
        <w:t xml:space="preserve">účtovanie </w:t>
      </w:r>
      <w:r w:rsidR="0025506F" w:rsidRPr="00400349">
        <w:t>nemení</w:t>
      </w:r>
      <w:r w:rsidR="008626CB">
        <w:t>,</w:t>
      </w:r>
      <w:r w:rsidR="0025506F" w:rsidRPr="00400349">
        <w:t xml:space="preserve"> je dané iba technikou účtovania</w:t>
      </w:r>
      <w:r w:rsidR="008626CB">
        <w:t>,</w:t>
      </w:r>
      <w:r w:rsidR="0025506F" w:rsidRPr="00400349">
        <w:t xml:space="preserve"> ale z metodického hľadiska sú tieto položky súčasťou záväzkov z poistných zmlúv a ovplyvňujú tak aj </w:t>
      </w:r>
      <w:proofErr w:type="spellStart"/>
      <w:r w:rsidR="0025506F" w:rsidRPr="00400349">
        <w:t>aktuársky</w:t>
      </w:r>
      <w:proofErr w:type="spellEnd"/>
      <w:r w:rsidR="0025506F" w:rsidRPr="00400349">
        <w:t xml:space="preserve"> modelované peňažné toky</w:t>
      </w:r>
      <w:r w:rsidR="00283535">
        <w:t xml:space="preserve">. </w:t>
      </w:r>
      <w:r w:rsidR="0025506F" w:rsidRPr="00400349">
        <w:t xml:space="preserve"> </w:t>
      </w:r>
      <w:r w:rsidR="00057657" w:rsidRPr="00400349">
        <w:t>V konečnom dôsled</w:t>
      </w:r>
      <w:r w:rsidR="00BD159B" w:rsidRPr="00400349">
        <w:t>k</w:t>
      </w:r>
      <w:r w:rsidR="00057657" w:rsidRPr="00400349">
        <w:t>u je v</w:t>
      </w:r>
      <w:r w:rsidR="00BD159B" w:rsidRPr="00400349">
        <w:t>š</w:t>
      </w:r>
      <w:r w:rsidR="00057657" w:rsidRPr="00400349">
        <w:t xml:space="preserve">ak </w:t>
      </w:r>
      <w:r w:rsidR="00BD159B" w:rsidRPr="00400349">
        <w:t>výsledok za všetky 3 spôsoby rovnaký.</w:t>
      </w:r>
    </w:p>
    <w:p w14:paraId="71059283" w14:textId="3026769C" w:rsidR="00655544" w:rsidRDefault="005118D6" w:rsidP="00A74D49">
      <w:pPr>
        <w:jc w:val="both"/>
      </w:pPr>
      <w:r>
        <w:t>S prihliadnutím na prístup uplatňovan</w:t>
      </w:r>
      <w:r w:rsidR="00010520">
        <w:t xml:space="preserve">ý </w:t>
      </w:r>
      <w:r>
        <w:t>aj pri iných daňových otázkach – tzv. „</w:t>
      </w:r>
      <w:proofErr w:type="spellStart"/>
      <w:r>
        <w:t>subject</w:t>
      </w:r>
      <w:proofErr w:type="spellEnd"/>
      <w:r>
        <w:t xml:space="preserve"> over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“, by podľa nás nemalo byť dôležité</w:t>
      </w:r>
      <w:r w:rsidR="00010520">
        <w:t>,</w:t>
      </w:r>
      <w:r>
        <w:t xml:space="preserve"> ako poisťovňa postupuje v priebehu účtovného obdobia, ale do úvahy by mal byť braný výlučne spôsob vykázania jednotlivých položiek na konci účtovného obdobia, a teda že poisťovňa nevykazuje jednak pohľadávky z dlžného poistného ani opravné položky k nim, nakoľko tieto sú súčasťou </w:t>
      </w:r>
      <w:r w:rsidR="00010520">
        <w:t xml:space="preserve">ocenenia </w:t>
      </w:r>
      <w:r>
        <w:t>záväzkov z poistných zmlúv v zmysle štandardu IFRS 17</w:t>
      </w:r>
      <w:r w:rsidR="00283535">
        <w:t xml:space="preserve">.  </w:t>
      </w:r>
      <w:r>
        <w:t xml:space="preserve">V prípade ak </w:t>
      </w:r>
      <w:proofErr w:type="spellStart"/>
      <w:r>
        <w:t>nezaplatenosť</w:t>
      </w:r>
      <w:proofErr w:type="spellEnd"/>
      <w:r>
        <w:t xml:space="preserve"> pohľadávok prevýši </w:t>
      </w:r>
      <w:proofErr w:type="spellStart"/>
      <w:r>
        <w:t>nezaplatenosť</w:t>
      </w:r>
      <w:proofErr w:type="spellEnd"/>
      <w:r>
        <w:t xml:space="preserve"> </w:t>
      </w:r>
      <w:r w:rsidR="00344ADE">
        <w:t xml:space="preserve">pohľadávok </w:t>
      </w:r>
      <w:r>
        <w:t xml:space="preserve">očakávanú pri modelovaní </w:t>
      </w:r>
      <w:r>
        <w:lastRenderedPageBreak/>
        <w:t xml:space="preserve">CSM, takáto odchýlka je v zmysle štandardu </w:t>
      </w:r>
      <w:r w:rsidR="00BF1B8D">
        <w:t xml:space="preserve">vo všeobecnosti </w:t>
      </w:r>
      <w:r>
        <w:t xml:space="preserve">považovaná za „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adjustment</w:t>
      </w:r>
      <w:proofErr w:type="spellEnd"/>
      <w:r>
        <w:t>“ (odchýlka od modelu) a vykazovaná s vplyvom na P&amp;L (položka znižujúca P</w:t>
      </w:r>
      <w:r w:rsidRPr="00400349">
        <w:t>&amp;L dan</w:t>
      </w:r>
      <w:r>
        <w:t xml:space="preserve">ého roka).  </w:t>
      </w:r>
    </w:p>
    <w:p w14:paraId="1540A611" w14:textId="77777777" w:rsidR="00655544" w:rsidRDefault="00655544" w:rsidP="00A74D49">
      <w:pPr>
        <w:jc w:val="both"/>
      </w:pPr>
    </w:p>
    <w:p w14:paraId="0B6C6808" w14:textId="7DD2A63E" w:rsidR="005118D6" w:rsidRDefault="005118D6" w:rsidP="00A74D49">
      <w:pPr>
        <w:jc w:val="both"/>
      </w:pPr>
      <w:r>
        <w:t>Po preštudovaní daňovej legislatívy, podľa nášho názoru nie je dôvod, prečo by tento náklad nemal byť považovaný za daňový náklad a to z nasledovných dôvodov:</w:t>
      </w:r>
    </w:p>
    <w:p w14:paraId="58DFB8CC" w14:textId="77777777" w:rsidR="005118D6" w:rsidRDefault="005118D6" w:rsidP="00A74D49">
      <w:pPr>
        <w:jc w:val="both"/>
      </w:pPr>
    </w:p>
    <w:p w14:paraId="19C1454D" w14:textId="76D5A7EF" w:rsidR="005118D6" w:rsidRDefault="005118D6" w:rsidP="00A74D49">
      <w:pPr>
        <w:jc w:val="both"/>
      </w:pPr>
      <w:r>
        <w:t>V zmysle § 17 /1c ZDP poisťovňa vychádza pri zisťovaní základu dane z výsledku hospodárenia vykázaného v zmysle medzinárodných účtovných štandardov upraveného podľa IFRS mostíka. ZDP následne definuje, ktoré náklady sú špecificky limitované daňovým zákonom resp. považované úplne za daňovo neuznané (a to predovšetkým v paragrafoch 19 a 20), pričom podľa nášho názoru náklad zodpovedajúci vykazovanému „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adjustment</w:t>
      </w:r>
      <w:proofErr w:type="spellEnd"/>
      <w:r>
        <w:t>“, teda odchýlka od použitého modelu/predpokladov nie je zákonom o dani z príjmov nijako limitovaný, resp. definovaný ako nedaňový náklad.</w:t>
      </w:r>
    </w:p>
    <w:p w14:paraId="268C50A0" w14:textId="77777777" w:rsidR="005118D6" w:rsidRDefault="005118D6" w:rsidP="00A74D49">
      <w:pPr>
        <w:jc w:val="both"/>
      </w:pPr>
    </w:p>
    <w:p w14:paraId="6FFDBFB2" w14:textId="6370BEEA" w:rsidR="005118D6" w:rsidRDefault="005118D6" w:rsidP="00A74D49">
      <w:pPr>
        <w:jc w:val="both"/>
      </w:pPr>
      <w:r>
        <w:t>Vzhľadom k vyššie uvedenému by mal byť tento náklad podľa nášho názoru považovaný za daňovo uznateľný v plnej výške tak</w:t>
      </w:r>
      <w:r w:rsidR="00B7568B">
        <w:t>,</w:t>
      </w:r>
      <w:r>
        <w:t xml:space="preserve"> ako je vykázaný v zmysle štandardu IFRS 17. </w:t>
      </w:r>
      <w:r w:rsidR="00283535">
        <w:t xml:space="preserve">Takto sme chápali aj </w:t>
      </w:r>
      <w:r w:rsidR="00B7568B">
        <w:t xml:space="preserve"> </w:t>
      </w:r>
      <w:r>
        <w:t>názor MF SR</w:t>
      </w:r>
      <w:r w:rsidR="00283535">
        <w:t xml:space="preserve"> prezentovaný na stretnutiach</w:t>
      </w:r>
      <w:r>
        <w:t xml:space="preserve">, podľa ktorého by </w:t>
      </w:r>
      <w:r w:rsidR="00B7568B">
        <w:t>oceňovanie záväzkov z </w:t>
      </w:r>
      <w:r>
        <w:t>poistn</w:t>
      </w:r>
      <w:r w:rsidR="00B7568B">
        <w:t xml:space="preserve">ých </w:t>
      </w:r>
      <w:r>
        <w:t xml:space="preserve"> zml</w:t>
      </w:r>
      <w:r w:rsidR="00B7568B">
        <w:t>ú</w:t>
      </w:r>
      <w:r>
        <w:t>v mal</w:t>
      </w:r>
      <w:r w:rsidR="00B7568B">
        <w:t xml:space="preserve">o byť z daňového hľadiska posudzované </w:t>
      </w:r>
      <w:r>
        <w:t xml:space="preserve"> v súlade s účtovníctvom </w:t>
      </w:r>
      <w:r w:rsidR="00B7568B">
        <w:t xml:space="preserve"> - </w:t>
      </w:r>
      <w:r>
        <w:t xml:space="preserve">štandardom IFRS 17. </w:t>
      </w:r>
    </w:p>
    <w:p w14:paraId="74B00AFE" w14:textId="77777777" w:rsidR="005118D6" w:rsidRDefault="005118D6" w:rsidP="00A74D49">
      <w:pPr>
        <w:jc w:val="both"/>
      </w:pPr>
    </w:p>
    <w:p w14:paraId="13989027" w14:textId="4AEB5123" w:rsidR="00B138E6" w:rsidRDefault="005118D6" w:rsidP="00A74D49">
      <w:pPr>
        <w:jc w:val="both"/>
      </w:pPr>
      <w:r>
        <w:t xml:space="preserve">Tu by sme radi poznamenali, že implementovanie štandardu IFRS 17 predstavuje obrovskú zmenu v účtovaní poisťovní, pričom </w:t>
      </w:r>
      <w:r w:rsidR="00B138E6">
        <w:t>môžu v</w:t>
      </w:r>
      <w:r>
        <w:t>znikať obdobné otázky na správne implementovanie daňového postupu. Z tohto dôvodu sme</w:t>
      </w:r>
      <w:r w:rsidR="00C33ECD">
        <w:t xml:space="preserve"> v rámci MPK</w:t>
      </w:r>
      <w:r>
        <w:t xml:space="preserve"> navrhovali priamo do zákona </w:t>
      </w:r>
      <w:r w:rsidR="00B138E6">
        <w:t xml:space="preserve">o dani z príjmov </w:t>
      </w:r>
      <w:r>
        <w:t xml:space="preserve">zakotviť, že súčasťou základu dane sú akékoľvek zmeny pohľadávok a záväzkov z poistných zmlúv účtované </w:t>
      </w:r>
      <w:r w:rsidR="00B138E6">
        <w:t>s</w:t>
      </w:r>
      <w:r>
        <w:t xml:space="preserve"> vplyvom na výsledok hospodárenia v zmysle štandardu IFRS 17. </w:t>
      </w:r>
      <w:r w:rsidR="00B138E6">
        <w:t xml:space="preserve"> Táto požiadavka</w:t>
      </w:r>
      <w:r w:rsidR="00F70392">
        <w:t>, ktorá by poskytla právnu istotu poisťovniam, pri čom by v konečnom dôsledku nedošlo k zníženiu dane z príjmov platenej poisťovňami,</w:t>
      </w:r>
      <w:r w:rsidR="00B138E6">
        <w:t xml:space="preserve"> však nebola akceptovaná. </w:t>
      </w:r>
      <w:r w:rsidR="00F70392">
        <w:t>Naopak, doplnenie vety „Prijatím tejto úpravy v oblasti vykazovania záväzkov z poistných zmlúv, ostávajú ostatné ustanovenia zákona o dani z príjmov nedotknuté, napr. ustanovenia týkajúce sa opravných položiek k pohľadávkam, odpisu pohľadávok, úprav základu dane pri neuhradených záväzkoch a pod.“ do dôvodovej správy zvýšilo právnu neistotu poisťovní.</w:t>
      </w:r>
      <w:r w:rsidR="00886CAD">
        <w:t xml:space="preserve"> Pri voľnom výklade tejto vety to v podstate môže viesť k požiadavke na vedenie daňového účtovníctva o poistných zmluvách, čomu sme sa chceli od začiatku vyhnúť</w:t>
      </w:r>
      <w:r w:rsidR="00DB1484">
        <w:t xml:space="preserve"> </w:t>
      </w:r>
    </w:p>
    <w:p w14:paraId="382B98A1" w14:textId="276E2D8E" w:rsidR="003D2C5E" w:rsidRDefault="003D2C5E" w:rsidP="00A74D49">
      <w:pPr>
        <w:jc w:val="both"/>
      </w:pPr>
      <w:r>
        <w:t xml:space="preserve">Preto by sme uvítali, keby MF SR vo svojom stanovisku potvrdilo, že súčasťou základu dane sú akékoľvek zmeny pohľadávok a záväzkov z poistných zmlúv účtované s vplyvom na výsledok hospodárenia v zmysle štandardu IFRS 17. </w:t>
      </w:r>
    </w:p>
    <w:p w14:paraId="2594A683" w14:textId="52C4C47C" w:rsidR="00B138E6" w:rsidRDefault="00B138E6" w:rsidP="00A74D49">
      <w:pPr>
        <w:jc w:val="both"/>
      </w:pPr>
    </w:p>
    <w:p w14:paraId="61B29B2B" w14:textId="77777777" w:rsidR="00B138E6" w:rsidRDefault="00B138E6" w:rsidP="00A74D49">
      <w:pPr>
        <w:jc w:val="both"/>
      </w:pPr>
    </w:p>
    <w:sectPr w:rsidR="00B138E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6807" w14:textId="77777777" w:rsidR="00850061" w:rsidRDefault="00850061" w:rsidP="004476B4">
      <w:r>
        <w:separator/>
      </w:r>
    </w:p>
  </w:endnote>
  <w:endnote w:type="continuationSeparator" w:id="0">
    <w:p w14:paraId="3FA68EDE" w14:textId="77777777" w:rsidR="00850061" w:rsidRDefault="00850061" w:rsidP="004476B4">
      <w:r>
        <w:continuationSeparator/>
      </w:r>
    </w:p>
  </w:endnote>
  <w:endnote w:type="continuationNotice" w:id="1">
    <w:p w14:paraId="35FB7091" w14:textId="77777777" w:rsidR="00850061" w:rsidRDefault="00850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9825" w14:textId="77777777" w:rsidR="00850061" w:rsidRDefault="00850061" w:rsidP="004476B4">
      <w:r>
        <w:separator/>
      </w:r>
    </w:p>
  </w:footnote>
  <w:footnote w:type="continuationSeparator" w:id="0">
    <w:p w14:paraId="7DBB1AC9" w14:textId="77777777" w:rsidR="00850061" w:rsidRDefault="00850061" w:rsidP="004476B4">
      <w:r>
        <w:continuationSeparator/>
      </w:r>
    </w:p>
  </w:footnote>
  <w:footnote w:type="continuationNotice" w:id="1">
    <w:p w14:paraId="1EEC1B0B" w14:textId="77777777" w:rsidR="00850061" w:rsidRDefault="008500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2361" w14:textId="3571A28F" w:rsidR="004476B4" w:rsidRDefault="004476B4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7607A3" wp14:editId="2451F02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12f42a2ad80ef10e8b2d2a7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588EE8" w14:textId="31294035" w:rsidR="004476B4" w:rsidRPr="004476B4" w:rsidRDefault="004476B4" w:rsidP="004476B4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07A3" id="_x0000_t202" coordsize="21600,21600" o:spt="202" path="m,l,21600r21600,l21600,xe">
              <v:stroke joinstyle="miter"/>
              <v:path gradientshapeok="t" o:connecttype="rect"/>
            </v:shapetype>
            <v:shape id="MSIPCM912f42a2ad80ef10e8b2d2a7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0588EE8" w14:textId="31294035" w:rsidR="004476B4" w:rsidRPr="004476B4" w:rsidRDefault="004476B4" w:rsidP="004476B4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491"/>
    <w:multiLevelType w:val="hybridMultilevel"/>
    <w:tmpl w:val="07140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69D5"/>
    <w:multiLevelType w:val="hybridMultilevel"/>
    <w:tmpl w:val="9CAE40A4"/>
    <w:lvl w:ilvl="0" w:tplc="7272F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12ED"/>
    <w:multiLevelType w:val="hybridMultilevel"/>
    <w:tmpl w:val="4BD48B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300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63217797">
    <w:abstractNumId w:val="2"/>
  </w:num>
  <w:num w:numId="3" w16cid:durableId="542715911">
    <w:abstractNumId w:val="0"/>
  </w:num>
  <w:num w:numId="4" w16cid:durableId="171350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A7"/>
    <w:rsid w:val="00010520"/>
    <w:rsid w:val="00011EE3"/>
    <w:rsid w:val="00015C24"/>
    <w:rsid w:val="00023B19"/>
    <w:rsid w:val="0004193D"/>
    <w:rsid w:val="00057657"/>
    <w:rsid w:val="00077870"/>
    <w:rsid w:val="00091C29"/>
    <w:rsid w:val="000A4F9E"/>
    <w:rsid w:val="000C205B"/>
    <w:rsid w:val="000C7B42"/>
    <w:rsid w:val="000E3B72"/>
    <w:rsid w:val="00107DA9"/>
    <w:rsid w:val="00124E66"/>
    <w:rsid w:val="00127AD3"/>
    <w:rsid w:val="001577CC"/>
    <w:rsid w:val="001A2FAF"/>
    <w:rsid w:val="001B24C9"/>
    <w:rsid w:val="001F31DD"/>
    <w:rsid w:val="00223942"/>
    <w:rsid w:val="00225658"/>
    <w:rsid w:val="00241EDA"/>
    <w:rsid w:val="0025506F"/>
    <w:rsid w:val="002569AB"/>
    <w:rsid w:val="00283535"/>
    <w:rsid w:val="002B1A91"/>
    <w:rsid w:val="002E61F2"/>
    <w:rsid w:val="00314A94"/>
    <w:rsid w:val="00322ADF"/>
    <w:rsid w:val="00341BD3"/>
    <w:rsid w:val="00344ADE"/>
    <w:rsid w:val="00346DA8"/>
    <w:rsid w:val="003610CF"/>
    <w:rsid w:val="00366E1F"/>
    <w:rsid w:val="003844C0"/>
    <w:rsid w:val="00387981"/>
    <w:rsid w:val="00391827"/>
    <w:rsid w:val="003A47A7"/>
    <w:rsid w:val="003A7700"/>
    <w:rsid w:val="003B5A16"/>
    <w:rsid w:val="003D2C5E"/>
    <w:rsid w:val="00400349"/>
    <w:rsid w:val="004476B4"/>
    <w:rsid w:val="00467E8C"/>
    <w:rsid w:val="00471325"/>
    <w:rsid w:val="004761A5"/>
    <w:rsid w:val="00476288"/>
    <w:rsid w:val="004967C2"/>
    <w:rsid w:val="004A3BF5"/>
    <w:rsid w:val="004B1673"/>
    <w:rsid w:val="004D77D0"/>
    <w:rsid w:val="004E39E1"/>
    <w:rsid w:val="004E7F99"/>
    <w:rsid w:val="004F18D2"/>
    <w:rsid w:val="004F439D"/>
    <w:rsid w:val="005118D6"/>
    <w:rsid w:val="0056511A"/>
    <w:rsid w:val="005751E2"/>
    <w:rsid w:val="00581813"/>
    <w:rsid w:val="00585353"/>
    <w:rsid w:val="005C2B54"/>
    <w:rsid w:val="005F321D"/>
    <w:rsid w:val="00602023"/>
    <w:rsid w:val="00602EC4"/>
    <w:rsid w:val="00602EDA"/>
    <w:rsid w:val="00611970"/>
    <w:rsid w:val="00625E7E"/>
    <w:rsid w:val="00655544"/>
    <w:rsid w:val="00674C93"/>
    <w:rsid w:val="006932BF"/>
    <w:rsid w:val="00696E5D"/>
    <w:rsid w:val="006B317B"/>
    <w:rsid w:val="006C3E5E"/>
    <w:rsid w:val="006C7DEB"/>
    <w:rsid w:val="006D37DB"/>
    <w:rsid w:val="006D7D31"/>
    <w:rsid w:val="006E20B8"/>
    <w:rsid w:val="006F3FCF"/>
    <w:rsid w:val="00736B3C"/>
    <w:rsid w:val="007371D6"/>
    <w:rsid w:val="007B07E7"/>
    <w:rsid w:val="007C25AC"/>
    <w:rsid w:val="007C4D37"/>
    <w:rsid w:val="007C6C67"/>
    <w:rsid w:val="007D06DC"/>
    <w:rsid w:val="0080130D"/>
    <w:rsid w:val="00811ED1"/>
    <w:rsid w:val="00812C46"/>
    <w:rsid w:val="00812F86"/>
    <w:rsid w:val="0081694F"/>
    <w:rsid w:val="00827FCD"/>
    <w:rsid w:val="00850061"/>
    <w:rsid w:val="00853E10"/>
    <w:rsid w:val="008626CB"/>
    <w:rsid w:val="00886CAD"/>
    <w:rsid w:val="008916F3"/>
    <w:rsid w:val="00891A3B"/>
    <w:rsid w:val="008E766F"/>
    <w:rsid w:val="00965433"/>
    <w:rsid w:val="0099023D"/>
    <w:rsid w:val="009A0567"/>
    <w:rsid w:val="009A4AAE"/>
    <w:rsid w:val="009C34DD"/>
    <w:rsid w:val="009D6A8D"/>
    <w:rsid w:val="009E3B47"/>
    <w:rsid w:val="00A127C5"/>
    <w:rsid w:val="00A567EF"/>
    <w:rsid w:val="00A74D49"/>
    <w:rsid w:val="00A91375"/>
    <w:rsid w:val="00AB5CF4"/>
    <w:rsid w:val="00AC173A"/>
    <w:rsid w:val="00AD7D22"/>
    <w:rsid w:val="00B007C1"/>
    <w:rsid w:val="00B03178"/>
    <w:rsid w:val="00B03A96"/>
    <w:rsid w:val="00B138E6"/>
    <w:rsid w:val="00B15008"/>
    <w:rsid w:val="00B3735C"/>
    <w:rsid w:val="00B52E6B"/>
    <w:rsid w:val="00B57F27"/>
    <w:rsid w:val="00B72AA6"/>
    <w:rsid w:val="00B7568B"/>
    <w:rsid w:val="00BC1D10"/>
    <w:rsid w:val="00BD159B"/>
    <w:rsid w:val="00BD3FFA"/>
    <w:rsid w:val="00BF1B8D"/>
    <w:rsid w:val="00BF2FD0"/>
    <w:rsid w:val="00C152AC"/>
    <w:rsid w:val="00C20281"/>
    <w:rsid w:val="00C234E9"/>
    <w:rsid w:val="00C33ECD"/>
    <w:rsid w:val="00C36DEB"/>
    <w:rsid w:val="00C47BBD"/>
    <w:rsid w:val="00C614E6"/>
    <w:rsid w:val="00C75E98"/>
    <w:rsid w:val="00C83D51"/>
    <w:rsid w:val="00CC0292"/>
    <w:rsid w:val="00CC6FFB"/>
    <w:rsid w:val="00CD2DDC"/>
    <w:rsid w:val="00D07113"/>
    <w:rsid w:val="00D10AE5"/>
    <w:rsid w:val="00D27F4E"/>
    <w:rsid w:val="00D52D88"/>
    <w:rsid w:val="00D60100"/>
    <w:rsid w:val="00D67880"/>
    <w:rsid w:val="00DB1484"/>
    <w:rsid w:val="00DB59EE"/>
    <w:rsid w:val="00DB5EA4"/>
    <w:rsid w:val="00DB7448"/>
    <w:rsid w:val="00DC0158"/>
    <w:rsid w:val="00DE3208"/>
    <w:rsid w:val="00DF0F76"/>
    <w:rsid w:val="00DF437E"/>
    <w:rsid w:val="00DF5822"/>
    <w:rsid w:val="00E04BDA"/>
    <w:rsid w:val="00E351FF"/>
    <w:rsid w:val="00E52646"/>
    <w:rsid w:val="00E61D15"/>
    <w:rsid w:val="00E7166D"/>
    <w:rsid w:val="00E75430"/>
    <w:rsid w:val="00E85C85"/>
    <w:rsid w:val="00EA0CA5"/>
    <w:rsid w:val="00EA6CE4"/>
    <w:rsid w:val="00EC2705"/>
    <w:rsid w:val="00ED780C"/>
    <w:rsid w:val="00EE4D73"/>
    <w:rsid w:val="00F05B86"/>
    <w:rsid w:val="00F06A73"/>
    <w:rsid w:val="00F230AB"/>
    <w:rsid w:val="00F25125"/>
    <w:rsid w:val="00F636D3"/>
    <w:rsid w:val="00F70392"/>
    <w:rsid w:val="00F84A7E"/>
    <w:rsid w:val="00FA4F21"/>
    <w:rsid w:val="00FB534A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8CFCE"/>
  <w15:chartTrackingRefBased/>
  <w15:docId w15:val="{F6C9AEC6-365E-4730-A439-55E56442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7A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47A7"/>
    <w:pPr>
      <w:ind w:left="720"/>
    </w:pPr>
  </w:style>
  <w:style w:type="paragraph" w:styleId="Revzia">
    <w:name w:val="Revision"/>
    <w:hidden/>
    <w:uiPriority w:val="99"/>
    <w:semiHidden/>
    <w:rsid w:val="00471325"/>
    <w:pPr>
      <w:spacing w:after="0" w:line="240" w:lineRule="auto"/>
    </w:pPr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4476B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76B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4476B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4476B4"/>
    <w:rPr>
      <w:rFonts w:ascii="Calibri" w:hAnsi="Calibri" w:cs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0105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05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0520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05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052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8de4c480-0555-4105-907a-99d82af0c223" xsi:nil="true"/>
    <_ip_UnifiedCompliancePolicyUIAction xmlns="http://schemas.microsoft.com/sharepoint/v3" xsi:nil="true"/>
    <OutsourcingAgreement xmlns="8de4c480-0555-4105-907a-99d82af0c223" xsi:nil="true"/>
    <ContractExpirationDate xmlns="8de4c480-0555-4105-907a-99d82af0c223" xsi:nil="true"/>
    <PlaceOfOriginal xmlns="8de4c480-0555-4105-907a-99d82af0c223" xsi:nil="true"/>
    <DocumentSetDescription xmlns="http://schemas.microsoft.com/sharepoint/v3" xsi:nil="true"/>
    <ContractStatus xmlns="8de4c480-0555-4105-907a-99d82af0c223">Draft</ContractStatus>
    <ContractDate xmlns="8de4c480-0555-4105-907a-99d82af0c223" xsi:nil="true"/>
    <_ip_UnifiedCompliancePolicyProperties xmlns="http://schemas.microsoft.com/sharepoint/v3" xsi:nil="true"/>
    <ExternalContractingParties xmlns="8de4c480-0555-4105-907a-99d82af0c223" xsi:nil="true"/>
    <ContractManagers xmlns="8de4c480-0555-4105-907a-99d82af0c223">
      <UserInfo>
        <DisplayName/>
        <AccountId xsi:nil="true"/>
        <AccountType/>
      </UserInfo>
    </ContractManagers>
    <ContractType xmlns="8de4c480-0555-4105-907a-99d82af0c223" xsi:nil="true"/>
    <ConversationID xmlns="8de4c480-0555-4105-907a-99d82af0c223" xsi:nil="true"/>
    <DocumentClass xmlns="8de4c480-0555-4105-907a-99d82af0c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email" ma:contentTypeID="0x010100125D78925D459C4792E0AB097CA57A8700A0D3648FFA8C00479FE0609D8A2537ED" ma:contentTypeVersion="35" ma:contentTypeDescription="Non-relevant content." ma:contentTypeScope="" ma:versionID="78260b16a64fdc2f5eb1ba8f1a2ff19f">
  <xsd:schema xmlns:xsd="http://www.w3.org/2001/XMLSchema" xmlns:xs="http://www.w3.org/2001/XMLSchema" xmlns:p="http://schemas.microsoft.com/office/2006/metadata/properties" xmlns:ns1="http://schemas.microsoft.com/sharepoint/v3" xmlns:ns2="8de4c480-0555-4105-907a-99d82af0c223" xmlns:ns3="2af43530-fb7b-42c8-bac6-0825625a899a" targetNamespace="http://schemas.microsoft.com/office/2006/metadata/properties" ma:root="true" ma:fieldsID="ad1c11f326a80ee1e4602c46762f8da7" ns1:_="" ns2:_="" ns3:_="">
    <xsd:import namespace="http://schemas.microsoft.com/sharepoint/v3"/>
    <xsd:import namespace="8de4c480-0555-4105-907a-99d82af0c223"/>
    <xsd:import namespace="2af43530-fb7b-42c8-bac6-0825625a899a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480-0555-4105-907a-99d82af0c223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Contract Type" ma:description="Attribute to classify the contract. Please select a value from either Standard contract types or Special contract types." ma:format="Dropdown" ma:hidden="true" ma:internalName="ContractType" ma:readOnly="false">
      <xsd:simpleType>
        <xsd:restriction base="dms:Choice">
          <xsd:enumeration value="Standard contract types (please select from below):"/>
          <xsd:enumeration value="-----------------------"/>
          <xsd:enumeration value="Service Agreement, Service Level Agreement"/>
          <xsd:enumeration value="Purchase Agreement (purchases and sales)"/>
          <xsd:enumeration value="Loan Agreement"/>
          <xsd:enumeration value="Confidentiality Agreement"/>
          <xsd:enumeration value="Cooperation Agreement"/>
          <xsd:enumeration value="Letter of Intent, Memorandum of Understanding"/>
          <xsd:enumeration value="Insurance Contract"/>
          <xsd:enumeration value="Guarantee, Comfort Letter, Letter of Credit"/>
          <xsd:enumeration value="Other"/>
          <xsd:enumeration value="-----------------------"/>
          <xsd:enumeration value="Special contract types  (please select from below):"/>
          <xsd:enumeration value="-----------------------"/>
          <xsd:enumeration value="Employment Agreement"/>
          <xsd:enumeration value="Rental or Lease Agreement"/>
          <xsd:enumeration value="License Agreement"/>
          <xsd:enumeration value="Privacy Agreement"/>
          <xsd:enumeration value="Agency Agreement (Tied Agent)"/>
          <xsd:enumeration value="Brokerage Agreement (Broker)"/>
          <xsd:enumeration value="Distribution Agreement"/>
          <xsd:enumeration value="Employer - Works Council/ Trade Union Agreement"/>
          <xsd:enumeration value="Investment or Financing Agreement"/>
          <xsd:enumeration value="Resinsurance Contract"/>
          <xsd:enumeration value="Shareholders' Agreement"/>
          <xsd:enumeration value="Control or Profit Transfer Agreement"/>
          <xsd:enumeration value="Joint Venture Agreement"/>
          <xsd:enumeration value="Trust Agreement"/>
          <xsd:enumeration value="Share or Business Purchase/ Merger Agreement"/>
          <xsd:enumeration value="Contract with a Member of the Board of Management or Supervisory Board"/>
        </xsd:restriction>
      </xsd:simpleType>
    </xsd:element>
    <xsd:element name="ContractStatus" ma:index="9" nillable="true" ma:displayName="Contract Status" ma:default="Draft" ma:description="The status of the contract." ma:format="Dropdown" ma:hidden="true" ma:internalName="ContractStatus" ma:readOnly="false">
      <xsd:simpleType>
        <xsd:restriction base="dms:Choice">
          <xsd:enumeration value="Draft"/>
          <xsd:enumeration value="Active"/>
          <xsd:enumeration value="Terminated"/>
        </xsd:restriction>
      </xsd:simpleType>
    </xsd:element>
    <xsd:element name="ContractManagers" ma:index="10" nillable="true" ma:displayName="Contract Managers" ma:description="Person(s) managing the contract and knowing the detail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Outsourcing Agreement" ma:description="If a contract is an outsourcing agreement in the sense of the Group Outsourcing Policy the dossier needs to be marked respectively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Contract Date" ma:description="Date when the contract has been closed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Contract Expiration Date" ma:description="Date when the contract has been terminated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Material Contract" ma:description="Please indicate if the contract reached a material threshold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External Contracting Parties" ma:description="Name(s) of any external contracting party or partie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Place of Original" ma:description="In case a paper original of the contract must be maintained the location of the original shall be entered here." ma:hidden="true" ma:internalName="PlaceOfOriginal" ma:readOnly="false">
      <xsd:simpleType>
        <xsd:restriction base="dms:Text"/>
      </xsd:simpleType>
    </xsd:element>
    <xsd:element name="ConversationID" ma:index="17" nillable="true" ma:displayName="Conversation ID" ma:description="Conversation ID" ma:hidden="true" ma:internalName="ConversationID" ma:readOnly="false">
      <xsd:simpleType>
        <xsd:restriction base="dms:Text"/>
      </xsd:simpleType>
    </xsd:element>
    <xsd:element name="DocumentClass" ma:index="18" nillable="true" ma:displayName="Document Class" ma:description="Attribute to classify the Document according to the Document Retention Schedule" ma:format="Dropdown" ma:hidden="true" ma:internalName="DocumentClass" ma:readOnly="false">
      <xsd:simpleType>
        <xsd:restriction base="dms:Choice">
          <xsd:enumeration value="Business letter"/>
          <xsd:enumeration value="Accounting record"/>
          <xsd:enumeration value="Important documentation or decision"/>
          <xsd:enumeration value="Decision of supervisory authority"/>
          <xsd:enumeration value="Decision of authority"/>
          <xsd:enumeration value="Documentation of decisions of the Board of Management"/>
          <xsd:enumeration value="Documentation of decisions of the Supervisory Board"/>
          <xsd:enumeration value="Financial statement or report"/>
          <xsd:enumeration value="Account book or list of assets"/>
          <xsd:enumeration value="Documentation for accounting or bookkeeping"/>
          <xsd:enumeration value="Corporate Rule"/>
          <xsd:enumeration value="Statutes, shareholders’ agreement or other corporate document"/>
          <xsd:enumeration value="Documentation on anti-money laundering or economic sanctions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3530-fb7b-42c8-bac6-0825625a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E5E5-C588-4197-8C6F-7F1782F504A6}">
  <ds:schemaRefs>
    <ds:schemaRef ds:uri="http://schemas.microsoft.com/office/2006/metadata/properties"/>
    <ds:schemaRef ds:uri="http://schemas.microsoft.com/office/infopath/2007/PartnerControls"/>
    <ds:schemaRef ds:uri="8de4c480-0555-4105-907a-99d82af0c2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E2F0DE-4DB3-41B3-BF82-58AEC83AD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e4c480-0555-4105-907a-99d82af0c223"/>
    <ds:schemaRef ds:uri="2af43530-fb7b-42c8-bac6-0825625a8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FB01A-A418-415E-A1E7-99CD59F2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C9768-727A-4F28-A0A0-F5312505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Bachníček Jozef</cp:lastModifiedBy>
  <cp:revision>6</cp:revision>
  <dcterms:created xsi:type="dcterms:W3CDTF">2022-10-14T07:54:00Z</dcterms:created>
  <dcterms:modified xsi:type="dcterms:W3CDTF">2022-10-17T08:56:00Z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1689466006</vt:i4>
  </property>
  <property fmtid="{D5CDD505-2E9C-101B-9397-08002B2CF9AE}" pid="3" name="_NewReviewCycle">
    <vt:lpwstr/>
  </property>
  <property fmtid="{D5CDD505-2E9C-101B-9397-08002B2CF9AE}" pid="4" name="_EmailSubject">
    <vt:lpwstr>IFRS 17 - návrh stanoviska SLASPO k pohľadávkam a návrh reakcie na záznam zo zasadnutia </vt:lpwstr>
  </property>
  <property fmtid="{D5CDD505-2E9C-101B-9397-08002B2CF9AE}" pid="5" name="_AuthorEmail">
    <vt:lpwstr>Marek.Janicek@allianz.sk</vt:lpwstr>
  </property>
  <property fmtid="{D5CDD505-2E9C-101B-9397-08002B2CF9AE}" pid="6" name="_AuthorEmailDisplayName">
    <vt:lpwstr>Janíček Marek Ing.</vt:lpwstr>
  </property>
  <property fmtid="{D5CDD505-2E9C-101B-9397-08002B2CF9AE}" pid="7" name="MSIP_Label_863bc15e-e7bf-41c1-bdb3-03882d8a2e2c_Enabled">
    <vt:lpwstr>true</vt:lpwstr>
  </property>
  <property fmtid="{D5CDD505-2E9C-101B-9397-08002B2CF9AE}" pid="8" name="MSIP_Label_863bc15e-e7bf-41c1-bdb3-03882d8a2e2c_SetDate">
    <vt:lpwstr>2022-09-21T08:14:03Z</vt:lpwstr>
  </property>
  <property fmtid="{D5CDD505-2E9C-101B-9397-08002B2CF9AE}" pid="9" name="MSIP_Label_863bc15e-e7bf-41c1-bdb3-03882d8a2e2c_Method">
    <vt:lpwstr>Privileged</vt:lpwstr>
  </property>
  <property fmtid="{D5CDD505-2E9C-101B-9397-08002B2CF9AE}" pid="10" name="MSIP_Label_863bc15e-e7bf-41c1-bdb3-03882d8a2e2c_Name">
    <vt:lpwstr>863bc15e-e7bf-41c1-bdb3-03882d8a2e2c</vt:lpwstr>
  </property>
  <property fmtid="{D5CDD505-2E9C-101B-9397-08002B2CF9AE}" pid="11" name="MSIP_Label_863bc15e-e7bf-41c1-bdb3-03882d8a2e2c_SiteId">
    <vt:lpwstr>6e06e42d-6925-47c6-b9e7-9581c7ca302a</vt:lpwstr>
  </property>
  <property fmtid="{D5CDD505-2E9C-101B-9397-08002B2CF9AE}" pid="12" name="MSIP_Label_863bc15e-e7bf-41c1-bdb3-03882d8a2e2c_ActionId">
    <vt:lpwstr>2e1df15f-1e24-4203-81d2-bce34bbf5a76</vt:lpwstr>
  </property>
  <property fmtid="{D5CDD505-2E9C-101B-9397-08002B2CF9AE}" pid="13" name="MSIP_Label_863bc15e-e7bf-41c1-bdb3-03882d8a2e2c_ContentBits">
    <vt:lpwstr>1</vt:lpwstr>
  </property>
  <property fmtid="{D5CDD505-2E9C-101B-9397-08002B2CF9AE}" pid="14" name="_PreviousAdHocReviewCycleID">
    <vt:i4>302176299</vt:i4>
  </property>
  <property fmtid="{D5CDD505-2E9C-101B-9397-08002B2CF9AE}" pid="15" name="ContentTypeId">
    <vt:lpwstr>0x010100125D78925D459C4792E0AB097CA57A8700A0D3648FFA8C00479FE0609D8A2537ED</vt:lpwstr>
  </property>
  <property fmtid="{D5CDD505-2E9C-101B-9397-08002B2CF9AE}" pid="16" name="_ReviewingToolsShownOnce">
    <vt:lpwstr/>
  </property>
</Properties>
</file>