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1B18F0" w14:textId="1606A18C" w:rsidR="0024039A" w:rsidRDefault="0024039A" w:rsidP="0024039A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Podnety RÚZ – novela zákona o</w:t>
      </w:r>
      <w:r w:rsidR="00BA121C">
        <w:rPr>
          <w:b/>
          <w:bCs/>
          <w:sz w:val="32"/>
          <w:szCs w:val="32"/>
        </w:rPr>
        <w:t> správe daní</w:t>
      </w:r>
    </w:p>
    <w:p w14:paraId="21989A30" w14:textId="77777777" w:rsidR="0024039A" w:rsidRPr="0024039A" w:rsidRDefault="0024039A" w:rsidP="0024039A">
      <w:pPr>
        <w:rPr>
          <w:szCs w:val="22"/>
        </w:rPr>
      </w:pPr>
    </w:p>
    <w:p w14:paraId="765FE599" w14:textId="73DDA456" w:rsidR="0024039A" w:rsidRPr="0024039A" w:rsidRDefault="0024039A" w:rsidP="0024039A">
      <w:pPr>
        <w:jc w:val="both"/>
        <w:rPr>
          <w:szCs w:val="22"/>
        </w:rPr>
      </w:pPr>
      <w:r>
        <w:rPr>
          <w:szCs w:val="22"/>
        </w:rPr>
        <w:t>Republiková únia zamestnávateľov</w:t>
      </w:r>
      <w:r w:rsidR="007B5CB7">
        <w:rPr>
          <w:szCs w:val="22"/>
        </w:rPr>
        <w:t xml:space="preserve"> navrhuje v rámci najbližšej novely </w:t>
      </w:r>
      <w:r>
        <w:rPr>
          <w:szCs w:val="22"/>
        </w:rPr>
        <w:t xml:space="preserve"> </w:t>
      </w:r>
      <w:r w:rsidR="007B5CB7">
        <w:rPr>
          <w:szCs w:val="22"/>
        </w:rPr>
        <w:t>vykonať nasledovné zmeny a doplnenia v zákone o</w:t>
      </w:r>
      <w:r w:rsidR="00BA121C">
        <w:rPr>
          <w:szCs w:val="22"/>
        </w:rPr>
        <w:t> správe daní</w:t>
      </w:r>
      <w:r>
        <w:rPr>
          <w:szCs w:val="22"/>
        </w:rPr>
        <w:t>:</w:t>
      </w:r>
    </w:p>
    <w:p w14:paraId="57F80755" w14:textId="278F6C55" w:rsidR="0024039A" w:rsidRDefault="0024039A" w:rsidP="0024039A">
      <w:pPr>
        <w:jc w:val="both"/>
        <w:rPr>
          <w:b/>
          <w:bCs/>
        </w:rPr>
      </w:pPr>
    </w:p>
    <w:p w14:paraId="48051D0F" w14:textId="08A83761" w:rsidR="008C5C27" w:rsidRDefault="00BA121C" w:rsidP="0024039A">
      <w:pPr>
        <w:jc w:val="both"/>
        <w:rPr>
          <w:b/>
          <w:bCs/>
        </w:rPr>
      </w:pPr>
      <w:commentRangeStart w:id="0"/>
      <w:r>
        <w:rPr>
          <w:b/>
          <w:bCs/>
        </w:rPr>
        <w:t xml:space="preserve">Sprístupňovanie </w:t>
      </w:r>
      <w:commentRangeEnd w:id="0"/>
      <w:r w:rsidR="00944E1D">
        <w:rPr>
          <w:rStyle w:val="Odkaznakoment"/>
        </w:rPr>
        <w:commentReference w:id="0"/>
      </w:r>
      <w:r>
        <w:rPr>
          <w:b/>
          <w:bCs/>
        </w:rPr>
        <w:t>informácií</w:t>
      </w:r>
    </w:p>
    <w:p w14:paraId="386130BF" w14:textId="0DFD675B" w:rsidR="00BA121C" w:rsidRDefault="00BA121C" w:rsidP="0024039A">
      <w:pPr>
        <w:jc w:val="both"/>
      </w:pPr>
      <w:r>
        <w:t>Navrhujeme d</w:t>
      </w:r>
      <w:r w:rsidRPr="00BA121C">
        <w:t>opracovanie a sprístupnenie informácií z Osobného účtu daňového subjektu v rámci elektronických služieb Finančnej správy. Rovnako možnosť exportu potvrdenia o evidencii daňových nedoplatkov pre účely iných štátnych i neštátnych orgánov.</w:t>
      </w:r>
    </w:p>
    <w:p w14:paraId="4D72C222" w14:textId="468E7568" w:rsidR="001A12C1" w:rsidRDefault="001A12C1" w:rsidP="0024039A">
      <w:pPr>
        <w:jc w:val="both"/>
      </w:pPr>
    </w:p>
    <w:p w14:paraId="623AF590" w14:textId="4D16984B" w:rsidR="001A12C1" w:rsidRDefault="001A12C1" w:rsidP="0024039A">
      <w:pPr>
        <w:jc w:val="both"/>
        <w:rPr>
          <w:b/>
          <w:bCs/>
        </w:rPr>
      </w:pPr>
      <w:commentRangeStart w:id="1"/>
      <w:r w:rsidRPr="001A12C1">
        <w:rPr>
          <w:b/>
          <w:bCs/>
        </w:rPr>
        <w:t xml:space="preserve">Oznamovacia </w:t>
      </w:r>
      <w:commentRangeEnd w:id="1"/>
      <w:r>
        <w:rPr>
          <w:rStyle w:val="Odkaznakoment"/>
        </w:rPr>
        <w:commentReference w:id="1"/>
      </w:r>
      <w:r w:rsidRPr="001A12C1">
        <w:rPr>
          <w:b/>
          <w:bCs/>
        </w:rPr>
        <w:t>povinnosť právnickej osoby v prípade, ak nastanú zmeny skutočností uvedených pri registrácii</w:t>
      </w:r>
      <w:r>
        <w:rPr>
          <w:b/>
          <w:bCs/>
        </w:rPr>
        <w:t xml:space="preserve"> (§67 odsek 9)</w:t>
      </w:r>
    </w:p>
    <w:p w14:paraId="697A4855" w14:textId="77777777" w:rsidR="001A12C1" w:rsidRPr="001A12C1" w:rsidRDefault="001A12C1" w:rsidP="001A12C1">
      <w:pPr>
        <w:jc w:val="both"/>
      </w:pPr>
      <w:r w:rsidRPr="001A12C1">
        <w:t xml:space="preserve">V § 67 ods. 9 navrhujeme vypustiť oznamovaciu povinnosť právnickej osoby v prípade, ak nastanú zmeny skutočností uvedených pri registrácii podľa odseku 2 písm. b) bod 1. obchodné meno, bod 2. sídlo, bod 3. identifikačné číslo organizácie </w:t>
      </w:r>
      <w:proofErr w:type="spellStart"/>
      <w:r w:rsidRPr="001A12C1">
        <w:t>t.j</w:t>
      </w:r>
      <w:proofErr w:type="spellEnd"/>
      <w:r w:rsidRPr="001A12C1">
        <w:t>. identifikačné údaje, ktoré sa zapisujú do obchodného registra</w:t>
      </w:r>
    </w:p>
    <w:p w14:paraId="1335E4C9" w14:textId="77777777" w:rsidR="001A12C1" w:rsidRPr="001A12C1" w:rsidRDefault="001A12C1" w:rsidP="001A12C1">
      <w:pPr>
        <w:jc w:val="both"/>
      </w:pPr>
    </w:p>
    <w:p w14:paraId="4FD743CC" w14:textId="77777777" w:rsidR="001A12C1" w:rsidRPr="001A12C1" w:rsidRDefault="001A12C1" w:rsidP="001A12C1">
      <w:pPr>
        <w:jc w:val="both"/>
      </w:pPr>
      <w:r w:rsidRPr="001A12C1">
        <w:t xml:space="preserve">Štát zrušil povinnosť právnickým osobám predkladať listinné výpisy z obchodného registra, pretože orgány štátnej správy si vedia tieto údaje zistiť. V prípade, že spoločnosť zmenila identifikačné údaje, považujeme za neodôvodnene zbytočné byrokratické a administratívne zaťažovanie spoločnosti, aby oznamovala tieto skutočnosti daňovému úradu. </w:t>
      </w:r>
    </w:p>
    <w:p w14:paraId="1050DC34" w14:textId="77777777" w:rsidR="001A12C1" w:rsidRPr="001A12C1" w:rsidRDefault="001A12C1" w:rsidP="001A12C1">
      <w:pPr>
        <w:jc w:val="both"/>
      </w:pPr>
    </w:p>
    <w:p w14:paraId="76DD5620" w14:textId="6709F0AF" w:rsidR="001A12C1" w:rsidRDefault="001A12C1" w:rsidP="001A12C1">
      <w:pPr>
        <w:jc w:val="both"/>
      </w:pPr>
      <w:r w:rsidRPr="001A12C1">
        <w:t>Uvedený legislatívny návrh je zároveň aj v rozpore s programovým vyhlásením vlády SR, konkrétne so záväzkami uvedenými v kapitole „ZVÝŠENIE KONKURENCIESCHOPNOSTI - ZLEPŠENIE PODNIKATEĽSKÉHO PROSTREDIA - ZVÝŠENIE ŽIVOTNEJ ÚROVNE OBČANOV, PODNIKATEĽSKÉ PROSTREDIE“. V rámci tejto kapitoly sa vláda SR zaviazala, že bude vytvárať priaznivé podmienky pre podnikanie, podnikateľské prostredie s jednoduchými zákonmi a nízkym administratívnym, finančným a regulačným zaťažením pre všetkých. Zároveň vláda deklarovala, že v nadväznosti na množstvo údajov, ktoré štát požaduje je duplicitných alebo sa ich výsledok v dostatočnej miere nevyužíva a vytvárajú zbytočnú a neprimeranú administratívnu záťaž, a preto ich zjednoduší a zníži ich počet. Zároveň sa vláda SR zaviazala, že odbúra časť byrokracie zbytočne brzdiacej podnikanie čo najrýchlejším prijatím balíka takých zmien zákonov, ktoré uľahčia život podnikateľom, a ktoré nebudú predstavovať významný vplyv pre verejné financie a zároveň, že podstatne zníži regulačnú záťaž podnikania. Vláda SR sa taktiež zaviazala, že bude uplatňovať agendu lepšej regulácie a v neposlednom rade sa zaviazala, že zavedie povinnosť predkladateľov nových regulácií v prvej fáze nezvyšovať a následne znižovať regulačné zaťaženie v ich kompetencii. Cieľom je systémovým spôsobom zastaviť nárast a následne dosiahnuť znižovanie regulačných povinností s akcentom na ex post hodnotenie ich účelnosti a opodstatnenosti, a to vo všetkých sektoroch.</w:t>
      </w:r>
    </w:p>
    <w:p w14:paraId="0363655C" w14:textId="17343099" w:rsidR="001A12C1" w:rsidRDefault="001A12C1" w:rsidP="001A12C1">
      <w:pPr>
        <w:jc w:val="both"/>
      </w:pPr>
    </w:p>
    <w:p w14:paraId="48391D92" w14:textId="73A84985" w:rsidR="001A12C1" w:rsidRDefault="001A12C1" w:rsidP="001A12C1">
      <w:pPr>
        <w:jc w:val="both"/>
        <w:rPr>
          <w:b/>
          <w:bCs/>
        </w:rPr>
      </w:pPr>
      <w:commentRangeStart w:id="2"/>
      <w:r w:rsidRPr="001A12C1">
        <w:rPr>
          <w:b/>
          <w:bCs/>
        </w:rPr>
        <w:t xml:space="preserve">Skrátenie </w:t>
      </w:r>
      <w:commentRangeEnd w:id="2"/>
      <w:r>
        <w:rPr>
          <w:rStyle w:val="Odkaznakoment"/>
        </w:rPr>
        <w:commentReference w:id="2"/>
      </w:r>
      <w:r w:rsidRPr="001A12C1">
        <w:rPr>
          <w:b/>
          <w:bCs/>
        </w:rPr>
        <w:t>lehoty na zánik práva vyrubiť daň pre daňové subjekty uplatňujúce odpočítanie daňovej straty zo 7 na 5 rokov</w:t>
      </w:r>
      <w:r>
        <w:rPr>
          <w:b/>
          <w:bCs/>
        </w:rPr>
        <w:t xml:space="preserve"> (§69 odsek 1)</w:t>
      </w:r>
    </w:p>
    <w:p w14:paraId="1A1960F0" w14:textId="2BB9C294" w:rsidR="001A12C1" w:rsidRDefault="001A12C1" w:rsidP="001A12C1">
      <w:pPr>
        <w:jc w:val="both"/>
      </w:pPr>
      <w:r w:rsidRPr="001A12C1">
        <w:t xml:space="preserve">Novela zákona č. 595/2003 </w:t>
      </w:r>
      <w:proofErr w:type="spellStart"/>
      <w:r w:rsidRPr="001A12C1">
        <w:t>Z.z</w:t>
      </w:r>
      <w:proofErr w:type="spellEnd"/>
      <w:r w:rsidRPr="001A12C1">
        <w:t>. účinná od 1.1.2020 rozšírila možnosť daňových subjektov umorovať daňovú stratu počas obdobia najviac piatich bezprostredne nasledujúcich zdaňovacích období. V nadväznosti na túto zmenu navrhujeme zosúladiť toto obdobie aj s lehotou na zánik práva vyrubiť daň daňového subjektu uplatňujúceho si odpočet daňovej straty, a teda skrátiť ju z obdobia 7 rokov na obdobie 5 rokov od konca roka, v ktorom vznikla povinnosť podať daňové priznanie, v ktorom bola táto daňová strata vykázaná</w:t>
      </w:r>
      <w:r w:rsidR="00A16564">
        <w:t>.</w:t>
      </w:r>
    </w:p>
    <w:p w14:paraId="106A788B" w14:textId="096BFB3F" w:rsidR="00840FE5" w:rsidRDefault="00840FE5" w:rsidP="001A12C1">
      <w:pPr>
        <w:jc w:val="both"/>
      </w:pPr>
    </w:p>
    <w:p w14:paraId="0E9263A0" w14:textId="55CB57B2" w:rsidR="00840FE5" w:rsidRPr="00840FE5" w:rsidRDefault="00840FE5" w:rsidP="001A12C1">
      <w:pPr>
        <w:jc w:val="both"/>
        <w:rPr>
          <w:b/>
          <w:bCs/>
        </w:rPr>
      </w:pPr>
      <w:commentRangeStart w:id="3"/>
      <w:r w:rsidRPr="00840FE5">
        <w:rPr>
          <w:b/>
          <w:bCs/>
        </w:rPr>
        <w:t xml:space="preserve">Predĺženie </w:t>
      </w:r>
      <w:commentRangeEnd w:id="3"/>
      <w:r>
        <w:rPr>
          <w:rStyle w:val="Odkaznakoment"/>
        </w:rPr>
        <w:commentReference w:id="3"/>
      </w:r>
      <w:r w:rsidRPr="00840FE5">
        <w:rPr>
          <w:b/>
          <w:bCs/>
        </w:rPr>
        <w:t>lehoty na vyjadrenie</w:t>
      </w:r>
    </w:p>
    <w:p w14:paraId="0AF90049" w14:textId="666F8075" w:rsidR="00840FE5" w:rsidRDefault="00840FE5" w:rsidP="00840FE5">
      <w:pPr>
        <w:jc w:val="both"/>
      </w:pPr>
      <w:r>
        <w:t>Navrhujeme p</w:t>
      </w:r>
      <w:r>
        <w:t>redĺženie lehoty na vyjadrenie a predloženie podkladov k protokolu k zisteniam o výsledku daňovej kontroly z 15 na 30 dní (§46 ods.8).</w:t>
      </w:r>
    </w:p>
    <w:p w14:paraId="0D8C9C5B" w14:textId="038F0700" w:rsidR="00840FE5" w:rsidRDefault="00840FE5" w:rsidP="00840FE5">
      <w:pPr>
        <w:jc w:val="both"/>
      </w:pPr>
    </w:p>
    <w:p w14:paraId="210C49B8" w14:textId="6F74CC97" w:rsidR="00840FE5" w:rsidRPr="00840FE5" w:rsidRDefault="00840FE5" w:rsidP="00840FE5">
      <w:pPr>
        <w:jc w:val="both"/>
        <w:rPr>
          <w:b/>
          <w:bCs/>
        </w:rPr>
      </w:pPr>
      <w:commentRangeStart w:id="4"/>
      <w:r w:rsidRPr="00840FE5">
        <w:rPr>
          <w:b/>
          <w:bCs/>
        </w:rPr>
        <w:t xml:space="preserve">Skrátenie </w:t>
      </w:r>
      <w:commentRangeEnd w:id="4"/>
      <w:r>
        <w:rPr>
          <w:rStyle w:val="Odkaznakoment"/>
        </w:rPr>
        <w:commentReference w:id="4"/>
      </w:r>
      <w:r w:rsidRPr="00840FE5">
        <w:rPr>
          <w:b/>
          <w:bCs/>
        </w:rPr>
        <w:t>lehoty na zánik práva vyrubiť daň</w:t>
      </w:r>
    </w:p>
    <w:p w14:paraId="66570C7F" w14:textId="02BDA1A0" w:rsidR="00840FE5" w:rsidRDefault="00840FE5" w:rsidP="00840FE5">
      <w:pPr>
        <w:jc w:val="both"/>
      </w:pPr>
      <w:r>
        <w:t>Navrhujeme s</w:t>
      </w:r>
      <w:r>
        <w:t>krátenie lehoty na zánik práva vyrubiť daň pri odpočte daňovej straty zo 7 na 5 rokov (§69 ods. 1).</w:t>
      </w:r>
    </w:p>
    <w:p w14:paraId="3487623E" w14:textId="6EE397CE" w:rsidR="00840FE5" w:rsidRDefault="00840FE5" w:rsidP="00840FE5">
      <w:pPr>
        <w:jc w:val="both"/>
      </w:pPr>
    </w:p>
    <w:p w14:paraId="2C439D31" w14:textId="38F2353F" w:rsidR="00840FE5" w:rsidRPr="00840FE5" w:rsidRDefault="00840FE5" w:rsidP="00840FE5">
      <w:pPr>
        <w:jc w:val="both"/>
        <w:rPr>
          <w:b/>
          <w:bCs/>
        </w:rPr>
      </w:pPr>
      <w:commentRangeStart w:id="5"/>
      <w:r w:rsidRPr="00840FE5">
        <w:rPr>
          <w:b/>
          <w:bCs/>
        </w:rPr>
        <w:t xml:space="preserve">Skrátenie </w:t>
      </w:r>
      <w:commentRangeEnd w:id="5"/>
      <w:r>
        <w:rPr>
          <w:rStyle w:val="Odkaznakoment"/>
        </w:rPr>
        <w:commentReference w:id="5"/>
      </w:r>
      <w:r w:rsidRPr="00840FE5">
        <w:rPr>
          <w:b/>
          <w:bCs/>
        </w:rPr>
        <w:t>lehoty na zánik práva vyrubiť daň v prípade začatia daňovej kontroly na základe medzinárodných zmlúv</w:t>
      </w:r>
    </w:p>
    <w:p w14:paraId="48D0B2E6" w14:textId="7E90E95B" w:rsidR="00840FE5" w:rsidRDefault="00840FE5" w:rsidP="00840FE5">
      <w:pPr>
        <w:jc w:val="both"/>
      </w:pPr>
      <w:r>
        <w:t>Navrhujeme s</w:t>
      </w:r>
      <w:r>
        <w:t>krátenie lehoty na zánik práva vyrubiť daň v prípade začatia daňovej kontroly na základe medzinárodných zmlúv v oblasti daní z 10 rokov na 7 rokov (§69 ods. 5).</w:t>
      </w:r>
    </w:p>
    <w:p w14:paraId="7580B1CD" w14:textId="77777777" w:rsidR="00840FE5" w:rsidRPr="001A12C1" w:rsidRDefault="00840FE5" w:rsidP="001A12C1">
      <w:pPr>
        <w:jc w:val="both"/>
      </w:pPr>
    </w:p>
    <w:sectPr w:rsidR="00840FE5" w:rsidRPr="001A12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0" w:author="Andrej Beňo" w:date="2021-01-28T00:22:00Z" w:initials="AB">
    <w:p w14:paraId="2FA8FDA5" w14:textId="68935055" w:rsidR="00944E1D" w:rsidRDefault="00944E1D">
      <w:pPr>
        <w:pStyle w:val="Textkomente"/>
      </w:pPr>
      <w:r>
        <w:rPr>
          <w:rStyle w:val="Odkaznakoment"/>
        </w:rPr>
        <w:annotationRef/>
      </w:r>
      <w:r>
        <w:t>Západoslovenská energetika</w:t>
      </w:r>
    </w:p>
  </w:comment>
  <w:comment w:id="1" w:author="Andrej Beňo" w:date="2021-01-28T09:53:00Z" w:initials="AB">
    <w:p w14:paraId="222969D3" w14:textId="03DA415B" w:rsidR="001A12C1" w:rsidRDefault="001A12C1">
      <w:pPr>
        <w:pStyle w:val="Textkomente"/>
      </w:pPr>
      <w:r>
        <w:rPr>
          <w:rStyle w:val="Odkaznakoment"/>
        </w:rPr>
        <w:annotationRef/>
      </w:r>
      <w:r>
        <w:t>Potravinárska komora Slovenska</w:t>
      </w:r>
    </w:p>
  </w:comment>
  <w:comment w:id="2" w:author="Andrej Beňo" w:date="2021-01-28T09:54:00Z" w:initials="AB">
    <w:p w14:paraId="19CD427C" w14:textId="4A3523B9" w:rsidR="001A12C1" w:rsidRDefault="001A12C1">
      <w:pPr>
        <w:pStyle w:val="Textkomente"/>
      </w:pPr>
      <w:r>
        <w:rPr>
          <w:rStyle w:val="Odkaznakoment"/>
        </w:rPr>
        <w:annotationRef/>
      </w:r>
      <w:r>
        <w:t>Potravinárska komora Slovenska</w:t>
      </w:r>
    </w:p>
  </w:comment>
  <w:comment w:id="3" w:author="Andrej Beňo" w:date="2021-01-29T19:21:00Z" w:initials="AB">
    <w:p w14:paraId="74F024CC" w14:textId="6C159ECC" w:rsidR="00840FE5" w:rsidRDefault="00840FE5">
      <w:pPr>
        <w:pStyle w:val="Textkomente"/>
      </w:pPr>
      <w:r>
        <w:rPr>
          <w:rStyle w:val="Odkaznakoment"/>
        </w:rPr>
        <w:annotationRef/>
      </w:r>
      <w:r>
        <w:t>US Steel</w:t>
      </w:r>
    </w:p>
  </w:comment>
  <w:comment w:id="4" w:author="Andrej Beňo" w:date="2021-01-29T19:21:00Z" w:initials="AB">
    <w:p w14:paraId="6ED9B843" w14:textId="450F014B" w:rsidR="00840FE5" w:rsidRDefault="00840FE5">
      <w:pPr>
        <w:pStyle w:val="Textkomente"/>
      </w:pPr>
      <w:r>
        <w:rPr>
          <w:rStyle w:val="Odkaznakoment"/>
        </w:rPr>
        <w:annotationRef/>
      </w:r>
      <w:r>
        <w:t>US Steel</w:t>
      </w:r>
    </w:p>
  </w:comment>
  <w:comment w:id="5" w:author="Andrej Beňo" w:date="2021-01-29T19:22:00Z" w:initials="AB">
    <w:p w14:paraId="5E9FE530" w14:textId="36FC73B6" w:rsidR="00840FE5" w:rsidRDefault="00840FE5">
      <w:pPr>
        <w:pStyle w:val="Textkomente"/>
      </w:pPr>
      <w:r>
        <w:rPr>
          <w:rStyle w:val="Odkaznakoment"/>
        </w:rPr>
        <w:annotationRef/>
      </w:r>
      <w:r>
        <w:t>US Steel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2FA8FDA5" w15:done="0"/>
  <w15:commentEx w15:paraId="222969D3" w15:done="0"/>
  <w15:commentEx w15:paraId="19CD427C" w15:done="0"/>
  <w15:commentEx w15:paraId="74F024CC" w15:done="0"/>
  <w15:commentEx w15:paraId="6ED9B843" w15:done="0"/>
  <w15:commentEx w15:paraId="5E9FE530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BC8240" w16cex:dateUtc="2021-01-27T23:22:00Z"/>
  <w16cex:commentExtensible w16cex:durableId="23BD0800" w16cex:dateUtc="2021-01-28T08:53:00Z"/>
  <w16cex:commentExtensible w16cex:durableId="23BD085C" w16cex:dateUtc="2021-01-28T08:54:00Z"/>
  <w16cex:commentExtensible w16cex:durableId="23BEDEA0" w16cex:dateUtc="2021-01-29T18:21:00Z"/>
  <w16cex:commentExtensible w16cex:durableId="23BEDEB5" w16cex:dateUtc="2021-01-29T18:21:00Z"/>
  <w16cex:commentExtensible w16cex:durableId="23BEDEEE" w16cex:dateUtc="2021-01-29T18:2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2FA8FDA5" w16cid:durableId="23BC8240"/>
  <w16cid:commentId w16cid:paraId="222969D3" w16cid:durableId="23BD0800"/>
  <w16cid:commentId w16cid:paraId="19CD427C" w16cid:durableId="23BD085C"/>
  <w16cid:commentId w16cid:paraId="74F024CC" w16cid:durableId="23BEDEA0"/>
  <w16cid:commentId w16cid:paraId="6ED9B843" w16cid:durableId="23BEDEB5"/>
  <w16cid:commentId w16cid:paraId="5E9FE530" w16cid:durableId="23BEDEEE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A56622"/>
    <w:multiLevelType w:val="hybridMultilevel"/>
    <w:tmpl w:val="CF905248"/>
    <w:lvl w:ilvl="0" w:tplc="041B0017">
      <w:start w:val="1"/>
      <w:numFmt w:val="lowerLetter"/>
      <w:lvlText w:val="%1)"/>
      <w:lvlJc w:val="left"/>
      <w:pPr>
        <w:ind w:left="770" w:hanging="360"/>
      </w:pPr>
    </w:lvl>
    <w:lvl w:ilvl="1" w:tplc="041B0019">
      <w:start w:val="1"/>
      <w:numFmt w:val="lowerLetter"/>
      <w:lvlText w:val="%2."/>
      <w:lvlJc w:val="left"/>
      <w:pPr>
        <w:ind w:left="1490" w:hanging="360"/>
      </w:pPr>
    </w:lvl>
    <w:lvl w:ilvl="2" w:tplc="041B001B">
      <w:start w:val="1"/>
      <w:numFmt w:val="lowerRoman"/>
      <w:lvlText w:val="%3."/>
      <w:lvlJc w:val="right"/>
      <w:pPr>
        <w:ind w:left="2210" w:hanging="180"/>
      </w:pPr>
    </w:lvl>
    <w:lvl w:ilvl="3" w:tplc="041B000F">
      <w:start w:val="1"/>
      <w:numFmt w:val="decimal"/>
      <w:lvlText w:val="%4."/>
      <w:lvlJc w:val="left"/>
      <w:pPr>
        <w:ind w:left="2930" w:hanging="360"/>
      </w:pPr>
    </w:lvl>
    <w:lvl w:ilvl="4" w:tplc="041B0019">
      <w:start w:val="1"/>
      <w:numFmt w:val="lowerLetter"/>
      <w:lvlText w:val="%5."/>
      <w:lvlJc w:val="left"/>
      <w:pPr>
        <w:ind w:left="3650" w:hanging="360"/>
      </w:pPr>
    </w:lvl>
    <w:lvl w:ilvl="5" w:tplc="041B001B">
      <w:start w:val="1"/>
      <w:numFmt w:val="lowerRoman"/>
      <w:lvlText w:val="%6."/>
      <w:lvlJc w:val="right"/>
      <w:pPr>
        <w:ind w:left="4370" w:hanging="180"/>
      </w:pPr>
    </w:lvl>
    <w:lvl w:ilvl="6" w:tplc="041B000F">
      <w:start w:val="1"/>
      <w:numFmt w:val="decimal"/>
      <w:lvlText w:val="%7."/>
      <w:lvlJc w:val="left"/>
      <w:pPr>
        <w:ind w:left="5090" w:hanging="360"/>
      </w:pPr>
    </w:lvl>
    <w:lvl w:ilvl="7" w:tplc="041B0019">
      <w:start w:val="1"/>
      <w:numFmt w:val="lowerLetter"/>
      <w:lvlText w:val="%8."/>
      <w:lvlJc w:val="left"/>
      <w:pPr>
        <w:ind w:left="5810" w:hanging="360"/>
      </w:pPr>
    </w:lvl>
    <w:lvl w:ilvl="8" w:tplc="041B001B">
      <w:start w:val="1"/>
      <w:numFmt w:val="lowerRoman"/>
      <w:lvlText w:val="%9."/>
      <w:lvlJc w:val="right"/>
      <w:pPr>
        <w:ind w:left="6530" w:hanging="180"/>
      </w:pPr>
    </w:lvl>
  </w:abstractNum>
  <w:abstractNum w:abstractNumId="1" w15:restartNumberingAfterBreak="0">
    <w:nsid w:val="668E23C2"/>
    <w:multiLevelType w:val="hybridMultilevel"/>
    <w:tmpl w:val="E0FCA45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Andrej Beňo">
    <w15:presenceInfo w15:providerId="Windows Live" w15:userId="363b4bb59af1cfa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86A"/>
    <w:rsid w:val="000B78E2"/>
    <w:rsid w:val="001A12C1"/>
    <w:rsid w:val="001E66C8"/>
    <w:rsid w:val="00232241"/>
    <w:rsid w:val="0024039A"/>
    <w:rsid w:val="00256192"/>
    <w:rsid w:val="00256E98"/>
    <w:rsid w:val="002A086A"/>
    <w:rsid w:val="00323589"/>
    <w:rsid w:val="0063307B"/>
    <w:rsid w:val="007B5CB7"/>
    <w:rsid w:val="0081773A"/>
    <w:rsid w:val="00840FE5"/>
    <w:rsid w:val="00841286"/>
    <w:rsid w:val="008C5C27"/>
    <w:rsid w:val="00944E1D"/>
    <w:rsid w:val="00957FF4"/>
    <w:rsid w:val="00A16564"/>
    <w:rsid w:val="00B4129F"/>
    <w:rsid w:val="00BA121C"/>
    <w:rsid w:val="00D63B98"/>
    <w:rsid w:val="00DC58E2"/>
    <w:rsid w:val="00F22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98A78"/>
  <w15:chartTrackingRefBased/>
  <w15:docId w15:val="{75EFF384-EB1C-466F-BDF6-C24EB7B3C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Times New Roman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23589"/>
    <w:pPr>
      <w:widowControl w:val="0"/>
      <w:adjustRightInd w:val="0"/>
      <w:spacing w:after="0" w:line="240" w:lineRule="auto"/>
    </w:pPr>
    <w:rPr>
      <w:rFonts w:ascii="Arial Narrow" w:hAnsi="Arial Narrow" w:cs="Times New Roman"/>
      <w:szCs w:val="24"/>
      <w:lang w:eastAsia="sk-SK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2A086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A086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A086A"/>
    <w:rPr>
      <w:rFonts w:ascii="Arial Narrow" w:hAnsi="Arial Narrow" w:cs="Times New Roman"/>
      <w:sz w:val="20"/>
      <w:szCs w:val="20"/>
      <w:lang w:eastAsia="sk-SK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A086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A086A"/>
    <w:rPr>
      <w:rFonts w:ascii="Arial Narrow" w:hAnsi="Arial Narrow" w:cs="Times New Roman"/>
      <w:b/>
      <w:bCs/>
      <w:sz w:val="20"/>
      <w:szCs w:val="20"/>
      <w:lang w:eastAsia="sk-SK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A086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A086A"/>
    <w:rPr>
      <w:rFonts w:ascii="Segoe UI" w:hAnsi="Segoe UI" w:cs="Segoe UI"/>
      <w:sz w:val="18"/>
      <w:szCs w:val="18"/>
      <w:lang w:eastAsia="sk-SK"/>
    </w:rPr>
  </w:style>
  <w:style w:type="character" w:styleId="Hypertextovodkaz">
    <w:name w:val="Hyperlink"/>
    <w:basedOn w:val="Standardnpsmoodstavce"/>
    <w:uiPriority w:val="99"/>
    <w:unhideWhenUsed/>
    <w:rsid w:val="008C5C27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C5C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2359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2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11" Type="http://schemas.openxmlformats.org/officeDocument/2006/relationships/theme" Target="theme/theme1.xml"/><Relationship Id="rId5" Type="http://schemas.openxmlformats.org/officeDocument/2006/relationships/comments" Target="comment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592</Words>
  <Characters>3381</Characters>
  <Application>Microsoft Office Word</Application>
  <DocSecurity>0</DocSecurity>
  <Lines>28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</dc:creator>
  <cp:keywords/>
  <dc:description/>
  <cp:lastModifiedBy>Andrej Beňo</cp:lastModifiedBy>
  <cp:revision>9</cp:revision>
  <dcterms:created xsi:type="dcterms:W3CDTF">2021-01-27T22:58:00Z</dcterms:created>
  <dcterms:modified xsi:type="dcterms:W3CDTF">2021-01-29T18:23:00Z</dcterms:modified>
</cp:coreProperties>
</file>