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B18F0" w14:textId="7C1307AC" w:rsidR="0024039A" w:rsidRDefault="0024039A" w:rsidP="0024039A">
      <w:pPr>
        <w:jc w:val="center"/>
        <w:rPr>
          <w:b/>
          <w:bCs/>
          <w:sz w:val="32"/>
          <w:szCs w:val="32"/>
        </w:rPr>
      </w:pPr>
      <w:r>
        <w:rPr>
          <w:b/>
          <w:bCs/>
          <w:sz w:val="32"/>
          <w:szCs w:val="32"/>
        </w:rPr>
        <w:t>Podnety RÚZ – novela zákona o</w:t>
      </w:r>
      <w:r w:rsidR="00F925B1">
        <w:rPr>
          <w:b/>
          <w:bCs/>
          <w:sz w:val="32"/>
          <w:szCs w:val="32"/>
        </w:rPr>
        <w:t> spotrebnej dani z alkoholických nápojov</w:t>
      </w:r>
    </w:p>
    <w:p w14:paraId="21989A30" w14:textId="77777777" w:rsidR="0024039A" w:rsidRPr="0024039A" w:rsidRDefault="0024039A" w:rsidP="0024039A">
      <w:pPr>
        <w:rPr>
          <w:szCs w:val="22"/>
        </w:rPr>
      </w:pPr>
    </w:p>
    <w:p w14:paraId="765FE599" w14:textId="3CBA0C60" w:rsidR="0024039A" w:rsidRPr="0024039A" w:rsidRDefault="0024039A" w:rsidP="0024039A">
      <w:pPr>
        <w:jc w:val="both"/>
        <w:rPr>
          <w:szCs w:val="22"/>
        </w:rPr>
      </w:pPr>
      <w:r>
        <w:rPr>
          <w:szCs w:val="22"/>
        </w:rPr>
        <w:t>Republiková únia zamestnávateľov</w:t>
      </w:r>
      <w:r w:rsidR="007B5CB7">
        <w:rPr>
          <w:szCs w:val="22"/>
        </w:rPr>
        <w:t xml:space="preserve"> navrhuje v rámci najbližšej novely </w:t>
      </w:r>
      <w:r>
        <w:rPr>
          <w:szCs w:val="22"/>
        </w:rPr>
        <w:t xml:space="preserve"> </w:t>
      </w:r>
      <w:r w:rsidR="007B5CB7">
        <w:rPr>
          <w:szCs w:val="22"/>
        </w:rPr>
        <w:t>vykonať nasledovné zmeny a doplnenia v zákone o</w:t>
      </w:r>
      <w:r w:rsidR="00F925B1">
        <w:rPr>
          <w:szCs w:val="22"/>
        </w:rPr>
        <w:t> spotrebnej dani z alkoholických nápojov</w:t>
      </w:r>
      <w:r>
        <w:rPr>
          <w:szCs w:val="22"/>
        </w:rPr>
        <w:t>:</w:t>
      </w:r>
    </w:p>
    <w:p w14:paraId="57F80755" w14:textId="7A6F581E" w:rsidR="0024039A" w:rsidRDefault="0024039A" w:rsidP="0024039A">
      <w:pPr>
        <w:jc w:val="both"/>
        <w:rPr>
          <w:b/>
          <w:bCs/>
        </w:rPr>
      </w:pPr>
    </w:p>
    <w:p w14:paraId="2C619182" w14:textId="77777777" w:rsidR="008122FC" w:rsidRPr="008122FC" w:rsidRDefault="008122FC" w:rsidP="008122FC">
      <w:pPr>
        <w:jc w:val="both"/>
        <w:rPr>
          <w:b/>
          <w:bCs/>
        </w:rPr>
      </w:pPr>
      <w:r w:rsidRPr="008122FC">
        <w:rPr>
          <w:b/>
          <w:bCs/>
        </w:rPr>
        <w:t>Oznamovacia povinnosť (§9 odsek 10)</w:t>
      </w:r>
    </w:p>
    <w:p w14:paraId="1C946D70" w14:textId="3617EF2F" w:rsidR="008122FC" w:rsidRPr="008122FC" w:rsidRDefault="008122FC" w:rsidP="008122FC">
      <w:pPr>
        <w:jc w:val="both"/>
      </w:pPr>
      <w:r w:rsidRPr="008122FC">
        <w:t>V § 9 ods. 10 navrhujeme vypustiť oznamovaciu povinnosť užívateľského podniku súvisiacu s oznamovaním každej zmeny identifikačných údajov podľa § 9 ods. 2 písm. a), a to pre užívateľský podnik, ktorý má sídlo na daňovom území. 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r w:rsidRPr="008122FC">
        <w:tab/>
        <w:t xml:space="preserve">§ 9 ods. 10 zákona č. 530/2011 Z. z. o spotrebnej dani z alkoholických nápojov a o zmene a doplnení niektorých zákonov v znení zákona č. 369/2020 </w:t>
      </w:r>
      <w:proofErr w:type="spellStart"/>
      <w:r w:rsidRPr="008122FC">
        <w:t>Z.z</w:t>
      </w:r>
      <w:proofErr w:type="spellEnd"/>
      <w:r w:rsidRPr="008122FC">
        <w:t>.</w:t>
      </w:r>
    </w:p>
    <w:p w14:paraId="2F44A623" w14:textId="77777777" w:rsidR="008122FC" w:rsidRDefault="008122FC" w:rsidP="0024039A">
      <w:pPr>
        <w:jc w:val="both"/>
        <w:rPr>
          <w:b/>
          <w:bCs/>
        </w:rPr>
      </w:pPr>
    </w:p>
    <w:p w14:paraId="622B646D" w14:textId="429324C8" w:rsidR="00F925B1" w:rsidRPr="00F925B1" w:rsidRDefault="00F925B1" w:rsidP="0024039A">
      <w:pPr>
        <w:jc w:val="both"/>
        <w:rPr>
          <w:b/>
          <w:bCs/>
        </w:rPr>
      </w:pPr>
      <w:r w:rsidRPr="00F925B1">
        <w:rPr>
          <w:b/>
          <w:bCs/>
        </w:rPr>
        <w:t>Oznamovacia povinnosť (§15 odsek 7)</w:t>
      </w:r>
    </w:p>
    <w:p w14:paraId="293068BB" w14:textId="6C4103A6" w:rsidR="00F925B1" w:rsidRDefault="00F925B1" w:rsidP="00F925B1">
      <w:pPr>
        <w:jc w:val="both"/>
      </w:pPr>
      <w:r>
        <w:t>V § 15 ods. 7 navrhujeme vypustiť oznamovaciu povinnosť prevádzkovateľa daňového skladu pri každej zmene údajov potrebných na vyžiadane výpisu z registra trestov podľa § 15 ods. 2 písm. e). Na druhej strane navrhujeme ponechať oznamovaciu povinnosť údajov potrebných na vyžiadanie výpisu z registra trestov len v prípade, že nastane výmena členov riadiacich orgánov.</w:t>
      </w:r>
      <w:r>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xml:space="preserve">.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 </w:t>
      </w:r>
    </w:p>
    <w:p w14:paraId="6A4EE8D4" w14:textId="1535EC6C" w:rsidR="00F925B1" w:rsidRDefault="00F925B1" w:rsidP="00F925B1">
      <w:pPr>
        <w:jc w:val="both"/>
      </w:pPr>
    </w:p>
    <w:p w14:paraId="50BB9B1D" w14:textId="39D0E456" w:rsidR="00F925B1" w:rsidRPr="00F925B1" w:rsidRDefault="00F925B1" w:rsidP="00F925B1">
      <w:pPr>
        <w:jc w:val="both"/>
        <w:rPr>
          <w:b/>
          <w:bCs/>
        </w:rPr>
      </w:pPr>
      <w:r>
        <w:rPr>
          <w:b/>
          <w:bCs/>
        </w:rPr>
        <w:t>Frekvencia zmien oznamovania údajov (§15 odsek 7)</w:t>
      </w:r>
    </w:p>
    <w:p w14:paraId="5C247E98" w14:textId="4EEFC317" w:rsidR="00F925B1" w:rsidRDefault="00F925B1" w:rsidP="00F925B1">
      <w:pPr>
        <w:jc w:val="both"/>
      </w:pPr>
      <w:r>
        <w:t>V § 15 ods. 7 navrhujeme zmeniť frekvenciu oznamovania zmien údajov v zozname majetkovo prepojených a personálne prepojených osobách so žiadateľom (podľa § 15 ods. 2 písm. f)) na 1 x ročne, prípadne zmeniť lehotu na 60 dní (30 dní podľa zákona o správe dani + 30 dní na spracovanie).</w:t>
      </w:r>
      <w:r>
        <w:t xml:space="preserve"> </w:t>
      </w:r>
      <w:r>
        <w:t xml:space="preserve">Uvedená povinnosť predstavuje neúmerne </w:t>
      </w:r>
      <w:r>
        <w:lastRenderedPageBreak/>
        <w:t>zvýšenú administratívnu záťaž pre prevádzkovateľov daňového skladu,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5ECC952B" w14:textId="71E2E36F" w:rsidR="00F925B1" w:rsidRDefault="00F925B1" w:rsidP="00F925B1">
      <w:pPr>
        <w:jc w:val="both"/>
      </w:pPr>
    </w:p>
    <w:p w14:paraId="24198850" w14:textId="77777777" w:rsidR="00F925B1" w:rsidRPr="00F925B1" w:rsidRDefault="00F925B1" w:rsidP="00F925B1">
      <w:pPr>
        <w:jc w:val="both"/>
        <w:rPr>
          <w:b/>
          <w:bCs/>
        </w:rPr>
      </w:pPr>
      <w:r w:rsidRPr="00F925B1">
        <w:rPr>
          <w:b/>
          <w:bCs/>
        </w:rPr>
        <w:t>Oznamovacia povinnosť (§15 odsek 7)</w:t>
      </w:r>
    </w:p>
    <w:p w14:paraId="7589D82E" w14:textId="12D34AF8" w:rsidR="00F925B1" w:rsidRDefault="00F925B1" w:rsidP="00F925B1">
      <w:pPr>
        <w:jc w:val="both"/>
      </w:pPr>
      <w:r>
        <w:t>V § 15 ods. 7 navrhujeme vypustiť oznamovaciu povinnosť údajov podľa § 15 ods. 4 písm. h), a to pre osoby ktoré majú sídlo alebo trvalý pobyt na území Slovenskej republiky.</w:t>
      </w:r>
      <w:r>
        <w:t xml:space="preserve"> </w:t>
      </w: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5F9637A6" w14:textId="12DD560F" w:rsidR="00F925B1" w:rsidRDefault="00F925B1" w:rsidP="00F925B1">
      <w:pPr>
        <w:jc w:val="both"/>
      </w:pPr>
    </w:p>
    <w:p w14:paraId="12A387EE" w14:textId="1124D3E1" w:rsidR="00F925B1" w:rsidRPr="00F925B1" w:rsidRDefault="00F925B1" w:rsidP="00F925B1">
      <w:pPr>
        <w:jc w:val="both"/>
        <w:rPr>
          <w:b/>
          <w:bCs/>
        </w:rPr>
      </w:pPr>
      <w:r>
        <w:rPr>
          <w:b/>
          <w:bCs/>
        </w:rPr>
        <w:t>Oznamovacia povinnosť (§15a odsek 14)</w:t>
      </w:r>
    </w:p>
    <w:p w14:paraId="64512DC4" w14:textId="48DDF0F4" w:rsidR="00F925B1" w:rsidRDefault="00F925B1" w:rsidP="00F925B1">
      <w:pPr>
        <w:jc w:val="both"/>
      </w:pPr>
      <w:r>
        <w:t>V § 15a ods. 14 navrhujeme vypustiť oznamovaciu povinnosť prevádzkovateľov daňového skladu na výrobu výživových doplnkov pri každej zmene údajov potrebných na vyžiadane výpisu z registra trestov (§ 15a ods. 3 písm. f)). Na druhej strane navrhujeme ponechať oznamovaciu povinnosť údajov potrebných na vyžiadanie výpisu z registra trestov len v prípade, že nastane výmena členov riadiacich orgánov.</w:t>
      </w:r>
      <w:r>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r>
        <w:tab/>
        <w:t xml:space="preserve">§ 15a ods. 14 zákona č. 530/2011 Z. z. o spotrebnej dani z alkoholických nápojov a o zmene a doplnení niektorých zákonov v znení zákona č. 369/2020 </w:t>
      </w:r>
      <w:proofErr w:type="spellStart"/>
      <w:r>
        <w:t>Z.z</w:t>
      </w:r>
      <w:proofErr w:type="spellEnd"/>
      <w:r>
        <w:t>.</w:t>
      </w:r>
    </w:p>
    <w:p w14:paraId="0571996F" w14:textId="1769580B" w:rsidR="00F925B1" w:rsidRDefault="00F925B1" w:rsidP="00F925B1">
      <w:pPr>
        <w:jc w:val="both"/>
      </w:pPr>
    </w:p>
    <w:p w14:paraId="6463D0A6" w14:textId="34E99F62" w:rsidR="00F925B1" w:rsidRPr="00F925B1" w:rsidRDefault="00F925B1" w:rsidP="00F925B1">
      <w:pPr>
        <w:jc w:val="both"/>
        <w:rPr>
          <w:b/>
          <w:bCs/>
        </w:rPr>
      </w:pPr>
      <w:r>
        <w:rPr>
          <w:b/>
          <w:bCs/>
        </w:rPr>
        <w:t xml:space="preserve">Frekvencia zmien oznamovania údajov (§15 odsek </w:t>
      </w:r>
      <w:r>
        <w:rPr>
          <w:b/>
          <w:bCs/>
        </w:rPr>
        <w:t>14</w:t>
      </w:r>
      <w:r>
        <w:rPr>
          <w:b/>
          <w:bCs/>
        </w:rPr>
        <w:t>)</w:t>
      </w:r>
    </w:p>
    <w:p w14:paraId="168F6DD6" w14:textId="27732CEC" w:rsidR="00F925B1" w:rsidRDefault="00F925B1" w:rsidP="00F925B1">
      <w:pPr>
        <w:jc w:val="both"/>
      </w:pPr>
      <w:r>
        <w:t>V § 15a ods. 14 navrhujeme zmeniť frekvenciu oznamovania zmien údajov v zozname majetkovo prepojených a personálne prepojených osobách so žiadateľom (podľa § 15a ods. 3 písm. g)) na 1 x ročne, prípadne zmeniť lehotu na 60 dní (30 dní podľa zákona o správe dani + 30 dní na spracovanie).</w:t>
      </w:r>
      <w:r>
        <w:t xml:space="preserve"> </w:t>
      </w:r>
      <w:r>
        <w:t xml:space="preserve">Uvedená povinnosť predstavuje neúmerne </w:t>
      </w:r>
      <w:r>
        <w:lastRenderedPageBreak/>
        <w:t>zvýšenú administratívnu záťaž pre prevádzkovateľov daňového skladu,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4EE28671" w14:textId="77777777" w:rsidR="00F925B1" w:rsidRDefault="00F925B1" w:rsidP="00F925B1">
      <w:pPr>
        <w:jc w:val="both"/>
      </w:pPr>
    </w:p>
    <w:p w14:paraId="0800F46D" w14:textId="22439533" w:rsidR="00F925B1" w:rsidRPr="00F925B1" w:rsidRDefault="00F925B1" w:rsidP="00F925B1">
      <w:pPr>
        <w:jc w:val="both"/>
        <w:rPr>
          <w:b/>
          <w:bCs/>
        </w:rPr>
      </w:pPr>
      <w:r>
        <w:rPr>
          <w:b/>
          <w:bCs/>
        </w:rPr>
        <w:t>Oznamovacia povinnosť (15a odsek 14)</w:t>
      </w:r>
    </w:p>
    <w:p w14:paraId="485CEA3C" w14:textId="7235179F" w:rsidR="00F925B1" w:rsidRDefault="00F925B1" w:rsidP="00F925B1">
      <w:pPr>
        <w:jc w:val="both"/>
      </w:pPr>
      <w:r>
        <w:t>V § 15a ods. 14 navrhujeme vypustiť oznamovaciu povinnosť každej zmeny údajov uvedených v § 15a ods. 4 písm. g), a to v prípade osôb, ktoré majú sídlo alebo trvalý pobyt na území Slovenskej republiky.</w:t>
      </w:r>
      <w:r>
        <w:t xml:space="preserve"> </w:t>
      </w: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79D82080" w14:textId="7363C482" w:rsidR="00F925B1" w:rsidRDefault="00F925B1" w:rsidP="00F925B1">
      <w:pPr>
        <w:jc w:val="both"/>
      </w:pPr>
    </w:p>
    <w:p w14:paraId="5576B2BA" w14:textId="24A2F3B4" w:rsidR="00F925B1" w:rsidRPr="00F925B1" w:rsidRDefault="00F925B1" w:rsidP="00F925B1">
      <w:pPr>
        <w:jc w:val="both"/>
        <w:rPr>
          <w:b/>
          <w:bCs/>
        </w:rPr>
      </w:pPr>
      <w:r>
        <w:rPr>
          <w:b/>
          <w:bCs/>
        </w:rPr>
        <w:t>Oznamovacia povinnosť (§19 odsek 14)</w:t>
      </w:r>
    </w:p>
    <w:p w14:paraId="3F94E801" w14:textId="0614FC65" w:rsidR="00F925B1" w:rsidRDefault="00F925B1" w:rsidP="00F925B1">
      <w:pPr>
        <w:jc w:val="both"/>
      </w:pPr>
      <w:r>
        <w:t>V § 19 ods. 14 navrhujeme vypustiť oznamovaciu povinnosť právnických a fyzických osôb pri každej zmene údajov potrebných na vyžiadane výpisu z registra trestov (</w:t>
      </w:r>
      <w:proofErr w:type="spellStart"/>
      <w:r>
        <w:t>t.j</w:t>
      </w:r>
      <w:proofErr w:type="spellEnd"/>
      <w:r>
        <w:t>. zmenu údajov uvedených v § 19 ods. 3 písm. e)). Na druhej strane navrhujeme ponechať oznamovaciu povinnosť údajov potrebných na vyžiadanie výpisu z registra trestov len v prípade, že nastane výmena členov riadiacich orgánov.</w:t>
      </w:r>
      <w:r>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0A9585DD" w14:textId="253D12CE" w:rsidR="00F925B1" w:rsidRDefault="00F925B1" w:rsidP="00F925B1">
      <w:pPr>
        <w:jc w:val="both"/>
      </w:pPr>
    </w:p>
    <w:p w14:paraId="7924865F" w14:textId="0C768CE8" w:rsidR="00F925B1" w:rsidRPr="00F925B1" w:rsidRDefault="00F925B1" w:rsidP="00F925B1">
      <w:pPr>
        <w:jc w:val="both"/>
        <w:rPr>
          <w:b/>
          <w:bCs/>
        </w:rPr>
      </w:pPr>
      <w:r>
        <w:rPr>
          <w:b/>
          <w:bCs/>
        </w:rPr>
        <w:t>Frekvencia zmien oznamovania údajov (§1</w:t>
      </w:r>
      <w:r>
        <w:rPr>
          <w:b/>
          <w:bCs/>
        </w:rPr>
        <w:t>9</w:t>
      </w:r>
      <w:r>
        <w:rPr>
          <w:b/>
          <w:bCs/>
        </w:rPr>
        <w:t xml:space="preserve"> odsek 14)</w:t>
      </w:r>
    </w:p>
    <w:p w14:paraId="5341CA50" w14:textId="58506D24" w:rsidR="00F925B1" w:rsidRDefault="00F925B1" w:rsidP="00F925B1">
      <w:pPr>
        <w:jc w:val="both"/>
      </w:pPr>
      <w:r>
        <w:t>V § 19 ods. 14 navrhujeme zmeniť frekvenciu oznamovania zmien údajov v zozname majetkovo prepojených a personálne prepojených osobách so žiadateľom (podľa § 19 ods. 3 písm. f)) na 1 x ročne, prípadne zmeniť lehotu na 60 dní (30 dní podľa zákona o správe dani + 30 dní na spracovanie).</w:t>
      </w:r>
      <w:r>
        <w:t xml:space="preserve"> </w:t>
      </w:r>
      <w:r>
        <w:t xml:space="preserve">Uvedená povinnosť predstavuje neúmerne zvýšenú administratívnu záťaž pre prevádzkovateľov daňového skladu, ktorá je navyše v navrhovanej 15-dňovej </w:t>
      </w:r>
      <w:r>
        <w:lastRenderedPageBreak/>
        <w:t>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47C47F32" w14:textId="77777777" w:rsidR="00F925B1" w:rsidRDefault="00F925B1" w:rsidP="00F925B1">
      <w:pPr>
        <w:jc w:val="both"/>
      </w:pPr>
    </w:p>
    <w:p w14:paraId="3638707F" w14:textId="38E964E8" w:rsidR="00F925B1" w:rsidRPr="00F925B1" w:rsidRDefault="00F925B1" w:rsidP="00F925B1">
      <w:pPr>
        <w:jc w:val="both"/>
        <w:rPr>
          <w:b/>
          <w:bCs/>
        </w:rPr>
      </w:pPr>
      <w:r>
        <w:rPr>
          <w:b/>
          <w:bCs/>
        </w:rPr>
        <w:t>Oznamovacia povinnosť (§19 odsek 14)</w:t>
      </w:r>
    </w:p>
    <w:p w14:paraId="2B046C72" w14:textId="4B08C5AC" w:rsidR="00F925B1" w:rsidRDefault="00F925B1" w:rsidP="00F925B1">
      <w:pPr>
        <w:jc w:val="both"/>
      </w:pPr>
      <w:r>
        <w:t>V § 19 ods. 14 navrhujeme vypustiť oznamovaciu povinnosť oprávneného príjemcu, týkajúcu sa oznamovania zmeny údajov uvedených v § 19 ods. 4 písm. g), a to pre osoby, ktoré majú sídlo alebo trvalý pobyt na území Slovenskej republiky.</w:t>
      </w:r>
      <w:r>
        <w:t xml:space="preserve"> </w:t>
      </w: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251C5580" w14:textId="7E243FA5" w:rsidR="00F925B1" w:rsidRDefault="00F925B1" w:rsidP="00F925B1">
      <w:pPr>
        <w:jc w:val="both"/>
      </w:pPr>
    </w:p>
    <w:p w14:paraId="4FAA9460" w14:textId="5A33A148" w:rsidR="00F925B1" w:rsidRPr="00F925B1" w:rsidRDefault="00F925B1" w:rsidP="00F925B1">
      <w:pPr>
        <w:jc w:val="both"/>
        <w:rPr>
          <w:b/>
          <w:bCs/>
        </w:rPr>
      </w:pPr>
      <w:r>
        <w:rPr>
          <w:b/>
          <w:bCs/>
        </w:rPr>
        <w:t>Oznamovacia povinnosť (§26a odsek 9)</w:t>
      </w:r>
    </w:p>
    <w:p w14:paraId="57AA9BD1" w14:textId="288F95D1" w:rsidR="00F925B1" w:rsidRDefault="00F925B1" w:rsidP="00F925B1">
      <w:pPr>
        <w:jc w:val="both"/>
      </w:pPr>
      <w:r>
        <w:t>V § 26a ods. 9 navrhujeme vypustiť oznamovaciu povinnosť právnických a fyzických osôb pri každej zmene údajov potrebných na vyžiadane výpisu z registra trestov (</w:t>
      </w:r>
      <w:proofErr w:type="spellStart"/>
      <w:r>
        <w:t>t.j</w:t>
      </w:r>
      <w:proofErr w:type="spellEnd"/>
      <w:r>
        <w:t>. zmenu údajov uvedených v § 26a ods. 2 písm. d)). Na druhej strane navrhujeme ponechať oznamovaciu povinnosť údajov potrebných na vyžiadanie výpisu z registra trestov len v prípade, že nastane výmena členov riadiacich orgánov.</w:t>
      </w:r>
      <w:r>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5150EDA6" w14:textId="436CA059" w:rsidR="00F925B1" w:rsidRDefault="00F925B1" w:rsidP="00F925B1">
      <w:pPr>
        <w:jc w:val="both"/>
      </w:pPr>
    </w:p>
    <w:p w14:paraId="39505CAF" w14:textId="457F8E8B" w:rsidR="00F925B1" w:rsidRPr="006C4993" w:rsidRDefault="006C4993" w:rsidP="00F925B1">
      <w:pPr>
        <w:jc w:val="both"/>
        <w:rPr>
          <w:b/>
          <w:bCs/>
        </w:rPr>
      </w:pPr>
      <w:r>
        <w:rPr>
          <w:b/>
          <w:bCs/>
        </w:rPr>
        <w:t>Oznamovacia povinnosť (§29 odsek 10)</w:t>
      </w:r>
    </w:p>
    <w:p w14:paraId="25A2E04A" w14:textId="0504B01D" w:rsidR="00F925B1" w:rsidRDefault="00F925B1" w:rsidP="00F925B1">
      <w:pPr>
        <w:jc w:val="both"/>
      </w:pPr>
      <w:r>
        <w:t>V § 29 ods. 10 navrhujeme vypustiť povinnosť splnomocnenca pre zásielkový obchod oznamovať colnému úradu zmenu údajov podľa § 15 ods. 4 písm. h).</w:t>
      </w:r>
      <w:r>
        <w:t xml:space="preserve"> </w:t>
      </w:r>
      <w:r>
        <w:t xml:space="preserve">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w:t>
      </w:r>
      <w:r>
        <w:lastRenderedPageBreak/>
        <w:t>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2354BDDE" w14:textId="4A09C335" w:rsidR="006C4993" w:rsidRDefault="006C4993" w:rsidP="00F925B1">
      <w:pPr>
        <w:jc w:val="both"/>
      </w:pPr>
    </w:p>
    <w:p w14:paraId="5C2D5B35" w14:textId="77777777" w:rsidR="006C4993" w:rsidRPr="006C4993" w:rsidRDefault="006C4993" w:rsidP="006C4993">
      <w:pPr>
        <w:jc w:val="both"/>
        <w:rPr>
          <w:b/>
          <w:bCs/>
        </w:rPr>
      </w:pPr>
      <w:r>
        <w:rPr>
          <w:b/>
          <w:bCs/>
        </w:rPr>
        <w:t>Oznamovacia povinnosť (§29 odsek 10)</w:t>
      </w:r>
    </w:p>
    <w:p w14:paraId="3BB99542" w14:textId="27595145" w:rsidR="00F925B1" w:rsidRDefault="00F925B1" w:rsidP="00F925B1">
      <w:pPr>
        <w:jc w:val="both"/>
      </w:pPr>
      <w:r>
        <w:t xml:space="preserve">V § 29 ods. 10 navrhujeme vypustiť povinnosť splnomocnenca pre zásielkový obchod oznamovať colnému úradu zmenu údajov podľa § 29 ods. 7 písm. d), </w:t>
      </w:r>
      <w:proofErr w:type="spellStart"/>
      <w:r>
        <w:t>t.j</w:t>
      </w:r>
      <w:proofErr w:type="spellEnd"/>
      <w:r>
        <w:t>. údajov potrebných na vyžiadane výpisu z registra trestov. Na druhej strane navrhujeme ponechať oznamovaciu povinnosť údajov potrebných na vyžiadanie výpisu z registra trestov len v prípade, že nastane výmena členov riadiacich orgánov.</w:t>
      </w:r>
      <w:r w:rsidR="006C4993">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0D203336" w14:textId="1401CFC6" w:rsidR="006C4993" w:rsidRDefault="006C4993" w:rsidP="00F925B1">
      <w:pPr>
        <w:jc w:val="both"/>
      </w:pPr>
    </w:p>
    <w:p w14:paraId="248CA4C4" w14:textId="4087EBAB" w:rsidR="006C4993" w:rsidRPr="006C4993" w:rsidRDefault="006C4993" w:rsidP="00F925B1">
      <w:pPr>
        <w:jc w:val="both"/>
        <w:rPr>
          <w:b/>
          <w:bCs/>
        </w:rPr>
      </w:pPr>
      <w:r>
        <w:rPr>
          <w:b/>
          <w:bCs/>
        </w:rPr>
        <w:t>Frekvencia zmien oznamovania údajov (§29 odsek 10)</w:t>
      </w:r>
    </w:p>
    <w:p w14:paraId="7D148E4E" w14:textId="2D925685" w:rsidR="00F925B1" w:rsidRDefault="00F925B1" w:rsidP="00F925B1">
      <w:pPr>
        <w:jc w:val="both"/>
      </w:pPr>
      <w:r>
        <w:t>V § 29 ods. 10 navrhujeme zmeniť frekvenciu oznamovania zmien údajov v zozname majetkovo prepojených a personálne prepojených osobách so žiadateľom (podľa § 29 ods. 7 písm. e)) na 1 x ročne, prípadne zmeniť lehotu na 60 dní (30 dní podľa zákona o správe dani + 30 dní na spracovanie).</w:t>
      </w:r>
      <w:r w:rsidR="006C4993">
        <w:t xml:space="preserve"> </w:t>
      </w:r>
      <w:r>
        <w:t>Uvedená povinnosť predstavuje neúmerne zvýšenú administratívnu záťaž pre splnomocnencov pre zásielkový obchod,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03AC05D3" w14:textId="620DEF9A" w:rsidR="006C4993" w:rsidRDefault="006C4993" w:rsidP="00F925B1">
      <w:pPr>
        <w:jc w:val="both"/>
      </w:pPr>
    </w:p>
    <w:p w14:paraId="4BADC521" w14:textId="491941F4" w:rsidR="006C4993" w:rsidRPr="006C4993" w:rsidRDefault="006C4993" w:rsidP="00F925B1">
      <w:pPr>
        <w:jc w:val="both"/>
        <w:rPr>
          <w:b/>
          <w:bCs/>
        </w:rPr>
      </w:pPr>
      <w:r>
        <w:rPr>
          <w:b/>
          <w:bCs/>
        </w:rPr>
        <w:t>Oznamovacia povinnosť (§41 odsek 1)</w:t>
      </w:r>
    </w:p>
    <w:p w14:paraId="649BC122" w14:textId="25760CB4" w:rsidR="00F925B1" w:rsidRDefault="00F925B1" w:rsidP="00F925B1">
      <w:pPr>
        <w:jc w:val="both"/>
      </w:pPr>
      <w:r>
        <w:t>V § 41 ods. 1 navrhujeme vypustiť oznamovaciu povinnosť osoby, ktorú colný úrad zaradil do evidencie podnikov súvisiacu s oznamovaním každej zmeny identifikačných údajov podľa § 41 ods. 1, a to v prípade osoby, ktorá má sídlo na daňovom území.</w:t>
      </w:r>
      <w:r w:rsidR="006C4993">
        <w:t xml:space="preserve"> </w:t>
      </w:r>
      <w:r>
        <w:t xml:space="preserve">Štát zrušil povinnosť právnickým osobám predkladať listinné výpisy z obchodného registra, pretože orgány štátnej správy si vedia tieto údaje zistiť. V prípade, že spoločnosť zmenila identifikačné </w:t>
      </w:r>
      <w:r>
        <w:lastRenderedPageBreak/>
        <w:t>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p w14:paraId="3CD20D10" w14:textId="336A4E93" w:rsidR="006C4993" w:rsidRDefault="006C4993" w:rsidP="00F925B1">
      <w:pPr>
        <w:jc w:val="both"/>
      </w:pPr>
    </w:p>
    <w:p w14:paraId="311DECB9" w14:textId="49EF8E43" w:rsidR="006C4993" w:rsidRPr="006C4993" w:rsidRDefault="006C4993" w:rsidP="006C4993">
      <w:pPr>
        <w:jc w:val="both"/>
        <w:rPr>
          <w:b/>
          <w:bCs/>
        </w:rPr>
      </w:pPr>
      <w:r>
        <w:rPr>
          <w:b/>
          <w:bCs/>
        </w:rPr>
        <w:t>Oznamovacia povinnosť (§4</w:t>
      </w:r>
      <w:r>
        <w:rPr>
          <w:b/>
          <w:bCs/>
        </w:rPr>
        <w:t>9</w:t>
      </w:r>
      <w:r>
        <w:rPr>
          <w:b/>
          <w:bCs/>
        </w:rPr>
        <w:t xml:space="preserve"> odsek </w:t>
      </w:r>
      <w:r>
        <w:rPr>
          <w:b/>
          <w:bCs/>
        </w:rPr>
        <w:t>6</w:t>
      </w:r>
      <w:r>
        <w:rPr>
          <w:b/>
          <w:bCs/>
        </w:rPr>
        <w:t>)</w:t>
      </w:r>
    </w:p>
    <w:p w14:paraId="4091C6BA" w14:textId="7A111326" w:rsidR="00F925B1" w:rsidRDefault="00F925B1" w:rsidP="00F925B1">
      <w:pPr>
        <w:jc w:val="both"/>
      </w:pPr>
      <w:r>
        <w:t xml:space="preserve">V § 49 ods. 6 navrhujeme vypustiť povinnosť prevádzkovateľa liehovarníckeho závodu na pestovateľské pálenie ovocia oznamovať colnému úradu zmenu údajov podľa § 49 ods. 2 písm. d), </w:t>
      </w:r>
      <w:proofErr w:type="spellStart"/>
      <w:r>
        <w:t>t.j</w:t>
      </w:r>
      <w:proofErr w:type="spellEnd"/>
      <w:r>
        <w:t>. údajov potrebných na vyžiadane výpisu z registra trestov. Na druhej strane navrhujeme ponechať oznamovaciu povinnosť údajov potrebných na vyžiadanie výpisu z registra trestov len v prípade, že nastane výmena členov riadiacich orgánov.</w:t>
      </w:r>
      <w:r w:rsidR="006C4993">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0DDD3398" w14:textId="0BFADE17" w:rsidR="006C4993" w:rsidRDefault="006C4993" w:rsidP="00F925B1">
      <w:pPr>
        <w:jc w:val="both"/>
      </w:pPr>
    </w:p>
    <w:p w14:paraId="3226DE31" w14:textId="2A0FE5D9" w:rsidR="006C4993" w:rsidRPr="006C4993" w:rsidRDefault="006C4993" w:rsidP="00F925B1">
      <w:pPr>
        <w:jc w:val="both"/>
        <w:rPr>
          <w:b/>
          <w:bCs/>
        </w:rPr>
      </w:pPr>
      <w:r>
        <w:rPr>
          <w:b/>
          <w:bCs/>
        </w:rPr>
        <w:t>Frekvencia oznamovania zmien údajov (§49 odsek 6)</w:t>
      </w:r>
    </w:p>
    <w:p w14:paraId="41F0A36F" w14:textId="04283EF5" w:rsidR="00F925B1" w:rsidRDefault="00F925B1" w:rsidP="00F925B1">
      <w:pPr>
        <w:jc w:val="both"/>
      </w:pPr>
      <w:r>
        <w:t>V § 49 ods. 6 navrhujeme zmeniť frekvenciu oznamovania zmien údajov v zozname majetkovo prepojených a personálne prepojených osobách so žiadateľom (podľa § 49 ods. 2 písm. e)) na 1 x ročne, prípadne zmeniť lehotu na 60 dní (30 dní podľa zákona o správe dani + 30 dní na spracovanie).</w:t>
      </w:r>
      <w:r w:rsidR="006C4993">
        <w:t xml:space="preserve"> </w:t>
      </w:r>
      <w:r>
        <w:t>Uvedená povinnosť predstavuje neúmerne zvýšenú administratívnu záťaž pre splnomocnencov pre zásielkový obchod,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1703FDBF" w14:textId="0F2A3978" w:rsidR="006C4993" w:rsidRDefault="006C4993" w:rsidP="00F925B1">
      <w:pPr>
        <w:jc w:val="both"/>
      </w:pPr>
    </w:p>
    <w:p w14:paraId="61EB6318" w14:textId="205646EE" w:rsidR="006C4993" w:rsidRPr="006C4993" w:rsidRDefault="006C4993" w:rsidP="00F925B1">
      <w:pPr>
        <w:jc w:val="both"/>
        <w:rPr>
          <w:b/>
          <w:bCs/>
        </w:rPr>
      </w:pPr>
      <w:r>
        <w:rPr>
          <w:b/>
          <w:bCs/>
        </w:rPr>
        <w:lastRenderedPageBreak/>
        <w:t>Oznamovacia povinnosť (§49 odsek 6)</w:t>
      </w:r>
    </w:p>
    <w:p w14:paraId="79A7D6CA" w14:textId="473D7D9A" w:rsidR="00F925B1" w:rsidRDefault="00F925B1" w:rsidP="00F925B1">
      <w:pPr>
        <w:jc w:val="both"/>
      </w:pPr>
      <w:r>
        <w:t>V § 49 ods. 6 navrhujeme vypustiť povinnosť prevádzkovateľa liehovarníckeho závodu na pestovateľské pálenie ovocia oznamovať colnému úradu zmenu údajov podľa § 49 ods. 3 písm. e).</w:t>
      </w:r>
      <w:r w:rsidR="006C4993">
        <w:t xml:space="preserve"> Cieľom je z</w:t>
      </w:r>
      <w:r>
        <w:t>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6EFA65B0" w14:textId="77777777" w:rsidR="006C4993" w:rsidRDefault="006C4993" w:rsidP="00F925B1">
      <w:pPr>
        <w:jc w:val="both"/>
      </w:pPr>
    </w:p>
    <w:p w14:paraId="3B3ABC40" w14:textId="595B44B1" w:rsidR="006C4993" w:rsidRPr="006C4993" w:rsidRDefault="006C4993" w:rsidP="00F925B1">
      <w:pPr>
        <w:jc w:val="both"/>
        <w:rPr>
          <w:b/>
          <w:bCs/>
        </w:rPr>
      </w:pPr>
      <w:r>
        <w:rPr>
          <w:b/>
          <w:bCs/>
        </w:rPr>
        <w:t>Oznamovacia povinnosť (§52 odsek 6)</w:t>
      </w:r>
    </w:p>
    <w:p w14:paraId="1A5BDA67" w14:textId="7E4724D0" w:rsidR="00F925B1" w:rsidRDefault="00F925B1" w:rsidP="00F925B1">
      <w:pPr>
        <w:jc w:val="both"/>
      </w:pPr>
      <w:r>
        <w:t>V § 52 ods. 6 navrhujeme vypustiť oznamovaciu povinnosť dovozcu spotrebiteľského balenia súvisiacu s oznamovaním každej zmeny identifikačných údajov podľa § 52 ods. 1 písm. a) prvého bodu, a to v prípade osoby, ktorá má sídlo na daňovom území.</w:t>
      </w:r>
      <w:r w:rsidR="006C4993">
        <w:t xml:space="preserve"> </w:t>
      </w:r>
      <w:r>
        <w:t>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r w:rsidR="006C4993">
        <w:t>.</w:t>
      </w:r>
    </w:p>
    <w:p w14:paraId="32D05D5F" w14:textId="0A5C36B4" w:rsidR="006C4993" w:rsidRDefault="006C4993" w:rsidP="00F925B1">
      <w:pPr>
        <w:jc w:val="both"/>
      </w:pPr>
    </w:p>
    <w:p w14:paraId="0EAB43AD" w14:textId="1D31B122" w:rsidR="006C4993" w:rsidRPr="006C4993" w:rsidRDefault="006C4993" w:rsidP="00F925B1">
      <w:pPr>
        <w:jc w:val="both"/>
        <w:rPr>
          <w:b/>
          <w:bCs/>
        </w:rPr>
      </w:pPr>
      <w:r>
        <w:rPr>
          <w:b/>
          <w:bCs/>
        </w:rPr>
        <w:t>Oznamovacia povinnosť (§52 odsek 6)</w:t>
      </w:r>
    </w:p>
    <w:p w14:paraId="3A466F18" w14:textId="74B4E032" w:rsidR="006C4993" w:rsidRDefault="00F925B1" w:rsidP="00F925B1">
      <w:pPr>
        <w:jc w:val="both"/>
      </w:pPr>
      <w:r>
        <w:t xml:space="preserve">V § 52 ods. 6 navrhujeme vypustiť povinnosť dovozcu spotrebiteľského balenia oznamovať colnému úradu zmenu údajov podľa § 52 ods. 1 písm. e), </w:t>
      </w:r>
      <w:proofErr w:type="spellStart"/>
      <w:r>
        <w:t>t.j</w:t>
      </w:r>
      <w:proofErr w:type="spellEnd"/>
      <w:r>
        <w:t>. údajov potrebných na vyžiadane výpisu z registra trestov. Na druhej strane navrhujeme ponechať oznamovaciu povinnosť údajov potrebných na vyžiadanie výpisu z registra trestov len v prípade, že nastane výmena členov riadiacich orgánov.</w:t>
      </w:r>
      <w:r w:rsidR="006C4993">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xml:space="preserve">.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w:t>
      </w:r>
      <w:r>
        <w:lastRenderedPageBreak/>
        <w:t>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5A09C544" w14:textId="30FC3745" w:rsidR="006C4993" w:rsidRDefault="006C4993" w:rsidP="00F925B1">
      <w:pPr>
        <w:jc w:val="both"/>
      </w:pPr>
    </w:p>
    <w:p w14:paraId="16614056" w14:textId="686EB468" w:rsidR="006C4993" w:rsidRPr="006C4993" w:rsidRDefault="006C4993" w:rsidP="006C4993">
      <w:pPr>
        <w:jc w:val="both"/>
        <w:rPr>
          <w:b/>
          <w:bCs/>
        </w:rPr>
      </w:pPr>
      <w:r>
        <w:rPr>
          <w:b/>
          <w:bCs/>
        </w:rPr>
        <w:t>Frekvencia oznamovania zmien údajov (§52 odsek 6)</w:t>
      </w:r>
    </w:p>
    <w:p w14:paraId="06F24989" w14:textId="378235BB" w:rsidR="00F925B1" w:rsidRDefault="00F925B1" w:rsidP="00F925B1">
      <w:pPr>
        <w:jc w:val="both"/>
      </w:pPr>
      <w:r>
        <w:t>V § 52 ods. 6 navrhujeme zmeniť frekvenciu oznamovania zmien údajov v zozname majetkovo prepojených a personálne prepojených osobách so žiadateľom (podľa § 52 ods. 2 písm. b)) na 1 x ročne, prípadne zmeniť lehotu na 60 dní (30 dní podľa zákona o správe dani + 30 dní na spracovanie).</w:t>
      </w:r>
      <w:r w:rsidR="006C4993">
        <w:t xml:space="preserve"> </w:t>
      </w:r>
      <w:r>
        <w:t>Uvedená povinnosť predstavuje neúmerne zvýšenú administratívnu záťaž pre dovozcov spotrebiteľského balenia,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19540F8B" w14:textId="48E4FB59" w:rsidR="006C4993" w:rsidRDefault="006C4993" w:rsidP="00F925B1">
      <w:pPr>
        <w:jc w:val="both"/>
      </w:pPr>
    </w:p>
    <w:p w14:paraId="138B537C" w14:textId="25CF012D" w:rsidR="006C4993" w:rsidRPr="006C4993" w:rsidRDefault="006C4993" w:rsidP="00F925B1">
      <w:pPr>
        <w:jc w:val="both"/>
        <w:rPr>
          <w:b/>
          <w:bCs/>
        </w:rPr>
      </w:pPr>
      <w:r>
        <w:rPr>
          <w:b/>
          <w:bCs/>
        </w:rPr>
        <w:t>Oznamovacia povinnosť (§52 odsek 6)</w:t>
      </w:r>
    </w:p>
    <w:p w14:paraId="542DA30F" w14:textId="4D35D59E" w:rsidR="00F925B1" w:rsidRDefault="00F925B1" w:rsidP="00F925B1">
      <w:pPr>
        <w:jc w:val="both"/>
      </w:pPr>
      <w:r>
        <w:t>V § 52 ods. 6 navrhujeme vypustiť oznamovaciu povinnosť každej zmeny údajov uvedených v § 52 ods. 3 písm. f), a to v prípade osôb, ktoré majú sídlo alebo trvalý pobyt na území Slovenskej republiky.</w:t>
      </w:r>
      <w:r w:rsidR="006C4993">
        <w:t xml:space="preserve"> </w:t>
      </w: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5886FA1B" w14:textId="77777777" w:rsidR="006C4993" w:rsidRDefault="006C4993" w:rsidP="00F925B1">
      <w:pPr>
        <w:jc w:val="both"/>
      </w:pPr>
    </w:p>
    <w:p w14:paraId="5CF31563" w14:textId="0B3FDBAD" w:rsidR="006C4993" w:rsidRPr="006C4993" w:rsidRDefault="006C4993" w:rsidP="00F925B1">
      <w:pPr>
        <w:jc w:val="both"/>
        <w:rPr>
          <w:b/>
          <w:bCs/>
        </w:rPr>
      </w:pPr>
      <w:r>
        <w:rPr>
          <w:b/>
          <w:bCs/>
        </w:rPr>
        <w:t>Oznamovacia povinnosť (§54 odsek 6)</w:t>
      </w:r>
    </w:p>
    <w:p w14:paraId="63ACE1D3" w14:textId="5835F157" w:rsidR="00D17FF6" w:rsidRDefault="00F925B1" w:rsidP="00D17FF6">
      <w:pPr>
        <w:jc w:val="both"/>
      </w:pPr>
      <w:r>
        <w:t>V § 54 ods. 6 písm. d) navrhujeme vypustiť oznamovaciu povinnosť súvisiacu s oznamovaním každej zmeny identifikačných údajov podľa § 54 ods. 3, a to v prípade osoby, ktorá má sídlo na daňovom území.</w:t>
      </w:r>
      <w:r w:rsidR="00D17FF6">
        <w:t xml:space="preserve"> </w:t>
      </w:r>
      <w:r>
        <w:t xml:space="preserve">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w:t>
      </w:r>
      <w:r>
        <w:lastRenderedPageBreak/>
        <w:t>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p w14:paraId="28788055" w14:textId="31DFFBAC" w:rsidR="00D17FF6" w:rsidRDefault="00D17FF6" w:rsidP="00D17FF6">
      <w:pPr>
        <w:jc w:val="both"/>
      </w:pPr>
    </w:p>
    <w:p w14:paraId="14585400" w14:textId="77777777" w:rsidR="00D17FF6" w:rsidRPr="006C4993" w:rsidRDefault="00D17FF6" w:rsidP="00D17FF6">
      <w:pPr>
        <w:jc w:val="both"/>
        <w:rPr>
          <w:b/>
          <w:bCs/>
        </w:rPr>
      </w:pPr>
      <w:r>
        <w:rPr>
          <w:b/>
          <w:bCs/>
        </w:rPr>
        <w:t>Oznamovacia povinnosť (§54 odsek 6)</w:t>
      </w:r>
    </w:p>
    <w:p w14:paraId="760E4B9A" w14:textId="66216C27" w:rsidR="00F925B1" w:rsidRDefault="00F925B1" w:rsidP="00F925B1">
      <w:pPr>
        <w:jc w:val="both"/>
      </w:pPr>
      <w:r>
        <w:t xml:space="preserve">V § 54 ods. 6 písm. d) navrhujeme vypustiť povinnosť oznamovať colnému úradu zmenu údajov podľa § 54 ods. 4 písm. b), </w:t>
      </w:r>
      <w:proofErr w:type="spellStart"/>
      <w:r>
        <w:t>t.j</w:t>
      </w:r>
      <w:proofErr w:type="spellEnd"/>
      <w:r>
        <w:t>. údajov potrebných na vyžiadane výpisu z registra trestov. Na druhej strane navrhujeme ponechať oznamovaciu povinnosť údajov potrebných na vyžiadanie výpisu z registra trestov len v prípade, že nastane výmena členov riadiacich orgánov.</w:t>
      </w:r>
      <w:r w:rsidR="00D17FF6">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2B3EF833" w14:textId="5B175021" w:rsidR="00D17FF6" w:rsidRDefault="00D17FF6" w:rsidP="00F925B1">
      <w:pPr>
        <w:jc w:val="both"/>
      </w:pPr>
    </w:p>
    <w:p w14:paraId="2869FB73" w14:textId="2479B7F2" w:rsidR="00D17FF6" w:rsidRPr="00D17FF6" w:rsidRDefault="00D17FF6" w:rsidP="00F925B1">
      <w:pPr>
        <w:jc w:val="both"/>
        <w:rPr>
          <w:b/>
          <w:bCs/>
        </w:rPr>
      </w:pPr>
      <w:r>
        <w:rPr>
          <w:b/>
          <w:bCs/>
        </w:rPr>
        <w:t>Frekvencia oznamovania zmien údajov (§54 odsek 6, písm. d)</w:t>
      </w:r>
    </w:p>
    <w:p w14:paraId="2446A91B" w14:textId="1BA84744" w:rsidR="00F925B1" w:rsidRDefault="00F925B1" w:rsidP="00F925B1">
      <w:pPr>
        <w:jc w:val="both"/>
      </w:pPr>
      <w:r>
        <w:t>V § 54 ods. 6 písm. d) navrhujeme zmeniť frekvenciu oznamovania zmien údajov v zozname majetkovo prepojených a personálne prepojených osobách so žiadateľom (podľa § 54 ods. 4 písm. c)) na 1 x ročne, prípadne zmeniť lehotu na 60 dní (30 dní podľa zákona o správe dani + 30 dní na spracovanie).</w:t>
      </w:r>
      <w:r w:rsidR="00D17FF6">
        <w:t xml:space="preserve"> </w:t>
      </w:r>
      <w:r>
        <w:t>Uvedená povinnosť predstavuje neúmerne zvýšenú administratívnu záťaž,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21C2B673" w14:textId="45442463" w:rsidR="00D17FF6" w:rsidRDefault="00D17FF6" w:rsidP="00F925B1">
      <w:pPr>
        <w:jc w:val="both"/>
      </w:pPr>
    </w:p>
    <w:p w14:paraId="6234BC9C" w14:textId="73658C48" w:rsidR="00D17FF6" w:rsidRPr="00D17FF6" w:rsidRDefault="00D17FF6" w:rsidP="00F925B1">
      <w:pPr>
        <w:jc w:val="both"/>
        <w:rPr>
          <w:b/>
          <w:bCs/>
        </w:rPr>
      </w:pPr>
      <w:r>
        <w:rPr>
          <w:b/>
          <w:bCs/>
        </w:rPr>
        <w:t>Oznamovacia povinnosť (§54 odsek 6 písm. d)</w:t>
      </w:r>
    </w:p>
    <w:p w14:paraId="0208946D" w14:textId="3EEB573D" w:rsidR="00D17FF6" w:rsidRDefault="00F925B1" w:rsidP="00F925B1">
      <w:pPr>
        <w:jc w:val="both"/>
      </w:pPr>
      <w:r>
        <w:t>V § 54 ods. 6 písm. d) navrhujeme vypustiť oznamovaciu povinnosť každej zmeny údajov uvedených v § 54 ods. 5 písm. d), a to v prípade osôb, ktoré majú sídlo alebo trvalý pobyt na území Slovenskej republiky.</w:t>
      </w:r>
      <w:r w:rsidR="00D17FF6">
        <w:t xml:space="preserve"> </w:t>
      </w:r>
      <w:r>
        <w:t xml:space="preserve">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w:t>
      </w:r>
      <w:r>
        <w:lastRenderedPageBreak/>
        <w:t>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5747DC21" w14:textId="77777777" w:rsidR="00D17FF6" w:rsidRDefault="00D17FF6" w:rsidP="00F925B1">
      <w:pPr>
        <w:jc w:val="both"/>
      </w:pPr>
    </w:p>
    <w:p w14:paraId="29B1CF1D" w14:textId="2AEF7DB9" w:rsidR="00D17FF6" w:rsidRPr="00D17FF6" w:rsidRDefault="00D17FF6" w:rsidP="00F925B1">
      <w:pPr>
        <w:jc w:val="both"/>
        <w:rPr>
          <w:b/>
          <w:bCs/>
        </w:rPr>
      </w:pPr>
      <w:r>
        <w:rPr>
          <w:b/>
          <w:bCs/>
        </w:rPr>
        <w:t>Oznamovacia povinnosť (§54 odsek 14)</w:t>
      </w:r>
    </w:p>
    <w:p w14:paraId="1F4F3C77" w14:textId="7D765DC5" w:rsidR="00D17FF6" w:rsidRDefault="00F925B1" w:rsidP="00D17FF6">
      <w:pPr>
        <w:jc w:val="both"/>
      </w:pPr>
      <w:r>
        <w:t>V § 54 ods. 14 písm. a) navrhujeme vypustiť oznamovaciu povinnosť súvisiacu s oznamovaním každej zmeny identifikačných údajov podľa § 54 ods. 3, a to v prípade osoby, ktorá má sídlo na daňovom území.</w:t>
      </w:r>
      <w:r w:rsidR="00D17FF6">
        <w:t xml:space="preserve"> </w:t>
      </w:r>
      <w:r>
        <w:t>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p w14:paraId="40F83944" w14:textId="77777777" w:rsidR="00D17FF6" w:rsidRDefault="00D17FF6" w:rsidP="00D17FF6">
      <w:pPr>
        <w:jc w:val="both"/>
      </w:pPr>
    </w:p>
    <w:p w14:paraId="5616D3BE" w14:textId="7EC237AC" w:rsidR="00D17FF6" w:rsidRPr="00D17FF6" w:rsidRDefault="00D17FF6" w:rsidP="00F925B1">
      <w:pPr>
        <w:jc w:val="both"/>
        <w:rPr>
          <w:b/>
          <w:bCs/>
        </w:rPr>
      </w:pPr>
      <w:r w:rsidRPr="00D17FF6">
        <w:rPr>
          <w:b/>
          <w:bCs/>
        </w:rPr>
        <w:t>Oznamovacia povinnosť (§54 odsek 14, písm. a)</w:t>
      </w:r>
    </w:p>
    <w:p w14:paraId="27A1040F" w14:textId="77777777" w:rsidR="00D17FF6" w:rsidRDefault="00F925B1" w:rsidP="00F925B1">
      <w:pPr>
        <w:jc w:val="both"/>
      </w:pPr>
      <w:r>
        <w:t xml:space="preserve">V § 54 ods. 14 písm. a) navrhujeme vypustiť povinnosť oznamovať colnému úradu zmenu údajov podľa § 54 ods. 10, </w:t>
      </w:r>
      <w:proofErr w:type="spellStart"/>
      <w:r>
        <w:t>t.j</w:t>
      </w:r>
      <w:proofErr w:type="spellEnd"/>
      <w:r>
        <w:t>. údajov potrebných na vyžiadane výpisu z registra trestov. Na druhej strane navrhujeme ponechať oznamovaciu povinnosť údajov potrebných na vyžiadanie výpisu z registra trestov len v prípade, že nastane výmena členov riadiacich orgánov.</w:t>
      </w:r>
      <w:r w:rsidR="00D17FF6">
        <w:t xml:space="preserve"> </w:t>
      </w:r>
      <w:r>
        <w:t xml:space="preserve">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w:t>
      </w:r>
      <w:proofErr w:type="spellStart"/>
      <w:r>
        <w:t>ust</w:t>
      </w:r>
      <w:proofErr w:type="spellEnd"/>
      <w:r>
        <w: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66AD5160" w14:textId="2D9D2695" w:rsidR="00F925B1" w:rsidRDefault="00F925B1" w:rsidP="00F925B1">
      <w:pPr>
        <w:jc w:val="both"/>
      </w:pPr>
    </w:p>
    <w:p w14:paraId="00DDF9A6" w14:textId="2F09239A" w:rsidR="00D17FF6" w:rsidRPr="00D17FF6" w:rsidRDefault="00D17FF6" w:rsidP="00F925B1">
      <w:pPr>
        <w:jc w:val="both"/>
        <w:rPr>
          <w:b/>
          <w:bCs/>
        </w:rPr>
      </w:pPr>
      <w:r>
        <w:rPr>
          <w:b/>
          <w:bCs/>
        </w:rPr>
        <w:t>Frekvencia oznamovania zmien údajov (§54 odsek 14, písm. a)</w:t>
      </w:r>
    </w:p>
    <w:p w14:paraId="40CB6090" w14:textId="6D2D0EE1" w:rsidR="00F925B1" w:rsidRDefault="00F925B1" w:rsidP="00F925B1">
      <w:pPr>
        <w:jc w:val="both"/>
      </w:pPr>
      <w:r>
        <w:t>V § 54 ods. 14 písm. a) navrhujeme zmeniť frekvenciu oznamovania zmien údajov v zozname majetkovo prepojených a personálne prepojených osobách so žiadateľom (podľa § 54 ods. 10) na 1 x ročne, prípadne zmeniť lehotu na 60 dní (30 dní podľa zákona o správe dani + 30 dní na spracovanie).</w:t>
      </w:r>
      <w:r w:rsidR="00D17FF6">
        <w:t xml:space="preserve"> </w:t>
      </w:r>
      <w:r>
        <w:t xml:space="preserve">Uvedená povinnosť predstavuje neúmerne zvýšenú administratívnu záťaž,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ktorej táto osoba prestane byť prepojenou vo vzťahu k prevádzkovateľovi daňového skladu. Tieto osoby </w:t>
      </w:r>
      <w:r>
        <w:lastRenderedPageBreak/>
        <w:t>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74A0B450" w14:textId="225E5A62" w:rsidR="00D17FF6" w:rsidRDefault="00D17FF6" w:rsidP="00F925B1">
      <w:pPr>
        <w:jc w:val="both"/>
      </w:pPr>
    </w:p>
    <w:p w14:paraId="18BE3047" w14:textId="5D3FEEEE" w:rsidR="00D17FF6" w:rsidRPr="00D17FF6" w:rsidRDefault="00D17FF6" w:rsidP="00F925B1">
      <w:pPr>
        <w:jc w:val="both"/>
        <w:rPr>
          <w:b/>
          <w:bCs/>
        </w:rPr>
      </w:pPr>
      <w:r>
        <w:rPr>
          <w:b/>
          <w:bCs/>
        </w:rPr>
        <w:t>Oznamovacia povinnosť (§54 odsek 14</w:t>
      </w:r>
      <w:r w:rsidR="008122FC">
        <w:rPr>
          <w:b/>
          <w:bCs/>
        </w:rPr>
        <w:t>, písm. a</w:t>
      </w:r>
      <w:r>
        <w:rPr>
          <w:b/>
          <w:bCs/>
        </w:rPr>
        <w:t>)</w:t>
      </w:r>
    </w:p>
    <w:p w14:paraId="1ED751E7" w14:textId="2A7A762F" w:rsidR="00F925B1" w:rsidRDefault="00F925B1" w:rsidP="00F925B1">
      <w:pPr>
        <w:jc w:val="both"/>
      </w:pPr>
      <w:r>
        <w:t>V § 54 ods. 14 písm. a) navrhujeme vypustiť oznamovaciu povinnosť každej zmeny údajov uvedených v § 54 ods. 10, a to v prípade osôb, ktoré majú sídlo alebo trvalý pobyt na území Slovenskej republiky.</w:t>
      </w:r>
      <w:r w:rsidR="00D17FF6">
        <w:t xml:space="preserve"> </w:t>
      </w: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 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37149F8C" w14:textId="2D3999B9" w:rsidR="008122FC" w:rsidRDefault="008122FC" w:rsidP="00F925B1">
      <w:pPr>
        <w:jc w:val="both"/>
      </w:pPr>
    </w:p>
    <w:p w14:paraId="15CB1C36" w14:textId="7627F9DD" w:rsidR="008122FC" w:rsidRPr="008122FC" w:rsidRDefault="008122FC" w:rsidP="00F925B1">
      <w:pPr>
        <w:jc w:val="both"/>
        <w:rPr>
          <w:b/>
          <w:bCs/>
        </w:rPr>
      </w:pPr>
      <w:r>
        <w:rPr>
          <w:b/>
          <w:bCs/>
        </w:rPr>
        <w:t>Oznamovacia povinnosť (§66 odsek 7)</w:t>
      </w:r>
    </w:p>
    <w:p w14:paraId="1A1960F0" w14:textId="72A777EB" w:rsidR="001A12C1" w:rsidRDefault="00F925B1" w:rsidP="00F925B1">
      <w:pPr>
        <w:jc w:val="both"/>
      </w:pPr>
      <w:r>
        <w:t>V § 66 ods. 7 navrhujeme vypustiť oznamovaciu povinnosť súvisiacu s oznamovaním každej zmeny identifikačných údajov podľa § 66 ods. 3 písm. a), a to v prípade osoby, ktorá má sídlo na daňovom území.</w:t>
      </w:r>
      <w:r w:rsidR="008122FC">
        <w:t xml:space="preserve"> </w:t>
      </w:r>
      <w:r>
        <w:t>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p w14:paraId="1DB06696" w14:textId="77777777" w:rsidR="008122FC" w:rsidRDefault="008122FC" w:rsidP="00F925B1">
      <w:pPr>
        <w:jc w:val="both"/>
      </w:pPr>
    </w:p>
    <w:p w14:paraId="573C465E" w14:textId="2943AF16" w:rsidR="00F925B1" w:rsidRPr="008122FC" w:rsidRDefault="008122FC" w:rsidP="00F925B1">
      <w:pPr>
        <w:jc w:val="both"/>
        <w:rPr>
          <w:b/>
          <w:bCs/>
        </w:rPr>
      </w:pPr>
      <w:r>
        <w:rPr>
          <w:b/>
          <w:bCs/>
        </w:rPr>
        <w:t>Frekvencia zmien oznamovania údajov (§66 odsek 7)</w:t>
      </w:r>
    </w:p>
    <w:p w14:paraId="7398FF59" w14:textId="667ADDA7" w:rsidR="00F925B1" w:rsidRDefault="00F925B1" w:rsidP="00F925B1">
      <w:pPr>
        <w:jc w:val="both"/>
      </w:pPr>
      <w:r>
        <w:t>V § 66 ods. 7 navrhujeme zmeniť frekvenciu oznamovania zmien údajov v zozname majetkovo prepojených a personálne prepojených osobách so žiadateľom (podľa § 66 ods. 5 písm. c)) na 1 x ročne, prípadne zmeniť lehotu na 60 dní (30 dní podľa zákona o správe dani + 30 dní na spracovanie).</w:t>
      </w:r>
      <w:r w:rsidR="008122FC">
        <w:t xml:space="preserve"> </w:t>
      </w:r>
      <w:r>
        <w:t xml:space="preserve">Uvedená povinnosť predstavuje neúmerne zvýšenú administratívnu záťaž, ktorá je navyše v navrhovanej 15-dňovej lehote prakticky nesplniteľná. Subjekty, ktoré majú rozsiahlu vlastnícku štruktúru alebo časť vlastníckej štruktúry v zahraničí, sa často o takejto zmene dozvedajú oneskorene, rozhodne nie v čase, keď sa táto zmena deje. Navyše, zmena v zozname prepojených osôb môže nastať aj z dôvodu personálnej alebo majetkovej zmeny u niektorej z prepojených osôb, v dôsledku </w:t>
      </w:r>
      <w:r>
        <w:lastRenderedPageBreak/>
        <w:t>ktorej táto osoba prestane byť prepojenou vo vzťahu k prevádzkovateľovi daňového skladu. Tieto osoby nemajú voči prevádzkovateľovi daňového skladu žiadnu oznamovaciu povinnosť a vzhľadom na celkový rozsah zoznam prepojených subjektov nie je v možnostiach prevádzkovateľov daňového skladu tieto skutočnosti priebežne preverovať a počas celého roka viesť neustále aktuálny zoznam prepojených subjektov a akékoľvek zmeny ešte aj priebežne oznamovať colnému úradu. Navrhujeme preto buď predĺženie tejto lehoty na 60 dní (</w:t>
      </w:r>
      <w:proofErr w:type="spellStart"/>
      <w:r>
        <w:t>t.j</w:t>
      </w:r>
      <w:proofErr w:type="spellEnd"/>
      <w:r>
        <w:t>. lehota zhodná s lehotou na oznamovanie zmien konečných užívateľov výhod v zmysle zákona č. 315/2016 Z. z. o registri partnerov verejného sektora a o zmene a doplnení niektorých zákonov) alebo nastavenie frekvencie oznamovania zmien na 1x ročne vždy k 31.12. príslušného kalendárneho roka.</w:t>
      </w:r>
    </w:p>
    <w:p w14:paraId="129649CE" w14:textId="2A9A1A29" w:rsidR="008122FC" w:rsidRDefault="008122FC" w:rsidP="00F925B1">
      <w:pPr>
        <w:jc w:val="both"/>
      </w:pPr>
    </w:p>
    <w:p w14:paraId="74EA64D1" w14:textId="1A24B44F" w:rsidR="008122FC" w:rsidRPr="008122FC" w:rsidRDefault="008122FC" w:rsidP="00F925B1">
      <w:pPr>
        <w:jc w:val="both"/>
        <w:rPr>
          <w:b/>
          <w:bCs/>
        </w:rPr>
      </w:pPr>
      <w:r>
        <w:rPr>
          <w:b/>
          <w:bCs/>
        </w:rPr>
        <w:t>Oznamovacia povinnosť (§9 odsek 10)</w:t>
      </w:r>
    </w:p>
    <w:p w14:paraId="2EBAFEF3" w14:textId="366D3EAF" w:rsidR="00F925B1" w:rsidRPr="001A12C1" w:rsidRDefault="00F925B1" w:rsidP="00F925B1">
      <w:pPr>
        <w:jc w:val="both"/>
      </w:pPr>
      <w:r>
        <w:t>V § 9 ods. 10 navrhujeme vypustiť oznamovaciu povinnosť užívateľského podniku súvisiacu s oznamovaním každej zmeny identifikačných údajov podľa § 9 ods. 2 písm. a), a to pre užívateľský podnik, ktorý má sídlo na daňovom území.</w:t>
      </w:r>
      <w:r w:rsidR="008122FC">
        <w:t xml:space="preserve"> </w:t>
      </w:r>
      <w:r>
        <w:t>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r>
        <w:tab/>
        <w:t xml:space="preserve">§ 9 ods. 10 zákona č. 530/2011 Z. z. o spotrebnej dani z alkoholických nápojov a o zmene a doplnení niektorých zákonov v znení zákona č. 369/2020 </w:t>
      </w:r>
      <w:proofErr w:type="spellStart"/>
      <w:r>
        <w:t>Z.z</w:t>
      </w:r>
      <w:proofErr w:type="spellEnd"/>
      <w:r>
        <w:t>.</w:t>
      </w:r>
    </w:p>
    <w:sectPr w:rsidR="00F925B1" w:rsidRPr="001A1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56622"/>
    <w:multiLevelType w:val="hybridMultilevel"/>
    <w:tmpl w:val="CF905248"/>
    <w:lvl w:ilvl="0" w:tplc="041B0017">
      <w:start w:val="1"/>
      <w:numFmt w:val="lowerLetter"/>
      <w:lvlText w:val="%1)"/>
      <w:lvlJc w:val="left"/>
      <w:pPr>
        <w:ind w:left="770" w:hanging="360"/>
      </w:pPr>
    </w:lvl>
    <w:lvl w:ilvl="1" w:tplc="041B0019">
      <w:start w:val="1"/>
      <w:numFmt w:val="lowerLetter"/>
      <w:lvlText w:val="%2."/>
      <w:lvlJc w:val="left"/>
      <w:pPr>
        <w:ind w:left="1490" w:hanging="360"/>
      </w:pPr>
    </w:lvl>
    <w:lvl w:ilvl="2" w:tplc="041B001B">
      <w:start w:val="1"/>
      <w:numFmt w:val="lowerRoman"/>
      <w:lvlText w:val="%3."/>
      <w:lvlJc w:val="right"/>
      <w:pPr>
        <w:ind w:left="2210" w:hanging="180"/>
      </w:pPr>
    </w:lvl>
    <w:lvl w:ilvl="3" w:tplc="041B000F">
      <w:start w:val="1"/>
      <w:numFmt w:val="decimal"/>
      <w:lvlText w:val="%4."/>
      <w:lvlJc w:val="left"/>
      <w:pPr>
        <w:ind w:left="2930" w:hanging="360"/>
      </w:pPr>
    </w:lvl>
    <w:lvl w:ilvl="4" w:tplc="041B0019">
      <w:start w:val="1"/>
      <w:numFmt w:val="lowerLetter"/>
      <w:lvlText w:val="%5."/>
      <w:lvlJc w:val="left"/>
      <w:pPr>
        <w:ind w:left="3650" w:hanging="360"/>
      </w:pPr>
    </w:lvl>
    <w:lvl w:ilvl="5" w:tplc="041B001B">
      <w:start w:val="1"/>
      <w:numFmt w:val="lowerRoman"/>
      <w:lvlText w:val="%6."/>
      <w:lvlJc w:val="right"/>
      <w:pPr>
        <w:ind w:left="4370" w:hanging="180"/>
      </w:pPr>
    </w:lvl>
    <w:lvl w:ilvl="6" w:tplc="041B000F">
      <w:start w:val="1"/>
      <w:numFmt w:val="decimal"/>
      <w:lvlText w:val="%7."/>
      <w:lvlJc w:val="left"/>
      <w:pPr>
        <w:ind w:left="5090" w:hanging="360"/>
      </w:pPr>
    </w:lvl>
    <w:lvl w:ilvl="7" w:tplc="041B0019">
      <w:start w:val="1"/>
      <w:numFmt w:val="lowerLetter"/>
      <w:lvlText w:val="%8."/>
      <w:lvlJc w:val="left"/>
      <w:pPr>
        <w:ind w:left="5810" w:hanging="360"/>
      </w:pPr>
    </w:lvl>
    <w:lvl w:ilvl="8" w:tplc="041B001B">
      <w:start w:val="1"/>
      <w:numFmt w:val="lowerRoman"/>
      <w:lvlText w:val="%9."/>
      <w:lvlJc w:val="right"/>
      <w:pPr>
        <w:ind w:left="6530" w:hanging="180"/>
      </w:pPr>
    </w:lvl>
  </w:abstractNum>
  <w:abstractNum w:abstractNumId="1" w15:restartNumberingAfterBreak="0">
    <w:nsid w:val="668E23C2"/>
    <w:multiLevelType w:val="hybridMultilevel"/>
    <w:tmpl w:val="E0FCA4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6A"/>
    <w:rsid w:val="000B78E2"/>
    <w:rsid w:val="001A12C1"/>
    <w:rsid w:val="001E66C8"/>
    <w:rsid w:val="00232241"/>
    <w:rsid w:val="0024039A"/>
    <w:rsid w:val="00256192"/>
    <w:rsid w:val="00256E98"/>
    <w:rsid w:val="002A086A"/>
    <w:rsid w:val="00323589"/>
    <w:rsid w:val="0063307B"/>
    <w:rsid w:val="006C4993"/>
    <w:rsid w:val="007B5CB7"/>
    <w:rsid w:val="008122FC"/>
    <w:rsid w:val="0081773A"/>
    <w:rsid w:val="00841286"/>
    <w:rsid w:val="008C5C27"/>
    <w:rsid w:val="00944E1D"/>
    <w:rsid w:val="00957FF4"/>
    <w:rsid w:val="00A16564"/>
    <w:rsid w:val="00B4129F"/>
    <w:rsid w:val="00BA121C"/>
    <w:rsid w:val="00D17FF6"/>
    <w:rsid w:val="00D63B98"/>
    <w:rsid w:val="00DC58E2"/>
    <w:rsid w:val="00F22D44"/>
    <w:rsid w:val="00F92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8A78"/>
  <w15:chartTrackingRefBased/>
  <w15:docId w15:val="{75EFF384-EB1C-466F-BDF6-C24EB7B3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589"/>
    <w:pPr>
      <w:widowControl w:val="0"/>
      <w:adjustRightInd w:val="0"/>
      <w:spacing w:after="0" w:line="240" w:lineRule="auto"/>
    </w:pPr>
    <w:rPr>
      <w:rFonts w:ascii="Arial Narrow" w:hAnsi="Arial Narrow" w:cs="Times New Roman"/>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A086A"/>
    <w:rPr>
      <w:sz w:val="16"/>
      <w:szCs w:val="16"/>
    </w:rPr>
  </w:style>
  <w:style w:type="paragraph" w:styleId="Textkomente">
    <w:name w:val="annotation text"/>
    <w:basedOn w:val="Normln"/>
    <w:link w:val="TextkomenteChar"/>
    <w:uiPriority w:val="99"/>
    <w:semiHidden/>
    <w:unhideWhenUsed/>
    <w:rsid w:val="002A086A"/>
    <w:rPr>
      <w:sz w:val="20"/>
      <w:szCs w:val="20"/>
    </w:rPr>
  </w:style>
  <w:style w:type="character" w:customStyle="1" w:styleId="TextkomenteChar">
    <w:name w:val="Text komentáře Char"/>
    <w:basedOn w:val="Standardnpsmoodstavce"/>
    <w:link w:val="Textkomente"/>
    <w:uiPriority w:val="99"/>
    <w:semiHidden/>
    <w:rsid w:val="002A086A"/>
    <w:rPr>
      <w:rFonts w:ascii="Arial Narrow" w:hAnsi="Arial Narrow" w:cs="Times New Roman"/>
      <w:sz w:val="20"/>
      <w:szCs w:val="20"/>
      <w:lang w:eastAsia="sk-SK"/>
    </w:rPr>
  </w:style>
  <w:style w:type="paragraph" w:styleId="Pedmtkomente">
    <w:name w:val="annotation subject"/>
    <w:basedOn w:val="Textkomente"/>
    <w:next w:val="Textkomente"/>
    <w:link w:val="PedmtkomenteChar"/>
    <w:uiPriority w:val="99"/>
    <w:semiHidden/>
    <w:unhideWhenUsed/>
    <w:rsid w:val="002A086A"/>
    <w:rPr>
      <w:b/>
      <w:bCs/>
    </w:rPr>
  </w:style>
  <w:style w:type="character" w:customStyle="1" w:styleId="PedmtkomenteChar">
    <w:name w:val="Předmět komentáře Char"/>
    <w:basedOn w:val="TextkomenteChar"/>
    <w:link w:val="Pedmtkomente"/>
    <w:uiPriority w:val="99"/>
    <w:semiHidden/>
    <w:rsid w:val="002A086A"/>
    <w:rPr>
      <w:rFonts w:ascii="Arial Narrow" w:hAnsi="Arial Narrow" w:cs="Times New Roman"/>
      <w:b/>
      <w:bCs/>
      <w:sz w:val="20"/>
      <w:szCs w:val="20"/>
      <w:lang w:eastAsia="sk-SK"/>
    </w:rPr>
  </w:style>
  <w:style w:type="paragraph" w:styleId="Textbubliny">
    <w:name w:val="Balloon Text"/>
    <w:basedOn w:val="Normln"/>
    <w:link w:val="TextbublinyChar"/>
    <w:uiPriority w:val="99"/>
    <w:semiHidden/>
    <w:unhideWhenUsed/>
    <w:rsid w:val="002A08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086A"/>
    <w:rPr>
      <w:rFonts w:ascii="Segoe UI" w:hAnsi="Segoe UI" w:cs="Segoe UI"/>
      <w:sz w:val="18"/>
      <w:szCs w:val="18"/>
      <w:lang w:eastAsia="sk-SK"/>
    </w:rPr>
  </w:style>
  <w:style w:type="character" w:styleId="Hypertextovodkaz">
    <w:name w:val="Hyperlink"/>
    <w:basedOn w:val="Standardnpsmoodstavce"/>
    <w:uiPriority w:val="99"/>
    <w:unhideWhenUsed/>
    <w:rsid w:val="008C5C27"/>
    <w:rPr>
      <w:color w:val="0563C1" w:themeColor="hyperlink"/>
      <w:u w:val="single"/>
    </w:rPr>
  </w:style>
  <w:style w:type="character" w:styleId="Nevyeenzmnka">
    <w:name w:val="Unresolved Mention"/>
    <w:basedOn w:val="Standardnpsmoodstavce"/>
    <w:uiPriority w:val="99"/>
    <w:semiHidden/>
    <w:unhideWhenUsed/>
    <w:rsid w:val="008C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594229">
      <w:bodyDiv w:val="1"/>
      <w:marLeft w:val="0"/>
      <w:marRight w:val="0"/>
      <w:marTop w:val="0"/>
      <w:marBottom w:val="0"/>
      <w:divBdr>
        <w:top w:val="none" w:sz="0" w:space="0" w:color="auto"/>
        <w:left w:val="none" w:sz="0" w:space="0" w:color="auto"/>
        <w:bottom w:val="none" w:sz="0" w:space="0" w:color="auto"/>
        <w:right w:val="none" w:sz="0" w:space="0" w:color="auto"/>
      </w:divBdr>
    </w:div>
    <w:div w:id="984316077">
      <w:bodyDiv w:val="1"/>
      <w:marLeft w:val="0"/>
      <w:marRight w:val="0"/>
      <w:marTop w:val="0"/>
      <w:marBottom w:val="0"/>
      <w:divBdr>
        <w:top w:val="none" w:sz="0" w:space="0" w:color="auto"/>
        <w:left w:val="none" w:sz="0" w:space="0" w:color="auto"/>
        <w:bottom w:val="none" w:sz="0" w:space="0" w:color="auto"/>
        <w:right w:val="none" w:sz="0" w:space="0" w:color="auto"/>
      </w:divBdr>
    </w:div>
    <w:div w:id="1002782411">
      <w:bodyDiv w:val="1"/>
      <w:marLeft w:val="0"/>
      <w:marRight w:val="0"/>
      <w:marTop w:val="0"/>
      <w:marBottom w:val="0"/>
      <w:divBdr>
        <w:top w:val="none" w:sz="0" w:space="0" w:color="auto"/>
        <w:left w:val="none" w:sz="0" w:space="0" w:color="auto"/>
        <w:bottom w:val="none" w:sz="0" w:space="0" w:color="auto"/>
        <w:right w:val="none" w:sz="0" w:space="0" w:color="auto"/>
      </w:divBdr>
    </w:div>
    <w:div w:id="1256279559">
      <w:bodyDiv w:val="1"/>
      <w:marLeft w:val="0"/>
      <w:marRight w:val="0"/>
      <w:marTop w:val="0"/>
      <w:marBottom w:val="0"/>
      <w:divBdr>
        <w:top w:val="none" w:sz="0" w:space="0" w:color="auto"/>
        <w:left w:val="none" w:sz="0" w:space="0" w:color="auto"/>
        <w:bottom w:val="none" w:sz="0" w:space="0" w:color="auto"/>
        <w:right w:val="none" w:sz="0" w:space="0" w:color="auto"/>
      </w:divBdr>
    </w:div>
    <w:div w:id="1531724347">
      <w:bodyDiv w:val="1"/>
      <w:marLeft w:val="0"/>
      <w:marRight w:val="0"/>
      <w:marTop w:val="0"/>
      <w:marBottom w:val="0"/>
      <w:divBdr>
        <w:top w:val="none" w:sz="0" w:space="0" w:color="auto"/>
        <w:left w:val="none" w:sz="0" w:space="0" w:color="auto"/>
        <w:bottom w:val="none" w:sz="0" w:space="0" w:color="auto"/>
        <w:right w:val="none" w:sz="0" w:space="0" w:color="auto"/>
      </w:divBdr>
    </w:div>
    <w:div w:id="16178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9113</Words>
  <Characters>51945</Characters>
  <Application>Microsoft Office Word</Application>
  <DocSecurity>0</DocSecurity>
  <Lines>432</Lines>
  <Paragraphs>121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Andrej Beňo</cp:lastModifiedBy>
  <cp:revision>9</cp:revision>
  <dcterms:created xsi:type="dcterms:W3CDTF">2021-01-27T22:58:00Z</dcterms:created>
  <dcterms:modified xsi:type="dcterms:W3CDTF">2021-01-28T09:48:00Z</dcterms:modified>
</cp:coreProperties>
</file>