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6B5144" w14:textId="77777777" w:rsidR="0085058C" w:rsidRDefault="0085058C" w:rsidP="00331604">
      <w:pPr>
        <w:ind w:left="360"/>
      </w:pPr>
    </w:p>
    <w:p w14:paraId="47F4F154" w14:textId="2BAC91C3" w:rsidR="005E4291" w:rsidRPr="003039F3" w:rsidRDefault="00776440" w:rsidP="00331604">
      <w:pPr>
        <w:pStyle w:val="Odsekzoznamu"/>
        <w:numPr>
          <w:ilvl w:val="0"/>
          <w:numId w:val="1"/>
        </w:numPr>
        <w:rPr>
          <w:rFonts w:asciiTheme="minorHAnsi" w:hAnsiTheme="minorHAnsi" w:cstheme="minorHAnsi"/>
          <w:b/>
          <w:bCs/>
          <w:sz w:val="40"/>
          <w:szCs w:val="40"/>
        </w:rPr>
      </w:pPr>
      <w:r w:rsidRPr="003039F3">
        <w:rPr>
          <w:rFonts w:asciiTheme="minorHAnsi" w:hAnsiTheme="minorHAnsi" w:cstheme="minorHAnsi"/>
          <w:b/>
          <w:bCs/>
          <w:sz w:val="40"/>
          <w:szCs w:val="40"/>
        </w:rPr>
        <w:t xml:space="preserve">Výkaz </w:t>
      </w:r>
      <w:proofErr w:type="spellStart"/>
      <w:r w:rsidRPr="003039F3">
        <w:rPr>
          <w:rFonts w:asciiTheme="minorHAnsi" w:hAnsiTheme="minorHAnsi" w:cstheme="minorHAnsi"/>
          <w:b/>
          <w:bCs/>
          <w:sz w:val="40"/>
          <w:szCs w:val="40"/>
        </w:rPr>
        <w:t>Fd</w:t>
      </w:r>
      <w:proofErr w:type="spellEnd"/>
      <w:r w:rsidRPr="003039F3">
        <w:rPr>
          <w:rFonts w:asciiTheme="minorHAnsi" w:hAnsiTheme="minorHAnsi" w:cstheme="minorHAnsi"/>
          <w:b/>
          <w:bCs/>
          <w:sz w:val="40"/>
          <w:szCs w:val="40"/>
        </w:rPr>
        <w:t>(NBS)24-04</w:t>
      </w:r>
    </w:p>
    <w:p w14:paraId="4C847DA0" w14:textId="77777777" w:rsidR="00776440" w:rsidRPr="003039F3" w:rsidRDefault="00776440" w:rsidP="00776440">
      <w:pPr>
        <w:rPr>
          <w:rFonts w:asciiTheme="minorHAnsi" w:hAnsiTheme="minorHAnsi" w:cstheme="minorHAnsi"/>
          <w:b/>
          <w:bCs/>
        </w:rPr>
      </w:pPr>
    </w:p>
    <w:p w14:paraId="2DF231B9" w14:textId="77777777" w:rsidR="00C1057F" w:rsidRPr="003039F3" w:rsidRDefault="00776440" w:rsidP="00776440">
      <w:pPr>
        <w:rPr>
          <w:rFonts w:asciiTheme="minorHAnsi" w:hAnsiTheme="minorHAnsi" w:cstheme="minorHAnsi"/>
          <w:color w:val="FF0000"/>
        </w:rPr>
      </w:pPr>
      <w:r w:rsidRPr="003039F3">
        <w:rPr>
          <w:rFonts w:asciiTheme="minorHAnsi" w:hAnsiTheme="minorHAnsi" w:cstheme="minorHAnsi"/>
        </w:rPr>
        <w:t xml:space="preserve">V zmysle Opatrenia NBS 12/2021 z 25.10.2021 o predkladaní výkazov poisťovňou, zaisťovňou, pobočkou zahraničnej poisťovne, pobočkou zahraničnej zaisťovne, poisťovňou z iného členského štátu, zaisťovňou z iného členského štátu, dôchodkovou správcovskou spoločnosťou alebo doplnkovou dôchodkovou spoločnosťou §4, odsek (3) </w:t>
      </w:r>
      <w:r w:rsidR="00360F07" w:rsidRPr="003039F3">
        <w:rPr>
          <w:rFonts w:asciiTheme="minorHAnsi" w:hAnsiTheme="minorHAnsi" w:cstheme="minorHAnsi"/>
        </w:rPr>
        <w:t xml:space="preserve">je poisťovňa </w:t>
      </w:r>
      <w:r w:rsidRPr="003039F3">
        <w:rPr>
          <w:rFonts w:asciiTheme="minorHAnsi" w:hAnsiTheme="minorHAnsi" w:cstheme="minorHAnsi"/>
        </w:rPr>
        <w:t xml:space="preserve"> povinn</w:t>
      </w:r>
      <w:r w:rsidR="00360F07" w:rsidRPr="003039F3">
        <w:rPr>
          <w:rFonts w:asciiTheme="minorHAnsi" w:hAnsiTheme="minorHAnsi" w:cstheme="minorHAnsi"/>
        </w:rPr>
        <w:t>á</w:t>
      </w:r>
      <w:r w:rsidRPr="003039F3">
        <w:rPr>
          <w:rFonts w:asciiTheme="minorHAnsi" w:hAnsiTheme="minorHAnsi" w:cstheme="minorHAnsi"/>
        </w:rPr>
        <w:t xml:space="preserve"> predložiť výkaz </w:t>
      </w:r>
      <w:proofErr w:type="spellStart"/>
      <w:r w:rsidRPr="003039F3">
        <w:rPr>
          <w:rFonts w:asciiTheme="minorHAnsi" w:hAnsiTheme="minorHAnsi" w:cstheme="minorHAnsi"/>
        </w:rPr>
        <w:t>Fd</w:t>
      </w:r>
      <w:proofErr w:type="spellEnd"/>
      <w:r w:rsidRPr="003039F3">
        <w:rPr>
          <w:rFonts w:asciiTheme="minorHAnsi" w:hAnsiTheme="minorHAnsi" w:cstheme="minorHAnsi"/>
        </w:rPr>
        <w:t xml:space="preserve">(NBS)24-04 Štvrťročná nekonsolidovaná bilancia finančných aktív a finančných pasív podľa stavu k 1.1.2023 do 25.februára 2023. </w:t>
      </w:r>
    </w:p>
    <w:p w14:paraId="6E5E04C1" w14:textId="77777777" w:rsidR="00C1057F" w:rsidRPr="003039F3" w:rsidRDefault="00C1057F" w:rsidP="00776440">
      <w:pPr>
        <w:rPr>
          <w:rFonts w:asciiTheme="minorHAnsi" w:hAnsiTheme="minorHAnsi" w:cstheme="minorHAnsi"/>
        </w:rPr>
      </w:pPr>
    </w:p>
    <w:p w14:paraId="49BD888E" w14:textId="77777777" w:rsidR="007E0A75" w:rsidRPr="003039F3" w:rsidRDefault="00C1057F" w:rsidP="00776440">
      <w:pPr>
        <w:rPr>
          <w:rFonts w:asciiTheme="minorHAnsi" w:hAnsiTheme="minorHAnsi" w:cstheme="minorHAnsi"/>
        </w:rPr>
      </w:pPr>
      <w:r w:rsidRPr="003039F3">
        <w:rPr>
          <w:rFonts w:asciiTheme="minorHAnsi" w:hAnsiTheme="minorHAnsi" w:cstheme="minorHAnsi"/>
        </w:rPr>
        <w:t xml:space="preserve">Štruktúra výkazu </w:t>
      </w:r>
      <w:proofErr w:type="spellStart"/>
      <w:r w:rsidRPr="003039F3">
        <w:rPr>
          <w:rFonts w:asciiTheme="minorHAnsi" w:hAnsiTheme="minorHAnsi" w:cstheme="minorHAnsi"/>
        </w:rPr>
        <w:t>Fd</w:t>
      </w:r>
      <w:proofErr w:type="spellEnd"/>
      <w:r w:rsidRPr="003039F3">
        <w:rPr>
          <w:rFonts w:asciiTheme="minorHAnsi" w:hAnsiTheme="minorHAnsi" w:cstheme="minorHAnsi"/>
        </w:rPr>
        <w:t>(NBS)24-04 je v podstate definovaná číselníkmi v IS ŠZP v NBS.  V stĺpci „Ekonomická položka“ sa uvádza kód, ktorý sa vyberá zo zoznamu prípustných kódov číselníka „CK065“, ktorý sa v súvislosti s implementáciou IFRS 17 zatiaľ nezmenil</w:t>
      </w:r>
      <w:r w:rsidR="007E0A75" w:rsidRPr="003039F3">
        <w:rPr>
          <w:rFonts w:asciiTheme="minorHAnsi" w:hAnsiTheme="minorHAnsi" w:cstheme="minorHAnsi"/>
        </w:rPr>
        <w:t xml:space="preserve"> :</w:t>
      </w:r>
    </w:p>
    <w:p w14:paraId="5316C6F7" w14:textId="77777777" w:rsidR="007E0A75" w:rsidRPr="003039F3" w:rsidRDefault="007E0A75" w:rsidP="00776440">
      <w:pPr>
        <w:rPr>
          <w:rFonts w:asciiTheme="minorHAnsi" w:hAnsiTheme="minorHAnsi" w:cstheme="minorHAnsi"/>
        </w:rPr>
      </w:pPr>
    </w:p>
    <w:p w14:paraId="13B1C1E0" w14:textId="77C400CD" w:rsidR="004D0B7B" w:rsidRPr="003039F3" w:rsidRDefault="007E0A75" w:rsidP="00776440">
      <w:pPr>
        <w:rPr>
          <w:rFonts w:asciiTheme="minorHAnsi" w:hAnsiTheme="minorHAnsi" w:cstheme="minorHAnsi"/>
        </w:rPr>
      </w:pPr>
      <w:r w:rsidRPr="003039F3">
        <w:rPr>
          <w:rFonts w:asciiTheme="minorHAnsi" w:hAnsiTheme="minorHAnsi" w:cstheme="minorHAnsi"/>
          <w:noProof/>
        </w:rPr>
        <w:drawing>
          <wp:inline distT="0" distB="0" distL="0" distR="0" wp14:anchorId="542F498F" wp14:editId="163B6FF5">
            <wp:extent cx="3990975" cy="2969847"/>
            <wp:effectExtent l="0" t="0" r="0" b="254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990975" cy="2969847"/>
                    </a:xfrm>
                    <a:prstGeom prst="rect">
                      <a:avLst/>
                    </a:prstGeom>
                    <a:noFill/>
                    <a:ln>
                      <a:noFill/>
                    </a:ln>
                  </pic:spPr>
                </pic:pic>
              </a:graphicData>
            </a:graphic>
          </wp:inline>
        </w:drawing>
      </w:r>
    </w:p>
    <w:p w14:paraId="772CD7B5" w14:textId="77777777" w:rsidR="007E0A75" w:rsidRPr="003039F3" w:rsidRDefault="007E0A75" w:rsidP="00776440">
      <w:pPr>
        <w:rPr>
          <w:rFonts w:asciiTheme="minorHAnsi" w:hAnsiTheme="minorHAnsi" w:cstheme="minorHAnsi"/>
        </w:rPr>
      </w:pPr>
    </w:p>
    <w:p w14:paraId="02CD4C0A" w14:textId="77777777" w:rsidR="007E0A75" w:rsidRPr="003039F3" w:rsidRDefault="007E0A75" w:rsidP="00776440">
      <w:pPr>
        <w:rPr>
          <w:rFonts w:asciiTheme="minorHAnsi" w:hAnsiTheme="minorHAnsi" w:cstheme="minorHAnsi"/>
        </w:rPr>
      </w:pPr>
    </w:p>
    <w:p w14:paraId="01EA646E" w14:textId="31DE80E3" w:rsidR="007E0A75" w:rsidRPr="003039F3" w:rsidRDefault="006462D4" w:rsidP="00776440">
      <w:pPr>
        <w:rPr>
          <w:rFonts w:asciiTheme="minorHAnsi" w:hAnsiTheme="minorHAnsi" w:cstheme="minorHAnsi"/>
        </w:rPr>
      </w:pPr>
      <w:r w:rsidRPr="003039F3">
        <w:rPr>
          <w:rFonts w:asciiTheme="minorHAnsi" w:hAnsiTheme="minorHAnsi" w:cstheme="minorHAnsi"/>
        </w:rPr>
        <w:t>Za súčasného stavu teda §4, odsek (3) Opatrenia NBS 12/2021 znamená, že by poisťovne mali 25.2.2023 predložiť počiatočné stavy k 1.1.2023 (po zaúčtovaní operácií súvisiacich s implementáciou IFRS 17 a IFRS 9) v štruktúre, ktorá platila do 31.12.2022</w:t>
      </w:r>
      <w:r w:rsidR="00CF3E98" w:rsidRPr="003039F3">
        <w:rPr>
          <w:rFonts w:asciiTheme="minorHAnsi" w:hAnsiTheme="minorHAnsi" w:cstheme="minorHAnsi"/>
        </w:rPr>
        <w:t xml:space="preserve">. </w:t>
      </w:r>
    </w:p>
    <w:p w14:paraId="40036041" w14:textId="5C9064A5" w:rsidR="00CF3E98" w:rsidRPr="003039F3" w:rsidRDefault="00CF3E98" w:rsidP="00776440">
      <w:pPr>
        <w:rPr>
          <w:rFonts w:asciiTheme="minorHAnsi" w:hAnsiTheme="minorHAnsi" w:cstheme="minorHAnsi"/>
        </w:rPr>
      </w:pPr>
    </w:p>
    <w:p w14:paraId="2A71EF46" w14:textId="39CC69B9" w:rsidR="00CF3E98" w:rsidRPr="003039F3" w:rsidRDefault="00CF3E98" w:rsidP="00776440">
      <w:pPr>
        <w:rPr>
          <w:rFonts w:asciiTheme="minorHAnsi" w:hAnsiTheme="minorHAnsi" w:cstheme="minorHAnsi"/>
        </w:rPr>
      </w:pPr>
      <w:r w:rsidRPr="003039F3">
        <w:rPr>
          <w:rFonts w:asciiTheme="minorHAnsi" w:hAnsiTheme="minorHAnsi" w:cstheme="minorHAnsi"/>
        </w:rPr>
        <w:t>Identifikované problémy:</w:t>
      </w:r>
    </w:p>
    <w:p w14:paraId="7200BA5E" w14:textId="20FA9206" w:rsidR="00CF3E98" w:rsidRPr="003039F3" w:rsidRDefault="00CF3E98" w:rsidP="00776440">
      <w:pPr>
        <w:rPr>
          <w:rFonts w:asciiTheme="minorHAnsi" w:hAnsiTheme="minorHAnsi" w:cstheme="minorHAnsi"/>
        </w:rPr>
      </w:pPr>
    </w:p>
    <w:p w14:paraId="47C0BCFB" w14:textId="08F571B8" w:rsidR="00CF3E98" w:rsidRPr="003039F3" w:rsidRDefault="00CF3E98" w:rsidP="00331604">
      <w:pPr>
        <w:pStyle w:val="Odsekzoznamu"/>
        <w:numPr>
          <w:ilvl w:val="0"/>
          <w:numId w:val="7"/>
        </w:numPr>
        <w:rPr>
          <w:rFonts w:asciiTheme="minorHAnsi" w:hAnsiTheme="minorHAnsi" w:cstheme="minorHAnsi"/>
        </w:rPr>
      </w:pPr>
      <w:r w:rsidRPr="003039F3">
        <w:rPr>
          <w:rFonts w:asciiTheme="minorHAnsi" w:hAnsiTheme="minorHAnsi" w:cstheme="minorHAnsi"/>
        </w:rPr>
        <w:t xml:space="preserve">Termín predloženia výkazu – 25.2.2023 </w:t>
      </w:r>
      <w:r w:rsidR="00D358EA" w:rsidRPr="003039F3">
        <w:rPr>
          <w:rFonts w:asciiTheme="minorHAnsi" w:hAnsiTheme="minorHAnsi" w:cstheme="minorHAnsi"/>
        </w:rPr>
        <w:t>ešte nemusia byť počiatočné stavy k 1.1.2023 dostupné. Riešením by bol posun termínu napr. na koniec 2.štvrťroku 2023.</w:t>
      </w:r>
    </w:p>
    <w:p w14:paraId="70BB3EE0" w14:textId="65CEC313" w:rsidR="00D358EA" w:rsidRPr="003039F3" w:rsidRDefault="00D358EA" w:rsidP="00331604">
      <w:pPr>
        <w:pStyle w:val="Odsekzoznamu"/>
        <w:numPr>
          <w:ilvl w:val="0"/>
          <w:numId w:val="7"/>
        </w:numPr>
        <w:rPr>
          <w:rFonts w:asciiTheme="minorHAnsi" w:hAnsiTheme="minorHAnsi" w:cstheme="minorHAnsi"/>
        </w:rPr>
      </w:pPr>
      <w:r w:rsidRPr="003039F3">
        <w:rPr>
          <w:rFonts w:asciiTheme="minorHAnsi" w:hAnsiTheme="minorHAnsi" w:cstheme="minorHAnsi"/>
        </w:rPr>
        <w:t xml:space="preserve">Štruktúra údajov podľa číselníka CK065 nezodpovedá štruktúre súvahy podľa IFRS 17. Možnými riešeniami  by mohlo byť  </w:t>
      </w:r>
    </w:p>
    <w:p w14:paraId="4052B449" w14:textId="556FBBCF" w:rsidR="00D358EA" w:rsidRPr="003039F3" w:rsidRDefault="00D358EA" w:rsidP="00D358EA">
      <w:pPr>
        <w:pStyle w:val="Odsekzoznamu"/>
        <w:numPr>
          <w:ilvl w:val="1"/>
          <w:numId w:val="3"/>
        </w:numPr>
        <w:rPr>
          <w:rFonts w:asciiTheme="minorHAnsi" w:hAnsiTheme="minorHAnsi" w:cstheme="minorHAnsi"/>
        </w:rPr>
      </w:pPr>
      <w:r w:rsidRPr="003039F3">
        <w:rPr>
          <w:rFonts w:asciiTheme="minorHAnsi" w:hAnsiTheme="minorHAnsi" w:cstheme="minorHAnsi"/>
        </w:rPr>
        <w:t>zmena číselníka CK065, tak aby bola konzistentná napr. s VU-P 1-04</w:t>
      </w:r>
    </w:p>
    <w:p w14:paraId="3A84C51F" w14:textId="0DBA8EC6" w:rsidR="00D358EA" w:rsidRPr="003039F3" w:rsidRDefault="00D358EA" w:rsidP="00D358EA">
      <w:pPr>
        <w:pStyle w:val="Odsekzoznamu"/>
        <w:numPr>
          <w:ilvl w:val="1"/>
          <w:numId w:val="3"/>
        </w:numPr>
        <w:rPr>
          <w:rFonts w:asciiTheme="minorHAnsi" w:hAnsiTheme="minorHAnsi" w:cstheme="minorHAnsi"/>
        </w:rPr>
      </w:pPr>
      <w:r w:rsidRPr="003039F3">
        <w:rPr>
          <w:rFonts w:asciiTheme="minorHAnsi" w:hAnsiTheme="minorHAnsi" w:cstheme="minorHAnsi"/>
        </w:rPr>
        <w:t>nová presná metodika napĺňania súčasných položiek číselníka CK065</w:t>
      </w:r>
    </w:p>
    <w:p w14:paraId="4903FFBF" w14:textId="43BA5DD1" w:rsidR="00D358EA" w:rsidRPr="003039F3" w:rsidRDefault="00D358EA" w:rsidP="00D358EA">
      <w:pPr>
        <w:ind w:left="708"/>
        <w:rPr>
          <w:rFonts w:asciiTheme="minorHAnsi" w:hAnsiTheme="minorHAnsi" w:cstheme="minorHAnsi"/>
        </w:rPr>
      </w:pPr>
      <w:r w:rsidRPr="003039F3">
        <w:rPr>
          <w:rFonts w:asciiTheme="minorHAnsi" w:hAnsiTheme="minorHAnsi" w:cstheme="minorHAnsi"/>
        </w:rPr>
        <w:t>Preferovaným riešením je zmena číse</w:t>
      </w:r>
      <w:r w:rsidR="00F161A0" w:rsidRPr="003039F3">
        <w:rPr>
          <w:rFonts w:asciiTheme="minorHAnsi" w:hAnsiTheme="minorHAnsi" w:cstheme="minorHAnsi"/>
        </w:rPr>
        <w:t>l</w:t>
      </w:r>
      <w:r w:rsidRPr="003039F3">
        <w:rPr>
          <w:rFonts w:asciiTheme="minorHAnsi" w:hAnsiTheme="minorHAnsi" w:cstheme="minorHAnsi"/>
        </w:rPr>
        <w:t>níka.</w:t>
      </w:r>
    </w:p>
    <w:p w14:paraId="165CD2C6" w14:textId="020EB6AC" w:rsidR="00D358EA" w:rsidRPr="003039F3" w:rsidRDefault="00D358EA" w:rsidP="00D358EA">
      <w:pPr>
        <w:ind w:left="708"/>
        <w:rPr>
          <w:rFonts w:asciiTheme="minorHAnsi" w:hAnsiTheme="minorHAnsi" w:cstheme="minorHAnsi"/>
        </w:rPr>
      </w:pPr>
    </w:p>
    <w:p w14:paraId="09829591" w14:textId="71B08E2D" w:rsidR="00D358EA" w:rsidRPr="003039F3" w:rsidRDefault="00D358EA" w:rsidP="00D358EA">
      <w:pPr>
        <w:ind w:left="708"/>
        <w:rPr>
          <w:rFonts w:asciiTheme="minorHAnsi" w:hAnsiTheme="minorHAnsi" w:cstheme="minorHAnsi"/>
        </w:rPr>
      </w:pPr>
    </w:p>
    <w:p w14:paraId="1D4B5584" w14:textId="559F1CA3" w:rsidR="00D358EA" w:rsidRPr="003039F3" w:rsidRDefault="00D358EA" w:rsidP="00D358EA">
      <w:pPr>
        <w:rPr>
          <w:rFonts w:asciiTheme="minorHAnsi" w:hAnsiTheme="minorHAnsi" w:cstheme="minorHAnsi"/>
        </w:rPr>
      </w:pPr>
      <w:r w:rsidRPr="003039F3">
        <w:rPr>
          <w:rFonts w:asciiTheme="minorHAnsi" w:hAnsiTheme="minorHAnsi" w:cstheme="minorHAnsi"/>
        </w:rPr>
        <w:t xml:space="preserve">SLASPO v súvislosti s výkazom </w:t>
      </w:r>
      <w:proofErr w:type="spellStart"/>
      <w:r w:rsidRPr="003039F3">
        <w:rPr>
          <w:rFonts w:asciiTheme="minorHAnsi" w:hAnsiTheme="minorHAnsi" w:cstheme="minorHAnsi"/>
        </w:rPr>
        <w:t>Fd</w:t>
      </w:r>
      <w:proofErr w:type="spellEnd"/>
      <w:r w:rsidR="00204668" w:rsidRPr="003039F3">
        <w:rPr>
          <w:rFonts w:asciiTheme="minorHAnsi" w:hAnsiTheme="minorHAnsi" w:cstheme="minorHAnsi"/>
        </w:rPr>
        <w:t xml:space="preserve"> </w:t>
      </w:r>
      <w:r w:rsidRPr="003039F3">
        <w:rPr>
          <w:rFonts w:asciiTheme="minorHAnsi" w:hAnsiTheme="minorHAnsi" w:cstheme="minorHAnsi"/>
        </w:rPr>
        <w:t>(NBS)24-04 začala komunikáciu s</w:t>
      </w:r>
      <w:r w:rsidR="00204668" w:rsidRPr="003039F3">
        <w:rPr>
          <w:rFonts w:asciiTheme="minorHAnsi" w:hAnsiTheme="minorHAnsi" w:cstheme="minorHAnsi"/>
        </w:rPr>
        <w:t> </w:t>
      </w:r>
      <w:r w:rsidRPr="003039F3">
        <w:rPr>
          <w:rFonts w:asciiTheme="minorHAnsi" w:hAnsiTheme="minorHAnsi" w:cstheme="minorHAnsi"/>
        </w:rPr>
        <w:t>NBS</w:t>
      </w:r>
      <w:r w:rsidR="00204668" w:rsidRPr="003039F3">
        <w:rPr>
          <w:rFonts w:asciiTheme="minorHAnsi" w:hAnsiTheme="minorHAnsi" w:cstheme="minorHAnsi"/>
        </w:rPr>
        <w:t xml:space="preserve">, </w:t>
      </w:r>
      <w:r w:rsidR="00585DB7" w:rsidRPr="003039F3">
        <w:rPr>
          <w:rFonts w:asciiTheme="minorHAnsi" w:hAnsiTheme="minorHAnsi" w:cstheme="minorHAnsi"/>
        </w:rPr>
        <w:t>upozornila na vyššie uvedené problémy a navrhla spraviť on-line stretnutie, na ktorom by sme sa dohodli, čo bude v súvislosti s</w:t>
      </w:r>
      <w:r w:rsidR="00585DB7" w:rsidRPr="003039F3">
        <w:rPr>
          <w:rFonts w:asciiTheme="minorHAnsi" w:hAnsiTheme="minorHAnsi" w:cstheme="minorHAnsi"/>
          <w:b/>
          <w:bCs/>
        </w:rPr>
        <w:t xml:space="preserve"> </w:t>
      </w:r>
      <w:r w:rsidR="00585DB7" w:rsidRPr="003039F3">
        <w:rPr>
          <w:rFonts w:asciiTheme="minorHAnsi" w:hAnsiTheme="minorHAnsi" w:cstheme="minorHAnsi"/>
        </w:rPr>
        <w:lastRenderedPageBreak/>
        <w:t xml:space="preserve">výkazom </w:t>
      </w:r>
      <w:proofErr w:type="spellStart"/>
      <w:r w:rsidR="00585DB7" w:rsidRPr="003039F3">
        <w:rPr>
          <w:rFonts w:asciiTheme="minorHAnsi" w:hAnsiTheme="minorHAnsi" w:cstheme="minorHAnsi"/>
        </w:rPr>
        <w:t>Fd</w:t>
      </w:r>
      <w:proofErr w:type="spellEnd"/>
      <w:r w:rsidR="00204668" w:rsidRPr="003039F3">
        <w:rPr>
          <w:rFonts w:asciiTheme="minorHAnsi" w:hAnsiTheme="minorHAnsi" w:cstheme="minorHAnsi"/>
        </w:rPr>
        <w:t xml:space="preserve"> </w:t>
      </w:r>
      <w:r w:rsidR="00585DB7" w:rsidRPr="003039F3">
        <w:rPr>
          <w:rFonts w:asciiTheme="minorHAnsi" w:hAnsiTheme="minorHAnsi" w:cstheme="minorHAnsi"/>
        </w:rPr>
        <w:t>(NBS)24-04 upravené a ako majú poisťovne pri predkladaní tohto výkazu k 1.1.2023 postupovať.</w:t>
      </w:r>
      <w:r w:rsidR="002A4528" w:rsidRPr="003039F3">
        <w:rPr>
          <w:rFonts w:asciiTheme="minorHAnsi" w:hAnsiTheme="minorHAnsi" w:cstheme="minorHAnsi"/>
        </w:rPr>
        <w:t xml:space="preserve"> </w:t>
      </w:r>
    </w:p>
    <w:p w14:paraId="541A6DA8" w14:textId="31738490" w:rsidR="002A4528" w:rsidRPr="003039F3" w:rsidRDefault="002A4528" w:rsidP="00D358EA">
      <w:pPr>
        <w:rPr>
          <w:rFonts w:asciiTheme="minorHAnsi" w:hAnsiTheme="minorHAnsi" w:cstheme="minorHAnsi"/>
        </w:rPr>
      </w:pPr>
      <w:r w:rsidRPr="003039F3">
        <w:rPr>
          <w:rFonts w:asciiTheme="minorHAnsi" w:hAnsiTheme="minorHAnsi" w:cstheme="minorHAnsi"/>
        </w:rPr>
        <w:t xml:space="preserve">Z okamžitej odpovede  NBS vyplýva, že sú pripravení s poisťovňami diskutovať o posune termínu. </w:t>
      </w:r>
      <w:r w:rsidR="000829F1" w:rsidRPr="003039F3">
        <w:rPr>
          <w:rFonts w:asciiTheme="minorHAnsi" w:hAnsiTheme="minorHAnsi" w:cstheme="minorHAnsi"/>
        </w:rPr>
        <w:t>Čo sa týka obsahu výkazu, prejdú si to najskôr interne a v priebehu januára budú informovať SLASPO.</w:t>
      </w:r>
    </w:p>
    <w:p w14:paraId="37B15D82" w14:textId="3BC1CC44" w:rsidR="00EB6212" w:rsidRPr="003039F3" w:rsidRDefault="00EB6212" w:rsidP="00D358EA">
      <w:pPr>
        <w:rPr>
          <w:rFonts w:asciiTheme="minorHAnsi" w:hAnsiTheme="minorHAnsi" w:cstheme="minorHAnsi"/>
        </w:rPr>
      </w:pPr>
    </w:p>
    <w:p w14:paraId="14C60FC4" w14:textId="3CC74708" w:rsidR="00EB6212" w:rsidRPr="003039F3" w:rsidRDefault="00EB6212" w:rsidP="00D358EA">
      <w:pPr>
        <w:rPr>
          <w:rFonts w:asciiTheme="minorHAnsi" w:hAnsiTheme="minorHAnsi" w:cstheme="minorHAnsi"/>
        </w:rPr>
      </w:pPr>
      <w:r w:rsidRPr="003039F3">
        <w:rPr>
          <w:rFonts w:asciiTheme="minorHAnsi" w:hAnsiTheme="minorHAnsi" w:cstheme="minorHAnsi"/>
        </w:rPr>
        <w:t>Doplnenie vyjadrenia NBS:</w:t>
      </w:r>
    </w:p>
    <w:p w14:paraId="15D2563E" w14:textId="77777777" w:rsidR="00EB6212" w:rsidRPr="003039F3" w:rsidRDefault="00EB6212" w:rsidP="00EB6212">
      <w:pPr>
        <w:rPr>
          <w:rFonts w:asciiTheme="minorHAnsi" w:hAnsiTheme="minorHAnsi" w:cstheme="minorHAnsi"/>
          <w:sz w:val="20"/>
          <w:szCs w:val="20"/>
        </w:rPr>
      </w:pPr>
    </w:p>
    <w:p w14:paraId="4143528E" w14:textId="77777777" w:rsidR="00EB6212" w:rsidRPr="003039F3" w:rsidRDefault="00EB6212" w:rsidP="00EB6212">
      <w:pPr>
        <w:pStyle w:val="Odsekzoznamu"/>
        <w:numPr>
          <w:ilvl w:val="0"/>
          <w:numId w:val="8"/>
        </w:numPr>
        <w:rPr>
          <w:rFonts w:asciiTheme="minorHAnsi" w:eastAsia="Times New Roman" w:hAnsiTheme="minorHAnsi" w:cstheme="minorHAnsi"/>
        </w:rPr>
      </w:pPr>
      <w:r w:rsidRPr="003039F3">
        <w:rPr>
          <w:rFonts w:asciiTheme="minorHAnsi" w:eastAsia="Times New Roman" w:hAnsiTheme="minorHAnsi" w:cstheme="minorHAnsi"/>
          <w:b/>
          <w:bCs/>
        </w:rPr>
        <w:t>Zmena/doplnenie číselníka CK065</w:t>
      </w:r>
      <w:r w:rsidRPr="003039F3">
        <w:rPr>
          <w:rFonts w:asciiTheme="minorHAnsi" w:eastAsia="Times New Roman" w:hAnsiTheme="minorHAnsi" w:cstheme="minorHAnsi"/>
        </w:rPr>
        <w:t>:</w:t>
      </w:r>
    </w:p>
    <w:p w14:paraId="23B529F7" w14:textId="27014E42" w:rsidR="00EB6212" w:rsidRPr="003039F3" w:rsidRDefault="00EB6212" w:rsidP="00EB6212">
      <w:pPr>
        <w:pStyle w:val="Odsekzoznamu"/>
        <w:ind w:left="360"/>
        <w:rPr>
          <w:rFonts w:asciiTheme="minorHAnsi" w:hAnsiTheme="minorHAnsi" w:cstheme="minorHAnsi"/>
        </w:rPr>
      </w:pPr>
      <w:r w:rsidRPr="003039F3">
        <w:rPr>
          <w:rFonts w:asciiTheme="minorHAnsi" w:hAnsiTheme="minorHAnsi" w:cstheme="minorHAnsi"/>
        </w:rPr>
        <w:t xml:space="preserve">Dovoľujeme si Vás informovať, že Vašu požiadavku na zmenu číselníka CK065 resp. zoskupenia CK065fd_24, ktoré sú použité vo výkaze </w:t>
      </w:r>
      <w:proofErr w:type="spellStart"/>
      <w:r w:rsidRPr="003039F3">
        <w:rPr>
          <w:rFonts w:asciiTheme="minorHAnsi" w:hAnsiTheme="minorHAnsi" w:cstheme="minorHAnsi"/>
        </w:rPr>
        <w:t>Fd</w:t>
      </w:r>
      <w:proofErr w:type="spellEnd"/>
      <w:r w:rsidRPr="003039F3">
        <w:rPr>
          <w:rFonts w:asciiTheme="minorHAnsi" w:hAnsiTheme="minorHAnsi" w:cstheme="minorHAnsi"/>
        </w:rPr>
        <w:t>(NBS)24-04 nevieme splniť. Dôvodom sú požiadavky medzinárodných inštitúcií, najmä ECB, v oblasti externej štatistiky a štatistiky finančných účtov, ktoré nezohľadňujú zmenu štruktúry niektorých položiek podľa IFRS17. Tieto požiadavky sú aj premietnuté v súčasnosti platných legislatívnych dokumentoch resp. manuáloch. Ide o nasledovné dokumenty:</w:t>
      </w:r>
    </w:p>
    <w:p w14:paraId="7817B4A1" w14:textId="77777777" w:rsidR="00EB6212" w:rsidRPr="003039F3" w:rsidRDefault="00EB6212" w:rsidP="00EB6212">
      <w:pPr>
        <w:rPr>
          <w:rFonts w:asciiTheme="minorHAnsi" w:hAnsiTheme="minorHAnsi" w:cstheme="minorHAnsi"/>
        </w:rPr>
      </w:pPr>
    </w:p>
    <w:p w14:paraId="407984C4" w14:textId="77777777" w:rsidR="00EB6212" w:rsidRPr="003039F3" w:rsidRDefault="00EB6212" w:rsidP="00EB6212">
      <w:pPr>
        <w:pStyle w:val="Odsekzoznamu"/>
        <w:numPr>
          <w:ilvl w:val="0"/>
          <w:numId w:val="9"/>
        </w:numPr>
        <w:rPr>
          <w:rFonts w:asciiTheme="minorHAnsi" w:eastAsia="Times New Roman" w:hAnsiTheme="minorHAnsi" w:cstheme="minorHAnsi"/>
        </w:rPr>
      </w:pPr>
      <w:r w:rsidRPr="003039F3">
        <w:rPr>
          <w:rFonts w:asciiTheme="minorHAnsi" w:eastAsia="Times New Roman" w:hAnsiTheme="minorHAnsi" w:cstheme="minorHAnsi"/>
        </w:rPr>
        <w:t>USMERNENIE EURÓPSKEJ CENTRÁLNEJ BANKY (EÚ) 2021/827 z 29. apríla 2021, ktorým sa mení usmernenie ECB/2013/24 o požiadavkách Európskej centrálnej banky na štatistické vykazovanie v oblasti štvrťročných finančných účtov (ECB/2021/20)</w:t>
      </w:r>
    </w:p>
    <w:p w14:paraId="10E72BD9" w14:textId="77777777" w:rsidR="00EB6212" w:rsidRPr="003039F3" w:rsidRDefault="00EB6212" w:rsidP="00EB6212">
      <w:pPr>
        <w:pStyle w:val="Odsekzoznamu"/>
        <w:rPr>
          <w:rFonts w:asciiTheme="minorHAnsi" w:hAnsiTheme="minorHAnsi" w:cstheme="minorHAnsi"/>
        </w:rPr>
      </w:pPr>
    </w:p>
    <w:p w14:paraId="0F89D2BE" w14:textId="77777777" w:rsidR="00EB6212" w:rsidRPr="003039F3" w:rsidRDefault="00EB6212" w:rsidP="00EB6212">
      <w:pPr>
        <w:pStyle w:val="Odsekzoznamu"/>
        <w:numPr>
          <w:ilvl w:val="0"/>
          <w:numId w:val="10"/>
        </w:numPr>
        <w:rPr>
          <w:rFonts w:asciiTheme="minorHAnsi" w:eastAsia="Times New Roman" w:hAnsiTheme="minorHAnsi" w:cstheme="minorHAnsi"/>
        </w:rPr>
      </w:pPr>
      <w:r w:rsidRPr="003039F3">
        <w:rPr>
          <w:rFonts w:asciiTheme="minorHAnsi" w:eastAsia="Times New Roman" w:hAnsiTheme="minorHAnsi" w:cstheme="minorHAnsi"/>
        </w:rPr>
        <w:t>Európsky systém národných účtov (ESA 2010) schválený Nariadením Rady (EU) č. 549/2013 z 21. mája 2013 o Európskom systéme národných a regionálnych účtov v Spoločenstve v platnom znení</w:t>
      </w:r>
    </w:p>
    <w:p w14:paraId="35666B43" w14:textId="77777777" w:rsidR="00EB6212" w:rsidRPr="003039F3" w:rsidRDefault="00EB6212" w:rsidP="00EB6212">
      <w:pPr>
        <w:pStyle w:val="Odsekzoznamu"/>
        <w:rPr>
          <w:rFonts w:asciiTheme="minorHAnsi" w:hAnsiTheme="minorHAnsi" w:cstheme="minorHAnsi"/>
        </w:rPr>
      </w:pPr>
    </w:p>
    <w:p w14:paraId="352DB192" w14:textId="77777777" w:rsidR="00EB6212" w:rsidRPr="003039F3" w:rsidRDefault="00EB6212" w:rsidP="00EB6212">
      <w:pPr>
        <w:pStyle w:val="Odsekzoznamu"/>
        <w:numPr>
          <w:ilvl w:val="0"/>
          <w:numId w:val="10"/>
        </w:numPr>
        <w:rPr>
          <w:rFonts w:asciiTheme="minorHAnsi" w:eastAsia="Times New Roman" w:hAnsiTheme="minorHAnsi" w:cstheme="minorHAnsi"/>
        </w:rPr>
      </w:pPr>
      <w:r w:rsidRPr="003039F3">
        <w:rPr>
          <w:rFonts w:asciiTheme="minorHAnsi" w:eastAsia="Times New Roman" w:hAnsiTheme="minorHAnsi" w:cstheme="minorHAnsi"/>
        </w:rPr>
        <w:t>USMERNENIE EURÓPSKEJ CENTRÁLNEJ BANKY (EÚ) 2018/1151 z 2. augusta 2018, ktorým sa mení usmernenie ECB/2011/23 o požiadavkách Európskej centrálnej banky na štatistické vykazovanie v oblasti externej štatistiky (ECB/2018/19)</w:t>
      </w:r>
    </w:p>
    <w:p w14:paraId="35020BC6" w14:textId="77777777" w:rsidR="00EB6212" w:rsidRPr="003039F3" w:rsidRDefault="00EB6212" w:rsidP="00EB6212">
      <w:pPr>
        <w:pStyle w:val="Odsekzoznamu"/>
        <w:rPr>
          <w:rFonts w:asciiTheme="minorHAnsi" w:hAnsiTheme="minorHAnsi" w:cstheme="minorHAnsi"/>
        </w:rPr>
      </w:pPr>
    </w:p>
    <w:p w14:paraId="2A8A8DB0" w14:textId="77777777" w:rsidR="00EB6212" w:rsidRPr="003039F3" w:rsidRDefault="00EB6212" w:rsidP="00EB6212">
      <w:pPr>
        <w:pStyle w:val="Odsekzoznamu"/>
        <w:numPr>
          <w:ilvl w:val="0"/>
          <w:numId w:val="10"/>
        </w:numPr>
        <w:rPr>
          <w:rFonts w:asciiTheme="minorHAnsi" w:eastAsia="Times New Roman" w:hAnsiTheme="minorHAnsi" w:cstheme="minorHAnsi"/>
        </w:rPr>
      </w:pPr>
      <w:r w:rsidRPr="003039F3">
        <w:rPr>
          <w:rFonts w:asciiTheme="minorHAnsi" w:eastAsia="Times New Roman" w:hAnsiTheme="minorHAnsi" w:cstheme="minorHAnsi"/>
        </w:rPr>
        <w:t>NARIADENIE EURÓPSKEHO PARLAMENTU A RADY (EÚ) 2016/1013 z 8. júna 2016, ktorým sa mení nariadenie (ES) č. 184/2005 o štatistike Spoločenstva v oblasti platobnej bilancie, medzinárodného obchodu so službami a priamych zahraničných investícií</w:t>
      </w:r>
    </w:p>
    <w:p w14:paraId="206A5BDA" w14:textId="77777777" w:rsidR="00EB6212" w:rsidRPr="003039F3" w:rsidRDefault="00EB6212" w:rsidP="00EB6212">
      <w:pPr>
        <w:pStyle w:val="Odsekzoznamu"/>
        <w:rPr>
          <w:rFonts w:asciiTheme="minorHAnsi" w:hAnsiTheme="minorHAnsi" w:cstheme="minorHAnsi"/>
        </w:rPr>
      </w:pPr>
    </w:p>
    <w:p w14:paraId="2B52758A" w14:textId="77777777" w:rsidR="00EB6212" w:rsidRPr="003039F3" w:rsidRDefault="00EB6212" w:rsidP="00EB6212">
      <w:pPr>
        <w:pStyle w:val="Odsekzoznamu"/>
        <w:rPr>
          <w:rFonts w:asciiTheme="minorHAnsi" w:hAnsiTheme="minorHAnsi" w:cstheme="minorHAnsi"/>
        </w:rPr>
      </w:pPr>
    </w:p>
    <w:p w14:paraId="15740394" w14:textId="77777777" w:rsidR="00EB6212" w:rsidRPr="003039F3" w:rsidRDefault="00EB6212" w:rsidP="00EB6212">
      <w:pPr>
        <w:pStyle w:val="Odsekzoznamu"/>
        <w:numPr>
          <w:ilvl w:val="0"/>
          <w:numId w:val="8"/>
        </w:numPr>
        <w:rPr>
          <w:rFonts w:asciiTheme="minorHAnsi" w:eastAsia="Times New Roman" w:hAnsiTheme="minorHAnsi" w:cstheme="minorHAnsi"/>
        </w:rPr>
      </w:pPr>
      <w:r w:rsidRPr="003039F3">
        <w:rPr>
          <w:rFonts w:asciiTheme="minorHAnsi" w:eastAsia="Times New Roman" w:hAnsiTheme="minorHAnsi" w:cstheme="minorHAnsi"/>
          <w:b/>
          <w:bCs/>
        </w:rPr>
        <w:t>Metodika vykazovania technických rezerv:</w:t>
      </w:r>
    </w:p>
    <w:p w14:paraId="1EBA1371" w14:textId="77777777" w:rsidR="00EB6212" w:rsidRPr="003039F3" w:rsidRDefault="00EB6212" w:rsidP="00EB6212">
      <w:pPr>
        <w:ind w:left="708"/>
        <w:rPr>
          <w:rFonts w:asciiTheme="minorHAnsi" w:hAnsiTheme="minorHAnsi" w:cstheme="minorHAnsi"/>
        </w:rPr>
      </w:pPr>
      <w:r w:rsidRPr="003039F3">
        <w:rPr>
          <w:rFonts w:asciiTheme="minorHAnsi" w:hAnsiTheme="minorHAnsi" w:cstheme="minorHAnsi"/>
        </w:rPr>
        <w:t xml:space="preserve">Vzhľadom na to, že zoskupenie CK065fd_24 sa meniť nebude, dovoľujeme si navrhnúť dve možné riešenia pre vykazovanie položiek technických rezerv vo výkaze </w:t>
      </w:r>
      <w:proofErr w:type="spellStart"/>
      <w:r w:rsidRPr="003039F3">
        <w:rPr>
          <w:rFonts w:asciiTheme="minorHAnsi" w:hAnsiTheme="minorHAnsi" w:cstheme="minorHAnsi"/>
        </w:rPr>
        <w:t>Fd</w:t>
      </w:r>
      <w:proofErr w:type="spellEnd"/>
      <w:r w:rsidRPr="003039F3">
        <w:rPr>
          <w:rFonts w:asciiTheme="minorHAnsi" w:hAnsiTheme="minorHAnsi" w:cstheme="minorHAnsi"/>
        </w:rPr>
        <w:t>(NBS)24-04 počnúc stavovým výkazom k 1.1.2023:</w:t>
      </w:r>
    </w:p>
    <w:p w14:paraId="6388A540" w14:textId="77777777" w:rsidR="00EB6212" w:rsidRPr="003039F3" w:rsidRDefault="00EB6212" w:rsidP="00EB6212">
      <w:pPr>
        <w:ind w:left="708"/>
        <w:rPr>
          <w:rFonts w:asciiTheme="minorHAnsi" w:hAnsiTheme="minorHAnsi" w:cstheme="minorHAnsi"/>
        </w:rPr>
      </w:pPr>
    </w:p>
    <w:p w14:paraId="0C3861DE" w14:textId="77777777" w:rsidR="00EB6212" w:rsidRPr="003039F3" w:rsidRDefault="00EB6212" w:rsidP="00EB6212">
      <w:pPr>
        <w:pStyle w:val="Odsekzoznamu"/>
        <w:numPr>
          <w:ilvl w:val="0"/>
          <w:numId w:val="11"/>
        </w:numPr>
        <w:rPr>
          <w:rFonts w:asciiTheme="minorHAnsi" w:eastAsia="Times New Roman" w:hAnsiTheme="minorHAnsi" w:cstheme="minorHAnsi"/>
        </w:rPr>
      </w:pPr>
      <w:r w:rsidRPr="003039F3">
        <w:rPr>
          <w:rFonts w:asciiTheme="minorHAnsi" w:eastAsia="Times New Roman" w:hAnsiTheme="minorHAnsi" w:cstheme="minorHAnsi"/>
          <w:u w:val="single"/>
        </w:rPr>
        <w:t>zachovanie princípu vykazovania hodnôt odvodených z položiek v účtovníctve</w:t>
      </w:r>
      <w:r w:rsidRPr="003039F3">
        <w:rPr>
          <w:rFonts w:asciiTheme="minorHAnsi" w:eastAsia="Times New Roman" w:hAnsiTheme="minorHAnsi" w:cstheme="minorHAnsi"/>
        </w:rPr>
        <w:t xml:space="preserve"> s tým, že by sme zostavili a vzájomne odkonzultovali prevodový mostík medzi existujúcimi položkami technických rezerv a položkami odvodenými z hodnôt vykazovaných v zmysle IFRS17 v novej štruktúre výkazu VÚ-P 1-04:</w:t>
      </w:r>
    </w:p>
    <w:p w14:paraId="6A0F3E6A" w14:textId="2CE23B26" w:rsidR="00EB6212" w:rsidRPr="003039F3" w:rsidRDefault="001C04B7" w:rsidP="001C04B7">
      <w:pPr>
        <w:rPr>
          <w:rFonts w:asciiTheme="minorHAnsi" w:hAnsiTheme="minorHAnsi" w:cstheme="minorHAnsi"/>
        </w:rPr>
      </w:pPr>
      <w:r w:rsidRPr="003039F3">
        <w:rPr>
          <w:rFonts w:asciiTheme="minorHAnsi" w:hAnsiTheme="minorHAnsi" w:cstheme="minorHAnsi"/>
        </w:rPr>
        <w:t xml:space="preserve">        </w:t>
      </w:r>
      <w:r w:rsidR="00EB6212" w:rsidRPr="003039F3">
        <w:rPr>
          <w:rFonts w:asciiTheme="minorHAnsi" w:hAnsiTheme="minorHAnsi" w:cstheme="minorHAnsi"/>
        </w:rPr>
        <w:t>Na strane aktív:</w:t>
      </w:r>
    </w:p>
    <w:p w14:paraId="3103379E" w14:textId="3B7AB361" w:rsidR="00EB6212" w:rsidRPr="003039F3" w:rsidRDefault="001C04B7" w:rsidP="00EB6212">
      <w:pPr>
        <w:pStyle w:val="Odsekzoznamu"/>
        <w:ind w:left="360"/>
        <w:rPr>
          <w:rFonts w:asciiTheme="minorHAnsi" w:hAnsiTheme="minorHAnsi" w:cstheme="minorHAnsi"/>
        </w:rPr>
      </w:pPr>
      <w:r w:rsidRPr="003039F3">
        <w:rPr>
          <w:rFonts w:asciiTheme="minorHAnsi" w:hAnsiTheme="minorHAnsi" w:cstheme="minorHAnsi"/>
          <w:noProof/>
        </w:rPr>
        <w:drawing>
          <wp:inline distT="0" distB="0" distL="0" distR="0" wp14:anchorId="28A6CADF" wp14:editId="7C49E5A1">
            <wp:extent cx="5619750" cy="1699571"/>
            <wp:effectExtent l="0" t="0" r="0" b="0"/>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33395" cy="1703698"/>
                    </a:xfrm>
                    <a:prstGeom prst="rect">
                      <a:avLst/>
                    </a:prstGeom>
                    <a:noFill/>
                    <a:ln>
                      <a:noFill/>
                    </a:ln>
                  </pic:spPr>
                </pic:pic>
              </a:graphicData>
            </a:graphic>
          </wp:inline>
        </w:drawing>
      </w:r>
    </w:p>
    <w:p w14:paraId="63797306" w14:textId="458E9D84" w:rsidR="00EB6212" w:rsidRPr="003039F3" w:rsidRDefault="00EB6212" w:rsidP="001C04B7">
      <w:pPr>
        <w:pStyle w:val="Odsekzoznamu"/>
        <w:ind w:left="360"/>
        <w:rPr>
          <w:rFonts w:asciiTheme="minorHAnsi" w:hAnsiTheme="minorHAnsi" w:cstheme="minorHAnsi"/>
        </w:rPr>
      </w:pPr>
      <w:r w:rsidRPr="003039F3">
        <w:rPr>
          <w:rFonts w:asciiTheme="minorHAnsi" w:hAnsiTheme="minorHAnsi" w:cstheme="minorHAnsi"/>
        </w:rPr>
        <w:lastRenderedPageBreak/>
        <w:t>Na strane pasív:</w:t>
      </w:r>
      <w:r w:rsidR="001C04B7" w:rsidRPr="003039F3">
        <w:rPr>
          <w:rFonts w:asciiTheme="minorHAnsi" w:hAnsiTheme="minorHAnsi" w:cstheme="minorHAnsi"/>
          <w:noProof/>
          <w:u w:val="single"/>
        </w:rPr>
        <w:t xml:space="preserve"> </w:t>
      </w:r>
      <w:r w:rsidR="001C04B7" w:rsidRPr="003039F3">
        <w:rPr>
          <w:rFonts w:asciiTheme="minorHAnsi" w:hAnsiTheme="minorHAnsi" w:cstheme="minorHAnsi"/>
          <w:noProof/>
          <w:u w:val="single"/>
        </w:rPr>
        <w:drawing>
          <wp:inline distT="0" distB="0" distL="0" distR="0" wp14:anchorId="17459EAD" wp14:editId="64E52378">
            <wp:extent cx="5759450" cy="1835150"/>
            <wp:effectExtent l="0" t="0" r="0" b="0"/>
            <wp:docPr id="7"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59450" cy="1835150"/>
                    </a:xfrm>
                    <a:prstGeom prst="rect">
                      <a:avLst/>
                    </a:prstGeom>
                    <a:noFill/>
                    <a:ln>
                      <a:noFill/>
                    </a:ln>
                  </pic:spPr>
                </pic:pic>
              </a:graphicData>
            </a:graphic>
          </wp:inline>
        </w:drawing>
      </w:r>
    </w:p>
    <w:p w14:paraId="152D8F26" w14:textId="5ED9B930" w:rsidR="00EB6212" w:rsidRPr="003039F3" w:rsidRDefault="001C04B7" w:rsidP="00EB6212">
      <w:pPr>
        <w:rPr>
          <w:rFonts w:asciiTheme="minorHAnsi" w:hAnsiTheme="minorHAnsi" w:cstheme="minorHAnsi"/>
          <w:u w:val="single"/>
        </w:rPr>
      </w:pPr>
      <w:r w:rsidRPr="003039F3">
        <w:rPr>
          <w:rFonts w:asciiTheme="minorHAnsi" w:hAnsiTheme="minorHAnsi" w:cstheme="minorHAnsi"/>
          <w:u w:val="single"/>
        </w:rPr>
        <w:t xml:space="preserve"> </w:t>
      </w:r>
    </w:p>
    <w:p w14:paraId="0FD963D3" w14:textId="77777777" w:rsidR="00EB6212" w:rsidRPr="003039F3" w:rsidRDefault="00EB6212" w:rsidP="00EB6212">
      <w:pPr>
        <w:rPr>
          <w:rFonts w:asciiTheme="minorHAnsi" w:hAnsiTheme="minorHAnsi" w:cstheme="minorHAnsi"/>
        </w:rPr>
      </w:pPr>
      <w:r w:rsidRPr="003039F3">
        <w:rPr>
          <w:rFonts w:asciiTheme="minorHAnsi" w:hAnsiTheme="minorHAnsi" w:cstheme="minorHAnsi"/>
        </w:rPr>
        <w:t xml:space="preserve">          </w:t>
      </w:r>
    </w:p>
    <w:p w14:paraId="21D73FEA" w14:textId="77777777" w:rsidR="00EB6212" w:rsidRPr="003039F3" w:rsidRDefault="00EB6212" w:rsidP="00EB6212">
      <w:pPr>
        <w:pStyle w:val="Odsekzoznamu"/>
        <w:numPr>
          <w:ilvl w:val="0"/>
          <w:numId w:val="11"/>
        </w:numPr>
        <w:rPr>
          <w:rFonts w:asciiTheme="minorHAnsi" w:eastAsia="Times New Roman" w:hAnsiTheme="minorHAnsi" w:cstheme="minorHAnsi"/>
        </w:rPr>
      </w:pPr>
      <w:r w:rsidRPr="003039F3">
        <w:rPr>
          <w:rFonts w:asciiTheme="minorHAnsi" w:eastAsia="Times New Roman" w:hAnsiTheme="minorHAnsi" w:cstheme="minorHAnsi"/>
          <w:u w:val="single"/>
        </w:rPr>
        <w:t xml:space="preserve">prejsť na vykazovanie hodnôt v zmysle metodiky Solventnosti II </w:t>
      </w:r>
      <w:r w:rsidRPr="003039F3">
        <w:rPr>
          <w:rFonts w:asciiTheme="minorHAnsi" w:eastAsia="Times New Roman" w:hAnsiTheme="minorHAnsi" w:cstheme="minorHAnsi"/>
        </w:rPr>
        <w:t>(kde je zachovaná položka technických rezerv),  </w:t>
      </w:r>
      <w:proofErr w:type="spellStart"/>
      <w:r w:rsidRPr="003039F3">
        <w:rPr>
          <w:rFonts w:asciiTheme="minorHAnsi" w:eastAsia="Times New Roman" w:hAnsiTheme="minorHAnsi" w:cstheme="minorHAnsi"/>
        </w:rPr>
        <w:t>t.j</w:t>
      </w:r>
      <w:proofErr w:type="spellEnd"/>
      <w:r w:rsidRPr="003039F3">
        <w:rPr>
          <w:rFonts w:asciiTheme="minorHAnsi" w:eastAsia="Times New Roman" w:hAnsiTheme="minorHAnsi" w:cstheme="minorHAnsi"/>
        </w:rPr>
        <w:t xml:space="preserve">. vykázať rezervy ocenené podľa Solventnosti II. </w:t>
      </w:r>
    </w:p>
    <w:p w14:paraId="59BBB891" w14:textId="77777777" w:rsidR="00EB6212" w:rsidRPr="003039F3" w:rsidRDefault="00EB6212" w:rsidP="00EB6212">
      <w:pPr>
        <w:pStyle w:val="Odsekzoznamu"/>
        <w:ind w:left="1068"/>
        <w:rPr>
          <w:rFonts w:asciiTheme="minorHAnsi" w:hAnsiTheme="minorHAnsi" w:cstheme="minorHAnsi"/>
        </w:rPr>
      </w:pPr>
      <w:r w:rsidRPr="003039F3">
        <w:rPr>
          <w:rFonts w:asciiTheme="minorHAnsi" w:hAnsiTheme="minorHAnsi" w:cstheme="minorHAnsi"/>
        </w:rPr>
        <w:t>V tomto prípade by bolo vhodné, aby aj všetky ostatné položky výkazu Fd24 boli od 1.1.2023 vykázané podľa Solventnosti II.</w:t>
      </w:r>
    </w:p>
    <w:p w14:paraId="11A4743C" w14:textId="77777777" w:rsidR="00EB6212" w:rsidRPr="003039F3" w:rsidRDefault="00EB6212" w:rsidP="00EB6212">
      <w:pPr>
        <w:pStyle w:val="Odsekzoznamu"/>
        <w:ind w:left="1068"/>
        <w:rPr>
          <w:rFonts w:asciiTheme="minorHAnsi" w:hAnsiTheme="minorHAnsi" w:cstheme="minorHAnsi"/>
        </w:rPr>
      </w:pPr>
    </w:p>
    <w:p w14:paraId="6D0BE84D" w14:textId="77777777" w:rsidR="00EB6212" w:rsidRPr="003039F3" w:rsidRDefault="00EB6212" w:rsidP="00EB6212">
      <w:pPr>
        <w:pStyle w:val="Odsekzoznamu"/>
        <w:ind w:left="1068"/>
        <w:rPr>
          <w:rFonts w:asciiTheme="minorHAnsi" w:hAnsiTheme="minorHAnsi" w:cstheme="minorHAnsi"/>
        </w:rPr>
      </w:pPr>
      <w:r w:rsidRPr="003039F3">
        <w:rPr>
          <w:rFonts w:asciiTheme="minorHAnsi" w:hAnsiTheme="minorHAnsi" w:cstheme="minorHAnsi"/>
        </w:rPr>
        <w:t>U oboch prípadov je potrebné posúdiť zo strany vykazujúcich subjektov aj možnosť detailného sektorového a geografického členenia položiek.</w:t>
      </w:r>
    </w:p>
    <w:p w14:paraId="7CDBCF40" w14:textId="77777777" w:rsidR="00EB6212" w:rsidRPr="003039F3" w:rsidRDefault="00EB6212" w:rsidP="00EB6212">
      <w:pPr>
        <w:pStyle w:val="Odsekzoznamu"/>
        <w:ind w:left="1068"/>
        <w:rPr>
          <w:rFonts w:asciiTheme="minorHAnsi" w:hAnsiTheme="minorHAnsi" w:cstheme="minorHAnsi"/>
        </w:rPr>
      </w:pPr>
    </w:p>
    <w:p w14:paraId="17AABF11" w14:textId="77777777" w:rsidR="00EB6212" w:rsidRPr="003039F3" w:rsidRDefault="00EB6212" w:rsidP="00EB6212">
      <w:pPr>
        <w:pStyle w:val="Odsekzoznamu"/>
        <w:numPr>
          <w:ilvl w:val="0"/>
          <w:numId w:val="8"/>
        </w:numPr>
        <w:rPr>
          <w:rFonts w:asciiTheme="minorHAnsi" w:eastAsia="Times New Roman" w:hAnsiTheme="minorHAnsi" w:cstheme="minorHAnsi"/>
        </w:rPr>
      </w:pPr>
      <w:r w:rsidRPr="003039F3">
        <w:rPr>
          <w:rFonts w:asciiTheme="minorHAnsi" w:eastAsia="Times New Roman" w:hAnsiTheme="minorHAnsi" w:cstheme="minorHAnsi"/>
          <w:b/>
          <w:bCs/>
        </w:rPr>
        <w:t>Termín predloženia výkazov:</w:t>
      </w:r>
    </w:p>
    <w:p w14:paraId="0C70A98C" w14:textId="77777777" w:rsidR="00EB6212" w:rsidRPr="003039F3" w:rsidRDefault="00EB6212" w:rsidP="00EB6212">
      <w:pPr>
        <w:pStyle w:val="Odsekzoznamu"/>
        <w:rPr>
          <w:rFonts w:asciiTheme="minorHAnsi" w:hAnsiTheme="minorHAnsi" w:cstheme="minorHAnsi"/>
        </w:rPr>
      </w:pPr>
      <w:r w:rsidRPr="003039F3">
        <w:rPr>
          <w:rFonts w:asciiTheme="minorHAnsi" w:hAnsiTheme="minorHAnsi" w:cstheme="minorHAnsi"/>
        </w:rPr>
        <w:t>Termíny predloženia výkazov, prípadné akceptované posuny, odvodíme a dohodneme nadväzne na to, ktorý metodický variant vykazovania bude dohodnutý.</w:t>
      </w:r>
    </w:p>
    <w:p w14:paraId="59252671" w14:textId="77777777" w:rsidR="00EB6212" w:rsidRPr="003039F3" w:rsidRDefault="00EB6212" w:rsidP="00EB6212">
      <w:pPr>
        <w:pStyle w:val="Odsekzoznamu"/>
        <w:rPr>
          <w:rFonts w:asciiTheme="minorHAnsi" w:hAnsiTheme="minorHAnsi" w:cstheme="minorHAnsi"/>
        </w:rPr>
      </w:pPr>
      <w:r w:rsidRPr="003039F3">
        <w:rPr>
          <w:rFonts w:asciiTheme="minorHAnsi" w:hAnsiTheme="minorHAnsi" w:cstheme="minorHAnsi"/>
        </w:rPr>
        <w:t>Predpokladáme, že ak by sa zvolil variant vykazovania podľa Solventnosti II, nebolo by potrebné uvažovať o posunoch termínov, zachované by boli termíny v zmysle opatrenia NBS č. 12/2021.</w:t>
      </w:r>
    </w:p>
    <w:p w14:paraId="01409AF1" w14:textId="77777777" w:rsidR="00EB6212" w:rsidRPr="003039F3" w:rsidRDefault="00EB6212" w:rsidP="00EB6212">
      <w:pPr>
        <w:pStyle w:val="Odsekzoznamu"/>
        <w:rPr>
          <w:rFonts w:asciiTheme="minorHAnsi" w:hAnsiTheme="minorHAnsi" w:cstheme="minorHAnsi"/>
        </w:rPr>
      </w:pPr>
    </w:p>
    <w:p w14:paraId="2684B385" w14:textId="77777777" w:rsidR="00EB6212" w:rsidRPr="003039F3" w:rsidRDefault="00EB6212" w:rsidP="00EB6212">
      <w:pPr>
        <w:pStyle w:val="Odsekzoznamu"/>
        <w:rPr>
          <w:rFonts w:asciiTheme="minorHAnsi" w:hAnsiTheme="minorHAnsi" w:cstheme="minorHAnsi"/>
        </w:rPr>
      </w:pPr>
      <w:r w:rsidRPr="003039F3">
        <w:rPr>
          <w:rFonts w:asciiTheme="minorHAnsi" w:hAnsiTheme="minorHAnsi" w:cstheme="minorHAnsi"/>
        </w:rPr>
        <w:t>Dovoľujeme si Vás požiadať o konzultáciu navrhovaných variantov so subjektami a následne o stanovisko k nim.</w:t>
      </w:r>
    </w:p>
    <w:p w14:paraId="04D09A9C" w14:textId="77777777" w:rsidR="001225AE" w:rsidRPr="003039F3" w:rsidRDefault="001225AE" w:rsidP="00D358EA">
      <w:pPr>
        <w:rPr>
          <w:rFonts w:asciiTheme="minorHAnsi" w:hAnsiTheme="minorHAnsi" w:cstheme="minorHAnsi"/>
          <w:b/>
          <w:bCs/>
          <w:color w:val="0070C0"/>
        </w:rPr>
      </w:pPr>
    </w:p>
    <w:p w14:paraId="79FB6525" w14:textId="66223FBD" w:rsidR="006E081A" w:rsidRPr="003039F3" w:rsidRDefault="00F36687" w:rsidP="00D358EA">
      <w:pPr>
        <w:rPr>
          <w:rFonts w:asciiTheme="minorHAnsi" w:hAnsiTheme="minorHAnsi" w:cstheme="minorHAnsi"/>
          <w:b/>
          <w:bCs/>
          <w:color w:val="0070C0"/>
        </w:rPr>
      </w:pPr>
      <w:r w:rsidRPr="003039F3">
        <w:rPr>
          <w:rFonts w:asciiTheme="minorHAnsi" w:hAnsiTheme="minorHAnsi" w:cstheme="minorHAnsi"/>
          <w:b/>
          <w:bCs/>
          <w:color w:val="0070C0"/>
        </w:rPr>
        <w:t>Odpoveď SLASPO zaslaná 11.1.2023</w:t>
      </w:r>
      <w:r w:rsidR="00053140" w:rsidRPr="003039F3">
        <w:rPr>
          <w:rFonts w:asciiTheme="minorHAnsi" w:hAnsiTheme="minorHAnsi" w:cstheme="minorHAnsi"/>
          <w:b/>
          <w:bCs/>
          <w:color w:val="0070C0"/>
        </w:rPr>
        <w:t>:</w:t>
      </w:r>
    </w:p>
    <w:p w14:paraId="5BEC6296" w14:textId="77777777" w:rsidR="00F36687" w:rsidRPr="003039F3" w:rsidRDefault="00F36687" w:rsidP="00F36687">
      <w:pPr>
        <w:rPr>
          <w:rFonts w:asciiTheme="minorHAnsi" w:hAnsiTheme="minorHAnsi" w:cstheme="minorHAnsi"/>
          <w:color w:val="0070C0"/>
        </w:rPr>
      </w:pPr>
      <w:r w:rsidRPr="003039F3">
        <w:rPr>
          <w:rFonts w:asciiTheme="minorHAnsi" w:hAnsiTheme="minorHAnsi" w:cstheme="minorHAnsi"/>
          <w:color w:val="0070C0"/>
        </w:rPr>
        <w:t xml:space="preserve">Na základe </w:t>
      </w:r>
      <w:r w:rsidRPr="003039F3">
        <w:rPr>
          <w:rFonts w:asciiTheme="minorHAnsi" w:hAnsiTheme="minorHAnsi" w:cstheme="minorHAnsi"/>
          <w:i/>
          <w:iCs/>
          <w:color w:val="0070C0"/>
        </w:rPr>
        <w:t>vyjadrenia</w:t>
      </w:r>
      <w:r w:rsidRPr="003039F3">
        <w:rPr>
          <w:rFonts w:asciiTheme="minorHAnsi" w:hAnsiTheme="minorHAnsi" w:cstheme="minorHAnsi"/>
          <w:color w:val="0070C0"/>
        </w:rPr>
        <w:t xml:space="preserve"> členov SLASPO z navrhovaných riešení pokladáme za vhodnejšie pripraviť prevodový mostík z položiek výkazu VU-P 1-04 na položky výkazu </w:t>
      </w:r>
      <w:proofErr w:type="spellStart"/>
      <w:r w:rsidRPr="003039F3">
        <w:rPr>
          <w:rFonts w:asciiTheme="minorHAnsi" w:hAnsiTheme="minorHAnsi" w:cstheme="minorHAnsi"/>
          <w:color w:val="0070C0"/>
        </w:rPr>
        <w:t>Fd</w:t>
      </w:r>
      <w:proofErr w:type="spellEnd"/>
      <w:r w:rsidRPr="003039F3">
        <w:rPr>
          <w:rFonts w:asciiTheme="minorHAnsi" w:hAnsiTheme="minorHAnsi" w:cstheme="minorHAnsi"/>
          <w:color w:val="0070C0"/>
        </w:rPr>
        <w:t xml:space="preserve">(NBS)24-04. Vzhľadom na to, že podľa  IFRS 17 je kalkulácia a oceňovanie záväzkov z poistných zmlúv nastavené na skupiny zmlúv, je možné, že pri sektorovom a geografickom členení (prípadne aj iných dimenziách) bude nutné v niektorých prípadoch použiť kvalifikovaný odhad (pri použití údajov z výkazov </w:t>
      </w:r>
      <w:proofErr w:type="spellStart"/>
      <w:r w:rsidRPr="003039F3">
        <w:rPr>
          <w:rFonts w:asciiTheme="minorHAnsi" w:hAnsiTheme="minorHAnsi" w:cstheme="minorHAnsi"/>
          <w:color w:val="0070C0"/>
        </w:rPr>
        <w:t>Solvency</w:t>
      </w:r>
      <w:proofErr w:type="spellEnd"/>
      <w:r w:rsidRPr="003039F3">
        <w:rPr>
          <w:rFonts w:asciiTheme="minorHAnsi" w:hAnsiTheme="minorHAnsi" w:cstheme="minorHAnsi"/>
          <w:color w:val="0070C0"/>
        </w:rPr>
        <w:t xml:space="preserve"> II by však z tohto pohľadu bola situácia ešte horšia).</w:t>
      </w:r>
    </w:p>
    <w:p w14:paraId="184B1AD3" w14:textId="30E05437" w:rsidR="00053140" w:rsidRPr="003039F3" w:rsidRDefault="00F36687" w:rsidP="00D358EA">
      <w:pPr>
        <w:rPr>
          <w:rFonts w:asciiTheme="minorHAnsi" w:hAnsiTheme="minorHAnsi" w:cstheme="minorHAnsi"/>
          <w:color w:val="0070C0"/>
        </w:rPr>
      </w:pPr>
      <w:r w:rsidRPr="003039F3">
        <w:rPr>
          <w:rFonts w:asciiTheme="minorHAnsi" w:hAnsiTheme="minorHAnsi" w:cstheme="minorHAnsi"/>
          <w:color w:val="0070C0"/>
        </w:rPr>
        <w:t xml:space="preserve">Termín predloženia výkazu </w:t>
      </w:r>
      <w:proofErr w:type="spellStart"/>
      <w:r w:rsidRPr="003039F3">
        <w:rPr>
          <w:rFonts w:asciiTheme="minorHAnsi" w:hAnsiTheme="minorHAnsi" w:cstheme="minorHAnsi"/>
          <w:color w:val="0070C0"/>
        </w:rPr>
        <w:t>Fd</w:t>
      </w:r>
      <w:proofErr w:type="spellEnd"/>
      <w:r w:rsidRPr="003039F3">
        <w:rPr>
          <w:rFonts w:asciiTheme="minorHAnsi" w:hAnsiTheme="minorHAnsi" w:cstheme="minorHAnsi"/>
          <w:color w:val="0070C0"/>
        </w:rPr>
        <w:t>(NBS)24-04  k 1.1.2023 navrhujeme zosúladiť s predložením výkazu VU-P 1-04, ktorý by poisťovne mali byť schopné pripraviť do 31.5.2023. Podobne ako pri výkaze VU-P 1-04  si treba uvedomiť, že definitívne údaje k 1.1.2023 podľa IFRS 17 budú známe až po audite závierky k 31.12.2023.</w:t>
      </w:r>
    </w:p>
    <w:p w14:paraId="290B936E" w14:textId="3C23A772" w:rsidR="009C3E2E" w:rsidRPr="003039F3" w:rsidRDefault="009C3E2E" w:rsidP="00D358EA">
      <w:pPr>
        <w:rPr>
          <w:rFonts w:asciiTheme="minorHAnsi" w:hAnsiTheme="minorHAnsi" w:cstheme="minorHAnsi"/>
          <w:color w:val="0070C0"/>
        </w:rPr>
      </w:pPr>
    </w:p>
    <w:p w14:paraId="3EDB9B01" w14:textId="1AFC3EAD" w:rsidR="009C3E2E" w:rsidRPr="003039F3" w:rsidRDefault="009C3E2E" w:rsidP="00D358EA">
      <w:pPr>
        <w:rPr>
          <w:rFonts w:asciiTheme="minorHAnsi" w:hAnsiTheme="minorHAnsi" w:cstheme="minorHAnsi"/>
          <w:b/>
          <w:bCs/>
          <w:color w:val="0070C0"/>
        </w:rPr>
      </w:pPr>
      <w:r w:rsidRPr="003039F3">
        <w:rPr>
          <w:rFonts w:asciiTheme="minorHAnsi" w:hAnsiTheme="minorHAnsi" w:cstheme="minorHAnsi"/>
          <w:b/>
          <w:bCs/>
          <w:color w:val="0070C0"/>
        </w:rPr>
        <w:t>Vyjadrenie NBS z 24.1.2023</w:t>
      </w:r>
    </w:p>
    <w:p w14:paraId="37999068" w14:textId="409F2AA1" w:rsidR="009C3E2E" w:rsidRPr="003039F3" w:rsidRDefault="009C3E2E" w:rsidP="009C3E2E">
      <w:pPr>
        <w:rPr>
          <w:rFonts w:asciiTheme="minorHAnsi" w:hAnsiTheme="minorHAnsi" w:cstheme="minorHAnsi"/>
          <w:sz w:val="20"/>
          <w:szCs w:val="20"/>
        </w:rPr>
      </w:pPr>
      <w:r w:rsidRPr="003039F3">
        <w:rPr>
          <w:rFonts w:asciiTheme="minorHAnsi" w:hAnsiTheme="minorHAnsi" w:cstheme="minorHAnsi"/>
          <w:sz w:val="20"/>
          <w:szCs w:val="20"/>
        </w:rPr>
        <w:t xml:space="preserve">V  prílohe Vám posielame náš návrh prevodového mostíka medzi položkami výkazu </w:t>
      </w:r>
      <w:proofErr w:type="spellStart"/>
      <w:r w:rsidRPr="003039F3">
        <w:rPr>
          <w:rFonts w:asciiTheme="minorHAnsi" w:hAnsiTheme="minorHAnsi" w:cstheme="minorHAnsi"/>
          <w:sz w:val="20"/>
          <w:szCs w:val="20"/>
        </w:rPr>
        <w:t>Fd</w:t>
      </w:r>
      <w:proofErr w:type="spellEnd"/>
      <w:r w:rsidRPr="003039F3">
        <w:rPr>
          <w:rFonts w:asciiTheme="minorHAnsi" w:hAnsiTheme="minorHAnsi" w:cstheme="minorHAnsi"/>
          <w:sz w:val="20"/>
          <w:szCs w:val="20"/>
        </w:rPr>
        <w:t xml:space="preserve">(NBS)24-04 a výkazu VÚ-P 1-04. </w:t>
      </w:r>
    </w:p>
    <w:p w14:paraId="3533356F" w14:textId="77777777" w:rsidR="009C3E2E" w:rsidRPr="003039F3" w:rsidRDefault="009C3E2E" w:rsidP="009C3E2E">
      <w:pPr>
        <w:rPr>
          <w:rFonts w:asciiTheme="minorHAnsi" w:hAnsiTheme="minorHAnsi" w:cstheme="minorHAnsi"/>
          <w:sz w:val="20"/>
          <w:szCs w:val="20"/>
        </w:rPr>
      </w:pPr>
    </w:p>
    <w:bookmarkStart w:id="0" w:name="_MON_1736062671"/>
    <w:bookmarkEnd w:id="0"/>
    <w:p w14:paraId="66511981" w14:textId="50D6FA13" w:rsidR="009C3E2E" w:rsidRPr="003039F3" w:rsidRDefault="009C3E2E" w:rsidP="009C3E2E">
      <w:pPr>
        <w:rPr>
          <w:rFonts w:asciiTheme="minorHAnsi" w:hAnsiTheme="minorHAnsi" w:cstheme="minorHAnsi"/>
          <w:sz w:val="20"/>
          <w:szCs w:val="20"/>
        </w:rPr>
      </w:pPr>
      <w:r w:rsidRPr="003039F3">
        <w:rPr>
          <w:rFonts w:asciiTheme="minorHAnsi" w:hAnsiTheme="minorHAnsi" w:cstheme="minorHAnsi"/>
          <w:sz w:val="20"/>
          <w:szCs w:val="20"/>
        </w:rPr>
        <w:object w:dxaOrig="1540" w:dyaOrig="996" w14:anchorId="624480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pt;height:50.5pt" o:ole="">
            <v:imagedata r:id="rId8" o:title=""/>
          </v:shape>
          <o:OLEObject Type="Embed" ProgID="Word.Document.12" ShapeID="_x0000_i1025" DrawAspect="Icon" ObjectID="_1757222974" r:id="rId9">
            <o:FieldCodes>\s</o:FieldCodes>
          </o:OLEObject>
        </w:object>
      </w:r>
    </w:p>
    <w:p w14:paraId="1945A639" w14:textId="77777777" w:rsidR="009C3E2E" w:rsidRPr="003039F3" w:rsidRDefault="009C3E2E" w:rsidP="009C3E2E">
      <w:pPr>
        <w:rPr>
          <w:rFonts w:asciiTheme="minorHAnsi" w:hAnsiTheme="minorHAnsi" w:cstheme="minorHAnsi"/>
          <w:sz w:val="20"/>
          <w:szCs w:val="20"/>
        </w:rPr>
      </w:pPr>
    </w:p>
    <w:p w14:paraId="20069447" w14:textId="77777777" w:rsidR="009C3E2E" w:rsidRPr="003039F3" w:rsidRDefault="009C3E2E" w:rsidP="009C3E2E">
      <w:pPr>
        <w:rPr>
          <w:rFonts w:asciiTheme="minorHAnsi" w:hAnsiTheme="minorHAnsi" w:cstheme="minorHAnsi"/>
          <w:sz w:val="20"/>
          <w:szCs w:val="20"/>
        </w:rPr>
      </w:pPr>
      <w:r w:rsidRPr="003039F3">
        <w:rPr>
          <w:rFonts w:asciiTheme="minorHAnsi" w:hAnsiTheme="minorHAnsi" w:cstheme="minorHAnsi"/>
          <w:sz w:val="20"/>
          <w:szCs w:val="20"/>
        </w:rPr>
        <w:t>Zároveň si Vás dovoľujeme požiadať o pripomienky a prípadne doplnenia od vykazujúcich subjektov.</w:t>
      </w:r>
    </w:p>
    <w:p w14:paraId="37732AC8" w14:textId="77777777" w:rsidR="009C3E2E" w:rsidRPr="003039F3" w:rsidRDefault="009C3E2E" w:rsidP="009C3E2E">
      <w:pPr>
        <w:rPr>
          <w:rFonts w:asciiTheme="minorHAnsi" w:hAnsiTheme="minorHAnsi" w:cstheme="minorHAnsi"/>
          <w:sz w:val="20"/>
          <w:szCs w:val="20"/>
        </w:rPr>
      </w:pPr>
    </w:p>
    <w:p w14:paraId="583CFCF7" w14:textId="77777777" w:rsidR="009C3E2E" w:rsidRPr="003039F3" w:rsidRDefault="009C3E2E" w:rsidP="009C3E2E">
      <w:pPr>
        <w:rPr>
          <w:rFonts w:asciiTheme="minorHAnsi" w:hAnsiTheme="minorHAnsi" w:cstheme="minorHAnsi"/>
          <w:sz w:val="20"/>
          <w:szCs w:val="20"/>
        </w:rPr>
      </w:pPr>
      <w:r w:rsidRPr="003039F3">
        <w:rPr>
          <w:rFonts w:asciiTheme="minorHAnsi" w:hAnsiTheme="minorHAnsi" w:cstheme="minorHAnsi"/>
          <w:sz w:val="20"/>
          <w:szCs w:val="20"/>
        </w:rPr>
        <w:t xml:space="preserve">Termín predloženia výkazu </w:t>
      </w:r>
      <w:proofErr w:type="spellStart"/>
      <w:r w:rsidRPr="003039F3">
        <w:rPr>
          <w:rFonts w:asciiTheme="minorHAnsi" w:hAnsiTheme="minorHAnsi" w:cstheme="minorHAnsi"/>
          <w:sz w:val="20"/>
          <w:szCs w:val="20"/>
        </w:rPr>
        <w:t>Fd</w:t>
      </w:r>
      <w:proofErr w:type="spellEnd"/>
      <w:r w:rsidRPr="003039F3">
        <w:rPr>
          <w:rFonts w:asciiTheme="minorHAnsi" w:hAnsiTheme="minorHAnsi" w:cstheme="minorHAnsi"/>
          <w:sz w:val="20"/>
          <w:szCs w:val="20"/>
        </w:rPr>
        <w:t xml:space="preserve">(NBS)24-04 k 1.1.2023 by z nášho pohľadu bolo ideálne zosúladiť s termínom predloženia údajov za 1. štvrťrok 2023, ktorý je v zmysle Opatrenia NBS stanovený do 25. kalendárneho dňa nasledujúceho mesiaca po uplynutí kalendárneho štvrťroka, tzn. 25.4.2023. Tento termín by totiž zohľadňoval bezproblémovú vykonateľnosť medzi-výkazových kontrol v rámci údajov za 1. štvrťrok 2023, konkrétne tzv. </w:t>
      </w:r>
      <w:proofErr w:type="spellStart"/>
      <w:r w:rsidRPr="003039F3">
        <w:rPr>
          <w:rFonts w:asciiTheme="minorHAnsi" w:hAnsiTheme="minorHAnsi" w:cstheme="minorHAnsi"/>
          <w:sz w:val="20"/>
          <w:szCs w:val="20"/>
        </w:rPr>
        <w:t>rekonsiliačnej</w:t>
      </w:r>
      <w:proofErr w:type="spellEnd"/>
      <w:r w:rsidRPr="003039F3">
        <w:rPr>
          <w:rFonts w:asciiTheme="minorHAnsi" w:hAnsiTheme="minorHAnsi" w:cstheme="minorHAnsi"/>
          <w:sz w:val="20"/>
          <w:szCs w:val="20"/>
        </w:rPr>
        <w:t xml:space="preserve"> rovnice.</w:t>
      </w:r>
    </w:p>
    <w:p w14:paraId="36C1866B" w14:textId="77777777" w:rsidR="009C3E2E" w:rsidRPr="003039F3" w:rsidRDefault="009C3E2E" w:rsidP="009C3E2E">
      <w:pPr>
        <w:rPr>
          <w:rFonts w:asciiTheme="minorHAnsi" w:hAnsiTheme="minorHAnsi" w:cstheme="minorHAnsi"/>
          <w:sz w:val="20"/>
          <w:szCs w:val="20"/>
        </w:rPr>
      </w:pPr>
    </w:p>
    <w:p w14:paraId="394E85EC" w14:textId="77777777" w:rsidR="009C3E2E" w:rsidRPr="003039F3" w:rsidRDefault="009C3E2E" w:rsidP="009C3E2E">
      <w:pPr>
        <w:autoSpaceDE w:val="0"/>
        <w:autoSpaceDN w:val="0"/>
        <w:rPr>
          <w:rFonts w:asciiTheme="minorHAnsi" w:hAnsiTheme="minorHAnsi" w:cstheme="minorHAnsi"/>
          <w:sz w:val="36"/>
          <w:szCs w:val="36"/>
          <w:lang w:eastAsia="sk-SK"/>
        </w:rPr>
      </w:pPr>
      <w:proofErr w:type="spellStart"/>
      <w:r w:rsidRPr="003039F3">
        <w:rPr>
          <w:rFonts w:asciiTheme="minorHAnsi" w:hAnsiTheme="minorHAnsi" w:cstheme="minorHAnsi"/>
          <w:sz w:val="36"/>
          <w:szCs w:val="36"/>
          <w:lang w:eastAsia="sk-SK"/>
        </w:rPr>
        <w:t>Rekonsiliačná</w:t>
      </w:r>
      <w:proofErr w:type="spellEnd"/>
      <w:r w:rsidRPr="003039F3">
        <w:rPr>
          <w:rFonts w:asciiTheme="minorHAnsi" w:hAnsiTheme="minorHAnsi" w:cstheme="minorHAnsi"/>
          <w:sz w:val="36"/>
          <w:szCs w:val="36"/>
          <w:lang w:eastAsia="sk-SK"/>
        </w:rPr>
        <w:t xml:space="preserve"> rovnica</w:t>
      </w:r>
    </w:p>
    <w:p w14:paraId="14747A6A" w14:textId="77777777" w:rsidR="009C3E2E" w:rsidRPr="003039F3" w:rsidRDefault="009C3E2E" w:rsidP="009C3E2E">
      <w:pPr>
        <w:autoSpaceDE w:val="0"/>
        <w:autoSpaceDN w:val="0"/>
        <w:rPr>
          <w:rFonts w:asciiTheme="minorHAnsi" w:hAnsiTheme="minorHAnsi" w:cstheme="minorHAnsi"/>
          <w:sz w:val="24"/>
          <w:szCs w:val="24"/>
          <w:lang w:eastAsia="sk-SK"/>
        </w:rPr>
      </w:pPr>
      <w:r w:rsidRPr="003039F3">
        <w:rPr>
          <w:rFonts w:asciiTheme="minorHAnsi" w:hAnsiTheme="minorHAnsi" w:cstheme="minorHAnsi"/>
          <w:sz w:val="36"/>
          <w:szCs w:val="36"/>
          <w:lang w:eastAsia="sk-SK"/>
        </w:rPr>
        <w:t>S</w:t>
      </w:r>
      <w:r w:rsidRPr="003039F3">
        <w:rPr>
          <w:rFonts w:asciiTheme="minorHAnsi" w:hAnsiTheme="minorHAnsi" w:cstheme="minorHAnsi"/>
          <w:sz w:val="24"/>
          <w:szCs w:val="24"/>
          <w:lang w:eastAsia="sk-SK"/>
        </w:rPr>
        <w:t xml:space="preserve">(t) </w:t>
      </w:r>
      <w:r w:rsidRPr="003039F3">
        <w:rPr>
          <w:rFonts w:asciiTheme="minorHAnsi" w:hAnsiTheme="minorHAnsi" w:cstheme="minorHAnsi"/>
          <w:sz w:val="36"/>
          <w:szCs w:val="36"/>
          <w:lang w:eastAsia="sk-SK"/>
        </w:rPr>
        <w:t>= S</w:t>
      </w:r>
      <w:r w:rsidRPr="003039F3">
        <w:rPr>
          <w:rFonts w:asciiTheme="minorHAnsi" w:hAnsiTheme="minorHAnsi" w:cstheme="minorHAnsi"/>
          <w:sz w:val="24"/>
          <w:szCs w:val="24"/>
          <w:lang w:eastAsia="sk-SK"/>
        </w:rPr>
        <w:t xml:space="preserve">(t-1) </w:t>
      </w:r>
      <w:r w:rsidRPr="003039F3">
        <w:rPr>
          <w:rFonts w:asciiTheme="minorHAnsi" w:hAnsiTheme="minorHAnsi" w:cstheme="minorHAnsi"/>
          <w:sz w:val="36"/>
          <w:szCs w:val="36"/>
          <w:lang w:eastAsia="sk-SK"/>
        </w:rPr>
        <w:t>+ T</w:t>
      </w:r>
      <w:r w:rsidRPr="003039F3">
        <w:rPr>
          <w:rFonts w:asciiTheme="minorHAnsi" w:hAnsiTheme="minorHAnsi" w:cstheme="minorHAnsi"/>
          <w:sz w:val="24"/>
          <w:szCs w:val="24"/>
          <w:lang w:eastAsia="sk-SK"/>
        </w:rPr>
        <w:t xml:space="preserve">(t) </w:t>
      </w:r>
      <w:r w:rsidRPr="003039F3">
        <w:rPr>
          <w:rFonts w:asciiTheme="minorHAnsi" w:hAnsiTheme="minorHAnsi" w:cstheme="minorHAnsi"/>
          <w:sz w:val="36"/>
          <w:szCs w:val="36"/>
          <w:lang w:eastAsia="sk-SK"/>
        </w:rPr>
        <w:t>+ KR</w:t>
      </w:r>
      <w:r w:rsidRPr="003039F3">
        <w:rPr>
          <w:rFonts w:asciiTheme="minorHAnsi" w:hAnsiTheme="minorHAnsi" w:cstheme="minorHAnsi"/>
          <w:sz w:val="24"/>
          <w:szCs w:val="24"/>
          <w:lang w:eastAsia="sk-SK"/>
        </w:rPr>
        <w:t xml:space="preserve">(t) </w:t>
      </w:r>
      <w:r w:rsidRPr="003039F3">
        <w:rPr>
          <w:rFonts w:asciiTheme="minorHAnsi" w:hAnsiTheme="minorHAnsi" w:cstheme="minorHAnsi"/>
          <w:sz w:val="36"/>
          <w:szCs w:val="36"/>
          <w:lang w:eastAsia="sk-SK"/>
        </w:rPr>
        <w:t>+ CR</w:t>
      </w:r>
      <w:r w:rsidRPr="003039F3">
        <w:rPr>
          <w:rFonts w:asciiTheme="minorHAnsi" w:hAnsiTheme="minorHAnsi" w:cstheme="minorHAnsi"/>
          <w:sz w:val="24"/>
          <w:szCs w:val="24"/>
          <w:lang w:eastAsia="sk-SK"/>
        </w:rPr>
        <w:t xml:space="preserve">(t) </w:t>
      </w:r>
      <w:r w:rsidRPr="003039F3">
        <w:rPr>
          <w:rFonts w:asciiTheme="minorHAnsi" w:hAnsiTheme="minorHAnsi" w:cstheme="minorHAnsi"/>
          <w:sz w:val="36"/>
          <w:szCs w:val="36"/>
          <w:lang w:eastAsia="sk-SK"/>
        </w:rPr>
        <w:t>+ OZO</w:t>
      </w:r>
      <w:r w:rsidRPr="003039F3">
        <w:rPr>
          <w:rFonts w:asciiTheme="minorHAnsi" w:hAnsiTheme="minorHAnsi" w:cstheme="minorHAnsi"/>
          <w:sz w:val="24"/>
          <w:szCs w:val="24"/>
          <w:lang w:eastAsia="sk-SK"/>
        </w:rPr>
        <w:t>(t)</w:t>
      </w:r>
    </w:p>
    <w:p w14:paraId="5388F984" w14:textId="77777777" w:rsidR="009C3E2E" w:rsidRPr="003039F3" w:rsidRDefault="009C3E2E" w:rsidP="009C3E2E">
      <w:pPr>
        <w:autoSpaceDE w:val="0"/>
        <w:autoSpaceDN w:val="0"/>
        <w:rPr>
          <w:rFonts w:asciiTheme="minorHAnsi" w:hAnsiTheme="minorHAnsi" w:cstheme="minorHAnsi"/>
          <w:sz w:val="20"/>
          <w:szCs w:val="20"/>
          <w:lang w:eastAsia="sk-SK"/>
        </w:rPr>
      </w:pPr>
      <w:r w:rsidRPr="003039F3">
        <w:rPr>
          <w:rFonts w:asciiTheme="minorHAnsi" w:hAnsiTheme="minorHAnsi" w:cstheme="minorHAnsi"/>
          <w:sz w:val="20"/>
          <w:szCs w:val="20"/>
          <w:lang w:eastAsia="sk-SK"/>
        </w:rPr>
        <w:t>kde,</w:t>
      </w:r>
    </w:p>
    <w:p w14:paraId="48D921F5" w14:textId="77777777" w:rsidR="009C3E2E" w:rsidRPr="003039F3" w:rsidRDefault="009C3E2E" w:rsidP="009C3E2E">
      <w:pPr>
        <w:autoSpaceDE w:val="0"/>
        <w:autoSpaceDN w:val="0"/>
        <w:rPr>
          <w:rFonts w:asciiTheme="minorHAnsi" w:hAnsiTheme="minorHAnsi" w:cstheme="minorHAnsi"/>
          <w:sz w:val="20"/>
          <w:szCs w:val="20"/>
          <w:lang w:eastAsia="sk-SK"/>
        </w:rPr>
      </w:pPr>
      <w:r w:rsidRPr="003039F3">
        <w:rPr>
          <w:rFonts w:asciiTheme="minorHAnsi" w:hAnsiTheme="minorHAnsi" w:cstheme="minorHAnsi"/>
          <w:sz w:val="20"/>
          <w:szCs w:val="20"/>
          <w:lang w:eastAsia="sk-SK"/>
        </w:rPr>
        <w:t>S</w:t>
      </w:r>
      <w:r w:rsidRPr="003039F3">
        <w:rPr>
          <w:rFonts w:asciiTheme="minorHAnsi" w:hAnsiTheme="minorHAnsi" w:cstheme="minorHAnsi"/>
          <w:sz w:val="13"/>
          <w:szCs w:val="13"/>
          <w:lang w:eastAsia="sk-SK"/>
        </w:rPr>
        <w:t xml:space="preserve">(t) </w:t>
      </w:r>
      <w:r w:rsidRPr="003039F3">
        <w:rPr>
          <w:rFonts w:asciiTheme="minorHAnsi" w:hAnsiTheme="minorHAnsi" w:cstheme="minorHAnsi"/>
          <w:sz w:val="20"/>
          <w:szCs w:val="20"/>
          <w:lang w:eastAsia="sk-SK"/>
        </w:rPr>
        <w:t>= stav ku koncu aktuálneho obdobia (t)</w:t>
      </w:r>
    </w:p>
    <w:p w14:paraId="4CF88826" w14:textId="77777777" w:rsidR="009C3E2E" w:rsidRPr="003039F3" w:rsidRDefault="009C3E2E" w:rsidP="009C3E2E">
      <w:pPr>
        <w:autoSpaceDE w:val="0"/>
        <w:autoSpaceDN w:val="0"/>
        <w:rPr>
          <w:rFonts w:asciiTheme="minorHAnsi" w:hAnsiTheme="minorHAnsi" w:cstheme="minorHAnsi"/>
          <w:sz w:val="20"/>
          <w:szCs w:val="20"/>
          <w:lang w:eastAsia="sk-SK"/>
        </w:rPr>
      </w:pPr>
      <w:r w:rsidRPr="003039F3">
        <w:rPr>
          <w:rFonts w:asciiTheme="minorHAnsi" w:hAnsiTheme="minorHAnsi" w:cstheme="minorHAnsi"/>
          <w:sz w:val="20"/>
          <w:szCs w:val="20"/>
          <w:lang w:eastAsia="sk-SK"/>
        </w:rPr>
        <w:t>S</w:t>
      </w:r>
      <w:r w:rsidRPr="003039F3">
        <w:rPr>
          <w:rFonts w:asciiTheme="minorHAnsi" w:hAnsiTheme="minorHAnsi" w:cstheme="minorHAnsi"/>
          <w:sz w:val="13"/>
          <w:szCs w:val="13"/>
          <w:lang w:eastAsia="sk-SK"/>
        </w:rPr>
        <w:t xml:space="preserve">(t-1) </w:t>
      </w:r>
      <w:r w:rsidRPr="003039F3">
        <w:rPr>
          <w:rFonts w:asciiTheme="minorHAnsi" w:hAnsiTheme="minorHAnsi" w:cstheme="minorHAnsi"/>
          <w:sz w:val="20"/>
          <w:szCs w:val="20"/>
          <w:lang w:eastAsia="sk-SK"/>
        </w:rPr>
        <w:t>= stav ku koncu prechádzajúceho obdobia (t-1)</w:t>
      </w:r>
    </w:p>
    <w:p w14:paraId="758BF2F7" w14:textId="77777777" w:rsidR="009C3E2E" w:rsidRPr="003039F3" w:rsidRDefault="009C3E2E" w:rsidP="009C3E2E">
      <w:pPr>
        <w:autoSpaceDE w:val="0"/>
        <w:autoSpaceDN w:val="0"/>
        <w:rPr>
          <w:rFonts w:asciiTheme="minorHAnsi" w:hAnsiTheme="minorHAnsi" w:cstheme="minorHAnsi"/>
          <w:sz w:val="20"/>
          <w:szCs w:val="20"/>
          <w:lang w:eastAsia="sk-SK"/>
        </w:rPr>
      </w:pPr>
      <w:r w:rsidRPr="003039F3">
        <w:rPr>
          <w:rFonts w:asciiTheme="minorHAnsi" w:hAnsiTheme="minorHAnsi" w:cstheme="minorHAnsi"/>
          <w:sz w:val="20"/>
          <w:szCs w:val="20"/>
          <w:lang w:eastAsia="sk-SK"/>
        </w:rPr>
        <w:t>T</w:t>
      </w:r>
      <w:r w:rsidRPr="003039F3">
        <w:rPr>
          <w:rFonts w:asciiTheme="minorHAnsi" w:hAnsiTheme="minorHAnsi" w:cstheme="minorHAnsi"/>
          <w:sz w:val="13"/>
          <w:szCs w:val="13"/>
          <w:lang w:eastAsia="sk-SK"/>
        </w:rPr>
        <w:t xml:space="preserve">(t) </w:t>
      </w:r>
      <w:r w:rsidRPr="003039F3">
        <w:rPr>
          <w:rFonts w:asciiTheme="minorHAnsi" w:hAnsiTheme="minorHAnsi" w:cstheme="minorHAnsi"/>
          <w:sz w:val="20"/>
          <w:szCs w:val="20"/>
          <w:lang w:eastAsia="sk-SK"/>
        </w:rPr>
        <w:t>= transakcie za aktuálne obdobie (t)</w:t>
      </w:r>
    </w:p>
    <w:p w14:paraId="14F4F3C8" w14:textId="77777777" w:rsidR="009C3E2E" w:rsidRPr="003039F3" w:rsidRDefault="009C3E2E" w:rsidP="009C3E2E">
      <w:pPr>
        <w:autoSpaceDE w:val="0"/>
        <w:autoSpaceDN w:val="0"/>
        <w:rPr>
          <w:rFonts w:asciiTheme="minorHAnsi" w:hAnsiTheme="minorHAnsi" w:cstheme="minorHAnsi"/>
          <w:sz w:val="20"/>
          <w:szCs w:val="20"/>
          <w:lang w:eastAsia="sk-SK"/>
        </w:rPr>
      </w:pPr>
      <w:r w:rsidRPr="003039F3">
        <w:rPr>
          <w:rFonts w:asciiTheme="minorHAnsi" w:hAnsiTheme="minorHAnsi" w:cstheme="minorHAnsi"/>
          <w:sz w:val="20"/>
          <w:szCs w:val="20"/>
          <w:lang w:eastAsia="sk-SK"/>
        </w:rPr>
        <w:t>KR</w:t>
      </w:r>
      <w:r w:rsidRPr="003039F3">
        <w:rPr>
          <w:rFonts w:asciiTheme="minorHAnsi" w:hAnsiTheme="minorHAnsi" w:cstheme="minorHAnsi"/>
          <w:sz w:val="13"/>
          <w:szCs w:val="13"/>
          <w:lang w:eastAsia="sk-SK"/>
        </w:rPr>
        <w:t xml:space="preserve">(t) </w:t>
      </w:r>
      <w:r w:rsidRPr="003039F3">
        <w:rPr>
          <w:rFonts w:asciiTheme="minorHAnsi" w:hAnsiTheme="minorHAnsi" w:cstheme="minorHAnsi"/>
          <w:sz w:val="20"/>
          <w:szCs w:val="20"/>
          <w:lang w:eastAsia="sk-SK"/>
        </w:rPr>
        <w:t>= kurzové rozdiely za aktuálne obdobie (t)</w:t>
      </w:r>
    </w:p>
    <w:p w14:paraId="1438F17D" w14:textId="77777777" w:rsidR="009C3E2E" w:rsidRPr="003039F3" w:rsidRDefault="009C3E2E" w:rsidP="009C3E2E">
      <w:pPr>
        <w:autoSpaceDE w:val="0"/>
        <w:autoSpaceDN w:val="0"/>
        <w:rPr>
          <w:rFonts w:asciiTheme="minorHAnsi" w:hAnsiTheme="minorHAnsi" w:cstheme="minorHAnsi"/>
          <w:sz w:val="20"/>
          <w:szCs w:val="20"/>
          <w:lang w:eastAsia="sk-SK"/>
        </w:rPr>
      </w:pPr>
      <w:r w:rsidRPr="003039F3">
        <w:rPr>
          <w:rFonts w:asciiTheme="minorHAnsi" w:hAnsiTheme="minorHAnsi" w:cstheme="minorHAnsi"/>
          <w:sz w:val="20"/>
          <w:szCs w:val="20"/>
          <w:lang w:eastAsia="sk-SK"/>
        </w:rPr>
        <w:t>CR</w:t>
      </w:r>
      <w:r w:rsidRPr="003039F3">
        <w:rPr>
          <w:rFonts w:asciiTheme="minorHAnsi" w:hAnsiTheme="minorHAnsi" w:cstheme="minorHAnsi"/>
          <w:sz w:val="13"/>
          <w:szCs w:val="13"/>
          <w:lang w:eastAsia="sk-SK"/>
        </w:rPr>
        <w:t xml:space="preserve">(t) </w:t>
      </w:r>
      <w:r w:rsidRPr="003039F3">
        <w:rPr>
          <w:rFonts w:asciiTheme="minorHAnsi" w:hAnsiTheme="minorHAnsi" w:cstheme="minorHAnsi"/>
          <w:sz w:val="20"/>
          <w:szCs w:val="20"/>
          <w:lang w:eastAsia="sk-SK"/>
        </w:rPr>
        <w:t>= cenové rozdiely za aktuálne obdobie (t)</w:t>
      </w:r>
    </w:p>
    <w:p w14:paraId="6794F3DE" w14:textId="77777777" w:rsidR="009C3E2E" w:rsidRPr="003039F3" w:rsidRDefault="009C3E2E" w:rsidP="009C3E2E">
      <w:pPr>
        <w:rPr>
          <w:rFonts w:asciiTheme="minorHAnsi" w:hAnsiTheme="minorHAnsi" w:cstheme="minorHAnsi"/>
          <w:sz w:val="20"/>
          <w:szCs w:val="20"/>
        </w:rPr>
      </w:pPr>
      <w:r w:rsidRPr="003039F3">
        <w:rPr>
          <w:rFonts w:asciiTheme="minorHAnsi" w:hAnsiTheme="minorHAnsi" w:cstheme="minorHAnsi"/>
          <w:sz w:val="20"/>
          <w:szCs w:val="20"/>
          <w:lang w:eastAsia="sk-SK"/>
        </w:rPr>
        <w:t>OZO</w:t>
      </w:r>
      <w:r w:rsidRPr="003039F3">
        <w:rPr>
          <w:rFonts w:asciiTheme="minorHAnsi" w:hAnsiTheme="minorHAnsi" w:cstheme="minorHAnsi"/>
          <w:sz w:val="13"/>
          <w:szCs w:val="13"/>
          <w:lang w:eastAsia="sk-SK"/>
        </w:rPr>
        <w:t xml:space="preserve">(t) </w:t>
      </w:r>
      <w:r w:rsidRPr="003039F3">
        <w:rPr>
          <w:rFonts w:asciiTheme="minorHAnsi" w:hAnsiTheme="minorHAnsi" w:cstheme="minorHAnsi"/>
          <w:sz w:val="20"/>
          <w:szCs w:val="20"/>
          <w:lang w:eastAsia="sk-SK"/>
        </w:rPr>
        <w:t>= ostatné zmeny objemu za aktuálne obdobie (t)</w:t>
      </w:r>
    </w:p>
    <w:p w14:paraId="585C72F9" w14:textId="77777777" w:rsidR="009C3E2E" w:rsidRPr="003039F3" w:rsidRDefault="009C3E2E" w:rsidP="009C3E2E">
      <w:pPr>
        <w:rPr>
          <w:rFonts w:asciiTheme="minorHAnsi" w:hAnsiTheme="minorHAnsi" w:cstheme="minorHAnsi"/>
          <w:sz w:val="20"/>
          <w:szCs w:val="20"/>
        </w:rPr>
      </w:pPr>
    </w:p>
    <w:p w14:paraId="6DB3A6CD" w14:textId="77777777" w:rsidR="009C3E2E" w:rsidRPr="003039F3" w:rsidRDefault="009C3E2E" w:rsidP="009C3E2E">
      <w:pPr>
        <w:rPr>
          <w:rFonts w:asciiTheme="minorHAnsi" w:hAnsiTheme="minorHAnsi" w:cstheme="minorHAnsi"/>
          <w:sz w:val="20"/>
          <w:szCs w:val="20"/>
        </w:rPr>
      </w:pPr>
      <w:r w:rsidRPr="003039F3">
        <w:rPr>
          <w:rFonts w:asciiTheme="minorHAnsi" w:hAnsiTheme="minorHAnsi" w:cstheme="minorHAnsi"/>
          <w:sz w:val="20"/>
          <w:szCs w:val="20"/>
        </w:rPr>
        <w:t xml:space="preserve">Dajte nám prosím vedieť, ak stavové údaje </w:t>
      </w:r>
      <w:r w:rsidRPr="003039F3">
        <w:rPr>
          <w:rFonts w:asciiTheme="minorHAnsi" w:hAnsiTheme="minorHAnsi" w:cstheme="minorHAnsi"/>
          <w:b/>
          <w:bCs/>
          <w:sz w:val="20"/>
          <w:szCs w:val="20"/>
        </w:rPr>
        <w:t>k 1.1.2023</w:t>
      </w:r>
      <w:r w:rsidRPr="003039F3">
        <w:rPr>
          <w:rFonts w:asciiTheme="minorHAnsi" w:hAnsiTheme="minorHAnsi" w:cstheme="minorHAnsi"/>
          <w:sz w:val="20"/>
          <w:szCs w:val="20"/>
        </w:rPr>
        <w:t xml:space="preserve"> nie je možné k tomuto termínu vykázať. V tomto prípade, by sme si dohodli termín vyhovujúci obidvom stranám. </w:t>
      </w:r>
    </w:p>
    <w:p w14:paraId="2012F957" w14:textId="77777777" w:rsidR="009C3E2E" w:rsidRPr="003039F3" w:rsidRDefault="009C3E2E" w:rsidP="009C3E2E">
      <w:pPr>
        <w:rPr>
          <w:rFonts w:asciiTheme="minorHAnsi" w:hAnsiTheme="minorHAnsi" w:cstheme="minorHAnsi"/>
          <w:sz w:val="20"/>
          <w:szCs w:val="20"/>
        </w:rPr>
      </w:pPr>
      <w:r w:rsidRPr="003039F3">
        <w:rPr>
          <w:rFonts w:asciiTheme="minorHAnsi" w:hAnsiTheme="minorHAnsi" w:cstheme="minorHAnsi"/>
          <w:sz w:val="20"/>
          <w:szCs w:val="20"/>
        </w:rPr>
        <w:t xml:space="preserve">Rád by som však zdôraznil, že vzhľadom na požiadavky ECB, nie je pri údajoch </w:t>
      </w:r>
      <w:r w:rsidRPr="003039F3">
        <w:rPr>
          <w:rFonts w:asciiTheme="minorHAnsi" w:hAnsiTheme="minorHAnsi" w:cstheme="minorHAnsi"/>
          <w:b/>
          <w:bCs/>
          <w:sz w:val="20"/>
          <w:szCs w:val="20"/>
        </w:rPr>
        <w:t>za 1.štvrťrok 2023</w:t>
      </w:r>
      <w:r w:rsidRPr="003039F3">
        <w:rPr>
          <w:rFonts w:asciiTheme="minorHAnsi" w:hAnsiTheme="minorHAnsi" w:cstheme="minorHAnsi"/>
          <w:sz w:val="20"/>
          <w:szCs w:val="20"/>
        </w:rPr>
        <w:t xml:space="preserve"> možný takýto posun termínu a údaje by mali byť predložené najneskôr do 25.4.2023.</w:t>
      </w:r>
    </w:p>
    <w:p w14:paraId="12F4439E" w14:textId="77777777" w:rsidR="009C3E2E" w:rsidRPr="003039F3" w:rsidRDefault="009C3E2E" w:rsidP="009C3E2E">
      <w:pPr>
        <w:rPr>
          <w:rFonts w:asciiTheme="minorHAnsi" w:hAnsiTheme="minorHAnsi" w:cstheme="minorHAnsi"/>
          <w:sz w:val="20"/>
          <w:szCs w:val="20"/>
        </w:rPr>
      </w:pPr>
    </w:p>
    <w:p w14:paraId="3FD2C30A" w14:textId="77777777" w:rsidR="009C3E2E" w:rsidRPr="003039F3" w:rsidRDefault="009C3E2E" w:rsidP="009C3E2E">
      <w:pPr>
        <w:rPr>
          <w:rFonts w:asciiTheme="minorHAnsi" w:hAnsiTheme="minorHAnsi" w:cstheme="minorHAnsi"/>
          <w:sz w:val="20"/>
          <w:szCs w:val="20"/>
        </w:rPr>
      </w:pPr>
      <w:r w:rsidRPr="003039F3">
        <w:rPr>
          <w:rFonts w:asciiTheme="minorHAnsi" w:hAnsiTheme="minorHAnsi" w:cstheme="minorHAnsi"/>
          <w:sz w:val="20"/>
          <w:szCs w:val="20"/>
        </w:rPr>
        <w:t>Takisto si Vás dovolím požiadať o konzultáciu tohto návrhu termínu s vykazujúcimi subjektami.</w:t>
      </w:r>
    </w:p>
    <w:p w14:paraId="13912AC8" w14:textId="77777777" w:rsidR="009C3E2E" w:rsidRPr="003039F3" w:rsidRDefault="009C3E2E" w:rsidP="009C3E2E">
      <w:pPr>
        <w:rPr>
          <w:rFonts w:asciiTheme="minorHAnsi" w:hAnsiTheme="minorHAnsi" w:cstheme="minorHAnsi"/>
          <w:sz w:val="20"/>
          <w:szCs w:val="20"/>
        </w:rPr>
      </w:pPr>
    </w:p>
    <w:p w14:paraId="56983DA0" w14:textId="346A2AAE" w:rsidR="009C3E2E" w:rsidRPr="003039F3" w:rsidRDefault="00747B9B" w:rsidP="00D358EA">
      <w:pPr>
        <w:rPr>
          <w:rFonts w:asciiTheme="minorHAnsi" w:hAnsiTheme="minorHAnsi" w:cstheme="minorHAnsi"/>
          <w:b/>
          <w:bCs/>
          <w:color w:val="0070C0"/>
        </w:rPr>
      </w:pPr>
      <w:r w:rsidRPr="003039F3">
        <w:rPr>
          <w:rFonts w:asciiTheme="minorHAnsi" w:hAnsiTheme="minorHAnsi" w:cstheme="minorHAnsi"/>
          <w:b/>
          <w:bCs/>
          <w:color w:val="0070C0"/>
        </w:rPr>
        <w:t>Odpoveď SLASPO 17.2.2023:</w:t>
      </w:r>
    </w:p>
    <w:p w14:paraId="5E4BCB39" w14:textId="1DEFFAAC" w:rsidR="00747B9B" w:rsidRPr="003039F3" w:rsidRDefault="00747B9B" w:rsidP="00747B9B">
      <w:pPr>
        <w:rPr>
          <w:rFonts w:asciiTheme="minorHAnsi" w:hAnsiTheme="minorHAnsi" w:cstheme="minorHAnsi"/>
        </w:rPr>
      </w:pPr>
      <w:r w:rsidRPr="003039F3">
        <w:rPr>
          <w:rFonts w:asciiTheme="minorHAnsi" w:hAnsiTheme="minorHAnsi" w:cstheme="minorHAnsi"/>
        </w:rPr>
        <w:t xml:space="preserve">Zatiaľ sa nepodarilo získať vyjadrenie väčšieho počtu členov, ale zo získaných stanovísk vyplýva, že nie je reálne očakávať, že by poisťovne boli schopné do 25.4.2023 pripraviť výkazy </w:t>
      </w:r>
      <w:proofErr w:type="spellStart"/>
      <w:r w:rsidRPr="003039F3">
        <w:rPr>
          <w:rFonts w:asciiTheme="minorHAnsi" w:hAnsiTheme="minorHAnsi" w:cstheme="minorHAnsi"/>
        </w:rPr>
        <w:t>Fd</w:t>
      </w:r>
      <w:proofErr w:type="spellEnd"/>
      <w:r w:rsidRPr="003039F3">
        <w:rPr>
          <w:rFonts w:asciiTheme="minorHAnsi" w:hAnsiTheme="minorHAnsi" w:cstheme="minorHAnsi"/>
        </w:rPr>
        <w:t xml:space="preserve">(NBS)24-04 k 1.1.2023 a k 31.3.2023 v primeranej kvalite. Chápem, že termín predkladania výkazu je uvedený v schválenom opatrení, ale v čase pripomienkovania opatrenia v roku 2021 nebolo zrejmé, čo presne bude obsahom výkazu </w:t>
      </w:r>
      <w:proofErr w:type="spellStart"/>
      <w:r w:rsidRPr="003039F3">
        <w:rPr>
          <w:rFonts w:asciiTheme="minorHAnsi" w:hAnsiTheme="minorHAnsi" w:cstheme="minorHAnsi"/>
        </w:rPr>
        <w:t>Fd</w:t>
      </w:r>
      <w:proofErr w:type="spellEnd"/>
      <w:r w:rsidRPr="003039F3">
        <w:rPr>
          <w:rFonts w:asciiTheme="minorHAnsi" w:hAnsiTheme="minorHAnsi" w:cstheme="minorHAnsi"/>
        </w:rPr>
        <w:t xml:space="preserve">(NBS)24-04, preto vtedy nebola ani diskusia o termínoch. Až teraz vlastne z prevodového mostíka, ku ktorému som zatiaľ nedostal od poisťovní žiadne pripomienky, je zrejmé, že k zostaveniu výkazu </w:t>
      </w:r>
      <w:proofErr w:type="spellStart"/>
      <w:r w:rsidRPr="003039F3">
        <w:rPr>
          <w:rFonts w:asciiTheme="minorHAnsi" w:hAnsiTheme="minorHAnsi" w:cstheme="minorHAnsi"/>
        </w:rPr>
        <w:t>Fd</w:t>
      </w:r>
      <w:proofErr w:type="spellEnd"/>
      <w:r w:rsidRPr="003039F3">
        <w:rPr>
          <w:rFonts w:asciiTheme="minorHAnsi" w:hAnsiTheme="minorHAnsi" w:cstheme="minorHAnsi"/>
        </w:rPr>
        <w:t xml:space="preserve">(NBS)24-04 bude potrebné najprv zostaviť VU - P 1-04, preto výkaz </w:t>
      </w:r>
      <w:proofErr w:type="spellStart"/>
      <w:r w:rsidRPr="003039F3">
        <w:rPr>
          <w:rFonts w:asciiTheme="minorHAnsi" w:hAnsiTheme="minorHAnsi" w:cstheme="minorHAnsi"/>
        </w:rPr>
        <w:t>Fd</w:t>
      </w:r>
      <w:proofErr w:type="spellEnd"/>
      <w:r w:rsidRPr="003039F3">
        <w:rPr>
          <w:rFonts w:asciiTheme="minorHAnsi" w:hAnsiTheme="minorHAnsi" w:cstheme="minorHAnsi"/>
        </w:rPr>
        <w:t xml:space="preserve">(NBS)24-04 poisťovne nebudú vedieť pripraviť skôr než VU - P 1-04. </w:t>
      </w:r>
    </w:p>
    <w:p w14:paraId="1CC04005" w14:textId="77777777" w:rsidR="00747B9B" w:rsidRPr="003039F3" w:rsidRDefault="00747B9B" w:rsidP="00747B9B">
      <w:pPr>
        <w:rPr>
          <w:rFonts w:asciiTheme="minorHAnsi" w:hAnsiTheme="minorHAnsi" w:cstheme="minorHAnsi"/>
        </w:rPr>
      </w:pPr>
      <w:r w:rsidRPr="003039F3">
        <w:rPr>
          <w:rFonts w:asciiTheme="minorHAnsi" w:hAnsiTheme="minorHAnsi" w:cstheme="minorHAnsi"/>
        </w:rPr>
        <w:t>Reálny termín na spracovanie výkazu VU - P 1-04 k 31.12.2022  je 31.5.2023 a v tomto termíne ho požaduje predložiť aj Odbor dohľadu nad poisťovníctvom a dôchodkovým sporením NBS.</w:t>
      </w:r>
    </w:p>
    <w:p w14:paraId="1664D264" w14:textId="77777777" w:rsidR="00747B9B" w:rsidRPr="003039F3" w:rsidRDefault="00747B9B" w:rsidP="00747B9B">
      <w:pPr>
        <w:rPr>
          <w:rFonts w:asciiTheme="minorHAnsi" w:hAnsiTheme="minorHAnsi" w:cstheme="minorHAnsi"/>
        </w:rPr>
      </w:pPr>
      <w:r w:rsidRPr="003039F3">
        <w:rPr>
          <w:rFonts w:asciiTheme="minorHAnsi" w:hAnsiTheme="minorHAnsi" w:cstheme="minorHAnsi"/>
        </w:rPr>
        <w:t>Navrhujeme preto nasledovné termíny:</w:t>
      </w:r>
    </w:p>
    <w:p w14:paraId="34E80040" w14:textId="77777777" w:rsidR="00747B9B" w:rsidRPr="003039F3" w:rsidRDefault="00747B9B" w:rsidP="00747B9B">
      <w:pPr>
        <w:rPr>
          <w:rFonts w:asciiTheme="minorHAnsi" w:hAnsiTheme="minorHAnsi" w:cstheme="minorHAnsi"/>
        </w:rPr>
      </w:pPr>
    </w:p>
    <w:p w14:paraId="435E5A63" w14:textId="77777777" w:rsidR="00747B9B" w:rsidRPr="003039F3" w:rsidRDefault="00747B9B" w:rsidP="00747B9B">
      <w:pPr>
        <w:rPr>
          <w:rFonts w:asciiTheme="minorHAnsi" w:hAnsiTheme="minorHAnsi" w:cstheme="minorHAnsi"/>
        </w:rPr>
      </w:pPr>
      <w:proofErr w:type="spellStart"/>
      <w:r w:rsidRPr="003039F3">
        <w:rPr>
          <w:rFonts w:asciiTheme="minorHAnsi" w:hAnsiTheme="minorHAnsi" w:cstheme="minorHAnsi"/>
        </w:rPr>
        <w:t>Fd</w:t>
      </w:r>
      <w:proofErr w:type="spellEnd"/>
      <w:r w:rsidRPr="003039F3">
        <w:rPr>
          <w:rFonts w:asciiTheme="minorHAnsi" w:hAnsiTheme="minorHAnsi" w:cstheme="minorHAnsi"/>
        </w:rPr>
        <w:t>(NBS)24-04 k 1.1.2023 do 31.5.2023</w:t>
      </w:r>
    </w:p>
    <w:p w14:paraId="67F42263" w14:textId="1C998D4E" w:rsidR="00747B9B" w:rsidRPr="003039F3" w:rsidRDefault="00747B9B" w:rsidP="00747B9B">
      <w:pPr>
        <w:rPr>
          <w:rFonts w:asciiTheme="minorHAnsi" w:hAnsiTheme="minorHAnsi" w:cstheme="minorHAnsi"/>
        </w:rPr>
      </w:pPr>
      <w:proofErr w:type="spellStart"/>
      <w:r w:rsidRPr="003039F3">
        <w:rPr>
          <w:rFonts w:asciiTheme="minorHAnsi" w:hAnsiTheme="minorHAnsi" w:cstheme="minorHAnsi"/>
        </w:rPr>
        <w:t>Fd</w:t>
      </w:r>
      <w:proofErr w:type="spellEnd"/>
      <w:r w:rsidRPr="003039F3">
        <w:rPr>
          <w:rFonts w:asciiTheme="minorHAnsi" w:hAnsiTheme="minorHAnsi" w:cstheme="minorHAnsi"/>
        </w:rPr>
        <w:t>(NBS)24-04 k 31.3.2023 do 15.6. 2023</w:t>
      </w:r>
    </w:p>
    <w:p w14:paraId="49CEAC2C" w14:textId="18AFEEBA" w:rsidR="00883BEB" w:rsidRPr="003039F3" w:rsidRDefault="00883BEB" w:rsidP="00747B9B">
      <w:pPr>
        <w:rPr>
          <w:rFonts w:asciiTheme="minorHAnsi" w:hAnsiTheme="minorHAnsi" w:cstheme="minorHAnsi"/>
        </w:rPr>
      </w:pPr>
    </w:p>
    <w:p w14:paraId="267C007E" w14:textId="77777777" w:rsidR="00883BEB" w:rsidRPr="003039F3" w:rsidRDefault="00883BEB" w:rsidP="00883BEB">
      <w:pPr>
        <w:rPr>
          <w:rFonts w:asciiTheme="minorHAnsi" w:hAnsiTheme="minorHAnsi" w:cstheme="minorHAnsi"/>
          <w:b/>
          <w:bCs/>
          <w:sz w:val="20"/>
          <w:szCs w:val="20"/>
        </w:rPr>
      </w:pPr>
      <w:r w:rsidRPr="0005583A">
        <w:rPr>
          <w:rFonts w:asciiTheme="minorHAnsi" w:hAnsiTheme="minorHAnsi" w:cstheme="minorHAnsi"/>
          <w:b/>
          <w:bCs/>
          <w:sz w:val="20"/>
          <w:szCs w:val="20"/>
        </w:rPr>
        <w:t>NBS 23.2.2023</w:t>
      </w:r>
    </w:p>
    <w:p w14:paraId="7E2BBB16" w14:textId="77777777" w:rsidR="00883BEB" w:rsidRPr="003039F3" w:rsidRDefault="00883BEB" w:rsidP="00883BEB">
      <w:pPr>
        <w:rPr>
          <w:rFonts w:asciiTheme="minorHAnsi" w:hAnsiTheme="minorHAnsi" w:cstheme="minorHAnsi"/>
          <w:sz w:val="20"/>
          <w:szCs w:val="20"/>
        </w:rPr>
      </w:pPr>
      <w:r w:rsidRPr="003039F3">
        <w:rPr>
          <w:rFonts w:asciiTheme="minorHAnsi" w:hAnsiTheme="minorHAnsi" w:cstheme="minorHAnsi"/>
          <w:sz w:val="20"/>
          <w:szCs w:val="20"/>
        </w:rPr>
        <w:t>Vami navrhované termíny sú pre nás neakceptovateľné, nakoľko ako sme už avizovali, pri Vami navrhovaných termínoch by sme nevedeli splniť naše zákonné povinnosti voči ECB a iným medzinárodným inštitúciám v zostavovaní a zasielaní štatistík za rôzne oblasti (poistný trh, externá štatistika, finančné účty a pod.). Najskorší termín v jednotlivých štatistických oblastiach, je termín zaslania výstupov pre ECB za oblasť poistného trhu a ten je 22.5.2023.</w:t>
      </w:r>
    </w:p>
    <w:p w14:paraId="6EB5289C" w14:textId="77777777" w:rsidR="00883BEB" w:rsidRPr="003039F3" w:rsidRDefault="00883BEB" w:rsidP="00883BEB">
      <w:pPr>
        <w:rPr>
          <w:rFonts w:asciiTheme="minorHAnsi" w:hAnsiTheme="minorHAnsi" w:cstheme="minorHAnsi"/>
          <w:sz w:val="20"/>
          <w:szCs w:val="20"/>
        </w:rPr>
      </w:pPr>
    </w:p>
    <w:p w14:paraId="36E3DEFC" w14:textId="77777777" w:rsidR="00883BEB" w:rsidRPr="003039F3" w:rsidRDefault="00883BEB" w:rsidP="00883BEB">
      <w:pPr>
        <w:rPr>
          <w:rFonts w:asciiTheme="minorHAnsi" w:hAnsiTheme="minorHAnsi" w:cstheme="minorHAnsi"/>
          <w:sz w:val="20"/>
          <w:szCs w:val="20"/>
        </w:rPr>
      </w:pPr>
      <w:r w:rsidRPr="003039F3">
        <w:rPr>
          <w:rFonts w:asciiTheme="minorHAnsi" w:hAnsiTheme="minorHAnsi" w:cstheme="minorHAnsi"/>
          <w:sz w:val="20"/>
          <w:szCs w:val="20"/>
        </w:rPr>
        <w:t>Okrem horeuvedeného najdôležitejšieho aspektu pre neakceptovanie Vami navrhovaných termínov, si Vám dovoľujem uviesť aj iné argumenty, informácie a naše doterajšie skúsenosti:</w:t>
      </w:r>
    </w:p>
    <w:p w14:paraId="5EEE3C31" w14:textId="77777777" w:rsidR="00883BEB" w:rsidRPr="003039F3" w:rsidRDefault="00883BEB" w:rsidP="00883BEB">
      <w:pPr>
        <w:rPr>
          <w:rFonts w:asciiTheme="minorHAnsi" w:hAnsiTheme="minorHAnsi" w:cstheme="minorHAnsi"/>
          <w:sz w:val="20"/>
          <w:szCs w:val="20"/>
        </w:rPr>
      </w:pPr>
    </w:p>
    <w:p w14:paraId="74880B0D" w14:textId="77777777" w:rsidR="00883BEB" w:rsidRPr="003039F3" w:rsidRDefault="00883BEB" w:rsidP="00883BEB">
      <w:pPr>
        <w:pStyle w:val="Odsekzoznamu"/>
        <w:numPr>
          <w:ilvl w:val="0"/>
          <w:numId w:val="12"/>
        </w:numPr>
        <w:rPr>
          <w:rFonts w:asciiTheme="minorHAnsi" w:eastAsia="Times New Roman" w:hAnsiTheme="minorHAnsi" w:cstheme="minorHAnsi"/>
          <w:sz w:val="20"/>
          <w:szCs w:val="20"/>
        </w:rPr>
      </w:pPr>
      <w:r w:rsidRPr="003039F3">
        <w:rPr>
          <w:rFonts w:asciiTheme="minorHAnsi" w:eastAsia="Times New Roman" w:hAnsiTheme="minorHAnsi" w:cstheme="minorHAnsi"/>
          <w:sz w:val="20"/>
          <w:szCs w:val="20"/>
        </w:rPr>
        <w:t xml:space="preserve">Váš argument, že v čase prípravy opatrenia nebolo úplne zrejmé čo presne bude obsahom výkazu </w:t>
      </w:r>
      <w:proofErr w:type="spellStart"/>
      <w:r w:rsidRPr="003039F3">
        <w:rPr>
          <w:rFonts w:asciiTheme="minorHAnsi" w:eastAsia="Times New Roman" w:hAnsiTheme="minorHAnsi" w:cstheme="minorHAnsi"/>
          <w:sz w:val="20"/>
          <w:szCs w:val="20"/>
        </w:rPr>
        <w:t>Fd</w:t>
      </w:r>
      <w:proofErr w:type="spellEnd"/>
      <w:r w:rsidRPr="003039F3">
        <w:rPr>
          <w:rFonts w:asciiTheme="minorHAnsi" w:eastAsia="Times New Roman" w:hAnsiTheme="minorHAnsi" w:cstheme="minorHAnsi"/>
          <w:sz w:val="20"/>
          <w:szCs w:val="20"/>
        </w:rPr>
        <w:t xml:space="preserve">(NBS) 24-04, je z veľkej časti oprávnený. Avšak dovolím si podotknúť, že pred schválením samotného </w:t>
      </w:r>
      <w:r w:rsidRPr="003039F3">
        <w:rPr>
          <w:rFonts w:asciiTheme="minorHAnsi" w:eastAsia="Times New Roman" w:hAnsiTheme="minorHAnsi" w:cstheme="minorHAnsi"/>
          <w:sz w:val="20"/>
          <w:szCs w:val="20"/>
        </w:rPr>
        <w:lastRenderedPageBreak/>
        <w:t>opatrenia prebehla diskusia s vykazujúcimi subjektami, kde jednak došlo k posunu účinnosti opatrenia o 1 celý rok kvôli implementácii štandardov IFRS17 a IFRS9. A zároveň po požiadavke z Vašej strany, došlo k dohode obidvoch strán o posune termínu predkladania výkazu o stavoch k 1.1. z pôvodného termínu 25.1.2023 na 25.2.2023. Tiež bolo subjektom prezentované, že obsah položiek aspoň za dimenzie EP a EPT bude nie veľmi odlišný od položiek výkazov F24 a Pb25. Aj keď pripustíme, že poisťovne vtedy videli iba dynamický výkaz s jednotlivými dimenziami a nie jednotlivé prvky týchto dimenzií, dovoľujem si pripomenúť, že na stretnutí, ktoré sa uskutočnilo 2.7.2022 im boli prezentované všetky detaily, čiže aj jednotlivé prvky dimenzií a zo strany vykazujúcich subjektov nezazneli pripomienky k termínom uvedenými v opatrení.              Od 11.10.2022 majú vykazujúce subjekty k dispozícií prípustné kombinácie jednotlivých dimenzií. Domnievame sa, že vykazujúcim subjektom bol poskytnutý dostatočný časový priestor na prípravu zostavovania výkazov a dodržania príslušných termínov.</w:t>
      </w:r>
    </w:p>
    <w:p w14:paraId="221CD71A" w14:textId="77777777" w:rsidR="00883BEB" w:rsidRPr="003039F3" w:rsidRDefault="00883BEB" w:rsidP="00883BEB">
      <w:pPr>
        <w:pStyle w:val="Odsekzoznamu"/>
        <w:rPr>
          <w:rFonts w:asciiTheme="minorHAnsi" w:hAnsiTheme="minorHAnsi" w:cstheme="minorHAnsi"/>
          <w:sz w:val="20"/>
          <w:szCs w:val="20"/>
        </w:rPr>
      </w:pPr>
    </w:p>
    <w:p w14:paraId="4774D125" w14:textId="77777777" w:rsidR="00883BEB" w:rsidRPr="003039F3" w:rsidRDefault="00883BEB" w:rsidP="00883BEB">
      <w:pPr>
        <w:pStyle w:val="Odsekzoznamu"/>
        <w:numPr>
          <w:ilvl w:val="0"/>
          <w:numId w:val="12"/>
        </w:numPr>
        <w:rPr>
          <w:rFonts w:asciiTheme="minorHAnsi" w:eastAsia="Times New Roman" w:hAnsiTheme="minorHAnsi" w:cstheme="minorHAnsi"/>
          <w:sz w:val="20"/>
          <w:szCs w:val="20"/>
        </w:rPr>
      </w:pPr>
      <w:r w:rsidRPr="003039F3">
        <w:rPr>
          <w:rFonts w:asciiTheme="minorHAnsi" w:eastAsia="Times New Roman" w:hAnsiTheme="minorHAnsi" w:cstheme="minorHAnsi"/>
          <w:sz w:val="20"/>
          <w:szCs w:val="20"/>
        </w:rPr>
        <w:t>Na základe našej doterajšej komunikácie s vykazujúcimi subjektami, musíme konštatovať, že viaceré z nich sú dokonca schopné</w:t>
      </w:r>
      <w:r w:rsidRPr="003039F3">
        <w:rPr>
          <w:rFonts w:asciiTheme="minorHAnsi" w:eastAsia="Times New Roman" w:hAnsiTheme="minorHAnsi" w:cstheme="minorHAnsi"/>
          <w:color w:val="FF0000"/>
          <w:sz w:val="20"/>
          <w:szCs w:val="20"/>
        </w:rPr>
        <w:t xml:space="preserve"> </w:t>
      </w:r>
      <w:r w:rsidRPr="003039F3">
        <w:rPr>
          <w:rFonts w:asciiTheme="minorHAnsi" w:eastAsia="Times New Roman" w:hAnsiTheme="minorHAnsi" w:cstheme="minorHAnsi"/>
          <w:sz w:val="20"/>
          <w:szCs w:val="20"/>
        </w:rPr>
        <w:t>dodržať pôvodný termín 25.2.2023 pre predloženie</w:t>
      </w:r>
      <w:r w:rsidRPr="003039F3">
        <w:rPr>
          <w:rFonts w:asciiTheme="minorHAnsi" w:eastAsia="Times New Roman" w:hAnsiTheme="minorHAnsi" w:cstheme="minorHAnsi"/>
          <w:color w:val="FF0000"/>
          <w:sz w:val="20"/>
          <w:szCs w:val="20"/>
        </w:rPr>
        <w:t xml:space="preserve"> </w:t>
      </w:r>
      <w:r w:rsidRPr="003039F3">
        <w:rPr>
          <w:rFonts w:asciiTheme="minorHAnsi" w:eastAsia="Times New Roman" w:hAnsiTheme="minorHAnsi" w:cstheme="minorHAnsi"/>
          <w:sz w:val="20"/>
          <w:szCs w:val="20"/>
        </w:rPr>
        <w:t xml:space="preserve">výkazu </w:t>
      </w:r>
      <w:proofErr w:type="spellStart"/>
      <w:r w:rsidRPr="003039F3">
        <w:rPr>
          <w:rFonts w:asciiTheme="minorHAnsi" w:eastAsia="Times New Roman" w:hAnsiTheme="minorHAnsi" w:cstheme="minorHAnsi"/>
          <w:sz w:val="20"/>
          <w:szCs w:val="20"/>
        </w:rPr>
        <w:t>Fd</w:t>
      </w:r>
      <w:proofErr w:type="spellEnd"/>
      <w:r w:rsidRPr="003039F3">
        <w:rPr>
          <w:rFonts w:asciiTheme="minorHAnsi" w:eastAsia="Times New Roman" w:hAnsiTheme="minorHAnsi" w:cstheme="minorHAnsi"/>
          <w:sz w:val="20"/>
          <w:szCs w:val="20"/>
        </w:rPr>
        <w:t xml:space="preserve">(NBS) 24-04 k 1.1.2023, čo sa aj v praxi deje. Z Vašej odpovede nie je zrejmé, že koľko vykazujúcich subjektov Vám avizovalo „nemožnosť“ dodržania nami navrhovaného posunu termínu predloženia výkazu </w:t>
      </w:r>
      <w:proofErr w:type="spellStart"/>
      <w:r w:rsidRPr="003039F3">
        <w:rPr>
          <w:rFonts w:asciiTheme="minorHAnsi" w:eastAsia="Times New Roman" w:hAnsiTheme="minorHAnsi" w:cstheme="minorHAnsi"/>
          <w:sz w:val="20"/>
          <w:szCs w:val="20"/>
        </w:rPr>
        <w:t>Fd</w:t>
      </w:r>
      <w:proofErr w:type="spellEnd"/>
      <w:r w:rsidRPr="003039F3">
        <w:rPr>
          <w:rFonts w:asciiTheme="minorHAnsi" w:eastAsia="Times New Roman" w:hAnsiTheme="minorHAnsi" w:cstheme="minorHAnsi"/>
          <w:sz w:val="20"/>
          <w:szCs w:val="20"/>
        </w:rPr>
        <w:t>(NBS) 24-04 k 1.1.2023 na 25.4.2023 a dodržania štandardného termínu 25.4.2023 na predloženie výkazu za obdobie 31.3.2023, avšak nepredpokladáme, že pôjde o veľký počet subjektov.</w:t>
      </w:r>
    </w:p>
    <w:p w14:paraId="678843F8" w14:textId="77777777" w:rsidR="00883BEB" w:rsidRPr="003039F3" w:rsidRDefault="00883BEB" w:rsidP="00883BEB">
      <w:pPr>
        <w:rPr>
          <w:rFonts w:asciiTheme="minorHAnsi" w:hAnsiTheme="minorHAnsi" w:cstheme="minorHAnsi"/>
          <w:sz w:val="20"/>
          <w:szCs w:val="20"/>
        </w:rPr>
      </w:pPr>
    </w:p>
    <w:p w14:paraId="71A45E87" w14:textId="77777777" w:rsidR="00883BEB" w:rsidRPr="003039F3" w:rsidRDefault="00883BEB" w:rsidP="00883BEB">
      <w:pPr>
        <w:pStyle w:val="Odsekzoznamu"/>
        <w:numPr>
          <w:ilvl w:val="0"/>
          <w:numId w:val="12"/>
        </w:numPr>
        <w:rPr>
          <w:rFonts w:asciiTheme="minorHAnsi" w:eastAsia="Times New Roman" w:hAnsiTheme="minorHAnsi" w:cstheme="minorHAnsi"/>
          <w:sz w:val="20"/>
          <w:szCs w:val="20"/>
        </w:rPr>
      </w:pPr>
      <w:r w:rsidRPr="003039F3">
        <w:rPr>
          <w:rFonts w:asciiTheme="minorHAnsi" w:eastAsia="Times New Roman" w:hAnsiTheme="minorHAnsi" w:cstheme="minorHAnsi"/>
          <w:sz w:val="20"/>
          <w:szCs w:val="20"/>
        </w:rPr>
        <w:t xml:space="preserve">Výkaz </w:t>
      </w:r>
      <w:proofErr w:type="spellStart"/>
      <w:r w:rsidRPr="003039F3">
        <w:rPr>
          <w:rFonts w:asciiTheme="minorHAnsi" w:eastAsia="Times New Roman" w:hAnsiTheme="minorHAnsi" w:cstheme="minorHAnsi"/>
          <w:sz w:val="20"/>
          <w:szCs w:val="20"/>
        </w:rPr>
        <w:t>Fd</w:t>
      </w:r>
      <w:proofErr w:type="spellEnd"/>
      <w:r w:rsidRPr="003039F3">
        <w:rPr>
          <w:rFonts w:asciiTheme="minorHAnsi" w:eastAsia="Times New Roman" w:hAnsiTheme="minorHAnsi" w:cstheme="minorHAnsi"/>
          <w:sz w:val="20"/>
          <w:szCs w:val="20"/>
        </w:rPr>
        <w:t xml:space="preserve">(NBS) 24-04 verzus výkaz VU - P 1-04. Ako píšete vo svojej odpovedi, zo strany Odboru dohľadu nad poisťovníctvom a dôchodkovým sporením došlo k posunu termínu predloženia výkazu VU - P 1-04 k 31.12.2022 na 31.5.2023, avšak nedošlo k posunom termínov predkladania tohto výkazu za jednotlivé štvrťroky 2023. Oficiálny termín predloženia týchto výkazov ostáva nemenný a v zmysle opatrenia MF SR je  5 týždňov (čiže cca. T+35 dní) od ukončenia kalendárneho štvrťroka, čo by v praxi znamenalo, že subjekty musia predložiť výkaz za 1Q23 v termíne 5.5.2023. Preto nevidíme dôvod na posun termínu predloženia výkazu </w:t>
      </w:r>
      <w:proofErr w:type="spellStart"/>
      <w:r w:rsidRPr="003039F3">
        <w:rPr>
          <w:rFonts w:asciiTheme="minorHAnsi" w:eastAsia="Times New Roman" w:hAnsiTheme="minorHAnsi" w:cstheme="minorHAnsi"/>
          <w:sz w:val="20"/>
          <w:szCs w:val="20"/>
        </w:rPr>
        <w:t>Fd</w:t>
      </w:r>
      <w:proofErr w:type="spellEnd"/>
      <w:r w:rsidRPr="003039F3">
        <w:rPr>
          <w:rFonts w:asciiTheme="minorHAnsi" w:eastAsia="Times New Roman" w:hAnsiTheme="minorHAnsi" w:cstheme="minorHAnsi"/>
          <w:sz w:val="20"/>
          <w:szCs w:val="20"/>
        </w:rPr>
        <w:t xml:space="preserve">(NBS) 24-04 za 1Q2023 až na 15.6.2023. Tiež nám nie je zrejmé, z čoho plynie Váš argument, že vykazujúce subjekty nebudú schopné zostaviť výkaz </w:t>
      </w:r>
      <w:proofErr w:type="spellStart"/>
      <w:r w:rsidRPr="003039F3">
        <w:rPr>
          <w:rFonts w:asciiTheme="minorHAnsi" w:eastAsia="Times New Roman" w:hAnsiTheme="minorHAnsi" w:cstheme="minorHAnsi"/>
          <w:sz w:val="20"/>
          <w:szCs w:val="20"/>
        </w:rPr>
        <w:t>Fd</w:t>
      </w:r>
      <w:proofErr w:type="spellEnd"/>
      <w:r w:rsidRPr="003039F3">
        <w:rPr>
          <w:rFonts w:asciiTheme="minorHAnsi" w:eastAsia="Times New Roman" w:hAnsiTheme="minorHAnsi" w:cstheme="minorHAnsi"/>
          <w:sz w:val="20"/>
          <w:szCs w:val="20"/>
        </w:rPr>
        <w:t xml:space="preserve">(NBS) 24-04 skôr ako výkaz VU - P 1-04, nakoľko historicky neboli tieto 2 výkazy zosúladené ani v minulosti. Termín predkladania výkazu F(NBS) 24-04 bol T+25 dní a výkazu VU - P 1-04 bol T+35 dní, takže neboli nikdy navzájom podmienené. Chápeme, že vzhľadom na implementáciu IFRS17 a IFRS9 a nutnosť zaviesť prevodový mostík medzi týmito 2 výkazmi, tu vznikla určitá podmienenosť, ale z pohľadu výkazu </w:t>
      </w:r>
      <w:proofErr w:type="spellStart"/>
      <w:r w:rsidRPr="003039F3">
        <w:rPr>
          <w:rFonts w:asciiTheme="minorHAnsi" w:eastAsia="Times New Roman" w:hAnsiTheme="minorHAnsi" w:cstheme="minorHAnsi"/>
          <w:sz w:val="20"/>
          <w:szCs w:val="20"/>
        </w:rPr>
        <w:t>Fd</w:t>
      </w:r>
      <w:proofErr w:type="spellEnd"/>
      <w:r w:rsidRPr="003039F3">
        <w:rPr>
          <w:rFonts w:asciiTheme="minorHAnsi" w:eastAsia="Times New Roman" w:hAnsiTheme="minorHAnsi" w:cstheme="minorHAnsi"/>
          <w:sz w:val="20"/>
          <w:szCs w:val="20"/>
        </w:rPr>
        <w:t>(NBS) 24-04 ide iba o dve položky, resp. prvky z celkového počtu 18 položiek z dimenzie EP (Ekonomická položka). Zdá sa nám neefektívne, aby kvôli 2 položkám, aj keď dôležitým, nebol dodaný celý výkaz. Vzhľadom na to, že subjekty sa už dlhodobo zaoberajú problematikou implementácie IFRS17 a IFRS9, predpokladáme, že subjekty budú vedieť za tieto 2 položky poskytnúť ich kvalifikovaný odhad, ktorý by mohol byť korigovaný po zostavení výkazu VU - P 1-04. Ostatne kvalifikované odhady avizovali samotné vykazujúce subjekty pri podrobnej štruktúre niektorých položiek EP (napr. krajina).</w:t>
      </w:r>
    </w:p>
    <w:p w14:paraId="49CB4E4A" w14:textId="77777777" w:rsidR="00883BEB" w:rsidRPr="003039F3" w:rsidRDefault="00883BEB" w:rsidP="00883BEB">
      <w:pPr>
        <w:pStyle w:val="Odsekzoznamu"/>
        <w:rPr>
          <w:rFonts w:asciiTheme="minorHAnsi" w:hAnsiTheme="minorHAnsi" w:cstheme="minorHAnsi"/>
          <w:sz w:val="20"/>
          <w:szCs w:val="20"/>
        </w:rPr>
      </w:pPr>
    </w:p>
    <w:p w14:paraId="1787406E" w14:textId="77777777" w:rsidR="00883BEB" w:rsidRPr="003039F3" w:rsidRDefault="00883BEB" w:rsidP="00883BEB">
      <w:pPr>
        <w:pStyle w:val="Odsekzoznamu"/>
        <w:numPr>
          <w:ilvl w:val="0"/>
          <w:numId w:val="12"/>
        </w:numPr>
        <w:rPr>
          <w:rFonts w:asciiTheme="minorHAnsi" w:eastAsia="Times New Roman" w:hAnsiTheme="minorHAnsi" w:cstheme="minorHAnsi"/>
          <w:sz w:val="20"/>
          <w:szCs w:val="20"/>
        </w:rPr>
      </w:pPr>
      <w:r w:rsidRPr="003039F3">
        <w:rPr>
          <w:rFonts w:asciiTheme="minorHAnsi" w:eastAsia="Times New Roman" w:hAnsiTheme="minorHAnsi" w:cstheme="minorHAnsi"/>
          <w:sz w:val="20"/>
          <w:szCs w:val="20"/>
        </w:rPr>
        <w:t>Prevodový mostík – mrzí nás, že Vám subjekty k nemu doteraz nezaslali svoje vyjadrenia alebo pripomienky. Z našich skúseností pri komunikácii s niektorými subjektami, máme</w:t>
      </w:r>
      <w:r w:rsidRPr="003039F3">
        <w:rPr>
          <w:rFonts w:asciiTheme="minorHAnsi" w:eastAsia="Times New Roman" w:hAnsiTheme="minorHAnsi" w:cstheme="minorHAnsi"/>
          <w:color w:val="FF0000"/>
          <w:sz w:val="20"/>
          <w:szCs w:val="20"/>
        </w:rPr>
        <w:t xml:space="preserve"> </w:t>
      </w:r>
      <w:r w:rsidRPr="003039F3">
        <w:rPr>
          <w:rFonts w:asciiTheme="minorHAnsi" w:eastAsia="Times New Roman" w:hAnsiTheme="minorHAnsi" w:cstheme="minorHAnsi"/>
          <w:sz w:val="20"/>
          <w:szCs w:val="20"/>
        </w:rPr>
        <w:t>pozitívne odozvy na navrhovaný prevodový mostík. Takže z nášho pohľadu a aj vzhľadom na krátkosť času, je prevodový mostík v podstate subjektami akceptovaný, iba že by ešte prišli od subjektov závažné pripomienky.</w:t>
      </w:r>
    </w:p>
    <w:p w14:paraId="3ABF83BE" w14:textId="77777777" w:rsidR="00883BEB" w:rsidRPr="003039F3" w:rsidRDefault="00883BEB" w:rsidP="00883BEB">
      <w:pPr>
        <w:pStyle w:val="Odsekzoznamu"/>
        <w:rPr>
          <w:rFonts w:asciiTheme="minorHAnsi" w:hAnsiTheme="minorHAnsi" w:cstheme="minorHAnsi"/>
          <w:sz w:val="20"/>
          <w:szCs w:val="20"/>
        </w:rPr>
      </w:pPr>
    </w:p>
    <w:p w14:paraId="602DEA4F" w14:textId="77777777" w:rsidR="00883BEB" w:rsidRPr="003039F3" w:rsidRDefault="00883BEB" w:rsidP="00883BEB">
      <w:pPr>
        <w:rPr>
          <w:rFonts w:asciiTheme="minorHAnsi" w:hAnsiTheme="minorHAnsi" w:cstheme="minorHAnsi"/>
          <w:sz w:val="20"/>
          <w:szCs w:val="20"/>
        </w:rPr>
      </w:pPr>
      <w:r w:rsidRPr="003039F3">
        <w:rPr>
          <w:rFonts w:asciiTheme="minorHAnsi" w:hAnsiTheme="minorHAnsi" w:cstheme="minorHAnsi"/>
          <w:sz w:val="20"/>
          <w:szCs w:val="20"/>
        </w:rPr>
        <w:t>Vzhľadom na všetko horeuvedené Vás chcem informovať, že z našej strany je akceptovateľný iba termín 25.4.2023 ako hraničný termín</w:t>
      </w:r>
      <w:r w:rsidRPr="003039F3">
        <w:rPr>
          <w:rFonts w:asciiTheme="minorHAnsi" w:hAnsiTheme="minorHAnsi" w:cstheme="minorHAnsi"/>
          <w:color w:val="FF0000"/>
          <w:sz w:val="20"/>
          <w:szCs w:val="20"/>
        </w:rPr>
        <w:t xml:space="preserve"> </w:t>
      </w:r>
      <w:r w:rsidRPr="003039F3">
        <w:rPr>
          <w:rFonts w:asciiTheme="minorHAnsi" w:hAnsiTheme="minorHAnsi" w:cstheme="minorHAnsi"/>
          <w:sz w:val="20"/>
          <w:szCs w:val="20"/>
        </w:rPr>
        <w:t xml:space="preserve">na predloženie oboch výkazov </w:t>
      </w:r>
      <w:proofErr w:type="spellStart"/>
      <w:r w:rsidRPr="003039F3">
        <w:rPr>
          <w:rFonts w:asciiTheme="minorHAnsi" w:hAnsiTheme="minorHAnsi" w:cstheme="minorHAnsi"/>
          <w:sz w:val="20"/>
          <w:szCs w:val="20"/>
        </w:rPr>
        <w:t>Fd</w:t>
      </w:r>
      <w:proofErr w:type="spellEnd"/>
      <w:r w:rsidRPr="003039F3">
        <w:rPr>
          <w:rFonts w:asciiTheme="minorHAnsi" w:hAnsiTheme="minorHAnsi" w:cstheme="minorHAnsi"/>
          <w:sz w:val="20"/>
          <w:szCs w:val="20"/>
        </w:rPr>
        <w:t>(NBS) 24-04 k 1.1.2023 a k 31.3.2023</w:t>
      </w:r>
    </w:p>
    <w:p w14:paraId="5C82D42E" w14:textId="77777777" w:rsidR="00883BEB" w:rsidRPr="003039F3" w:rsidRDefault="00883BEB" w:rsidP="00883BEB">
      <w:pPr>
        <w:rPr>
          <w:rFonts w:asciiTheme="minorHAnsi" w:hAnsiTheme="minorHAnsi" w:cstheme="minorHAnsi"/>
          <w:sz w:val="20"/>
          <w:szCs w:val="20"/>
        </w:rPr>
      </w:pPr>
    </w:p>
    <w:p w14:paraId="2212CFBD" w14:textId="77777777" w:rsidR="00883BEB" w:rsidRPr="003039F3" w:rsidRDefault="00883BEB" w:rsidP="00883BEB">
      <w:pPr>
        <w:rPr>
          <w:rFonts w:asciiTheme="minorHAnsi" w:hAnsiTheme="minorHAnsi" w:cstheme="minorHAnsi"/>
          <w:sz w:val="20"/>
          <w:szCs w:val="20"/>
        </w:rPr>
      </w:pPr>
      <w:r w:rsidRPr="003039F3">
        <w:rPr>
          <w:rFonts w:asciiTheme="minorHAnsi" w:hAnsiTheme="minorHAnsi" w:cstheme="minorHAnsi"/>
          <w:sz w:val="20"/>
          <w:szCs w:val="20"/>
        </w:rPr>
        <w:t>V prípade potreby si môžeme budúci týždeň zorganizovať online míting s Vami a s vykazujúcimi subjektami, ktoré Vám avizovali problémy s dodržaním nami vyžadovaných termínov.</w:t>
      </w:r>
    </w:p>
    <w:p w14:paraId="3AD0E909" w14:textId="77777777" w:rsidR="00883BEB" w:rsidRPr="003039F3" w:rsidRDefault="00883BEB" w:rsidP="00883BEB">
      <w:pPr>
        <w:rPr>
          <w:rFonts w:asciiTheme="minorHAnsi" w:hAnsiTheme="minorHAnsi" w:cstheme="minorHAnsi"/>
          <w:b/>
          <w:bCs/>
          <w:sz w:val="20"/>
          <w:szCs w:val="20"/>
          <w:highlight w:val="cyan"/>
        </w:rPr>
      </w:pPr>
    </w:p>
    <w:p w14:paraId="46B85622" w14:textId="1D5AADF9" w:rsidR="00883BEB" w:rsidRPr="003039F3" w:rsidRDefault="00883BEB" w:rsidP="00883BEB">
      <w:pPr>
        <w:rPr>
          <w:rFonts w:asciiTheme="minorHAnsi" w:hAnsiTheme="minorHAnsi" w:cstheme="minorHAnsi"/>
          <w:b/>
          <w:bCs/>
          <w:sz w:val="20"/>
          <w:szCs w:val="20"/>
        </w:rPr>
      </w:pPr>
      <w:r w:rsidRPr="0005583A">
        <w:rPr>
          <w:rFonts w:asciiTheme="minorHAnsi" w:hAnsiTheme="minorHAnsi" w:cstheme="minorHAnsi"/>
          <w:b/>
          <w:bCs/>
          <w:sz w:val="20"/>
          <w:szCs w:val="20"/>
        </w:rPr>
        <w:t>SLASPO 24.2.2023</w:t>
      </w:r>
    </w:p>
    <w:p w14:paraId="28CD3357" w14:textId="77777777" w:rsidR="00883BEB" w:rsidRPr="003039F3" w:rsidRDefault="00883BEB" w:rsidP="00883BEB">
      <w:pPr>
        <w:shd w:val="clear" w:color="auto" w:fill="FFFFFF"/>
        <w:rPr>
          <w:rFonts w:asciiTheme="minorHAnsi" w:eastAsia="Times New Roman" w:hAnsiTheme="minorHAnsi" w:cstheme="minorHAnsi"/>
          <w:color w:val="212121"/>
        </w:rPr>
      </w:pPr>
      <w:r w:rsidRPr="003039F3">
        <w:rPr>
          <w:rFonts w:asciiTheme="minorHAnsi" w:eastAsia="Times New Roman" w:hAnsiTheme="minorHAnsi" w:cstheme="minorHAnsi"/>
          <w:color w:val="212121"/>
        </w:rPr>
        <w:t>Tento týždeň mám dovolenku, v plnom rozsahu sa vyjadrím budúci týždeň. Keďže v informačnom systéme NBS nebol zmenený dátum predloženia výkazu, niektoré poisťovne sa asi pokúsia výkaz odovzdať, ale otázna bude kvalita takto skoro  odovzdaných údajov. Navrhujem zmeniť dátum predloženia výkazu v systéme NBS na 25.4.2023.</w:t>
      </w:r>
    </w:p>
    <w:p w14:paraId="6337540A" w14:textId="77777777" w:rsidR="00883BEB" w:rsidRPr="003039F3" w:rsidRDefault="00883BEB" w:rsidP="00883BEB">
      <w:pPr>
        <w:rPr>
          <w:rFonts w:asciiTheme="minorHAnsi" w:eastAsia="Times New Roman" w:hAnsiTheme="minorHAnsi" w:cstheme="minorHAnsi"/>
        </w:rPr>
      </w:pPr>
    </w:p>
    <w:p w14:paraId="5C9FEFC1" w14:textId="77777777" w:rsidR="00883BEB" w:rsidRPr="003039F3" w:rsidRDefault="00883BEB" w:rsidP="00883BEB">
      <w:pPr>
        <w:rPr>
          <w:rFonts w:asciiTheme="minorHAnsi" w:hAnsiTheme="minorHAnsi" w:cstheme="minorHAnsi"/>
          <w:b/>
          <w:bCs/>
          <w:sz w:val="20"/>
          <w:szCs w:val="20"/>
        </w:rPr>
      </w:pPr>
      <w:r w:rsidRPr="0005583A">
        <w:rPr>
          <w:rFonts w:asciiTheme="minorHAnsi" w:hAnsiTheme="minorHAnsi" w:cstheme="minorHAnsi"/>
          <w:b/>
          <w:bCs/>
          <w:sz w:val="20"/>
          <w:szCs w:val="20"/>
        </w:rPr>
        <w:lastRenderedPageBreak/>
        <w:t>NBS 27.2.2023</w:t>
      </w:r>
    </w:p>
    <w:p w14:paraId="7EBD9D12" w14:textId="77777777" w:rsidR="00883BEB" w:rsidRPr="003039F3" w:rsidRDefault="00883BEB" w:rsidP="00883BEB">
      <w:pPr>
        <w:rPr>
          <w:rFonts w:asciiTheme="minorHAnsi" w:hAnsiTheme="minorHAnsi" w:cstheme="minorHAnsi"/>
          <w:strike/>
          <w:color w:val="FF0000"/>
          <w:sz w:val="20"/>
          <w:szCs w:val="20"/>
        </w:rPr>
      </w:pPr>
      <w:r w:rsidRPr="003039F3">
        <w:rPr>
          <w:rFonts w:asciiTheme="minorHAnsi" w:hAnsiTheme="minorHAnsi" w:cstheme="minorHAnsi"/>
          <w:sz w:val="20"/>
          <w:szCs w:val="20"/>
        </w:rPr>
        <w:t xml:space="preserve">Dovoľujem si Vás informovať o posune pôvodného termínu 25.2.2023 na predloženie výkazu </w:t>
      </w:r>
      <w:proofErr w:type="spellStart"/>
      <w:r w:rsidRPr="003039F3">
        <w:rPr>
          <w:rFonts w:asciiTheme="minorHAnsi" w:hAnsiTheme="minorHAnsi" w:cstheme="minorHAnsi"/>
          <w:sz w:val="20"/>
          <w:szCs w:val="20"/>
        </w:rPr>
        <w:t>Fd</w:t>
      </w:r>
      <w:proofErr w:type="spellEnd"/>
      <w:r w:rsidRPr="003039F3">
        <w:rPr>
          <w:rFonts w:asciiTheme="minorHAnsi" w:hAnsiTheme="minorHAnsi" w:cstheme="minorHAnsi"/>
          <w:sz w:val="20"/>
          <w:szCs w:val="20"/>
        </w:rPr>
        <w:t>(NBS) 24-04 k 1.1.2023.</w:t>
      </w:r>
    </w:p>
    <w:p w14:paraId="4B3FB333" w14:textId="77777777" w:rsidR="00883BEB" w:rsidRPr="003039F3" w:rsidRDefault="00883BEB" w:rsidP="00883BEB">
      <w:pPr>
        <w:rPr>
          <w:rFonts w:asciiTheme="minorHAnsi" w:hAnsiTheme="minorHAnsi" w:cstheme="minorHAnsi"/>
          <w:color w:val="FF0000"/>
          <w:sz w:val="20"/>
          <w:szCs w:val="20"/>
        </w:rPr>
      </w:pPr>
      <w:r w:rsidRPr="003039F3">
        <w:rPr>
          <w:rFonts w:asciiTheme="minorHAnsi" w:hAnsiTheme="minorHAnsi" w:cstheme="minorHAnsi"/>
          <w:sz w:val="20"/>
          <w:szCs w:val="20"/>
        </w:rPr>
        <w:t xml:space="preserve">Nový termín predloženia výkazu zatiaľ ešte nie je známy, nakoľko o ňom v súčasnosti prebiehajú rokovania s p. </w:t>
      </w:r>
      <w:proofErr w:type="spellStart"/>
      <w:r w:rsidRPr="003039F3">
        <w:rPr>
          <w:rFonts w:asciiTheme="minorHAnsi" w:hAnsiTheme="minorHAnsi" w:cstheme="minorHAnsi"/>
          <w:sz w:val="20"/>
          <w:szCs w:val="20"/>
        </w:rPr>
        <w:t>Bachníčkom</w:t>
      </w:r>
      <w:proofErr w:type="spellEnd"/>
      <w:r w:rsidRPr="003039F3">
        <w:rPr>
          <w:rFonts w:asciiTheme="minorHAnsi" w:hAnsiTheme="minorHAnsi" w:cstheme="minorHAnsi"/>
          <w:sz w:val="20"/>
          <w:szCs w:val="20"/>
        </w:rPr>
        <w:t xml:space="preserve"> ako reprezentantom Slovenskej asociácie poisťovní (ďalej SLASPO).</w:t>
      </w:r>
    </w:p>
    <w:p w14:paraId="65CA8883" w14:textId="77777777" w:rsidR="00883BEB" w:rsidRPr="003039F3" w:rsidRDefault="00883BEB" w:rsidP="00883BEB">
      <w:pPr>
        <w:rPr>
          <w:rFonts w:asciiTheme="minorHAnsi" w:hAnsiTheme="minorHAnsi" w:cstheme="minorHAnsi"/>
          <w:sz w:val="20"/>
          <w:szCs w:val="20"/>
        </w:rPr>
      </w:pPr>
      <w:r w:rsidRPr="003039F3">
        <w:rPr>
          <w:rFonts w:asciiTheme="minorHAnsi" w:hAnsiTheme="minorHAnsi" w:cstheme="minorHAnsi"/>
          <w:sz w:val="20"/>
          <w:szCs w:val="20"/>
        </w:rPr>
        <w:t>O výsledkoch rokovania a novom termíne Vás budem</w:t>
      </w:r>
      <w:r w:rsidRPr="003039F3">
        <w:rPr>
          <w:rFonts w:asciiTheme="minorHAnsi" w:hAnsiTheme="minorHAnsi" w:cstheme="minorHAnsi"/>
          <w:color w:val="FF0000"/>
          <w:sz w:val="20"/>
          <w:szCs w:val="20"/>
        </w:rPr>
        <w:t>e</w:t>
      </w:r>
      <w:r w:rsidRPr="003039F3">
        <w:rPr>
          <w:rFonts w:asciiTheme="minorHAnsi" w:hAnsiTheme="minorHAnsi" w:cstheme="minorHAnsi"/>
          <w:sz w:val="20"/>
          <w:szCs w:val="20"/>
        </w:rPr>
        <w:t xml:space="preserve"> včas informovať. </w:t>
      </w:r>
    </w:p>
    <w:p w14:paraId="25E3F364" w14:textId="77777777" w:rsidR="00883BEB" w:rsidRPr="003039F3" w:rsidRDefault="00883BEB" w:rsidP="00883BEB">
      <w:pPr>
        <w:rPr>
          <w:rFonts w:asciiTheme="minorHAnsi" w:hAnsiTheme="minorHAnsi" w:cstheme="minorHAnsi"/>
          <w:sz w:val="20"/>
          <w:szCs w:val="20"/>
        </w:rPr>
      </w:pPr>
      <w:r w:rsidRPr="003039F3">
        <w:rPr>
          <w:rFonts w:asciiTheme="minorHAnsi" w:hAnsiTheme="minorHAnsi" w:cstheme="minorHAnsi"/>
          <w:sz w:val="20"/>
          <w:szCs w:val="20"/>
        </w:rPr>
        <w:t>Z tohto dôvodu sme vypli pre výkaz automatické generovanie urgencií v IS ŠZP a dátum pre termín v IS ŠZP bude zmenený následne po dohovore so SLASPO.</w:t>
      </w:r>
    </w:p>
    <w:p w14:paraId="34FD0916" w14:textId="77777777" w:rsidR="00883BEB" w:rsidRPr="003039F3" w:rsidRDefault="00883BEB" w:rsidP="00883BEB">
      <w:pPr>
        <w:rPr>
          <w:rFonts w:asciiTheme="minorHAnsi" w:hAnsiTheme="minorHAnsi" w:cstheme="minorHAnsi"/>
          <w:sz w:val="20"/>
          <w:szCs w:val="20"/>
        </w:rPr>
      </w:pPr>
      <w:r w:rsidRPr="003039F3">
        <w:rPr>
          <w:rFonts w:asciiTheme="minorHAnsi" w:hAnsiTheme="minorHAnsi" w:cstheme="minorHAnsi"/>
          <w:sz w:val="20"/>
          <w:szCs w:val="20"/>
        </w:rPr>
        <w:t>Posun termínu súvisí s implementáciou účtovných štandardov</w:t>
      </w:r>
      <w:r w:rsidRPr="003039F3">
        <w:rPr>
          <w:rFonts w:asciiTheme="minorHAnsi" w:hAnsiTheme="minorHAnsi" w:cstheme="minorHAnsi"/>
          <w:color w:val="FF0000"/>
          <w:sz w:val="20"/>
          <w:szCs w:val="20"/>
        </w:rPr>
        <w:t xml:space="preserve"> </w:t>
      </w:r>
      <w:r w:rsidRPr="003039F3">
        <w:rPr>
          <w:rFonts w:asciiTheme="minorHAnsi" w:hAnsiTheme="minorHAnsi" w:cstheme="minorHAnsi"/>
          <w:sz w:val="20"/>
          <w:szCs w:val="20"/>
        </w:rPr>
        <w:t xml:space="preserve">IFRS17 a IFRS9. Vzniknutú situáciu sme riešili zaslaním nami navrhovaného prevodového mostíka pre výpočet Technických rezerv neživotného poistenia a Nárokov na životné poistenie a anuitu medzi výkazmi </w:t>
      </w:r>
      <w:proofErr w:type="spellStart"/>
      <w:r w:rsidRPr="003039F3">
        <w:rPr>
          <w:rFonts w:asciiTheme="minorHAnsi" w:hAnsiTheme="minorHAnsi" w:cstheme="minorHAnsi"/>
          <w:sz w:val="20"/>
          <w:szCs w:val="20"/>
        </w:rPr>
        <w:t>Fd</w:t>
      </w:r>
      <w:proofErr w:type="spellEnd"/>
      <w:r w:rsidRPr="003039F3">
        <w:rPr>
          <w:rFonts w:asciiTheme="minorHAnsi" w:hAnsiTheme="minorHAnsi" w:cstheme="minorHAnsi"/>
          <w:sz w:val="20"/>
          <w:szCs w:val="20"/>
        </w:rPr>
        <w:t xml:space="preserve">(NBS)24-04 a VÚ-P 1-04 p. </w:t>
      </w:r>
      <w:proofErr w:type="spellStart"/>
      <w:r w:rsidRPr="003039F3">
        <w:rPr>
          <w:rFonts w:asciiTheme="minorHAnsi" w:hAnsiTheme="minorHAnsi" w:cstheme="minorHAnsi"/>
          <w:sz w:val="20"/>
          <w:szCs w:val="20"/>
        </w:rPr>
        <w:t>Bachníčkovi</w:t>
      </w:r>
      <w:proofErr w:type="spellEnd"/>
      <w:r w:rsidRPr="003039F3">
        <w:rPr>
          <w:rFonts w:asciiTheme="minorHAnsi" w:hAnsiTheme="minorHAnsi" w:cstheme="minorHAnsi"/>
          <w:sz w:val="20"/>
          <w:szCs w:val="20"/>
        </w:rPr>
        <w:t xml:space="preserve"> koncom januára tohto roku na vyjadrenie. Na tento návrh sme ešte k dnešnému dňu nedostali stanovisko.</w:t>
      </w:r>
    </w:p>
    <w:p w14:paraId="6A526EF3" w14:textId="77777777" w:rsidR="00883BEB" w:rsidRPr="003039F3" w:rsidRDefault="00883BEB" w:rsidP="00883BEB">
      <w:pPr>
        <w:rPr>
          <w:rFonts w:asciiTheme="minorHAnsi" w:hAnsiTheme="minorHAnsi" w:cstheme="minorHAnsi"/>
          <w:sz w:val="20"/>
          <w:szCs w:val="20"/>
        </w:rPr>
      </w:pPr>
      <w:r w:rsidRPr="003039F3">
        <w:rPr>
          <w:rFonts w:asciiTheme="minorHAnsi" w:hAnsiTheme="minorHAnsi" w:cstheme="minorHAnsi"/>
          <w:sz w:val="20"/>
          <w:szCs w:val="20"/>
        </w:rPr>
        <w:t>Vzhľadom na horeuvedené si Vás dovoľujeme požiadať o aktívnu spoluprácu, nakoľko sme pri posune termínu veľmi limitovaní termínmi medzinárodných inštitúcií, voči ktorým si musíme plniť vykazovaciu povinnosť.</w:t>
      </w:r>
    </w:p>
    <w:p w14:paraId="777757EF" w14:textId="77777777" w:rsidR="00883BEB" w:rsidRPr="003039F3" w:rsidRDefault="00883BEB" w:rsidP="00883BEB">
      <w:pPr>
        <w:rPr>
          <w:rFonts w:asciiTheme="minorHAnsi" w:hAnsiTheme="minorHAnsi" w:cstheme="minorHAnsi"/>
          <w:sz w:val="20"/>
          <w:szCs w:val="20"/>
        </w:rPr>
      </w:pPr>
      <w:r w:rsidRPr="003039F3">
        <w:rPr>
          <w:rFonts w:asciiTheme="minorHAnsi" w:hAnsiTheme="minorHAnsi" w:cstheme="minorHAnsi"/>
          <w:sz w:val="20"/>
          <w:szCs w:val="20"/>
        </w:rPr>
        <w:t>Inými slovami, aby ste aj po konečnom stanovení nového termínu, vyvinuli čo najväčšie možné úsilie na čo možné najskoršie predloženie výkazu. Pevne veríme, že väčšine z Vás sa podarí výkaz predložiť ešte pred oficiálne stanoveným novým termínom.</w:t>
      </w:r>
    </w:p>
    <w:p w14:paraId="38756F19" w14:textId="77777777" w:rsidR="00883BEB" w:rsidRPr="003039F3" w:rsidRDefault="00883BEB" w:rsidP="00883BEB">
      <w:pPr>
        <w:rPr>
          <w:rFonts w:asciiTheme="minorHAnsi" w:hAnsiTheme="minorHAnsi" w:cstheme="minorHAnsi"/>
          <w:sz w:val="20"/>
          <w:szCs w:val="20"/>
        </w:rPr>
      </w:pPr>
      <w:r w:rsidRPr="003039F3">
        <w:rPr>
          <w:rFonts w:asciiTheme="minorHAnsi" w:hAnsiTheme="minorHAnsi" w:cstheme="minorHAnsi"/>
          <w:sz w:val="20"/>
          <w:szCs w:val="20"/>
        </w:rPr>
        <w:t xml:space="preserve">V nadväznosti na Vaše podnety a otázky k vypĺňaniu výkazu </w:t>
      </w:r>
      <w:proofErr w:type="spellStart"/>
      <w:r w:rsidRPr="003039F3">
        <w:rPr>
          <w:rFonts w:asciiTheme="minorHAnsi" w:hAnsiTheme="minorHAnsi" w:cstheme="minorHAnsi"/>
          <w:sz w:val="20"/>
          <w:szCs w:val="20"/>
        </w:rPr>
        <w:t>Fd</w:t>
      </w:r>
      <w:proofErr w:type="spellEnd"/>
      <w:r w:rsidRPr="003039F3">
        <w:rPr>
          <w:rFonts w:asciiTheme="minorHAnsi" w:hAnsiTheme="minorHAnsi" w:cstheme="minorHAnsi"/>
          <w:sz w:val="20"/>
          <w:szCs w:val="20"/>
        </w:rPr>
        <w:t>(NBS)24-04, Vám v najbližších dňoch</w:t>
      </w:r>
      <w:r w:rsidRPr="003039F3">
        <w:rPr>
          <w:rFonts w:asciiTheme="minorHAnsi" w:hAnsiTheme="minorHAnsi" w:cstheme="minorHAnsi"/>
          <w:color w:val="FF0000"/>
          <w:sz w:val="20"/>
          <w:szCs w:val="20"/>
        </w:rPr>
        <w:t xml:space="preserve"> </w:t>
      </w:r>
      <w:r w:rsidRPr="003039F3">
        <w:rPr>
          <w:rFonts w:asciiTheme="minorHAnsi" w:hAnsiTheme="minorHAnsi" w:cstheme="minorHAnsi"/>
          <w:sz w:val="20"/>
          <w:szCs w:val="20"/>
        </w:rPr>
        <w:t>pošleme ďalšie, z nášho pohľadu dôležité, metodické usmernenia vrátane už spomínaného prevodového mostíka.</w:t>
      </w:r>
    </w:p>
    <w:p w14:paraId="49AB44D5" w14:textId="77777777" w:rsidR="00883BEB" w:rsidRPr="003039F3" w:rsidRDefault="00883BEB" w:rsidP="00883BEB">
      <w:pPr>
        <w:rPr>
          <w:rFonts w:asciiTheme="minorHAnsi" w:hAnsiTheme="minorHAnsi" w:cstheme="minorHAnsi"/>
          <w:b/>
          <w:bCs/>
          <w:sz w:val="20"/>
          <w:szCs w:val="20"/>
          <w:highlight w:val="cyan"/>
        </w:rPr>
      </w:pPr>
    </w:p>
    <w:p w14:paraId="0C33F4EA" w14:textId="7B88C99B" w:rsidR="00883BEB" w:rsidRPr="0005583A" w:rsidRDefault="00883BEB" w:rsidP="00883BEB">
      <w:pPr>
        <w:rPr>
          <w:rFonts w:asciiTheme="minorHAnsi" w:hAnsiTheme="minorHAnsi" w:cstheme="minorHAnsi"/>
          <w:b/>
          <w:bCs/>
          <w:sz w:val="20"/>
          <w:szCs w:val="20"/>
        </w:rPr>
      </w:pPr>
      <w:r w:rsidRPr="0005583A">
        <w:rPr>
          <w:rFonts w:asciiTheme="minorHAnsi" w:hAnsiTheme="minorHAnsi" w:cstheme="minorHAnsi"/>
          <w:b/>
          <w:bCs/>
          <w:sz w:val="20"/>
          <w:szCs w:val="20"/>
        </w:rPr>
        <w:t>SLASPO 27.2.2023</w:t>
      </w:r>
    </w:p>
    <w:p w14:paraId="40477EE3" w14:textId="77777777" w:rsidR="00883BEB" w:rsidRPr="0005583A" w:rsidRDefault="00883BEB" w:rsidP="00883BEB">
      <w:pPr>
        <w:rPr>
          <w:rFonts w:asciiTheme="minorHAnsi" w:hAnsiTheme="minorHAnsi" w:cstheme="minorHAnsi"/>
        </w:rPr>
      </w:pPr>
      <w:r w:rsidRPr="0005583A">
        <w:rPr>
          <w:rFonts w:asciiTheme="minorHAnsi" w:hAnsiTheme="minorHAnsi" w:cstheme="minorHAnsi"/>
        </w:rPr>
        <w:t>Zajtra doobeda máme on-line stretnutie s našimi členmi, následne odpoviem na Vaše vyjadrenie z 23.2.2023. Čo sa týka prevodového mostíka, tak 17.2.2023 som Vám písal, že som k nemu zatiaľ nedostal žiadne pripomienky. Chápal som to tak, že bol zo strany poisťovní akceptovaný.</w:t>
      </w:r>
    </w:p>
    <w:p w14:paraId="11DBA80E" w14:textId="77777777" w:rsidR="00883BEB" w:rsidRPr="0005583A" w:rsidRDefault="00883BEB" w:rsidP="00883BEB">
      <w:pPr>
        <w:rPr>
          <w:rFonts w:asciiTheme="minorHAnsi" w:hAnsiTheme="minorHAnsi" w:cstheme="minorHAnsi"/>
          <w:sz w:val="20"/>
          <w:szCs w:val="20"/>
        </w:rPr>
      </w:pPr>
    </w:p>
    <w:p w14:paraId="32CACF8B" w14:textId="77777777" w:rsidR="00883BEB" w:rsidRPr="003039F3" w:rsidRDefault="00883BEB" w:rsidP="00883BEB">
      <w:pPr>
        <w:rPr>
          <w:rFonts w:asciiTheme="minorHAnsi" w:hAnsiTheme="minorHAnsi" w:cstheme="minorHAnsi"/>
          <w:b/>
          <w:bCs/>
          <w:sz w:val="20"/>
          <w:szCs w:val="20"/>
        </w:rPr>
      </w:pPr>
      <w:r w:rsidRPr="0005583A">
        <w:rPr>
          <w:rFonts w:asciiTheme="minorHAnsi" w:hAnsiTheme="minorHAnsi" w:cstheme="minorHAnsi"/>
          <w:b/>
          <w:bCs/>
          <w:sz w:val="20"/>
          <w:szCs w:val="20"/>
        </w:rPr>
        <w:t>SLASPO 28.2.2023</w:t>
      </w:r>
      <w:r w:rsidRPr="003039F3">
        <w:rPr>
          <w:rFonts w:asciiTheme="minorHAnsi" w:hAnsiTheme="minorHAnsi" w:cstheme="minorHAnsi"/>
          <w:b/>
          <w:bCs/>
          <w:sz w:val="20"/>
          <w:szCs w:val="20"/>
        </w:rPr>
        <w:t xml:space="preserve"> </w:t>
      </w:r>
    </w:p>
    <w:p w14:paraId="2988D2A7" w14:textId="77777777" w:rsidR="00883BEB" w:rsidRPr="003039F3" w:rsidRDefault="00883BEB" w:rsidP="00883BEB">
      <w:pPr>
        <w:rPr>
          <w:rFonts w:asciiTheme="minorHAnsi" w:hAnsiTheme="minorHAnsi" w:cstheme="minorHAnsi"/>
        </w:rPr>
      </w:pPr>
      <w:r w:rsidRPr="003039F3">
        <w:rPr>
          <w:rFonts w:asciiTheme="minorHAnsi" w:hAnsiTheme="minorHAnsi" w:cstheme="minorHAnsi"/>
        </w:rPr>
        <w:t xml:space="preserve">V súvislosti s implementáciou IFRS 17 a IFRS 9 k 1.1.2023 je rok 2023  pre poistný sektor  z pohľadu reportovania špecifický, pretože príprava počiatočných stavov k 1.1.2023 zaberá spoločnostiam podstatne viac času než zvyčajne a o správnosti počiatočných stavov k 1.1.2023 sa spoločnosti dozvedia až pri audite závierky za rok 2023. </w:t>
      </w:r>
    </w:p>
    <w:p w14:paraId="01060B44" w14:textId="77777777" w:rsidR="00883BEB" w:rsidRPr="003039F3" w:rsidRDefault="00883BEB" w:rsidP="00883BEB">
      <w:pPr>
        <w:rPr>
          <w:rFonts w:asciiTheme="minorHAnsi" w:hAnsiTheme="minorHAnsi" w:cstheme="minorHAnsi"/>
        </w:rPr>
      </w:pPr>
      <w:r w:rsidRPr="003039F3">
        <w:rPr>
          <w:rFonts w:asciiTheme="minorHAnsi" w:hAnsiTheme="minorHAnsi" w:cstheme="minorHAnsi"/>
        </w:rPr>
        <w:t xml:space="preserve">NBS jednoznačne deklarovala potrebu doručenia výkazov </w:t>
      </w:r>
      <w:proofErr w:type="spellStart"/>
      <w:r w:rsidRPr="003039F3">
        <w:rPr>
          <w:rFonts w:asciiTheme="minorHAnsi" w:hAnsiTheme="minorHAnsi" w:cstheme="minorHAnsi"/>
        </w:rPr>
        <w:t>Fd</w:t>
      </w:r>
      <w:proofErr w:type="spellEnd"/>
      <w:r w:rsidRPr="003039F3">
        <w:rPr>
          <w:rFonts w:asciiTheme="minorHAnsi" w:hAnsiTheme="minorHAnsi" w:cstheme="minorHAnsi"/>
        </w:rPr>
        <w:t>(NBS)24-04  k 1.1.2023 a k 31.3.2023 najneskôr do 25.4.2023. Na základe komunikácie s členmi SLASPO môžeme potvrdiť, že členovia SLASPO budú do 25.4.2023 schopní predložiť určitú podobu výkazov k 1.1.2023. Čo sa týka výkazu k 31.3.2023 niekoľkí členovia SLASPO uviedli, že nebudú mať do 25.4.2023 od materských spoločností všetky potrebné dáta k zostaveniu výkazu, preto ak budú musieť výkaz do 25.4.2023 predložiť, budú musieť použiť vo väčšom rozsahu kvalifikované odhady  (odhady boli v niektorých prípadoch použité aj u spoločností, ktoré výkaz k 1.1.2023 odovzdali v pôvodnom termíne 25.2.2023). Napriek tomu, že určité problémy s kvalitou údajov môžu byť aj pri výkazoch za 2. a 3. Q. 2023, navrhujeme výkazy za 1.-3.Q 2023 v priebehu roka 2023 neopravovať. Prípadné opravy výkazu k 1.1.2023 navrhujeme spraviť do 31.3.2024, kedy sa bude predkladať aj výkaz k 31.12.2023 zostavený z údajov ročnej účtovnej závierky. Prosím potvrdiť, že s navrhovaným spôsobom opráv výkazov v roku 2023 súhlasíte.</w:t>
      </w:r>
    </w:p>
    <w:p w14:paraId="5FEAE4D3" w14:textId="77777777" w:rsidR="00883BEB" w:rsidRPr="003039F3" w:rsidRDefault="00883BEB" w:rsidP="00883BEB">
      <w:pPr>
        <w:rPr>
          <w:rFonts w:asciiTheme="minorHAnsi" w:hAnsiTheme="minorHAnsi" w:cstheme="minorHAnsi"/>
        </w:rPr>
      </w:pPr>
      <w:r w:rsidRPr="003039F3">
        <w:rPr>
          <w:rFonts w:asciiTheme="minorHAnsi" w:hAnsiTheme="minorHAnsi" w:cstheme="minorHAnsi"/>
        </w:rPr>
        <w:t xml:space="preserve">Od 1.Q 2024 predpokladáme, že by spoločnosti mohli mať systémy a procesy pripravené tak, aby termíny na predloženie výkazu </w:t>
      </w:r>
      <w:proofErr w:type="spellStart"/>
      <w:r w:rsidRPr="003039F3">
        <w:rPr>
          <w:rFonts w:asciiTheme="minorHAnsi" w:hAnsiTheme="minorHAnsi" w:cstheme="minorHAnsi"/>
        </w:rPr>
        <w:t>Fd</w:t>
      </w:r>
      <w:proofErr w:type="spellEnd"/>
      <w:r w:rsidRPr="003039F3">
        <w:rPr>
          <w:rFonts w:asciiTheme="minorHAnsi" w:hAnsiTheme="minorHAnsi" w:cstheme="minorHAnsi"/>
        </w:rPr>
        <w:t>(NBS)24-04 zvládali.</w:t>
      </w:r>
    </w:p>
    <w:p w14:paraId="51596A8A" w14:textId="77777777" w:rsidR="00883BEB" w:rsidRPr="003039F3" w:rsidRDefault="00883BEB" w:rsidP="00883BEB">
      <w:pPr>
        <w:rPr>
          <w:rFonts w:asciiTheme="minorHAnsi" w:hAnsiTheme="minorHAnsi" w:cstheme="minorHAnsi"/>
        </w:rPr>
      </w:pPr>
      <w:r w:rsidRPr="003039F3">
        <w:rPr>
          <w:rFonts w:asciiTheme="minorHAnsi" w:hAnsiTheme="minorHAnsi" w:cstheme="minorHAnsi"/>
        </w:rPr>
        <w:t xml:space="preserve">Potvrdzujeme, že k prevodovému mostíku medzi výkazmi </w:t>
      </w:r>
      <w:proofErr w:type="spellStart"/>
      <w:r w:rsidRPr="003039F3">
        <w:rPr>
          <w:rFonts w:asciiTheme="minorHAnsi" w:hAnsiTheme="minorHAnsi" w:cstheme="minorHAnsi"/>
        </w:rPr>
        <w:t>Fd</w:t>
      </w:r>
      <w:proofErr w:type="spellEnd"/>
      <w:r w:rsidRPr="003039F3">
        <w:rPr>
          <w:rFonts w:asciiTheme="minorHAnsi" w:hAnsiTheme="minorHAnsi" w:cstheme="minorHAnsi"/>
        </w:rPr>
        <w:t>(NBS)24-04 a VÚ-P 1-04 zaslanému 26.1.2023 nemajú členovia SLASPO pripomienky.</w:t>
      </w:r>
    </w:p>
    <w:p w14:paraId="6E59070C" w14:textId="77777777" w:rsidR="00883BEB" w:rsidRPr="003039F3" w:rsidRDefault="00883BEB" w:rsidP="00883BEB">
      <w:pPr>
        <w:rPr>
          <w:rFonts w:asciiTheme="minorHAnsi" w:hAnsiTheme="minorHAnsi" w:cstheme="minorHAnsi"/>
        </w:rPr>
      </w:pPr>
      <w:r w:rsidRPr="003039F3">
        <w:rPr>
          <w:rFonts w:asciiTheme="minorHAnsi" w:hAnsiTheme="minorHAnsi" w:cstheme="minorHAnsi"/>
        </w:rPr>
        <w:t>Pokiaľ s navrhovaným postupom spracovania výkazov súhlasíte, nie je nutné teraz organizovať stretnutie NBS – SLASPO. Pravdepodobne ale budeme mať ešte nejaké otázky k niektorým dimenziám výkazu.</w:t>
      </w:r>
    </w:p>
    <w:p w14:paraId="306607C6" w14:textId="77777777" w:rsidR="00883BEB" w:rsidRPr="003039F3" w:rsidRDefault="00883BEB" w:rsidP="00747B9B">
      <w:pPr>
        <w:rPr>
          <w:rFonts w:asciiTheme="minorHAnsi" w:hAnsiTheme="minorHAnsi" w:cstheme="minorHAnsi"/>
        </w:rPr>
      </w:pPr>
    </w:p>
    <w:p w14:paraId="0D019F4D" w14:textId="3ED8EF3C" w:rsidR="00F2440B" w:rsidRPr="0005583A" w:rsidRDefault="00F2440B" w:rsidP="00F2440B">
      <w:pPr>
        <w:rPr>
          <w:rFonts w:asciiTheme="minorHAnsi" w:hAnsiTheme="minorHAnsi" w:cstheme="minorHAnsi"/>
          <w:b/>
          <w:bCs/>
          <w:sz w:val="20"/>
          <w:szCs w:val="20"/>
        </w:rPr>
      </w:pPr>
      <w:r w:rsidRPr="0005583A">
        <w:rPr>
          <w:rFonts w:asciiTheme="minorHAnsi" w:hAnsiTheme="minorHAnsi" w:cstheme="minorHAnsi"/>
          <w:b/>
          <w:bCs/>
          <w:sz w:val="20"/>
          <w:szCs w:val="20"/>
        </w:rPr>
        <w:t>NBS 2.3.2023</w:t>
      </w:r>
    </w:p>
    <w:p w14:paraId="235EA58B" w14:textId="77777777" w:rsidR="00F2440B" w:rsidRPr="0005583A" w:rsidRDefault="00F2440B" w:rsidP="00F2440B">
      <w:pPr>
        <w:rPr>
          <w:rFonts w:asciiTheme="minorHAnsi" w:hAnsiTheme="minorHAnsi" w:cstheme="minorHAnsi"/>
          <w:b/>
          <w:bCs/>
          <w:sz w:val="20"/>
          <w:szCs w:val="20"/>
        </w:rPr>
      </w:pPr>
    </w:p>
    <w:p w14:paraId="4669C6FE" w14:textId="77777777" w:rsidR="00F2440B" w:rsidRPr="0005583A" w:rsidRDefault="00F2440B" w:rsidP="00F2440B">
      <w:pPr>
        <w:rPr>
          <w:rFonts w:asciiTheme="minorHAnsi" w:hAnsiTheme="minorHAnsi" w:cstheme="minorHAnsi"/>
          <w:sz w:val="20"/>
          <w:szCs w:val="20"/>
        </w:rPr>
      </w:pPr>
      <w:r w:rsidRPr="0005583A">
        <w:rPr>
          <w:rFonts w:asciiTheme="minorHAnsi" w:hAnsiTheme="minorHAnsi" w:cstheme="minorHAnsi"/>
          <w:sz w:val="20"/>
          <w:szCs w:val="20"/>
        </w:rPr>
        <w:t>Ďakujeme za Vaše stanovisko k prevodovému mostíku a tiež k možnosti subjektov predložiť výkazy k nami požadovanému termínu 25.4.2023 za obidve referenčné obdobia. Veríme, že výkazy k 1.1.2023 sa väčšine subjektov podarí predložiť už v skoršom termíne.</w:t>
      </w:r>
    </w:p>
    <w:p w14:paraId="6303D39D" w14:textId="77777777" w:rsidR="00F2440B" w:rsidRPr="0005583A" w:rsidRDefault="00F2440B" w:rsidP="00F2440B">
      <w:pPr>
        <w:rPr>
          <w:rFonts w:asciiTheme="minorHAnsi" w:hAnsiTheme="minorHAnsi" w:cstheme="minorHAnsi"/>
          <w:sz w:val="20"/>
          <w:szCs w:val="20"/>
        </w:rPr>
      </w:pPr>
      <w:r w:rsidRPr="0005583A">
        <w:rPr>
          <w:rFonts w:asciiTheme="minorHAnsi" w:hAnsiTheme="minorHAnsi" w:cstheme="minorHAnsi"/>
          <w:sz w:val="20"/>
          <w:szCs w:val="20"/>
        </w:rPr>
        <w:lastRenderedPageBreak/>
        <w:t xml:space="preserve"> </w:t>
      </w:r>
    </w:p>
    <w:p w14:paraId="24DA29F8" w14:textId="77777777" w:rsidR="00F2440B" w:rsidRPr="0005583A" w:rsidRDefault="00F2440B" w:rsidP="00F2440B">
      <w:pPr>
        <w:rPr>
          <w:rFonts w:asciiTheme="minorHAnsi" w:hAnsiTheme="minorHAnsi" w:cstheme="minorHAnsi"/>
          <w:sz w:val="20"/>
          <w:szCs w:val="20"/>
        </w:rPr>
      </w:pPr>
      <w:r w:rsidRPr="0005583A">
        <w:rPr>
          <w:rFonts w:asciiTheme="minorHAnsi" w:hAnsiTheme="minorHAnsi" w:cstheme="minorHAnsi"/>
          <w:sz w:val="20"/>
          <w:szCs w:val="20"/>
        </w:rPr>
        <w:t xml:space="preserve">Akceptujeme, že ak nebudú mať subjekty potrebné údaje od materských spoločností, zostavia výkazy k dohodnutému dátumu s uplatnením kvalifikovaných odhadov. Bolo by vhodné, aby subjekty túto skutočnosť uviedli aj do vyjadrení k výkazom. </w:t>
      </w:r>
    </w:p>
    <w:p w14:paraId="6088D334" w14:textId="77777777" w:rsidR="00F2440B" w:rsidRPr="0005583A" w:rsidRDefault="00F2440B" w:rsidP="00F2440B">
      <w:pPr>
        <w:rPr>
          <w:rFonts w:asciiTheme="minorHAnsi" w:hAnsiTheme="minorHAnsi" w:cstheme="minorHAnsi"/>
          <w:sz w:val="20"/>
          <w:szCs w:val="20"/>
        </w:rPr>
      </w:pPr>
      <w:r w:rsidRPr="0005583A">
        <w:rPr>
          <w:rFonts w:asciiTheme="minorHAnsi" w:hAnsiTheme="minorHAnsi" w:cstheme="minorHAnsi"/>
          <w:sz w:val="20"/>
          <w:szCs w:val="20"/>
        </w:rPr>
        <w:t xml:space="preserve"> </w:t>
      </w:r>
    </w:p>
    <w:p w14:paraId="32C04E65" w14:textId="7C1B4FFF" w:rsidR="00F2440B" w:rsidRPr="0005583A" w:rsidRDefault="00F2440B" w:rsidP="00F2440B">
      <w:pPr>
        <w:rPr>
          <w:rFonts w:asciiTheme="minorHAnsi" w:hAnsiTheme="minorHAnsi" w:cstheme="minorHAnsi"/>
          <w:sz w:val="20"/>
          <w:szCs w:val="20"/>
        </w:rPr>
      </w:pPr>
      <w:r w:rsidRPr="0005583A">
        <w:rPr>
          <w:rFonts w:asciiTheme="minorHAnsi" w:hAnsiTheme="minorHAnsi" w:cstheme="minorHAnsi"/>
          <w:sz w:val="20"/>
          <w:szCs w:val="20"/>
        </w:rPr>
        <w:t>Čo sa týka Vášho návrhu opráv výkazov, môžeme ho akceptovať len čiastočne. Akceptujeme, že opravy výkazov v súvislosti s položkami dotknutými prechodom na nové účtovné štandardy nebudeme požadovať za každý štvrťrok (v prípade, že hodnoty nebudú diametrálne odlišné od doteraz vykazovaných a budú subjektom zdôvodnené), ale opravy výkazov z dôvodu chybovosti v ostatných položkách budeme požadovať v rovnakom režime, ako to bolo doteraz pri výkaze F(NBS)24-04 a to vzhľadom na skutočnosti, ktoré sme Vám uviedli v našich predošlých mailoch, že údaje sú základom zostavovania štatistík pre európske inštitúcie.</w:t>
      </w:r>
    </w:p>
    <w:p w14:paraId="18AE3562" w14:textId="6E42BEC0" w:rsidR="00F36687" w:rsidRPr="0005583A" w:rsidRDefault="00F36687" w:rsidP="00D358EA">
      <w:pPr>
        <w:rPr>
          <w:rFonts w:asciiTheme="minorHAnsi" w:hAnsiTheme="minorHAnsi" w:cstheme="minorHAnsi"/>
          <w:color w:val="0070C0"/>
        </w:rPr>
      </w:pPr>
    </w:p>
    <w:p w14:paraId="119CB6E7" w14:textId="43660156" w:rsidR="00F36687" w:rsidRPr="0005583A" w:rsidRDefault="00F36687" w:rsidP="00D358EA">
      <w:pPr>
        <w:rPr>
          <w:rFonts w:asciiTheme="minorHAnsi" w:hAnsiTheme="minorHAnsi" w:cstheme="minorHAnsi"/>
          <w:b/>
          <w:bCs/>
          <w:color w:val="0070C0"/>
        </w:rPr>
      </w:pPr>
      <w:r w:rsidRPr="0005583A">
        <w:rPr>
          <w:rFonts w:asciiTheme="minorHAnsi" w:hAnsiTheme="minorHAnsi" w:cstheme="minorHAnsi"/>
          <w:b/>
          <w:bCs/>
          <w:color w:val="0070C0"/>
        </w:rPr>
        <w:t xml:space="preserve">Ďalšia otázka k výkazu </w:t>
      </w:r>
      <w:proofErr w:type="spellStart"/>
      <w:r w:rsidRPr="0005583A">
        <w:rPr>
          <w:rFonts w:asciiTheme="minorHAnsi" w:hAnsiTheme="minorHAnsi" w:cstheme="minorHAnsi"/>
          <w:b/>
          <w:bCs/>
          <w:color w:val="0070C0"/>
        </w:rPr>
        <w:t>Fd</w:t>
      </w:r>
      <w:proofErr w:type="spellEnd"/>
      <w:r w:rsidRPr="0005583A">
        <w:rPr>
          <w:rFonts w:asciiTheme="minorHAnsi" w:hAnsiTheme="minorHAnsi" w:cstheme="minorHAnsi"/>
          <w:b/>
          <w:bCs/>
          <w:color w:val="0070C0"/>
        </w:rPr>
        <w:t xml:space="preserve"> (NBS)24-04</w:t>
      </w:r>
      <w:r w:rsidR="00B8347A" w:rsidRPr="0005583A">
        <w:rPr>
          <w:rFonts w:asciiTheme="minorHAnsi" w:hAnsiTheme="minorHAnsi" w:cstheme="minorHAnsi"/>
          <w:b/>
          <w:bCs/>
          <w:color w:val="0070C0"/>
        </w:rPr>
        <w:t xml:space="preserve"> od jedného člena SLASPO</w:t>
      </w:r>
      <w:r w:rsidRPr="0005583A">
        <w:rPr>
          <w:rFonts w:asciiTheme="minorHAnsi" w:hAnsiTheme="minorHAnsi" w:cstheme="minorHAnsi"/>
          <w:b/>
          <w:bCs/>
          <w:color w:val="0070C0"/>
        </w:rPr>
        <w:t>:</w:t>
      </w:r>
    </w:p>
    <w:p w14:paraId="4BEB5F4F" w14:textId="1FB4472C" w:rsidR="00B8347A" w:rsidRPr="0005583A" w:rsidRDefault="00B8347A" w:rsidP="00B8347A">
      <w:pPr>
        <w:rPr>
          <w:rFonts w:asciiTheme="minorHAnsi" w:hAnsiTheme="minorHAnsi" w:cstheme="minorHAnsi"/>
          <w:i/>
          <w:iCs/>
          <w:color w:val="0070C0"/>
        </w:rPr>
      </w:pPr>
      <w:r w:rsidRPr="0005583A">
        <w:rPr>
          <w:rFonts w:asciiTheme="minorHAnsi" w:hAnsiTheme="minorHAnsi" w:cstheme="minorHAnsi"/>
          <w:i/>
          <w:iCs/>
          <w:color w:val="0070C0"/>
        </w:rPr>
        <w:t>Zároveň by sme sa s Vami chceli poradiť vo veci vypĺňania dimenzie „Pôsobnosť subjektu (MNE)“, kde samotná NBS uvádza, že takéto údaje ešte nie sú k dispozícii v Registri organizácií ŠÚ SR a poisťovne budú musieť vyplniť tieto údaje z vlastných zdrojov. Ide však od významný počet dodávateľov/odberateľov, ktorých sa toto členenie týka. Máte vedomosť/prístup k nejakému inému registru, prípadne máte informácie od iných členov SLASPO, ako sa tejto úlohy chystajú zhostiť?</w:t>
      </w:r>
    </w:p>
    <w:p w14:paraId="621B24EB" w14:textId="46644594" w:rsidR="00B8347A" w:rsidRPr="0005583A" w:rsidRDefault="00B8347A" w:rsidP="00B8347A">
      <w:pPr>
        <w:rPr>
          <w:rFonts w:asciiTheme="minorHAnsi" w:hAnsiTheme="minorHAnsi" w:cstheme="minorHAnsi"/>
          <w:i/>
          <w:iCs/>
          <w:color w:val="0070C0"/>
        </w:rPr>
      </w:pPr>
    </w:p>
    <w:p w14:paraId="0FCE226C" w14:textId="3741CE5D" w:rsidR="00B8347A" w:rsidRPr="0005583A" w:rsidRDefault="005A5C0E" w:rsidP="00B8347A">
      <w:pPr>
        <w:rPr>
          <w:rFonts w:asciiTheme="minorHAnsi" w:hAnsiTheme="minorHAnsi" w:cstheme="minorHAnsi"/>
          <w:color w:val="0070C0"/>
        </w:rPr>
      </w:pPr>
      <w:r w:rsidRPr="0005583A">
        <w:rPr>
          <w:rFonts w:asciiTheme="minorHAnsi" w:hAnsiTheme="minorHAnsi" w:cstheme="minorHAnsi"/>
          <w:color w:val="0070C0"/>
        </w:rPr>
        <w:t>Pozícia SLASPO:</w:t>
      </w:r>
    </w:p>
    <w:p w14:paraId="30B25839" w14:textId="0C42B61D" w:rsidR="005A5C0E" w:rsidRPr="003039F3" w:rsidRDefault="005A5C0E" w:rsidP="00B8347A">
      <w:pPr>
        <w:rPr>
          <w:rFonts w:asciiTheme="minorHAnsi" w:hAnsiTheme="minorHAnsi" w:cstheme="minorHAnsi"/>
          <w:color w:val="0070C0"/>
        </w:rPr>
      </w:pPr>
      <w:r w:rsidRPr="0005583A">
        <w:rPr>
          <w:rFonts w:asciiTheme="minorHAnsi" w:hAnsiTheme="minorHAnsi" w:cstheme="minorHAnsi"/>
          <w:color w:val="0070C0"/>
        </w:rPr>
        <w:t>SLASPO zatiaľ nedisponuje informáciami, ktoré by zjednodušili vypĺňanie tejto dimenzie. Navrhujeme preto, aby členovia SLASPO poslali návrhy, akým spôsobom by sa táto dimenzia mohla jednoducho vypĺňať. Tieto návrhy budú v anonymizovanej podobe sprístupnené všetkým členom SLASPO</w:t>
      </w:r>
      <w:r w:rsidR="00D24394" w:rsidRPr="0005583A">
        <w:rPr>
          <w:rFonts w:asciiTheme="minorHAnsi" w:hAnsiTheme="minorHAnsi" w:cstheme="minorHAnsi"/>
          <w:color w:val="0070C0"/>
        </w:rPr>
        <w:t>. Pokiaľ sa následne členovia SLASPO zhodnú, ktorý postup by bol pri tomto výkaze najvhodnejší, SLASPO ho odporučí NBS, aby tento postup akceptovala.</w:t>
      </w:r>
    </w:p>
    <w:p w14:paraId="3B4E2924" w14:textId="77777777" w:rsidR="00B8347A" w:rsidRPr="003039F3" w:rsidRDefault="00B8347A" w:rsidP="00D358EA">
      <w:pPr>
        <w:rPr>
          <w:rFonts w:asciiTheme="minorHAnsi" w:hAnsiTheme="minorHAnsi" w:cstheme="minorHAnsi"/>
          <w:color w:val="0070C0"/>
        </w:rPr>
      </w:pPr>
    </w:p>
    <w:p w14:paraId="69F094DC" w14:textId="1017E69F" w:rsidR="0077617D" w:rsidRPr="003039F3" w:rsidRDefault="0077617D">
      <w:pPr>
        <w:spacing w:after="160" w:line="259" w:lineRule="auto"/>
        <w:rPr>
          <w:rFonts w:asciiTheme="minorHAnsi" w:hAnsiTheme="minorHAnsi" w:cstheme="minorHAnsi"/>
          <w:b/>
          <w:bCs/>
          <w:color w:val="0070C0"/>
        </w:rPr>
      </w:pPr>
      <w:r w:rsidRPr="003039F3">
        <w:rPr>
          <w:rFonts w:asciiTheme="minorHAnsi" w:hAnsiTheme="minorHAnsi" w:cstheme="minorHAnsi"/>
          <w:b/>
          <w:bCs/>
          <w:color w:val="0070C0"/>
        </w:rPr>
        <w:br w:type="page"/>
      </w:r>
    </w:p>
    <w:p w14:paraId="7FF72438" w14:textId="77777777" w:rsidR="006E081A" w:rsidRPr="003039F3" w:rsidRDefault="006E081A" w:rsidP="00D358EA">
      <w:pPr>
        <w:rPr>
          <w:rFonts w:asciiTheme="minorHAnsi" w:hAnsiTheme="minorHAnsi" w:cstheme="minorHAnsi"/>
          <w:b/>
          <w:bCs/>
          <w:color w:val="0070C0"/>
        </w:rPr>
      </w:pPr>
    </w:p>
    <w:p w14:paraId="01FCA8FC" w14:textId="04A51F4A" w:rsidR="006E081A" w:rsidRPr="003039F3" w:rsidRDefault="006E081A" w:rsidP="00331604">
      <w:pPr>
        <w:pStyle w:val="Odsekzoznamu"/>
        <w:numPr>
          <w:ilvl w:val="0"/>
          <w:numId w:val="1"/>
        </w:numPr>
        <w:rPr>
          <w:rFonts w:asciiTheme="minorHAnsi" w:hAnsiTheme="minorHAnsi" w:cstheme="minorHAnsi"/>
          <w:b/>
          <w:bCs/>
          <w:color w:val="000000" w:themeColor="text1"/>
          <w:sz w:val="40"/>
          <w:szCs w:val="40"/>
        </w:rPr>
      </w:pPr>
      <w:r w:rsidRPr="003039F3">
        <w:rPr>
          <w:rFonts w:asciiTheme="minorHAnsi" w:hAnsiTheme="minorHAnsi" w:cstheme="minorHAnsi"/>
          <w:b/>
          <w:bCs/>
          <w:color w:val="000000" w:themeColor="text1"/>
          <w:sz w:val="40"/>
          <w:szCs w:val="40"/>
        </w:rPr>
        <w:t xml:space="preserve">Výkaz </w:t>
      </w:r>
      <w:proofErr w:type="spellStart"/>
      <w:r w:rsidRPr="003039F3">
        <w:rPr>
          <w:rFonts w:asciiTheme="minorHAnsi" w:hAnsiTheme="minorHAnsi" w:cstheme="minorHAnsi"/>
          <w:b/>
          <w:bCs/>
          <w:color w:val="000000" w:themeColor="text1"/>
          <w:sz w:val="40"/>
          <w:szCs w:val="40"/>
        </w:rPr>
        <w:t>Sii</w:t>
      </w:r>
      <w:proofErr w:type="spellEnd"/>
      <w:r w:rsidRPr="003039F3">
        <w:rPr>
          <w:rFonts w:asciiTheme="minorHAnsi" w:hAnsiTheme="minorHAnsi" w:cstheme="minorHAnsi"/>
          <w:b/>
          <w:bCs/>
          <w:color w:val="000000" w:themeColor="text1"/>
          <w:sz w:val="40"/>
          <w:szCs w:val="40"/>
        </w:rPr>
        <w:t xml:space="preserve"> (SPR) 30-01</w:t>
      </w:r>
    </w:p>
    <w:p w14:paraId="7864D9B7" w14:textId="5001317F" w:rsidR="006E081A" w:rsidRPr="003039F3" w:rsidRDefault="006E081A" w:rsidP="00D358EA">
      <w:pPr>
        <w:rPr>
          <w:rFonts w:asciiTheme="minorHAnsi" w:hAnsiTheme="minorHAnsi" w:cstheme="minorHAnsi"/>
          <w:b/>
          <w:bCs/>
          <w:color w:val="000000" w:themeColor="text1"/>
        </w:rPr>
      </w:pPr>
    </w:p>
    <w:p w14:paraId="6B4DF0C5" w14:textId="5C1E034B" w:rsidR="006E081A" w:rsidRPr="003039F3" w:rsidRDefault="006E081A" w:rsidP="006E081A">
      <w:pPr>
        <w:rPr>
          <w:rFonts w:asciiTheme="minorHAnsi" w:hAnsiTheme="minorHAnsi" w:cstheme="minorHAnsi"/>
          <w:color w:val="000000" w:themeColor="text1"/>
        </w:rPr>
      </w:pPr>
      <w:r w:rsidRPr="003039F3">
        <w:rPr>
          <w:rFonts w:asciiTheme="minorHAnsi" w:hAnsiTheme="minorHAnsi" w:cstheme="minorHAnsi"/>
          <w:color w:val="000000" w:themeColor="text1"/>
        </w:rPr>
        <w:t xml:space="preserve">V súvislosti s novým výkazom </w:t>
      </w:r>
      <w:proofErr w:type="spellStart"/>
      <w:r w:rsidRPr="003039F3">
        <w:rPr>
          <w:rFonts w:asciiTheme="minorHAnsi" w:hAnsiTheme="minorHAnsi" w:cstheme="minorHAnsi"/>
          <w:color w:val="000000" w:themeColor="text1"/>
        </w:rPr>
        <w:t>Sii</w:t>
      </w:r>
      <w:proofErr w:type="spellEnd"/>
      <w:r w:rsidRPr="003039F3">
        <w:rPr>
          <w:rFonts w:asciiTheme="minorHAnsi" w:hAnsiTheme="minorHAnsi" w:cstheme="minorHAnsi"/>
          <w:color w:val="000000" w:themeColor="text1"/>
        </w:rPr>
        <w:t xml:space="preserve"> (SPR) 30-01 zaslal člen SLASPO na NBS nasledovné otázky:</w:t>
      </w:r>
    </w:p>
    <w:p w14:paraId="06712E2A" w14:textId="77777777" w:rsidR="006E081A" w:rsidRPr="003039F3" w:rsidRDefault="006E081A" w:rsidP="006E081A">
      <w:pPr>
        <w:rPr>
          <w:rFonts w:asciiTheme="minorHAnsi" w:hAnsiTheme="minorHAnsi" w:cstheme="minorHAnsi"/>
          <w:color w:val="000000" w:themeColor="text1"/>
        </w:rPr>
      </w:pPr>
    </w:p>
    <w:p w14:paraId="6058BCF9" w14:textId="69D2A23B" w:rsidR="006E081A" w:rsidRPr="003039F3" w:rsidRDefault="006E081A" w:rsidP="006E081A">
      <w:pPr>
        <w:pStyle w:val="Odsekzoznamu"/>
        <w:numPr>
          <w:ilvl w:val="0"/>
          <w:numId w:val="4"/>
        </w:numPr>
        <w:rPr>
          <w:rFonts w:asciiTheme="minorHAnsi" w:hAnsiTheme="minorHAnsi" w:cstheme="minorHAnsi"/>
          <w:color w:val="000000" w:themeColor="text1"/>
        </w:rPr>
      </w:pPr>
      <w:r w:rsidRPr="003039F3">
        <w:rPr>
          <w:rFonts w:asciiTheme="minorHAnsi" w:hAnsiTheme="minorHAnsi" w:cstheme="minorHAnsi"/>
          <w:color w:val="000000" w:themeColor="text1"/>
        </w:rPr>
        <w:t xml:space="preserve">Skupina činností </w:t>
      </w:r>
    </w:p>
    <w:p w14:paraId="47569444" w14:textId="77777777" w:rsidR="006E081A" w:rsidRPr="003039F3" w:rsidRDefault="006E081A" w:rsidP="006E081A">
      <w:pPr>
        <w:rPr>
          <w:rFonts w:asciiTheme="minorHAnsi" w:hAnsiTheme="minorHAnsi" w:cstheme="minorHAnsi"/>
          <w:color w:val="000000" w:themeColor="text1"/>
        </w:rPr>
      </w:pPr>
      <w:r w:rsidRPr="003039F3">
        <w:rPr>
          <w:rFonts w:asciiTheme="minorHAnsi" w:hAnsiTheme="minorHAnsi" w:cstheme="minorHAnsi"/>
          <w:color w:val="000000" w:themeColor="text1"/>
        </w:rPr>
        <w:t xml:space="preserve">Podľa metodiky: V kolónke „Skupina činnosti“ sa uvádza skupina činnosti v súlade so skupinou činnosti uvedenou vo výkaze S.05.01.01 Vykonávacieho nariadenia Komisie (EÚ) 2015/2450 z 2. decembra 2015, ktorým sa stanovujú vykonávacie technické predpisy, pokiaľ ide o vzory na predkladanie informácií orgánom dohľadu podľa smernice Európskeho parlamentu a Rady 2009/138/ES (Ú. v. EÚ L 347 31.12.2015) v platnom znení. Uvádza sa skupina činnosti hlavného krytia, pričom pripoistenia k zmluve nie je potrebné odčleňovať. </w:t>
      </w:r>
    </w:p>
    <w:p w14:paraId="5F82DF8D" w14:textId="0B1DAEF7" w:rsidR="006E081A" w:rsidRPr="003039F3" w:rsidRDefault="006E081A" w:rsidP="006E081A">
      <w:pPr>
        <w:rPr>
          <w:rFonts w:asciiTheme="minorHAnsi" w:hAnsiTheme="minorHAnsi" w:cstheme="minorHAnsi"/>
          <w:color w:val="000000" w:themeColor="text1"/>
        </w:rPr>
      </w:pPr>
      <w:r w:rsidRPr="003039F3">
        <w:rPr>
          <w:rFonts w:asciiTheme="minorHAnsi" w:hAnsiTheme="minorHAnsi" w:cstheme="minorHAnsi"/>
          <w:color w:val="000000" w:themeColor="text1"/>
        </w:rPr>
        <w:t xml:space="preserve">Znamená to, že nie je potrebné odčleňovať životné pripoistenia, ktoré pre výkaz S.05.01.01 sú vykazované čiastočne v životnom poistení (zdravotné pripoistenia) a čiastočne v neživotnom poistení (úrazové pripoistenia), ale vykázať ich (bez ohľadu na to, či ide o zdravotné alebo úrazové) spolu s hlavným krytím? Pre neživotné poistenie má byť vykazovanie zhodné s S.05.01 – </w:t>
      </w:r>
      <w:proofErr w:type="spellStart"/>
      <w:r w:rsidRPr="003039F3">
        <w:rPr>
          <w:rFonts w:asciiTheme="minorHAnsi" w:hAnsiTheme="minorHAnsi" w:cstheme="minorHAnsi"/>
          <w:color w:val="000000" w:themeColor="text1"/>
        </w:rPr>
        <w:t>t.j</w:t>
      </w:r>
      <w:proofErr w:type="spellEnd"/>
      <w:r w:rsidRPr="003039F3">
        <w:rPr>
          <w:rFonts w:asciiTheme="minorHAnsi" w:hAnsiTheme="minorHAnsi" w:cstheme="minorHAnsi"/>
          <w:color w:val="000000" w:themeColor="text1"/>
        </w:rPr>
        <w:t>. podľa rizík, alebo tiež podľa hlavného krytia (chápeme ako produktové členenie)?</w:t>
      </w:r>
    </w:p>
    <w:p w14:paraId="0CCDE1D2" w14:textId="48F0B0B9" w:rsidR="001225AE" w:rsidRPr="003039F3" w:rsidRDefault="001225AE" w:rsidP="006E081A">
      <w:pPr>
        <w:rPr>
          <w:rFonts w:asciiTheme="minorHAnsi" w:hAnsiTheme="minorHAnsi" w:cstheme="minorHAnsi"/>
          <w:color w:val="000000" w:themeColor="text1"/>
        </w:rPr>
      </w:pPr>
      <w:r w:rsidRPr="003039F3">
        <w:rPr>
          <w:rFonts w:asciiTheme="minorHAnsi" w:hAnsiTheme="minorHAnsi" w:cstheme="minorHAnsi"/>
          <w:color w:val="000000" w:themeColor="text1"/>
        </w:rPr>
        <w:t>Vyjadrenie NBS:</w:t>
      </w:r>
    </w:p>
    <w:p w14:paraId="54B89840" w14:textId="77777777" w:rsidR="001225AE" w:rsidRPr="003039F3" w:rsidRDefault="001225AE" w:rsidP="006E081A">
      <w:pPr>
        <w:rPr>
          <w:rFonts w:asciiTheme="minorHAnsi" w:hAnsiTheme="minorHAnsi" w:cstheme="minorHAnsi"/>
          <w:color w:val="000000" w:themeColor="text1"/>
        </w:rPr>
      </w:pPr>
    </w:p>
    <w:p w14:paraId="20987AE6" w14:textId="77777777" w:rsidR="001225AE" w:rsidRPr="003039F3" w:rsidRDefault="001225AE" w:rsidP="001225AE">
      <w:pPr>
        <w:rPr>
          <w:rFonts w:asciiTheme="minorHAnsi" w:hAnsiTheme="minorHAnsi" w:cstheme="minorHAnsi"/>
          <w:color w:val="000000" w:themeColor="text1"/>
        </w:rPr>
      </w:pPr>
      <w:r w:rsidRPr="003039F3">
        <w:rPr>
          <w:rFonts w:asciiTheme="minorHAnsi" w:hAnsiTheme="minorHAnsi" w:cstheme="minorHAnsi"/>
          <w:color w:val="000000" w:themeColor="text1"/>
        </w:rPr>
        <w:t xml:space="preserve">Skupinu činností je potrebné vykazovať v súlade s Metodikou k výkazu </w:t>
      </w:r>
      <w:proofErr w:type="spellStart"/>
      <w:r w:rsidRPr="003039F3">
        <w:rPr>
          <w:rFonts w:asciiTheme="minorHAnsi" w:hAnsiTheme="minorHAnsi" w:cstheme="minorHAnsi"/>
          <w:color w:val="000000" w:themeColor="text1"/>
        </w:rPr>
        <w:t>Sii</w:t>
      </w:r>
      <w:proofErr w:type="spellEnd"/>
      <w:r w:rsidRPr="003039F3">
        <w:rPr>
          <w:rFonts w:asciiTheme="minorHAnsi" w:hAnsiTheme="minorHAnsi" w:cstheme="minorHAnsi"/>
          <w:color w:val="000000" w:themeColor="text1"/>
        </w:rPr>
        <w:t xml:space="preserve"> (SPR) 30-01, t. j. pripoistenia k zmluve nie je potrebné odčleňovať.  </w:t>
      </w:r>
    </w:p>
    <w:p w14:paraId="4ED30681" w14:textId="08F02A28" w:rsidR="00331604" w:rsidRPr="003039F3" w:rsidRDefault="001225AE" w:rsidP="001225AE">
      <w:pPr>
        <w:rPr>
          <w:rFonts w:asciiTheme="minorHAnsi" w:hAnsiTheme="minorHAnsi" w:cstheme="minorHAnsi"/>
          <w:color w:val="000000" w:themeColor="text1"/>
        </w:rPr>
      </w:pPr>
      <w:r w:rsidRPr="003039F3">
        <w:rPr>
          <w:rFonts w:asciiTheme="minorHAnsi" w:hAnsiTheme="minorHAnsi" w:cstheme="minorHAnsi"/>
          <w:color w:val="000000" w:themeColor="text1"/>
        </w:rPr>
        <w:t>Uvedené bolo v metodike k výkazu zapracované na základe pripomienky SLASPO k návrhu výkazu, že existuje viacero druhov provízii, ktoré sa na LOB nedajú rozčleniť.</w:t>
      </w:r>
    </w:p>
    <w:p w14:paraId="008DF2D0" w14:textId="77777777" w:rsidR="001225AE" w:rsidRPr="003039F3" w:rsidRDefault="001225AE" w:rsidP="001225AE">
      <w:pPr>
        <w:rPr>
          <w:rFonts w:asciiTheme="minorHAnsi" w:hAnsiTheme="minorHAnsi" w:cstheme="minorHAnsi"/>
          <w:color w:val="000000" w:themeColor="text1"/>
        </w:rPr>
      </w:pPr>
    </w:p>
    <w:p w14:paraId="3AC6FED0" w14:textId="6CEE5897" w:rsidR="006E081A" w:rsidRPr="003039F3" w:rsidRDefault="006E081A" w:rsidP="006E081A">
      <w:pPr>
        <w:pStyle w:val="Odsekzoznamu"/>
        <w:numPr>
          <w:ilvl w:val="0"/>
          <w:numId w:val="4"/>
        </w:numPr>
        <w:rPr>
          <w:rFonts w:asciiTheme="minorHAnsi" w:hAnsiTheme="minorHAnsi" w:cstheme="minorHAnsi"/>
          <w:color w:val="000000" w:themeColor="text1"/>
        </w:rPr>
      </w:pPr>
      <w:r w:rsidRPr="003039F3">
        <w:rPr>
          <w:rFonts w:asciiTheme="minorHAnsi" w:hAnsiTheme="minorHAnsi" w:cstheme="minorHAnsi"/>
          <w:color w:val="000000" w:themeColor="text1"/>
        </w:rPr>
        <w:t>Sprostredkované poistné</w:t>
      </w:r>
    </w:p>
    <w:p w14:paraId="7F2A3C30" w14:textId="4CFC86B5" w:rsidR="006E081A" w:rsidRPr="003039F3" w:rsidRDefault="006E081A" w:rsidP="006E081A">
      <w:pPr>
        <w:rPr>
          <w:rFonts w:asciiTheme="minorHAnsi" w:hAnsiTheme="minorHAnsi" w:cstheme="minorHAnsi"/>
          <w:color w:val="000000" w:themeColor="text1"/>
        </w:rPr>
      </w:pPr>
      <w:r w:rsidRPr="003039F3">
        <w:rPr>
          <w:rFonts w:asciiTheme="minorHAnsi" w:hAnsiTheme="minorHAnsi" w:cstheme="minorHAnsi"/>
          <w:color w:val="000000" w:themeColor="text1"/>
        </w:rPr>
        <w:t>Prosíme definovať, čo sa pod týmto pojmom myslí – ročné poistné novo uzatvorených poistných zmlúv, ročné poistné zmlúv v kmeni, predpísané poistné...alebo iné?</w:t>
      </w:r>
    </w:p>
    <w:p w14:paraId="58484486" w14:textId="77777777" w:rsidR="001225AE" w:rsidRPr="003039F3" w:rsidRDefault="001225AE" w:rsidP="001225AE">
      <w:pPr>
        <w:rPr>
          <w:rFonts w:asciiTheme="minorHAnsi" w:hAnsiTheme="minorHAnsi" w:cstheme="minorHAnsi"/>
          <w:color w:val="000000" w:themeColor="text1"/>
        </w:rPr>
      </w:pPr>
      <w:r w:rsidRPr="003039F3">
        <w:rPr>
          <w:rFonts w:asciiTheme="minorHAnsi" w:hAnsiTheme="minorHAnsi" w:cstheme="minorHAnsi"/>
          <w:color w:val="000000" w:themeColor="text1"/>
        </w:rPr>
        <w:t>Vyjadrenie NBS:</w:t>
      </w:r>
    </w:p>
    <w:p w14:paraId="0EC8A965" w14:textId="7F7E465D" w:rsidR="001225AE" w:rsidRPr="003039F3" w:rsidRDefault="001225AE" w:rsidP="006E081A">
      <w:pPr>
        <w:rPr>
          <w:rFonts w:asciiTheme="minorHAnsi" w:hAnsiTheme="minorHAnsi" w:cstheme="minorHAnsi"/>
          <w:color w:val="000000" w:themeColor="text1"/>
        </w:rPr>
      </w:pPr>
    </w:p>
    <w:p w14:paraId="1A9154DA" w14:textId="77777777" w:rsidR="001225AE" w:rsidRPr="003039F3" w:rsidRDefault="001225AE" w:rsidP="001225AE">
      <w:pPr>
        <w:pStyle w:val="default"/>
        <w:rPr>
          <w:rFonts w:asciiTheme="minorHAnsi" w:hAnsiTheme="minorHAnsi" w:cstheme="minorHAnsi"/>
          <w:color w:val="auto"/>
          <w:sz w:val="22"/>
          <w:szCs w:val="22"/>
        </w:rPr>
      </w:pPr>
      <w:r w:rsidRPr="003039F3">
        <w:rPr>
          <w:rFonts w:asciiTheme="minorHAnsi" w:hAnsiTheme="minorHAnsi" w:cstheme="minorHAnsi"/>
          <w:color w:val="auto"/>
          <w:sz w:val="22"/>
          <w:szCs w:val="22"/>
        </w:rPr>
        <w:t xml:space="preserve">Keďže ide o Výkaz o distribúcii poistenia ako sprostredkované poistné je potrebné vykazovať ročné poistné </w:t>
      </w:r>
      <w:proofErr w:type="spellStart"/>
      <w:r w:rsidRPr="003039F3">
        <w:rPr>
          <w:rFonts w:asciiTheme="minorHAnsi" w:hAnsiTheme="minorHAnsi" w:cstheme="minorHAnsi"/>
          <w:color w:val="auto"/>
          <w:sz w:val="22"/>
          <w:szCs w:val="22"/>
        </w:rPr>
        <w:t>novouzatvorených</w:t>
      </w:r>
      <w:proofErr w:type="spellEnd"/>
      <w:r w:rsidRPr="003039F3">
        <w:rPr>
          <w:rFonts w:asciiTheme="minorHAnsi" w:hAnsiTheme="minorHAnsi" w:cstheme="minorHAnsi"/>
          <w:color w:val="auto"/>
          <w:sz w:val="22"/>
          <w:szCs w:val="22"/>
        </w:rPr>
        <w:t xml:space="preserve"> PZ za všetky platné </w:t>
      </w:r>
      <w:proofErr w:type="spellStart"/>
      <w:r w:rsidRPr="003039F3">
        <w:rPr>
          <w:rFonts w:asciiTheme="minorHAnsi" w:hAnsiTheme="minorHAnsi" w:cstheme="minorHAnsi"/>
          <w:color w:val="auto"/>
          <w:sz w:val="22"/>
          <w:szCs w:val="22"/>
        </w:rPr>
        <w:t>novouzatvorené</w:t>
      </w:r>
      <w:proofErr w:type="spellEnd"/>
      <w:r w:rsidRPr="003039F3">
        <w:rPr>
          <w:rFonts w:asciiTheme="minorHAnsi" w:hAnsiTheme="minorHAnsi" w:cstheme="minorHAnsi"/>
          <w:color w:val="auto"/>
          <w:sz w:val="22"/>
          <w:szCs w:val="22"/>
        </w:rPr>
        <w:t xml:space="preserve"> poistné zmluvy ku koncu sledovaného obdobia. </w:t>
      </w:r>
    </w:p>
    <w:p w14:paraId="5470F733" w14:textId="77777777" w:rsidR="001225AE" w:rsidRPr="003039F3" w:rsidRDefault="001225AE" w:rsidP="001225AE">
      <w:pPr>
        <w:pStyle w:val="default"/>
        <w:rPr>
          <w:rFonts w:asciiTheme="minorHAnsi" w:hAnsiTheme="minorHAnsi" w:cstheme="minorHAnsi"/>
          <w:i/>
          <w:iCs/>
          <w:color w:val="auto"/>
          <w:sz w:val="22"/>
          <w:szCs w:val="22"/>
        </w:rPr>
      </w:pPr>
      <w:r w:rsidRPr="003039F3">
        <w:rPr>
          <w:rFonts w:asciiTheme="minorHAnsi" w:hAnsiTheme="minorHAnsi" w:cstheme="minorHAnsi"/>
          <w:i/>
          <w:iCs/>
          <w:color w:val="auto"/>
          <w:sz w:val="22"/>
          <w:szCs w:val="22"/>
        </w:rPr>
        <w:t>Napr. v prípade mesačne plateného poistného, je potrebné vykazovať mesačné poistné *12</w:t>
      </w:r>
      <w:r w:rsidRPr="003E67C7">
        <w:rPr>
          <w:rFonts w:asciiTheme="minorHAnsi" w:hAnsiTheme="minorHAnsi" w:cstheme="minorHAnsi"/>
          <w:i/>
          <w:iCs/>
          <w:color w:val="auto"/>
          <w:sz w:val="22"/>
          <w:szCs w:val="22"/>
        </w:rPr>
        <w:t xml:space="preserve">; ak je poistná </w:t>
      </w:r>
      <w:r w:rsidRPr="003039F3">
        <w:rPr>
          <w:rFonts w:asciiTheme="minorHAnsi" w:hAnsiTheme="minorHAnsi" w:cstheme="minorHAnsi"/>
          <w:i/>
          <w:iCs/>
          <w:color w:val="auto"/>
          <w:sz w:val="22"/>
          <w:szCs w:val="22"/>
        </w:rPr>
        <w:t>zmluva platná na N rokov s </w:t>
      </w:r>
      <w:proofErr w:type="spellStart"/>
      <w:r w:rsidRPr="003039F3">
        <w:rPr>
          <w:rFonts w:asciiTheme="minorHAnsi" w:hAnsiTheme="minorHAnsi" w:cstheme="minorHAnsi"/>
          <w:i/>
          <w:iCs/>
          <w:color w:val="auto"/>
          <w:sz w:val="22"/>
          <w:szCs w:val="22"/>
        </w:rPr>
        <w:t>jednorázovo</w:t>
      </w:r>
      <w:proofErr w:type="spellEnd"/>
      <w:r w:rsidRPr="003039F3">
        <w:rPr>
          <w:rFonts w:asciiTheme="minorHAnsi" w:hAnsiTheme="minorHAnsi" w:cstheme="minorHAnsi"/>
          <w:i/>
          <w:iCs/>
          <w:color w:val="auto"/>
          <w:sz w:val="22"/>
          <w:szCs w:val="22"/>
        </w:rPr>
        <w:t xml:space="preserve"> plateným poistným, je potrebné vykazovať poistné/N rokov.   </w:t>
      </w:r>
    </w:p>
    <w:p w14:paraId="0CC84EB9" w14:textId="77777777" w:rsidR="001225AE" w:rsidRPr="003039F3" w:rsidRDefault="001225AE" w:rsidP="001225AE">
      <w:pPr>
        <w:pStyle w:val="default"/>
        <w:rPr>
          <w:rFonts w:asciiTheme="minorHAnsi" w:hAnsiTheme="minorHAnsi" w:cstheme="minorHAnsi"/>
          <w:color w:val="auto"/>
          <w:sz w:val="22"/>
          <w:szCs w:val="22"/>
        </w:rPr>
      </w:pPr>
      <w:r w:rsidRPr="003039F3">
        <w:rPr>
          <w:rFonts w:asciiTheme="minorHAnsi" w:hAnsiTheme="minorHAnsi" w:cstheme="minorHAnsi"/>
          <w:color w:val="auto"/>
          <w:sz w:val="22"/>
          <w:szCs w:val="22"/>
        </w:rPr>
        <w:t xml:space="preserve">V kolónke „Počet poistných zmlúv“ je potrebné vykazovať počet </w:t>
      </w:r>
      <w:proofErr w:type="spellStart"/>
      <w:r w:rsidRPr="003039F3">
        <w:rPr>
          <w:rFonts w:asciiTheme="minorHAnsi" w:hAnsiTheme="minorHAnsi" w:cstheme="minorHAnsi"/>
          <w:color w:val="auto"/>
          <w:sz w:val="22"/>
          <w:szCs w:val="22"/>
        </w:rPr>
        <w:t>novouzatvorených</w:t>
      </w:r>
      <w:proofErr w:type="spellEnd"/>
      <w:r w:rsidRPr="003039F3">
        <w:rPr>
          <w:rFonts w:asciiTheme="minorHAnsi" w:hAnsiTheme="minorHAnsi" w:cstheme="minorHAnsi"/>
          <w:color w:val="auto"/>
          <w:sz w:val="22"/>
          <w:szCs w:val="22"/>
        </w:rPr>
        <w:t xml:space="preserve"> platných poistných zmlúv ku koncu vykazovaného obdobia.  </w:t>
      </w:r>
    </w:p>
    <w:p w14:paraId="2A5E6CAD" w14:textId="77777777" w:rsidR="001225AE" w:rsidRPr="003039F3" w:rsidRDefault="001225AE" w:rsidP="006E081A">
      <w:pPr>
        <w:rPr>
          <w:rFonts w:asciiTheme="minorHAnsi" w:hAnsiTheme="minorHAnsi" w:cstheme="minorHAnsi"/>
          <w:color w:val="000000" w:themeColor="text1"/>
        </w:rPr>
      </w:pPr>
    </w:p>
    <w:p w14:paraId="2B0D36E8" w14:textId="77777777" w:rsidR="00331604" w:rsidRPr="003039F3" w:rsidRDefault="00331604" w:rsidP="006E081A">
      <w:pPr>
        <w:rPr>
          <w:rFonts w:asciiTheme="minorHAnsi" w:hAnsiTheme="minorHAnsi" w:cstheme="minorHAnsi"/>
          <w:color w:val="000000" w:themeColor="text1"/>
        </w:rPr>
      </w:pPr>
    </w:p>
    <w:p w14:paraId="1253FA59" w14:textId="57E427BC" w:rsidR="006E081A" w:rsidRPr="003039F3" w:rsidRDefault="006E081A" w:rsidP="006E081A">
      <w:pPr>
        <w:pStyle w:val="Odsekzoznamu"/>
        <w:numPr>
          <w:ilvl w:val="0"/>
          <w:numId w:val="4"/>
        </w:numPr>
        <w:rPr>
          <w:rFonts w:asciiTheme="minorHAnsi" w:hAnsiTheme="minorHAnsi" w:cstheme="minorHAnsi"/>
          <w:color w:val="000000" w:themeColor="text1"/>
        </w:rPr>
      </w:pPr>
      <w:r w:rsidRPr="003039F3">
        <w:rPr>
          <w:rFonts w:asciiTheme="minorHAnsi" w:hAnsiTheme="minorHAnsi" w:cstheme="minorHAnsi"/>
          <w:color w:val="000000" w:themeColor="text1"/>
        </w:rPr>
        <w:t xml:space="preserve">Provízie </w:t>
      </w:r>
    </w:p>
    <w:p w14:paraId="58D4C441" w14:textId="2E7060C5" w:rsidR="006E081A" w:rsidRPr="003039F3" w:rsidRDefault="006E081A" w:rsidP="006E081A">
      <w:pPr>
        <w:rPr>
          <w:rFonts w:asciiTheme="minorHAnsi" w:hAnsiTheme="minorHAnsi" w:cstheme="minorHAnsi"/>
          <w:color w:val="000000" w:themeColor="text1"/>
        </w:rPr>
      </w:pPr>
      <w:r w:rsidRPr="003039F3">
        <w:rPr>
          <w:rFonts w:asciiTheme="minorHAnsi" w:hAnsiTheme="minorHAnsi" w:cstheme="minorHAnsi"/>
          <w:color w:val="000000" w:themeColor="text1"/>
        </w:rPr>
        <w:t>Je potrebné vykázať predpísané alebo vyplatené provízie? V prípade predpísaných provízií (o ktorých účtujeme a sú v súlade s vykazovaním vo výkaze ziskov a strát podľa IFRS 4) očakáva sa vykázanie vrátane časového rozlíšenia?</w:t>
      </w:r>
    </w:p>
    <w:p w14:paraId="3EB2706A" w14:textId="77777777" w:rsidR="001225AE" w:rsidRPr="003039F3" w:rsidRDefault="001225AE" w:rsidP="001225AE">
      <w:pPr>
        <w:rPr>
          <w:rFonts w:asciiTheme="minorHAnsi" w:hAnsiTheme="minorHAnsi" w:cstheme="minorHAnsi"/>
          <w:color w:val="000000" w:themeColor="text1"/>
        </w:rPr>
      </w:pPr>
      <w:r w:rsidRPr="003039F3">
        <w:rPr>
          <w:rFonts w:asciiTheme="minorHAnsi" w:hAnsiTheme="minorHAnsi" w:cstheme="minorHAnsi"/>
          <w:color w:val="000000" w:themeColor="text1"/>
        </w:rPr>
        <w:t>Vyjadrenie NBS:</w:t>
      </w:r>
    </w:p>
    <w:p w14:paraId="283D3A2A" w14:textId="2D8F02CD" w:rsidR="006E081A" w:rsidRPr="003039F3" w:rsidRDefault="001225AE" w:rsidP="006E081A">
      <w:pPr>
        <w:rPr>
          <w:rFonts w:asciiTheme="minorHAnsi" w:hAnsiTheme="minorHAnsi" w:cstheme="minorHAnsi"/>
          <w:color w:val="000000" w:themeColor="text1"/>
        </w:rPr>
      </w:pPr>
      <w:r w:rsidRPr="003039F3">
        <w:rPr>
          <w:rFonts w:asciiTheme="minorHAnsi" w:hAnsiTheme="minorHAnsi" w:cstheme="minorHAnsi"/>
          <w:color w:val="000000" w:themeColor="text1"/>
        </w:rPr>
        <w:t xml:space="preserve">Podľa Metodiky k výkazu </w:t>
      </w:r>
      <w:proofErr w:type="spellStart"/>
      <w:r w:rsidRPr="003039F3">
        <w:rPr>
          <w:rFonts w:asciiTheme="minorHAnsi" w:hAnsiTheme="minorHAnsi" w:cstheme="minorHAnsi"/>
          <w:color w:val="000000" w:themeColor="text1"/>
        </w:rPr>
        <w:t>Sii</w:t>
      </w:r>
      <w:proofErr w:type="spellEnd"/>
      <w:r w:rsidRPr="003039F3">
        <w:rPr>
          <w:rFonts w:asciiTheme="minorHAnsi" w:hAnsiTheme="minorHAnsi" w:cstheme="minorHAnsi"/>
          <w:color w:val="000000" w:themeColor="text1"/>
        </w:rPr>
        <w:t xml:space="preserve"> (SPR) 30-01 je potrebné v tejto položke vykazovať provízie v súlade s vykazovaním vo výkaze ziskov a strát (t. j. provízie vykazované v rámci obstarávacích nákladov a provízie vykazované v rámci správnej réžie) vrátane časového rozlíšenia.  </w:t>
      </w:r>
    </w:p>
    <w:p w14:paraId="626B46FD" w14:textId="488F53EB" w:rsidR="000F7E74" w:rsidRPr="003039F3" w:rsidRDefault="000F7E74" w:rsidP="006E081A">
      <w:pPr>
        <w:rPr>
          <w:rFonts w:asciiTheme="minorHAnsi" w:hAnsiTheme="minorHAnsi" w:cstheme="minorHAnsi"/>
          <w:color w:val="000000" w:themeColor="text1"/>
        </w:rPr>
      </w:pPr>
    </w:p>
    <w:p w14:paraId="3D932973" w14:textId="16F1620F" w:rsidR="000F7E74" w:rsidRPr="003039F3" w:rsidRDefault="000F7E74" w:rsidP="006E081A">
      <w:pPr>
        <w:rPr>
          <w:rFonts w:asciiTheme="minorHAnsi" w:hAnsiTheme="minorHAnsi" w:cstheme="minorHAnsi"/>
          <w:b/>
          <w:bCs/>
          <w:color w:val="000000" w:themeColor="text1"/>
        </w:rPr>
      </w:pPr>
      <w:r w:rsidRPr="003039F3">
        <w:rPr>
          <w:rFonts w:asciiTheme="minorHAnsi" w:hAnsiTheme="minorHAnsi" w:cstheme="minorHAnsi"/>
          <w:b/>
          <w:bCs/>
          <w:color w:val="000000" w:themeColor="text1"/>
        </w:rPr>
        <w:t>NBS 7.3.2023</w:t>
      </w:r>
    </w:p>
    <w:p w14:paraId="523A9251" w14:textId="77777777" w:rsidR="000F7E74" w:rsidRPr="003039F3" w:rsidRDefault="000F7E74" w:rsidP="000F7E74">
      <w:pPr>
        <w:rPr>
          <w:rFonts w:asciiTheme="minorHAnsi" w:hAnsiTheme="minorHAnsi" w:cstheme="minorHAnsi"/>
        </w:rPr>
      </w:pPr>
      <w:r w:rsidRPr="003039F3">
        <w:rPr>
          <w:rFonts w:asciiTheme="minorHAnsi" w:hAnsiTheme="minorHAnsi" w:cstheme="minorHAnsi"/>
        </w:rPr>
        <w:t xml:space="preserve">V súvislosti s dotazmi od poisťovní sme si prechádzali metodiku aj už zverejnené Q&amp;A k výkazu </w:t>
      </w:r>
      <w:proofErr w:type="spellStart"/>
      <w:r w:rsidRPr="003039F3">
        <w:rPr>
          <w:rFonts w:asciiTheme="minorHAnsi" w:hAnsiTheme="minorHAnsi" w:cstheme="minorHAnsi"/>
        </w:rPr>
        <w:t>Sii</w:t>
      </w:r>
      <w:proofErr w:type="spellEnd"/>
      <w:r w:rsidRPr="003039F3">
        <w:rPr>
          <w:rFonts w:asciiTheme="minorHAnsi" w:hAnsiTheme="minorHAnsi" w:cstheme="minorHAnsi"/>
        </w:rPr>
        <w:t xml:space="preserve"> (SRP) 30-01. Problémom je, že vo výkaze, ktorý by mal obsahovať štatistiku </w:t>
      </w:r>
      <w:proofErr w:type="spellStart"/>
      <w:r w:rsidRPr="003039F3">
        <w:rPr>
          <w:rFonts w:asciiTheme="minorHAnsi" w:hAnsiTheme="minorHAnsi" w:cstheme="minorHAnsi"/>
        </w:rPr>
        <w:t>novouzatvorených</w:t>
      </w:r>
      <w:proofErr w:type="spellEnd"/>
      <w:r w:rsidRPr="003039F3">
        <w:rPr>
          <w:rFonts w:asciiTheme="minorHAnsi" w:hAnsiTheme="minorHAnsi" w:cstheme="minorHAnsi"/>
        </w:rPr>
        <w:t xml:space="preserve"> zmlúv, </w:t>
      </w:r>
      <w:r w:rsidRPr="003039F3">
        <w:rPr>
          <w:rFonts w:asciiTheme="minorHAnsi" w:hAnsiTheme="minorHAnsi" w:cstheme="minorHAnsi"/>
        </w:rPr>
        <w:lastRenderedPageBreak/>
        <w:t xml:space="preserve">sú len zmluvy platné k 31.12. Vzhľadom na krátky čas do termínu predkladania výkazov, by sme Vás chceli požiadať prostredníctvom SLASPO o vyjadrenie názoru a prípadnú zmenu metodiky: </w:t>
      </w:r>
    </w:p>
    <w:p w14:paraId="2C0BFFD9" w14:textId="77777777" w:rsidR="000F7E74" w:rsidRPr="003039F3" w:rsidRDefault="000F7E74" w:rsidP="000F7E74">
      <w:pPr>
        <w:rPr>
          <w:rFonts w:asciiTheme="minorHAnsi" w:hAnsiTheme="minorHAnsi" w:cstheme="minorHAnsi"/>
        </w:rPr>
      </w:pPr>
    </w:p>
    <w:p w14:paraId="6362FA2D" w14:textId="77777777" w:rsidR="000F7E74" w:rsidRPr="003039F3" w:rsidRDefault="000F7E74" w:rsidP="000F7E74">
      <w:pPr>
        <w:rPr>
          <w:rFonts w:asciiTheme="minorHAnsi" w:hAnsiTheme="minorHAnsi" w:cstheme="minorHAnsi"/>
        </w:rPr>
      </w:pPr>
      <w:r w:rsidRPr="003039F3">
        <w:rPr>
          <w:rFonts w:asciiTheme="minorHAnsi" w:hAnsiTheme="minorHAnsi" w:cstheme="minorHAnsi"/>
        </w:rPr>
        <w:t xml:space="preserve">Aktuálna metodika: V stĺpci „Počet poistných zmlúv“ sa má podľa v súčasnosti platného opatrenia vykazovať počet všetkých platných poistných zmlúv ku koncu sledovaného obdobia bez ohľadu na počet rizík, ktoré poistná zmluva kryje. </w:t>
      </w:r>
    </w:p>
    <w:p w14:paraId="67248216" w14:textId="77777777" w:rsidR="000F7E74" w:rsidRPr="003039F3" w:rsidRDefault="000F7E74" w:rsidP="000F7E74">
      <w:pPr>
        <w:rPr>
          <w:rFonts w:asciiTheme="minorHAnsi" w:hAnsiTheme="minorHAnsi" w:cstheme="minorHAnsi"/>
        </w:rPr>
      </w:pPr>
    </w:p>
    <w:p w14:paraId="7E9F7BDA" w14:textId="77777777" w:rsidR="000F7E74" w:rsidRPr="003039F3" w:rsidRDefault="000F7E74" w:rsidP="000F7E74">
      <w:pPr>
        <w:rPr>
          <w:rFonts w:asciiTheme="minorHAnsi" w:hAnsiTheme="minorHAnsi" w:cstheme="minorHAnsi"/>
        </w:rPr>
      </w:pPr>
      <w:r w:rsidRPr="003039F3">
        <w:rPr>
          <w:rFonts w:asciiTheme="minorHAnsi" w:hAnsiTheme="minorHAnsi" w:cstheme="minorHAnsi"/>
        </w:rPr>
        <w:t>Navrhujeme nasledovné možnosti:</w:t>
      </w:r>
    </w:p>
    <w:p w14:paraId="475F4FAF" w14:textId="77777777" w:rsidR="000F7E74" w:rsidRPr="003039F3" w:rsidRDefault="000F7E74" w:rsidP="000F7E74">
      <w:pPr>
        <w:rPr>
          <w:rFonts w:asciiTheme="minorHAnsi" w:hAnsiTheme="minorHAnsi" w:cstheme="minorHAnsi"/>
        </w:rPr>
      </w:pPr>
      <w:r w:rsidRPr="003039F3">
        <w:rPr>
          <w:rFonts w:asciiTheme="minorHAnsi" w:hAnsiTheme="minorHAnsi" w:cstheme="minorHAnsi"/>
        </w:rPr>
        <w:t>A.</w:t>
      </w:r>
      <w:r w:rsidRPr="003039F3">
        <w:rPr>
          <w:rFonts w:asciiTheme="minorHAnsi" w:hAnsiTheme="minorHAnsi" w:cstheme="minorHAnsi"/>
        </w:rPr>
        <w:tab/>
        <w:t xml:space="preserve">Ponecháme aktuálnu metodiku, ale v tomto prípade narážame na nezrovnalosť s vykazovaním krátkodobých PZ, ktoré by mali tiež byť zahrnuté do počtu, avšak už nemusia byť platné ku koncu sledovaného obdobia. </w:t>
      </w:r>
    </w:p>
    <w:p w14:paraId="2E80BF39" w14:textId="77777777" w:rsidR="000F7E74" w:rsidRPr="003039F3" w:rsidRDefault="000F7E74" w:rsidP="000F7E74">
      <w:pPr>
        <w:rPr>
          <w:rFonts w:asciiTheme="minorHAnsi" w:hAnsiTheme="minorHAnsi" w:cstheme="minorHAnsi"/>
        </w:rPr>
      </w:pPr>
    </w:p>
    <w:p w14:paraId="1C34AE99" w14:textId="77777777" w:rsidR="000F7E74" w:rsidRPr="003039F3" w:rsidRDefault="000F7E74" w:rsidP="000F7E74">
      <w:pPr>
        <w:rPr>
          <w:rFonts w:asciiTheme="minorHAnsi" w:hAnsiTheme="minorHAnsi" w:cstheme="minorHAnsi"/>
        </w:rPr>
      </w:pPr>
      <w:r w:rsidRPr="003039F3">
        <w:rPr>
          <w:rFonts w:asciiTheme="minorHAnsi" w:hAnsiTheme="minorHAnsi" w:cstheme="minorHAnsi"/>
        </w:rPr>
        <w:t>B.</w:t>
      </w:r>
      <w:r w:rsidRPr="003039F3">
        <w:rPr>
          <w:rFonts w:asciiTheme="minorHAnsi" w:hAnsiTheme="minorHAnsi" w:cstheme="minorHAnsi"/>
        </w:rPr>
        <w:tab/>
        <w:t xml:space="preserve">Upravíme metodiku nasledovne: V stĺpci „Počet poistných zmlúv“ by sa mali vykazovať všetky </w:t>
      </w:r>
      <w:proofErr w:type="spellStart"/>
      <w:r w:rsidRPr="003039F3">
        <w:rPr>
          <w:rFonts w:asciiTheme="minorHAnsi" w:hAnsiTheme="minorHAnsi" w:cstheme="minorHAnsi"/>
        </w:rPr>
        <w:t>novouzatvorené</w:t>
      </w:r>
      <w:proofErr w:type="spellEnd"/>
      <w:r w:rsidRPr="003039F3">
        <w:rPr>
          <w:rFonts w:asciiTheme="minorHAnsi" w:hAnsiTheme="minorHAnsi" w:cstheme="minorHAnsi"/>
        </w:rPr>
        <w:t xml:space="preserve"> poistné zmluvy prislúchajúce k sprostredkovanému poistnému. Pričom sprostredkované poistné je definované ako poistné sprostredkované za vykazované obdobie, pričom v rámci Q&amp;A sme doplnili nasledovné spresnenie:</w:t>
      </w:r>
    </w:p>
    <w:p w14:paraId="2C1AE299" w14:textId="77777777" w:rsidR="000F7E74" w:rsidRPr="003039F3" w:rsidRDefault="000F7E74" w:rsidP="000F7E74">
      <w:pPr>
        <w:rPr>
          <w:rFonts w:asciiTheme="minorHAnsi" w:hAnsiTheme="minorHAnsi" w:cstheme="minorHAnsi"/>
        </w:rPr>
      </w:pPr>
      <w:r w:rsidRPr="003039F3">
        <w:rPr>
          <w:rFonts w:asciiTheme="minorHAnsi" w:hAnsiTheme="minorHAnsi" w:cstheme="minorHAnsi"/>
        </w:rPr>
        <w:t xml:space="preserve">Keďže ide o Výkaz o distribúcii poistenia ako sprostredkované poistné je potrebné vykazovať ročné poistné všetkých </w:t>
      </w:r>
      <w:proofErr w:type="spellStart"/>
      <w:r w:rsidRPr="003039F3">
        <w:rPr>
          <w:rFonts w:asciiTheme="minorHAnsi" w:hAnsiTheme="minorHAnsi" w:cstheme="minorHAnsi"/>
        </w:rPr>
        <w:t>novouzatvorených</w:t>
      </w:r>
      <w:proofErr w:type="spellEnd"/>
      <w:r w:rsidRPr="003039F3">
        <w:rPr>
          <w:rFonts w:asciiTheme="minorHAnsi" w:hAnsiTheme="minorHAnsi" w:cstheme="minorHAnsi"/>
        </w:rPr>
        <w:t xml:space="preserve"> poistných zmlúv v sledovanom období. </w:t>
      </w:r>
    </w:p>
    <w:p w14:paraId="1E73D835" w14:textId="77777777" w:rsidR="000F7E74" w:rsidRPr="003039F3" w:rsidRDefault="000F7E74" w:rsidP="000F7E74">
      <w:pPr>
        <w:rPr>
          <w:rFonts w:asciiTheme="minorHAnsi" w:hAnsiTheme="minorHAnsi" w:cstheme="minorHAnsi"/>
        </w:rPr>
      </w:pPr>
      <w:r w:rsidRPr="003039F3">
        <w:rPr>
          <w:rFonts w:asciiTheme="minorHAnsi" w:hAnsiTheme="minorHAnsi" w:cstheme="minorHAnsi"/>
        </w:rPr>
        <w:t xml:space="preserve">Napr. v prípade mesačne plateného poistného, je potrebné vykazovať mesačné poistné *12; ak je poistná zmluva platná na N rokov s </w:t>
      </w:r>
      <w:proofErr w:type="spellStart"/>
      <w:r w:rsidRPr="003039F3">
        <w:rPr>
          <w:rFonts w:asciiTheme="minorHAnsi" w:hAnsiTheme="minorHAnsi" w:cstheme="minorHAnsi"/>
        </w:rPr>
        <w:t>jednorázovo</w:t>
      </w:r>
      <w:proofErr w:type="spellEnd"/>
      <w:r w:rsidRPr="003039F3">
        <w:rPr>
          <w:rFonts w:asciiTheme="minorHAnsi" w:hAnsiTheme="minorHAnsi" w:cstheme="minorHAnsi"/>
        </w:rPr>
        <w:t xml:space="preserve"> plateným poistným, je potrebné vykazovať poistné vydelené počtom N rokov; v prípade krátkodobých zmlúv sa vykazuje poistné za dobu trvania zmluvy.   </w:t>
      </w:r>
    </w:p>
    <w:p w14:paraId="1BFC661F" w14:textId="3AD7B29E" w:rsidR="000F7E74" w:rsidRPr="003039F3" w:rsidRDefault="000F7E74" w:rsidP="000F7E74">
      <w:pPr>
        <w:rPr>
          <w:rFonts w:asciiTheme="minorHAnsi" w:hAnsiTheme="minorHAnsi" w:cstheme="minorHAnsi"/>
        </w:rPr>
      </w:pPr>
      <w:r w:rsidRPr="003039F3">
        <w:rPr>
          <w:rFonts w:asciiTheme="minorHAnsi" w:hAnsiTheme="minorHAnsi" w:cstheme="minorHAnsi"/>
        </w:rPr>
        <w:t xml:space="preserve">  </w:t>
      </w:r>
    </w:p>
    <w:p w14:paraId="7E0FC0DC" w14:textId="3CE679C5" w:rsidR="00A52C70" w:rsidRPr="003039F3" w:rsidRDefault="000F7E74" w:rsidP="000F7E74">
      <w:pPr>
        <w:rPr>
          <w:rFonts w:asciiTheme="minorHAnsi" w:hAnsiTheme="minorHAnsi" w:cstheme="minorHAnsi"/>
        </w:rPr>
      </w:pPr>
      <w:r w:rsidRPr="003039F3">
        <w:rPr>
          <w:rFonts w:asciiTheme="minorHAnsi" w:hAnsiTheme="minorHAnsi" w:cstheme="minorHAnsi"/>
        </w:rPr>
        <w:t xml:space="preserve">Keďže uvedený výkaz sa predkladá do 14 týždňov po uplynutí príslušného kalendárneho roka, </w:t>
      </w:r>
      <w:proofErr w:type="spellStart"/>
      <w:r w:rsidRPr="003039F3">
        <w:rPr>
          <w:rFonts w:asciiTheme="minorHAnsi" w:hAnsiTheme="minorHAnsi" w:cstheme="minorHAnsi"/>
        </w:rPr>
        <w:t>tj</w:t>
      </w:r>
      <w:proofErr w:type="spellEnd"/>
      <w:r w:rsidRPr="003039F3">
        <w:rPr>
          <w:rFonts w:asciiTheme="minorHAnsi" w:hAnsiTheme="minorHAnsi" w:cstheme="minorHAnsi"/>
        </w:rPr>
        <w:t>. za rok 2022 už začiatkom apríla, chceme Vás požiadať o vyjadrenie, ktorú z uvedených možností preferujete.</w:t>
      </w:r>
    </w:p>
    <w:p w14:paraId="281A1C4E" w14:textId="0CBC918A" w:rsidR="00A52C70" w:rsidRPr="003039F3" w:rsidRDefault="00A52C70" w:rsidP="006E081A">
      <w:pPr>
        <w:rPr>
          <w:rFonts w:asciiTheme="minorHAnsi" w:hAnsiTheme="minorHAnsi" w:cstheme="minorHAnsi"/>
          <w:color w:val="0070C0"/>
        </w:rPr>
      </w:pPr>
    </w:p>
    <w:p w14:paraId="3446E315" w14:textId="28997B13" w:rsidR="000A4F90" w:rsidRPr="003039F3" w:rsidRDefault="000A4F90" w:rsidP="000A4F90">
      <w:pPr>
        <w:rPr>
          <w:rFonts w:asciiTheme="minorHAnsi" w:hAnsiTheme="minorHAnsi" w:cstheme="minorHAnsi"/>
          <w:b/>
          <w:bCs/>
          <w:sz w:val="20"/>
          <w:szCs w:val="20"/>
        </w:rPr>
      </w:pPr>
      <w:r w:rsidRPr="003039F3">
        <w:rPr>
          <w:rFonts w:asciiTheme="minorHAnsi" w:hAnsiTheme="minorHAnsi" w:cstheme="minorHAnsi"/>
          <w:b/>
          <w:bCs/>
          <w:sz w:val="20"/>
          <w:szCs w:val="20"/>
        </w:rPr>
        <w:t xml:space="preserve">Odpoveď SLASPO 14.3.2023 </w:t>
      </w:r>
    </w:p>
    <w:p w14:paraId="22E66ACC" w14:textId="6D71D559" w:rsidR="000A4F90" w:rsidRPr="003039F3" w:rsidRDefault="000A4F90">
      <w:pPr>
        <w:spacing w:after="160" w:line="259" w:lineRule="auto"/>
        <w:rPr>
          <w:rFonts w:asciiTheme="minorHAnsi" w:hAnsiTheme="minorHAnsi" w:cstheme="minorHAnsi"/>
          <w:color w:val="000000" w:themeColor="text1"/>
        </w:rPr>
      </w:pPr>
    </w:p>
    <w:p w14:paraId="4312A82D" w14:textId="36AEABFD" w:rsidR="000A4F90" w:rsidRPr="003039F3" w:rsidRDefault="000A4F90">
      <w:pPr>
        <w:spacing w:after="160" w:line="259" w:lineRule="auto"/>
        <w:rPr>
          <w:rFonts w:asciiTheme="minorHAnsi" w:hAnsiTheme="minorHAnsi" w:cstheme="minorHAnsi"/>
          <w:color w:val="000000" w:themeColor="text1"/>
        </w:rPr>
      </w:pPr>
      <w:r w:rsidRPr="003039F3">
        <w:rPr>
          <w:rFonts w:asciiTheme="minorHAnsi" w:hAnsiTheme="minorHAnsi" w:cstheme="minorHAnsi"/>
          <w:color w:val="000000" w:themeColor="text1"/>
        </w:rPr>
        <w:t>Sekretariát SLASPO posla na svojich členov otázku, ktorú alternatívu preferujú:</w:t>
      </w:r>
    </w:p>
    <w:p w14:paraId="7138BFCD" w14:textId="77777777" w:rsidR="000A4F90" w:rsidRPr="003039F3" w:rsidRDefault="000A4F90" w:rsidP="000A4F90">
      <w:pPr>
        <w:spacing w:after="160" w:line="259" w:lineRule="auto"/>
        <w:rPr>
          <w:rFonts w:asciiTheme="minorHAnsi" w:hAnsiTheme="minorHAnsi" w:cstheme="minorHAnsi"/>
          <w:color w:val="000000" w:themeColor="text1"/>
        </w:rPr>
      </w:pPr>
      <w:r w:rsidRPr="003039F3">
        <w:rPr>
          <w:rFonts w:asciiTheme="minorHAnsi" w:hAnsiTheme="minorHAnsi" w:cstheme="minorHAnsi"/>
          <w:color w:val="000000" w:themeColor="text1"/>
        </w:rPr>
        <w:t>A: V stanovenom termíne 14 týždňov po uplynutí konca roka odovzdať výkaz k 31.12.2022 vypracovaný podľa pôvodnej (chybnej) metodiky pre počet zmlúv  a následne niekedy v priebehu roka poslať opravený výkaz podľa upravenej metodiky.</w:t>
      </w:r>
    </w:p>
    <w:p w14:paraId="4362482A" w14:textId="77777777" w:rsidR="000A4F90" w:rsidRPr="003039F3" w:rsidRDefault="000A4F90" w:rsidP="000A4F90">
      <w:pPr>
        <w:spacing w:after="160" w:line="259" w:lineRule="auto"/>
        <w:rPr>
          <w:rFonts w:asciiTheme="minorHAnsi" w:hAnsiTheme="minorHAnsi" w:cstheme="minorHAnsi"/>
          <w:color w:val="000000" w:themeColor="text1"/>
        </w:rPr>
      </w:pPr>
      <w:r w:rsidRPr="003039F3">
        <w:rPr>
          <w:rFonts w:asciiTheme="minorHAnsi" w:hAnsiTheme="minorHAnsi" w:cstheme="minorHAnsi"/>
          <w:color w:val="000000" w:themeColor="text1"/>
        </w:rPr>
        <w:t>B: Posunúť o mesiac termín na predloženie výkazu k 31.12.2022 a v tomto posunutom  termíne predložiť už výkaz podľa upravenej metodiky pre počet zmlúv.</w:t>
      </w:r>
    </w:p>
    <w:p w14:paraId="75DE8062" w14:textId="32B5E83A" w:rsidR="000A4F90" w:rsidRPr="003039F3" w:rsidRDefault="000A4F90" w:rsidP="000A4F90">
      <w:pPr>
        <w:spacing w:after="160" w:line="259" w:lineRule="auto"/>
        <w:rPr>
          <w:rFonts w:asciiTheme="minorHAnsi" w:hAnsiTheme="minorHAnsi" w:cstheme="minorHAnsi"/>
          <w:color w:val="000000" w:themeColor="text1"/>
        </w:rPr>
      </w:pPr>
      <w:r w:rsidRPr="003039F3">
        <w:rPr>
          <w:rFonts w:asciiTheme="minorHAnsi" w:hAnsiTheme="minorHAnsi" w:cstheme="minorHAnsi"/>
          <w:color w:val="000000" w:themeColor="text1"/>
        </w:rPr>
        <w:t>Vyjadrilo sa 5 z 8 poisťovní, ktoré sú členmi SLASPO, že preferujú alternatívu B. Ostatné 3  poisťovne sa nevyjadrili.</w:t>
      </w:r>
    </w:p>
    <w:p w14:paraId="1C960DB5" w14:textId="77777777" w:rsidR="00CF6E53" w:rsidRPr="003039F3" w:rsidRDefault="000A4F90" w:rsidP="000A4F90">
      <w:pPr>
        <w:spacing w:after="160" w:line="259" w:lineRule="auto"/>
        <w:rPr>
          <w:rFonts w:asciiTheme="minorHAnsi" w:hAnsiTheme="minorHAnsi" w:cstheme="minorHAnsi"/>
          <w:color w:val="000000" w:themeColor="text1"/>
        </w:rPr>
      </w:pPr>
      <w:r w:rsidRPr="003039F3">
        <w:rPr>
          <w:rFonts w:asciiTheme="minorHAnsi" w:hAnsiTheme="minorHAnsi" w:cstheme="minorHAnsi"/>
          <w:color w:val="000000" w:themeColor="text1"/>
        </w:rPr>
        <w:t>Navrhujeme preto, aby bola v čo najkratšom čase oficiálne zverejnená informácia o zmene definícii položky „„Počet poistných zmlúv“ a posune termínu na predloženie výkazu o 1 mesiac. Zmenu termínu predloženia výkazu treba nastaviť aj v ŠZP v NBS.</w:t>
      </w:r>
    </w:p>
    <w:p w14:paraId="25CC4BA7" w14:textId="77777777" w:rsidR="00CF6E53" w:rsidRPr="003039F3" w:rsidRDefault="00CF6E53" w:rsidP="00CF6E53">
      <w:pPr>
        <w:rPr>
          <w:rFonts w:asciiTheme="minorHAnsi" w:hAnsiTheme="minorHAnsi" w:cstheme="minorHAnsi"/>
          <w:b/>
          <w:bCs/>
          <w:sz w:val="20"/>
          <w:szCs w:val="20"/>
        </w:rPr>
      </w:pPr>
      <w:r w:rsidRPr="003039F3">
        <w:rPr>
          <w:rFonts w:asciiTheme="minorHAnsi" w:hAnsiTheme="minorHAnsi" w:cstheme="minorHAnsi"/>
          <w:b/>
          <w:bCs/>
          <w:sz w:val="20"/>
          <w:szCs w:val="20"/>
        </w:rPr>
        <w:t>NBS</w:t>
      </w:r>
    </w:p>
    <w:p w14:paraId="16957042" w14:textId="1448D369" w:rsidR="00CF6E53" w:rsidRPr="003039F3" w:rsidRDefault="00CF6E53" w:rsidP="00CF6E53">
      <w:pPr>
        <w:rPr>
          <w:rFonts w:asciiTheme="minorHAnsi" w:hAnsiTheme="minorHAnsi" w:cstheme="minorHAnsi"/>
          <w:sz w:val="20"/>
          <w:szCs w:val="20"/>
        </w:rPr>
      </w:pPr>
      <w:r w:rsidRPr="003039F3">
        <w:rPr>
          <w:rFonts w:asciiTheme="minorHAnsi" w:hAnsiTheme="minorHAnsi" w:cstheme="minorHAnsi"/>
          <w:sz w:val="20"/>
          <w:szCs w:val="20"/>
        </w:rPr>
        <w:t xml:space="preserve">NBS informovala SLASPO, že na web stránke NBS v časti „Výkazníctvo podľa opatrenia NBS č. 2/2022“  bola zverejnená aktualizovaná  </w:t>
      </w:r>
      <w:r w:rsidRPr="003039F3">
        <w:rPr>
          <w:rFonts w:asciiTheme="minorHAnsi" w:hAnsiTheme="minorHAnsi" w:cstheme="minorHAnsi"/>
          <w:b/>
          <w:bCs/>
          <w:sz w:val="20"/>
          <w:szCs w:val="20"/>
        </w:rPr>
        <w:t xml:space="preserve">Metodika na vypracovanie výkazu o distribúcii poistenia </w:t>
      </w:r>
      <w:proofErr w:type="spellStart"/>
      <w:r w:rsidRPr="003039F3">
        <w:rPr>
          <w:rFonts w:asciiTheme="minorHAnsi" w:hAnsiTheme="minorHAnsi" w:cstheme="minorHAnsi"/>
          <w:b/>
          <w:bCs/>
          <w:sz w:val="20"/>
          <w:szCs w:val="20"/>
        </w:rPr>
        <w:t>Sii</w:t>
      </w:r>
      <w:proofErr w:type="spellEnd"/>
      <w:r w:rsidRPr="003039F3">
        <w:rPr>
          <w:rFonts w:asciiTheme="minorHAnsi" w:hAnsiTheme="minorHAnsi" w:cstheme="minorHAnsi"/>
          <w:b/>
          <w:bCs/>
          <w:sz w:val="20"/>
          <w:szCs w:val="20"/>
        </w:rPr>
        <w:t xml:space="preserve"> (SPR) 30-01</w:t>
      </w:r>
      <w:r w:rsidRPr="003039F3">
        <w:rPr>
          <w:rFonts w:asciiTheme="minorHAnsi" w:hAnsiTheme="minorHAnsi" w:cstheme="minorHAnsi"/>
          <w:sz w:val="20"/>
          <w:szCs w:val="20"/>
        </w:rPr>
        <w:t xml:space="preserve"> na vypracovanie výkazov poisťovňami v zmysle Opatrenia NBS z 29. marca 2022 č. 2/2022, ktorým sa mení a dopĺňa opatrenie NBS z 26. januára 2016 č. 1/2016 o predkladaní výkazov, hlásení, prehľadov a iných správ poisťovňou alebo zaisťovňou, na ktorú sa neuplatňuje osobitný r</w:t>
      </w:r>
      <w:r w:rsidR="00BD1155" w:rsidRPr="003039F3">
        <w:rPr>
          <w:rFonts w:asciiTheme="minorHAnsi" w:hAnsiTheme="minorHAnsi" w:cstheme="minorHAnsi"/>
          <w:sz w:val="20"/>
          <w:szCs w:val="20"/>
        </w:rPr>
        <w:t>e</w:t>
      </w:r>
      <w:r w:rsidRPr="003039F3">
        <w:rPr>
          <w:rFonts w:asciiTheme="minorHAnsi" w:hAnsiTheme="minorHAnsi" w:cstheme="minorHAnsi"/>
          <w:sz w:val="20"/>
          <w:szCs w:val="20"/>
        </w:rPr>
        <w:t xml:space="preserve">žim. </w:t>
      </w:r>
    </w:p>
    <w:p w14:paraId="7E004EDE" w14:textId="77777777" w:rsidR="00CF6E53" w:rsidRPr="003039F3" w:rsidRDefault="00CF6E53" w:rsidP="00CF6E53">
      <w:pPr>
        <w:rPr>
          <w:rFonts w:asciiTheme="minorHAnsi" w:hAnsiTheme="minorHAnsi" w:cstheme="minorHAnsi"/>
          <w:sz w:val="20"/>
          <w:szCs w:val="20"/>
        </w:rPr>
      </w:pPr>
    </w:p>
    <w:p w14:paraId="6CDE9202" w14:textId="77777777" w:rsidR="00CF6E53" w:rsidRPr="003039F3" w:rsidRDefault="00000000" w:rsidP="00CF6E53">
      <w:pPr>
        <w:rPr>
          <w:rFonts w:asciiTheme="minorHAnsi" w:hAnsiTheme="minorHAnsi" w:cstheme="minorHAnsi"/>
          <w:sz w:val="20"/>
          <w:szCs w:val="20"/>
        </w:rPr>
      </w:pPr>
      <w:hyperlink r:id="rId10" w:history="1">
        <w:r w:rsidR="00CF6E53" w:rsidRPr="003039F3">
          <w:rPr>
            <w:rStyle w:val="Hypertextovprepojenie"/>
            <w:rFonts w:asciiTheme="minorHAnsi" w:hAnsiTheme="minorHAnsi" w:cstheme="minorHAnsi"/>
            <w:sz w:val="20"/>
            <w:szCs w:val="20"/>
          </w:rPr>
          <w:t>https://nbs.sk/dohlad-nad-financnym-trhom/dohlad/poistovnictvo/nazory-a-stanoviska/pilier-iii-vykaznictvo-a-zverejnovanie/</w:t>
        </w:r>
      </w:hyperlink>
    </w:p>
    <w:p w14:paraId="31943E34" w14:textId="77777777" w:rsidR="00CF6E53" w:rsidRPr="003039F3" w:rsidRDefault="00CF6E53" w:rsidP="00CF6E53">
      <w:pPr>
        <w:rPr>
          <w:rFonts w:asciiTheme="minorHAnsi" w:hAnsiTheme="minorHAnsi" w:cstheme="minorHAnsi"/>
          <w:sz w:val="20"/>
          <w:szCs w:val="20"/>
        </w:rPr>
      </w:pPr>
    </w:p>
    <w:p w14:paraId="1F2324E3" w14:textId="77777777" w:rsidR="00CF6E53" w:rsidRPr="003039F3" w:rsidRDefault="00CF6E53" w:rsidP="00CF6E53">
      <w:pPr>
        <w:rPr>
          <w:rFonts w:asciiTheme="minorHAnsi" w:hAnsiTheme="minorHAnsi" w:cstheme="minorHAnsi"/>
          <w:color w:val="FF0000"/>
          <w:sz w:val="20"/>
          <w:szCs w:val="20"/>
        </w:rPr>
      </w:pPr>
      <w:r w:rsidRPr="003039F3">
        <w:rPr>
          <w:rFonts w:asciiTheme="minorHAnsi" w:hAnsiTheme="minorHAnsi" w:cstheme="minorHAnsi"/>
          <w:sz w:val="20"/>
          <w:szCs w:val="20"/>
        </w:rPr>
        <w:t>Zároveň Vám oznamujeme, že</w:t>
      </w:r>
      <w:r w:rsidRPr="003039F3">
        <w:rPr>
          <w:rFonts w:asciiTheme="minorHAnsi" w:hAnsiTheme="minorHAnsi" w:cstheme="minorHAnsi"/>
          <w:color w:val="FF0000"/>
          <w:sz w:val="20"/>
          <w:szCs w:val="20"/>
        </w:rPr>
        <w:t xml:space="preserve"> </w:t>
      </w:r>
      <w:r w:rsidRPr="003039F3">
        <w:rPr>
          <w:rFonts w:asciiTheme="minorHAnsi" w:hAnsiTheme="minorHAnsi" w:cstheme="minorHAnsi"/>
          <w:b/>
          <w:bCs/>
          <w:sz w:val="20"/>
          <w:szCs w:val="20"/>
        </w:rPr>
        <w:t xml:space="preserve">NBS predlžuje lehotu na predloženie výkazov </w:t>
      </w:r>
      <w:r w:rsidRPr="003039F3">
        <w:rPr>
          <w:rFonts w:asciiTheme="minorHAnsi" w:hAnsiTheme="minorHAnsi" w:cstheme="minorHAnsi"/>
          <w:sz w:val="20"/>
          <w:szCs w:val="20"/>
        </w:rPr>
        <w:t>v IS ŠZP</w:t>
      </w:r>
      <w:r w:rsidRPr="003039F3">
        <w:rPr>
          <w:rFonts w:asciiTheme="minorHAnsi" w:hAnsiTheme="minorHAnsi" w:cstheme="minorHAnsi"/>
          <w:b/>
          <w:bCs/>
          <w:sz w:val="20"/>
          <w:szCs w:val="20"/>
        </w:rPr>
        <w:t xml:space="preserve"> o 1 mesiac</w:t>
      </w:r>
      <w:r w:rsidRPr="003039F3">
        <w:rPr>
          <w:rFonts w:asciiTheme="minorHAnsi" w:hAnsiTheme="minorHAnsi" w:cstheme="minorHAnsi"/>
          <w:sz w:val="20"/>
          <w:szCs w:val="20"/>
        </w:rPr>
        <w:t xml:space="preserve">, </w:t>
      </w:r>
      <w:proofErr w:type="spellStart"/>
      <w:r w:rsidRPr="003039F3">
        <w:rPr>
          <w:rFonts w:asciiTheme="minorHAnsi" w:hAnsiTheme="minorHAnsi" w:cstheme="minorHAnsi"/>
          <w:sz w:val="20"/>
          <w:szCs w:val="20"/>
        </w:rPr>
        <w:t>tj</w:t>
      </w:r>
      <w:proofErr w:type="spellEnd"/>
      <w:r w:rsidRPr="003039F3">
        <w:rPr>
          <w:rFonts w:asciiTheme="minorHAnsi" w:hAnsiTheme="minorHAnsi" w:cstheme="minorHAnsi"/>
          <w:sz w:val="20"/>
          <w:szCs w:val="20"/>
        </w:rPr>
        <w:t xml:space="preserve">. odkladá legislatívne stanovený termín na predloženie výkazu k 31.12.2022 z 8.apríla 2023 </w:t>
      </w:r>
      <w:r w:rsidRPr="003039F3">
        <w:rPr>
          <w:rFonts w:asciiTheme="minorHAnsi" w:hAnsiTheme="minorHAnsi" w:cstheme="minorHAnsi"/>
          <w:b/>
          <w:bCs/>
          <w:sz w:val="20"/>
          <w:szCs w:val="20"/>
        </w:rPr>
        <w:t>na</w:t>
      </w:r>
      <w:r w:rsidRPr="003039F3">
        <w:rPr>
          <w:rFonts w:asciiTheme="minorHAnsi" w:hAnsiTheme="minorHAnsi" w:cstheme="minorHAnsi"/>
          <w:sz w:val="20"/>
          <w:szCs w:val="20"/>
        </w:rPr>
        <w:t xml:space="preserve"> </w:t>
      </w:r>
      <w:r w:rsidRPr="003039F3">
        <w:rPr>
          <w:rFonts w:asciiTheme="minorHAnsi" w:hAnsiTheme="minorHAnsi" w:cstheme="minorHAnsi"/>
          <w:b/>
          <w:bCs/>
          <w:sz w:val="20"/>
          <w:szCs w:val="20"/>
        </w:rPr>
        <w:t>9. mája 2023.</w:t>
      </w:r>
      <w:r w:rsidRPr="003039F3">
        <w:rPr>
          <w:rFonts w:asciiTheme="minorHAnsi" w:hAnsiTheme="minorHAnsi" w:cstheme="minorHAnsi"/>
          <w:color w:val="FF0000"/>
          <w:sz w:val="20"/>
          <w:szCs w:val="20"/>
        </w:rPr>
        <w:t xml:space="preserve"> </w:t>
      </w:r>
    </w:p>
    <w:p w14:paraId="3FFA5DC8" w14:textId="765100BB" w:rsidR="000F7E74" w:rsidRPr="003039F3" w:rsidRDefault="000F7E74" w:rsidP="000A4F90">
      <w:pPr>
        <w:spacing w:after="160" w:line="259" w:lineRule="auto"/>
        <w:rPr>
          <w:rFonts w:asciiTheme="minorHAnsi" w:hAnsiTheme="minorHAnsi" w:cstheme="minorHAnsi"/>
          <w:color w:val="000000" w:themeColor="text1"/>
          <w:sz w:val="40"/>
          <w:szCs w:val="40"/>
        </w:rPr>
      </w:pPr>
      <w:r w:rsidRPr="003039F3">
        <w:rPr>
          <w:rFonts w:asciiTheme="minorHAnsi" w:hAnsiTheme="minorHAnsi" w:cstheme="minorHAnsi"/>
          <w:color w:val="000000" w:themeColor="text1"/>
          <w:sz w:val="40"/>
          <w:szCs w:val="40"/>
        </w:rPr>
        <w:br w:type="page"/>
      </w:r>
    </w:p>
    <w:p w14:paraId="50918AAC" w14:textId="04580667" w:rsidR="00A52C70" w:rsidRPr="003039F3" w:rsidRDefault="00A52C70" w:rsidP="00A52C70">
      <w:pPr>
        <w:pStyle w:val="Odsekzoznamu"/>
        <w:numPr>
          <w:ilvl w:val="0"/>
          <w:numId w:val="1"/>
        </w:numPr>
        <w:rPr>
          <w:rFonts w:asciiTheme="minorHAnsi" w:hAnsiTheme="minorHAnsi" w:cstheme="minorHAnsi"/>
          <w:b/>
          <w:bCs/>
          <w:color w:val="000000" w:themeColor="text1"/>
          <w:sz w:val="40"/>
          <w:szCs w:val="40"/>
        </w:rPr>
      </w:pPr>
      <w:r w:rsidRPr="003039F3">
        <w:rPr>
          <w:rFonts w:asciiTheme="minorHAnsi" w:hAnsiTheme="minorHAnsi" w:cstheme="minorHAnsi"/>
          <w:b/>
          <w:bCs/>
          <w:color w:val="000000" w:themeColor="text1"/>
          <w:sz w:val="40"/>
          <w:szCs w:val="40"/>
        </w:rPr>
        <w:lastRenderedPageBreak/>
        <w:t xml:space="preserve">Výkaz VÚ-P 1-04 </w:t>
      </w:r>
    </w:p>
    <w:p w14:paraId="39280D43" w14:textId="63916F03" w:rsidR="00A52C70" w:rsidRPr="003039F3" w:rsidRDefault="00A52C70" w:rsidP="006E081A">
      <w:pPr>
        <w:rPr>
          <w:rFonts w:asciiTheme="minorHAnsi" w:hAnsiTheme="minorHAnsi" w:cstheme="minorHAnsi"/>
        </w:rPr>
      </w:pPr>
    </w:p>
    <w:p w14:paraId="5D5CA852" w14:textId="103557F8" w:rsidR="00A52C70" w:rsidRPr="003039F3" w:rsidRDefault="00A52C70" w:rsidP="006E081A">
      <w:pPr>
        <w:rPr>
          <w:rFonts w:asciiTheme="minorHAnsi" w:hAnsiTheme="minorHAnsi" w:cstheme="minorHAnsi"/>
        </w:rPr>
      </w:pPr>
      <w:r w:rsidRPr="003039F3">
        <w:rPr>
          <w:rFonts w:asciiTheme="minorHAnsi" w:hAnsiTheme="minorHAnsi" w:cstheme="minorHAnsi"/>
        </w:rPr>
        <w:t>V súvislosti s novým výkazom VÚ-P 1-04 sa objavili otázky ohľadom zasielanie údajov za predchádzajúce účtovné obdobie. V komunikácii s MF SR a NBS získala SLASPO  nasledovné vyjadrenia:</w:t>
      </w:r>
    </w:p>
    <w:p w14:paraId="697C83F5" w14:textId="68DF370D" w:rsidR="00A52C70" w:rsidRPr="003039F3" w:rsidRDefault="00A52C70" w:rsidP="006E081A">
      <w:pPr>
        <w:rPr>
          <w:rFonts w:asciiTheme="minorHAnsi" w:hAnsiTheme="minorHAnsi" w:cstheme="minorHAnsi"/>
        </w:rPr>
      </w:pPr>
    </w:p>
    <w:p w14:paraId="1DCA0A6B" w14:textId="77777777" w:rsidR="00A52C70" w:rsidRPr="003039F3" w:rsidRDefault="00A52C70" w:rsidP="00A52C70">
      <w:pPr>
        <w:rPr>
          <w:rFonts w:asciiTheme="minorHAnsi" w:hAnsiTheme="minorHAnsi" w:cstheme="minorHAnsi"/>
        </w:rPr>
      </w:pPr>
      <w:r w:rsidRPr="003039F3">
        <w:rPr>
          <w:rFonts w:asciiTheme="minorHAnsi" w:hAnsiTheme="minorHAnsi" w:cstheme="minorHAnsi"/>
        </w:rPr>
        <w:t>Vzor reportu VÚ-P 1-04, ktorý  je definovaný v opatrení MF SR č. MF/011078/2021-74,  obsahuje aj údaje za predošlé obdobie. Prechodné ustanovenie však hovorí:</w:t>
      </w:r>
    </w:p>
    <w:p w14:paraId="6AFE6A1C" w14:textId="77777777" w:rsidR="00A52C70" w:rsidRPr="003039F3" w:rsidRDefault="00A52C70" w:rsidP="00A52C70">
      <w:pPr>
        <w:rPr>
          <w:rFonts w:asciiTheme="minorHAnsi" w:hAnsiTheme="minorHAnsi" w:cstheme="minorHAnsi"/>
        </w:rPr>
      </w:pPr>
    </w:p>
    <w:p w14:paraId="3D3999B3" w14:textId="77777777" w:rsidR="00A52C70" w:rsidRPr="00B168FA" w:rsidRDefault="00A52C70" w:rsidP="00A52C70">
      <w:pPr>
        <w:rPr>
          <w:rFonts w:asciiTheme="minorHAnsi" w:hAnsiTheme="minorHAnsi" w:cstheme="minorHAnsi"/>
        </w:rPr>
      </w:pPr>
      <w:r w:rsidRPr="00B168FA">
        <w:rPr>
          <w:rFonts w:asciiTheme="minorHAnsi" w:hAnsiTheme="minorHAnsi" w:cstheme="minorHAnsi"/>
        </w:rPr>
        <w:t>„Vzor výkazu vybraných údajov uvedený v prílohe v znení účinnom od 1. marca 2022 sa použije prvýkrát pri ukladaní výkazu vybraných údajov z riadnej individuálnej účtovnej závierky zostavenej za účtovné obdobie, v ktorom účtovná jednotka začala postupovať podľa medzinárodného štandardu finančného vykazovania IFRS 17, najskôr za účtovné obdobie začínajúce 1. januára 2023.“</w:t>
      </w:r>
    </w:p>
    <w:p w14:paraId="65CA46A9" w14:textId="77777777" w:rsidR="00A52C70" w:rsidRPr="00B168FA" w:rsidRDefault="00A52C70" w:rsidP="00A52C70">
      <w:pPr>
        <w:rPr>
          <w:rFonts w:asciiTheme="minorHAnsi" w:hAnsiTheme="minorHAnsi" w:cstheme="minorHAnsi"/>
        </w:rPr>
      </w:pPr>
    </w:p>
    <w:p w14:paraId="1C05AB0C" w14:textId="1DD43707" w:rsidR="00A52C70" w:rsidRPr="00B168FA" w:rsidRDefault="00A52C70" w:rsidP="00A52C70">
      <w:pPr>
        <w:rPr>
          <w:rFonts w:asciiTheme="minorHAnsi" w:hAnsiTheme="minorHAnsi" w:cstheme="minorHAnsi"/>
        </w:rPr>
      </w:pPr>
      <w:r w:rsidRPr="00B168FA">
        <w:rPr>
          <w:rFonts w:asciiTheme="minorHAnsi" w:hAnsiTheme="minorHAnsi" w:cstheme="minorHAnsi"/>
        </w:rPr>
        <w:t>Znamená to, že do registra účtovných závierok  je potrebné za rok 2023 ukladať výkaz aj s porovnateľnými údajmi za rok 2022.</w:t>
      </w:r>
    </w:p>
    <w:p w14:paraId="207FA32F" w14:textId="77777777" w:rsidR="00A52C70" w:rsidRPr="00B168FA" w:rsidRDefault="00A52C70" w:rsidP="00A52C70">
      <w:pPr>
        <w:rPr>
          <w:rFonts w:asciiTheme="minorHAnsi" w:hAnsiTheme="minorHAnsi" w:cstheme="minorHAnsi"/>
        </w:rPr>
      </w:pPr>
    </w:p>
    <w:p w14:paraId="5BA401E9" w14:textId="77777777" w:rsidR="00A52C70" w:rsidRPr="00B168FA" w:rsidRDefault="00A52C70" w:rsidP="00A52C70">
      <w:pPr>
        <w:rPr>
          <w:rFonts w:asciiTheme="minorHAnsi" w:hAnsiTheme="minorHAnsi" w:cstheme="minorHAnsi"/>
        </w:rPr>
      </w:pPr>
      <w:r w:rsidRPr="00B168FA">
        <w:rPr>
          <w:rFonts w:asciiTheme="minorHAnsi" w:hAnsiTheme="minorHAnsi" w:cstheme="minorHAnsi"/>
        </w:rPr>
        <w:t>Zároveň ale platí „Výkaz vybraných údajov z individuálnej účtovnej závierky podľa prílohy zostavenej poisťovňou, pobočkou poisťovne z iného členského štátu, pobočkou zahraničnej poisťovne, zaisťovňou, pobočkou zaisťovne z iného členského štátu, pobočkou zahraničnej zaisťovne ku koncu kalendárneho štvrťroka, sa ukladá v elektronickej podobe do piatich týždňov od ukončenia kalendárneho štvrťroka doručením prostredníctvom informačného systému Národnej banky Slovenska Štatistický zberový portál Národnej banke Slovenska.“.</w:t>
      </w:r>
    </w:p>
    <w:p w14:paraId="3DEA3E8E" w14:textId="77777777" w:rsidR="00A52C70" w:rsidRPr="00B168FA" w:rsidRDefault="00A52C70" w:rsidP="00A52C70">
      <w:pPr>
        <w:rPr>
          <w:rFonts w:asciiTheme="minorHAnsi" w:hAnsiTheme="minorHAnsi" w:cstheme="minorHAnsi"/>
        </w:rPr>
      </w:pPr>
    </w:p>
    <w:p w14:paraId="564FE0E3" w14:textId="12899508" w:rsidR="00A52C70" w:rsidRPr="00B168FA" w:rsidRDefault="00A52C70" w:rsidP="00A52C70">
      <w:pPr>
        <w:rPr>
          <w:rFonts w:asciiTheme="minorHAnsi" w:hAnsiTheme="minorHAnsi" w:cstheme="minorHAnsi"/>
        </w:rPr>
      </w:pPr>
      <w:r w:rsidRPr="00B168FA">
        <w:rPr>
          <w:rFonts w:asciiTheme="minorHAnsi" w:hAnsiTheme="minorHAnsi" w:cstheme="minorHAnsi"/>
        </w:rPr>
        <w:t>Podľa informácií z NBS by vzor výkazu v ŠZP mal obsahovať iba údaje za bežné obdobie a NBS nebude požadovať spolu s údajmi  za 1.-3.Q 2023 údaje za 1.-3.Q 2022. Bude však požadovať údaje v novej štruktúre k 31.12.2022 a tieto údaje by chceli mať skôr, ako v roku 2024, keď budete ukladať výkaz za rok 2023 do registra účtovných závierok (údaje za celý rok 2022 by chceli v roku 2023 používať na porovnávanie s kvartálnymi údajmi za 1.-3.Q 2023, keďže nebudú mať v porovnateľnej štruktúre údaje za 1.-3.Q 2022).</w:t>
      </w:r>
      <w:r w:rsidR="00EC6A90" w:rsidRPr="00B168FA">
        <w:rPr>
          <w:rFonts w:asciiTheme="minorHAnsi" w:hAnsiTheme="minorHAnsi" w:cstheme="minorHAnsi"/>
        </w:rPr>
        <w:t xml:space="preserve"> Na základe odpovedí 11 členov SLASPO sme NBS navrhli, aby „predbežné“ údaje k 31.12.2022 (1.1.2023)  v štruktúre VÚ-P 1-04 požadovali do 31.5.2023.  Zároveň sme navrhli, aby sa po odovzdaní výkazov za 1Q 2023 spravilo stretnutie, na ktorom by  sme prebrali skúsenosti z prvého reportovania podľa IFRS 17.</w:t>
      </w:r>
    </w:p>
    <w:p w14:paraId="4326FE77" w14:textId="49FCFBAA" w:rsidR="007A1926" w:rsidRPr="00B168FA" w:rsidRDefault="007A1926" w:rsidP="00A52C70">
      <w:pPr>
        <w:rPr>
          <w:rFonts w:asciiTheme="minorHAnsi" w:hAnsiTheme="minorHAnsi" w:cstheme="minorHAnsi"/>
        </w:rPr>
      </w:pPr>
    </w:p>
    <w:p w14:paraId="094F79D5" w14:textId="5461A33C" w:rsidR="007A1926" w:rsidRPr="00B168FA" w:rsidRDefault="007A1926" w:rsidP="00A52C70">
      <w:pPr>
        <w:rPr>
          <w:rFonts w:asciiTheme="minorHAnsi" w:hAnsiTheme="minorHAnsi" w:cstheme="minorHAnsi"/>
        </w:rPr>
      </w:pPr>
      <w:r w:rsidRPr="00B168FA">
        <w:rPr>
          <w:rFonts w:asciiTheme="minorHAnsi" w:hAnsiTheme="minorHAnsi" w:cstheme="minorHAnsi"/>
        </w:rPr>
        <w:t>SLASPO 28.3.2023 – podnet na MF SR</w:t>
      </w:r>
    </w:p>
    <w:p w14:paraId="2CEC3616" w14:textId="513EC585" w:rsidR="007A1926" w:rsidRPr="00B168FA" w:rsidRDefault="007A1926" w:rsidP="007A1926">
      <w:pPr>
        <w:rPr>
          <w:rFonts w:asciiTheme="minorHAnsi" w:hAnsiTheme="minorHAnsi" w:cstheme="minorHAnsi"/>
        </w:rPr>
      </w:pPr>
      <w:r w:rsidRPr="00B168FA">
        <w:rPr>
          <w:rFonts w:asciiTheme="minorHAnsi" w:hAnsiTheme="minorHAnsi" w:cstheme="minorHAnsi"/>
        </w:rPr>
        <w:t xml:space="preserve">Z jednej poisťovne nás upozornili, že na stránke </w:t>
      </w:r>
      <w:hyperlink r:id="rId11" w:history="1">
        <w:r w:rsidRPr="00B168FA">
          <w:rPr>
            <w:rStyle w:val="Hypertextovprepojenie"/>
            <w:rFonts w:asciiTheme="minorHAnsi" w:hAnsiTheme="minorHAnsi" w:cstheme="minorHAnsi"/>
          </w:rPr>
          <w:t>Výkazy vybraných údajov z účtovnej závierky podľa § 17a a § 22 | Ministerstvo financií Slovenskej republiky (mfsr.sk)</w:t>
        </w:r>
      </w:hyperlink>
      <w:r w:rsidRPr="00B168FA">
        <w:rPr>
          <w:rFonts w:asciiTheme="minorHAnsi" w:hAnsiTheme="minorHAnsi" w:cstheme="minorHAnsi"/>
        </w:rPr>
        <w:t xml:space="preserve"> v súbore Výkaz vybraných údajov Poisťovne od 2023 je chybný vzorec v riadku 62            P.P. </w:t>
      </w:r>
      <w:proofErr w:type="spellStart"/>
      <w:r w:rsidRPr="00B168FA">
        <w:rPr>
          <w:rFonts w:asciiTheme="minorHAnsi" w:hAnsiTheme="minorHAnsi" w:cstheme="minorHAnsi"/>
        </w:rPr>
        <w:t>Valuation</w:t>
      </w:r>
      <w:proofErr w:type="spellEnd"/>
      <w:r w:rsidRPr="00B168FA">
        <w:rPr>
          <w:rFonts w:asciiTheme="minorHAnsi" w:hAnsiTheme="minorHAnsi" w:cstheme="minorHAnsi"/>
        </w:rPr>
        <w:t xml:space="preserve"> </w:t>
      </w:r>
      <w:proofErr w:type="spellStart"/>
      <w:r w:rsidRPr="00B168FA">
        <w:rPr>
          <w:rFonts w:asciiTheme="minorHAnsi" w:hAnsiTheme="minorHAnsi" w:cstheme="minorHAnsi"/>
        </w:rPr>
        <w:t>differences</w:t>
      </w:r>
      <w:proofErr w:type="spellEnd"/>
      <w:r w:rsidRPr="00B168FA">
        <w:rPr>
          <w:rFonts w:asciiTheme="minorHAnsi" w:hAnsiTheme="minorHAnsi" w:cstheme="minorHAnsi"/>
        </w:rPr>
        <w:t xml:space="preserve">, of </w:t>
      </w:r>
      <w:proofErr w:type="spellStart"/>
      <w:r w:rsidRPr="00B168FA">
        <w:rPr>
          <w:rFonts w:asciiTheme="minorHAnsi" w:hAnsiTheme="minorHAnsi" w:cstheme="minorHAnsi"/>
        </w:rPr>
        <w:t>which</w:t>
      </w:r>
      <w:proofErr w:type="spellEnd"/>
      <w:r w:rsidRPr="00B168FA">
        <w:rPr>
          <w:rFonts w:asciiTheme="minorHAnsi" w:hAnsiTheme="minorHAnsi" w:cstheme="minorHAnsi"/>
        </w:rPr>
        <w:t>: Oceňovacie rozdiely, z toho: - je tam iba súčet riadkov P.P.1. až P.P.3., v súčte chýba tam riadok P.P.4.</w:t>
      </w:r>
    </w:p>
    <w:p w14:paraId="702C5C73" w14:textId="70E39F83" w:rsidR="007A1926" w:rsidRPr="00B168FA" w:rsidRDefault="007A1926" w:rsidP="007A1926">
      <w:pPr>
        <w:rPr>
          <w:rFonts w:asciiTheme="minorHAnsi" w:hAnsiTheme="minorHAnsi" w:cstheme="minorHAnsi"/>
        </w:rPr>
      </w:pPr>
    </w:p>
    <w:p w14:paraId="676B489E" w14:textId="0B073A18" w:rsidR="007A1926" w:rsidRPr="00B168FA" w:rsidRDefault="007A1926" w:rsidP="007A1926">
      <w:pPr>
        <w:rPr>
          <w:rFonts w:asciiTheme="minorHAnsi" w:hAnsiTheme="minorHAnsi" w:cstheme="minorHAnsi"/>
        </w:rPr>
      </w:pPr>
      <w:r w:rsidRPr="00B168FA">
        <w:rPr>
          <w:rFonts w:asciiTheme="minorHAnsi" w:hAnsiTheme="minorHAnsi" w:cstheme="minorHAnsi"/>
        </w:rPr>
        <w:t>NBS 29.3.2023 – podnet na MF SR</w:t>
      </w:r>
    </w:p>
    <w:p w14:paraId="7897BEF7" w14:textId="77777777" w:rsidR="007A1926" w:rsidRPr="00B168FA" w:rsidRDefault="007A1926" w:rsidP="007A1926">
      <w:pPr>
        <w:rPr>
          <w:rFonts w:asciiTheme="minorHAnsi" w:hAnsiTheme="minorHAnsi" w:cstheme="minorHAnsi"/>
        </w:rPr>
      </w:pPr>
      <w:r w:rsidRPr="00B168FA">
        <w:rPr>
          <w:rFonts w:asciiTheme="minorHAnsi" w:hAnsiTheme="minorHAnsi" w:cstheme="minorHAnsi"/>
        </w:rPr>
        <w:t xml:space="preserve">K navrhovanej oprave (súčet na r. 62 P.P) nemáme výhrady. </w:t>
      </w:r>
    </w:p>
    <w:p w14:paraId="617164FC" w14:textId="50FBE611" w:rsidR="007A1926" w:rsidRPr="00B168FA" w:rsidRDefault="007A1926" w:rsidP="007A1926">
      <w:pPr>
        <w:rPr>
          <w:rFonts w:asciiTheme="minorHAnsi" w:hAnsiTheme="minorHAnsi" w:cstheme="minorHAnsi"/>
        </w:rPr>
      </w:pPr>
      <w:r w:rsidRPr="00B168FA">
        <w:rPr>
          <w:rFonts w:asciiTheme="minorHAnsi" w:hAnsiTheme="minorHAnsi" w:cstheme="minorHAnsi"/>
        </w:rPr>
        <w:t xml:space="preserve">Zároveň navrhujeme ešte ďalšie 2 úpravy:  </w:t>
      </w:r>
    </w:p>
    <w:p w14:paraId="54CAB315" w14:textId="77777777" w:rsidR="007A1926" w:rsidRPr="00B168FA" w:rsidRDefault="007A1926" w:rsidP="007A1926">
      <w:pPr>
        <w:rPr>
          <w:rFonts w:asciiTheme="minorHAnsi" w:hAnsiTheme="minorHAnsi" w:cstheme="minorHAnsi"/>
        </w:rPr>
      </w:pPr>
      <w:r w:rsidRPr="00B168FA">
        <w:rPr>
          <w:rFonts w:asciiTheme="minorHAnsi" w:hAnsiTheme="minorHAnsi" w:cstheme="minorHAnsi"/>
        </w:rPr>
        <w:t>1.</w:t>
      </w:r>
      <w:r w:rsidRPr="00B168FA">
        <w:rPr>
          <w:rFonts w:asciiTheme="minorHAnsi" w:hAnsiTheme="minorHAnsi" w:cstheme="minorHAnsi"/>
        </w:rPr>
        <w:tab/>
        <w:t>Vysvetlivky k Opatreniu bod 30:  V časti II. písm. a) a b) riadku 15, r. 18 a r. 46 sa hodnota vykazuje so znamienkom (-).</w:t>
      </w:r>
    </w:p>
    <w:p w14:paraId="7F45214A" w14:textId="77777777" w:rsidR="007A1926" w:rsidRPr="00B168FA" w:rsidRDefault="007A1926" w:rsidP="007A1926">
      <w:pPr>
        <w:rPr>
          <w:rFonts w:asciiTheme="minorHAnsi" w:hAnsiTheme="minorHAnsi" w:cstheme="minorHAnsi"/>
        </w:rPr>
      </w:pPr>
      <w:r w:rsidRPr="00B168FA">
        <w:rPr>
          <w:rFonts w:asciiTheme="minorHAnsi" w:hAnsiTheme="minorHAnsi" w:cstheme="minorHAnsi"/>
        </w:rPr>
        <w:t>Vysvetlivky k Opatreniu bod 38: V časti II. písm. a) a b) riadku 47 sa hodnota vykazuje ako súčet hodnoty vykázanej na riadku 25, r. 44 a r. 45 mínus hodnota vykázaná na riadku 46.</w:t>
      </w:r>
    </w:p>
    <w:p w14:paraId="1A1B0CF8" w14:textId="77777777" w:rsidR="007A1926" w:rsidRPr="00B168FA" w:rsidRDefault="007A1926" w:rsidP="007A1926">
      <w:pPr>
        <w:rPr>
          <w:rFonts w:asciiTheme="minorHAnsi" w:hAnsiTheme="minorHAnsi" w:cstheme="minorHAnsi"/>
        </w:rPr>
      </w:pPr>
    </w:p>
    <w:p w14:paraId="1ACD4DF4" w14:textId="77777777" w:rsidR="007A1926" w:rsidRPr="00B168FA" w:rsidRDefault="007A1926" w:rsidP="007A1926">
      <w:pPr>
        <w:rPr>
          <w:rFonts w:asciiTheme="minorHAnsi" w:hAnsiTheme="minorHAnsi" w:cstheme="minorHAnsi"/>
        </w:rPr>
      </w:pPr>
      <w:r w:rsidRPr="00B168FA">
        <w:rPr>
          <w:rFonts w:asciiTheme="minorHAnsi" w:hAnsiTheme="minorHAnsi" w:cstheme="minorHAnsi"/>
        </w:rPr>
        <w:t>– ide o položku Ostatné náklady v riadku 46 v časti PL, ktorá sa má vykazovať znamienkom (-), zároveň sa hodnota Ostatných nákladov má odpočítať pri výpočte Výsledku hospodárenia pred zdanením v r. 47</w:t>
      </w:r>
    </w:p>
    <w:p w14:paraId="51344489" w14:textId="77777777" w:rsidR="007A1926" w:rsidRPr="00B168FA" w:rsidRDefault="007A1926" w:rsidP="007A1926">
      <w:pPr>
        <w:rPr>
          <w:rFonts w:asciiTheme="minorHAnsi" w:hAnsiTheme="minorHAnsi" w:cstheme="minorHAnsi"/>
        </w:rPr>
      </w:pPr>
    </w:p>
    <w:p w14:paraId="5D360CC4" w14:textId="77777777" w:rsidR="007A1926" w:rsidRPr="00B168FA" w:rsidRDefault="007A1926" w:rsidP="007A1926">
      <w:pPr>
        <w:rPr>
          <w:rFonts w:asciiTheme="minorHAnsi" w:hAnsiTheme="minorHAnsi" w:cstheme="minorHAnsi"/>
        </w:rPr>
      </w:pPr>
      <w:r w:rsidRPr="00B168FA">
        <w:rPr>
          <w:rFonts w:asciiTheme="minorHAnsi" w:hAnsiTheme="minorHAnsi" w:cstheme="minorHAnsi"/>
        </w:rPr>
        <w:t>Navrhujeme vypustiť, aby sa Ostatné náklady na r. 46 mali vykazovať mínusovým znamienkom.</w:t>
      </w:r>
    </w:p>
    <w:p w14:paraId="7D94A29A" w14:textId="77777777" w:rsidR="007A1926" w:rsidRPr="00B168FA" w:rsidRDefault="007A1926" w:rsidP="007A1926">
      <w:pPr>
        <w:rPr>
          <w:rFonts w:asciiTheme="minorHAnsi" w:hAnsiTheme="minorHAnsi" w:cstheme="minorHAnsi"/>
        </w:rPr>
      </w:pPr>
    </w:p>
    <w:p w14:paraId="1015C131" w14:textId="71AE58DB" w:rsidR="007A1926" w:rsidRPr="00B168FA" w:rsidRDefault="007A1926" w:rsidP="007A1926">
      <w:pPr>
        <w:rPr>
          <w:rFonts w:asciiTheme="minorHAnsi" w:hAnsiTheme="minorHAnsi" w:cstheme="minorHAnsi"/>
        </w:rPr>
      </w:pPr>
      <w:r w:rsidRPr="00B168FA">
        <w:rPr>
          <w:rFonts w:asciiTheme="minorHAnsi" w:hAnsiTheme="minorHAnsi" w:cstheme="minorHAnsi"/>
        </w:rPr>
        <w:t>2.</w:t>
      </w:r>
      <w:r w:rsidRPr="00B168FA">
        <w:rPr>
          <w:rFonts w:asciiTheme="minorHAnsi" w:hAnsiTheme="minorHAnsi" w:cstheme="minorHAnsi"/>
        </w:rPr>
        <w:tab/>
        <w:t>Súvaha, r. 21 Hmotný hnuteľný majetok – zmena názvu položky iba na Hmotný majetok vzhľadom na vysvetlivky k výkazu bod. 13 (</w:t>
      </w:r>
      <w:proofErr w:type="spellStart"/>
      <w:r w:rsidRPr="00B168FA">
        <w:rPr>
          <w:rFonts w:asciiTheme="minorHAnsi" w:hAnsiTheme="minorHAnsi" w:cstheme="minorHAnsi"/>
        </w:rPr>
        <w:t>tj</w:t>
      </w:r>
      <w:proofErr w:type="spellEnd"/>
      <w:r w:rsidRPr="00B168FA">
        <w:rPr>
          <w:rFonts w:asciiTheme="minorHAnsi" w:hAnsiTheme="minorHAnsi" w:cstheme="minorHAnsi"/>
        </w:rPr>
        <w:t>. že sa tam majú vykazovať aj nehnuteľnosti).</w:t>
      </w:r>
    </w:p>
    <w:p w14:paraId="4893AEDD" w14:textId="77777777" w:rsidR="00163EA5" w:rsidRPr="00B168FA" w:rsidRDefault="00163EA5" w:rsidP="007A1926">
      <w:pPr>
        <w:rPr>
          <w:rFonts w:asciiTheme="minorHAnsi" w:hAnsiTheme="minorHAnsi" w:cstheme="minorHAnsi"/>
        </w:rPr>
      </w:pPr>
    </w:p>
    <w:p w14:paraId="7CE3BFDB" w14:textId="396E183A" w:rsidR="007A1926" w:rsidRPr="00B168FA" w:rsidRDefault="007A1926" w:rsidP="007A1926">
      <w:pPr>
        <w:rPr>
          <w:rFonts w:asciiTheme="minorHAnsi" w:hAnsiTheme="minorHAnsi" w:cstheme="minorHAnsi"/>
        </w:rPr>
      </w:pPr>
    </w:p>
    <w:p w14:paraId="4FA44AED" w14:textId="7B267458" w:rsidR="00163EA5" w:rsidRPr="00B168FA" w:rsidRDefault="00163EA5" w:rsidP="007A1926">
      <w:pPr>
        <w:rPr>
          <w:rFonts w:asciiTheme="minorHAnsi" w:hAnsiTheme="minorHAnsi" w:cstheme="minorHAnsi"/>
        </w:rPr>
      </w:pPr>
      <w:r w:rsidRPr="00B168FA">
        <w:rPr>
          <w:rFonts w:asciiTheme="minorHAnsi" w:hAnsiTheme="minorHAnsi" w:cstheme="minorHAnsi"/>
        </w:rPr>
        <w:t>Vyjadrenie MF SR 29.</w:t>
      </w:r>
      <w:r w:rsidR="00B168FA" w:rsidRPr="00B168FA">
        <w:rPr>
          <w:rFonts w:asciiTheme="minorHAnsi" w:hAnsiTheme="minorHAnsi" w:cstheme="minorHAnsi"/>
        </w:rPr>
        <w:t>3</w:t>
      </w:r>
      <w:r w:rsidRPr="00B168FA">
        <w:rPr>
          <w:rFonts w:asciiTheme="minorHAnsi" w:hAnsiTheme="minorHAnsi" w:cstheme="minorHAnsi"/>
        </w:rPr>
        <w:t>.2023</w:t>
      </w:r>
    </w:p>
    <w:p w14:paraId="2ACFA766" w14:textId="6001437A" w:rsidR="00163EA5" w:rsidRPr="00B168FA" w:rsidRDefault="00163EA5" w:rsidP="00163EA5">
      <w:pPr>
        <w:rPr>
          <w:rFonts w:asciiTheme="minorHAnsi" w:hAnsiTheme="minorHAnsi" w:cstheme="minorHAnsi"/>
        </w:rPr>
      </w:pPr>
      <w:r w:rsidRPr="00B168FA">
        <w:rPr>
          <w:rFonts w:asciiTheme="minorHAnsi" w:hAnsiTheme="minorHAnsi" w:cstheme="minorHAnsi"/>
        </w:rPr>
        <w:t>Úpravy, ktoré sa týkajú excelovského súboru – teda zmena súčtového vzorca - je možné urobiť hneď.</w:t>
      </w:r>
    </w:p>
    <w:p w14:paraId="4ABD94C6" w14:textId="340CDCAD" w:rsidR="00163EA5" w:rsidRPr="003039F3" w:rsidRDefault="00163EA5" w:rsidP="00163EA5">
      <w:pPr>
        <w:rPr>
          <w:rFonts w:asciiTheme="minorHAnsi" w:hAnsiTheme="minorHAnsi" w:cstheme="minorHAnsi"/>
        </w:rPr>
      </w:pPr>
      <w:r w:rsidRPr="00B168FA">
        <w:rPr>
          <w:rFonts w:asciiTheme="minorHAnsi" w:hAnsiTheme="minorHAnsi" w:cstheme="minorHAnsi"/>
        </w:rPr>
        <w:t>Čo sa týka úpravy názvu jednotlivých riadkov prípadne textu vysvetliviek – tu je potrebná legislatívna úprava.  Takže, budeme si evidovať tieto úpravy a keď sa ich nazbiera viac, urobíme zmenu opatrenia klasickým legislatívnym spôsobom .</w:t>
      </w:r>
    </w:p>
    <w:p w14:paraId="4676BDF1" w14:textId="77777777" w:rsidR="007A1926" w:rsidRPr="00B168FA" w:rsidRDefault="007A1926" w:rsidP="00A52C70">
      <w:pPr>
        <w:rPr>
          <w:rFonts w:asciiTheme="minorHAnsi" w:hAnsiTheme="minorHAnsi" w:cstheme="minorHAnsi"/>
          <w:b/>
          <w:bCs/>
        </w:rPr>
      </w:pPr>
    </w:p>
    <w:p w14:paraId="4810CABA" w14:textId="77777777" w:rsidR="00B168FA" w:rsidRPr="004F3872" w:rsidRDefault="00B168FA">
      <w:pPr>
        <w:spacing w:after="160" w:line="259" w:lineRule="auto"/>
        <w:rPr>
          <w:rFonts w:asciiTheme="minorHAnsi" w:hAnsiTheme="minorHAnsi" w:cstheme="minorHAnsi"/>
          <w:b/>
          <w:bCs/>
        </w:rPr>
      </w:pPr>
      <w:r w:rsidRPr="004F3872">
        <w:rPr>
          <w:rFonts w:asciiTheme="minorHAnsi" w:hAnsiTheme="minorHAnsi" w:cstheme="minorHAnsi"/>
          <w:b/>
          <w:bCs/>
        </w:rPr>
        <w:t>21.4.2023 Vyjadrenie MF SR k vykazovaniu zdrojov poskytnutých pobočke poisťovne z iného členského štátu</w:t>
      </w:r>
    </w:p>
    <w:p w14:paraId="1412996C" w14:textId="77777777" w:rsidR="00CF6347" w:rsidRPr="004F3872" w:rsidRDefault="00B168FA">
      <w:pPr>
        <w:spacing w:after="160" w:line="259" w:lineRule="auto"/>
        <w:rPr>
          <w:rFonts w:asciiTheme="minorHAnsi" w:hAnsiTheme="minorHAnsi" w:cstheme="minorHAnsi"/>
        </w:rPr>
      </w:pPr>
      <w:r w:rsidRPr="004F3872">
        <w:rPr>
          <w:rFonts w:asciiTheme="minorHAnsi" w:hAnsiTheme="minorHAnsi" w:cstheme="minorHAnsi"/>
        </w:rPr>
        <w:object w:dxaOrig="1508" w:dyaOrig="982" w14:anchorId="2E61B94C">
          <v:shape id="_x0000_i1026" type="#_x0000_t75" style="width:79pt;height:50.5pt" o:ole="">
            <v:imagedata r:id="rId12" o:title=""/>
          </v:shape>
          <o:OLEObject Type="Embed" ProgID="Acrobat.Document.DC" ShapeID="_x0000_i1026" DrawAspect="Icon" ObjectID="_1757222975" r:id="rId13"/>
        </w:object>
      </w:r>
    </w:p>
    <w:p w14:paraId="6C14D5BC" w14:textId="0413D62C" w:rsidR="00CF6347" w:rsidRPr="004F3872" w:rsidRDefault="00CF6347" w:rsidP="00CF6347">
      <w:pPr>
        <w:rPr>
          <w:rFonts w:ascii="Verdana" w:hAnsi="Verdana"/>
          <w:sz w:val="20"/>
          <w:szCs w:val="20"/>
        </w:rPr>
      </w:pPr>
    </w:p>
    <w:tbl>
      <w:tblPr>
        <w:tblW w:w="5000" w:type="pct"/>
        <w:tblCellSpacing w:w="22" w:type="dxa"/>
        <w:shd w:val="clear" w:color="auto" w:fill="FFFFFF"/>
        <w:tblCellMar>
          <w:left w:w="0" w:type="dxa"/>
          <w:right w:w="0" w:type="dxa"/>
        </w:tblCellMar>
        <w:tblLook w:val="04A0" w:firstRow="1" w:lastRow="0" w:firstColumn="1" w:lastColumn="0" w:noHBand="0" w:noVBand="1"/>
      </w:tblPr>
      <w:tblGrid>
        <w:gridCol w:w="9062"/>
      </w:tblGrid>
      <w:tr w:rsidR="00CF6347" w:rsidRPr="004F3872" w14:paraId="3AE65F87" w14:textId="77777777" w:rsidTr="00CF6347">
        <w:trPr>
          <w:trHeight w:val="990"/>
          <w:tblCellSpacing w:w="22" w:type="dxa"/>
        </w:trPr>
        <w:tc>
          <w:tcPr>
            <w:tcW w:w="0" w:type="auto"/>
            <w:tcBorders>
              <w:top w:val="nil"/>
              <w:left w:val="single" w:sz="8" w:space="0" w:color="FFFFFF"/>
              <w:bottom w:val="nil"/>
              <w:right w:val="nil"/>
            </w:tcBorders>
            <w:shd w:val="clear" w:color="auto" w:fill="FFFFFF"/>
            <w:tcMar>
              <w:top w:w="75" w:type="dxa"/>
              <w:left w:w="0" w:type="dxa"/>
              <w:bottom w:w="75" w:type="dxa"/>
              <w:right w:w="0" w:type="dxa"/>
            </w:tcMar>
            <w:vAlign w:val="center"/>
            <w:hideMark/>
          </w:tcPr>
          <w:p w14:paraId="76587751" w14:textId="162A0D71" w:rsidR="00CF6347" w:rsidRPr="004F3872" w:rsidRDefault="00CF6347">
            <w:pPr>
              <w:rPr>
                <w:rFonts w:ascii="Verdana" w:hAnsi="Verdana"/>
                <w:sz w:val="20"/>
                <w:szCs w:val="20"/>
              </w:rPr>
            </w:pPr>
            <w:r w:rsidRPr="004F3872">
              <w:rPr>
                <w:rFonts w:ascii="Verdana" w:hAnsi="Verdana"/>
                <w:b/>
                <w:bCs/>
                <w:color w:val="000000"/>
                <w:sz w:val="20"/>
                <w:szCs w:val="20"/>
              </w:rPr>
              <w:t>Stanovisko Ministerstva financií Slovenskej republiky k vykazovaniu zdrojov poskytnutých pobočke poisťovne/zaisťovne z iného členského štátu</w:t>
            </w:r>
            <w:r w:rsidRPr="004F3872">
              <w:rPr>
                <w:rFonts w:ascii="Verdana" w:hAnsi="Verdana"/>
                <w:color w:val="000000"/>
                <w:sz w:val="20"/>
                <w:szCs w:val="20"/>
              </w:rPr>
              <w:t xml:space="preserve"> v súvislosti </w:t>
            </w:r>
            <w:r w:rsidRPr="004F3872">
              <w:rPr>
                <w:rFonts w:ascii="Verdana" w:hAnsi="Verdana"/>
                <w:b/>
                <w:bCs/>
                <w:color w:val="000000"/>
                <w:sz w:val="20"/>
                <w:szCs w:val="20"/>
              </w:rPr>
              <w:t>s platnosťou</w:t>
            </w:r>
            <w:r w:rsidRPr="004F3872">
              <w:rPr>
                <w:rFonts w:ascii="Verdana" w:hAnsi="Verdana"/>
                <w:color w:val="000000"/>
                <w:sz w:val="20"/>
                <w:szCs w:val="20"/>
              </w:rPr>
              <w:t xml:space="preserve"> nového účtovného štandardu </w:t>
            </w:r>
            <w:r w:rsidRPr="004F3872">
              <w:rPr>
                <w:rFonts w:ascii="Verdana" w:hAnsi="Verdana"/>
                <w:b/>
                <w:bCs/>
                <w:color w:val="000000"/>
                <w:sz w:val="20"/>
                <w:szCs w:val="20"/>
              </w:rPr>
              <w:t>IFRS17 od 01.01.2023</w:t>
            </w:r>
            <w:r w:rsidRPr="004F3872">
              <w:rPr>
                <w:rFonts w:ascii="Verdana" w:hAnsi="Verdana"/>
                <w:color w:val="000000"/>
                <w:sz w:val="20"/>
                <w:szCs w:val="20"/>
              </w:rPr>
              <w:t xml:space="preserve">, podľa ktorého majú pobočky poisťovní/zaisťovní z iných členských štátov postupovať pri spracovaní VÚ - P 1-04 VÝKAZU VYBRANÝCH ÚDAJOV z účtovnej závierky od 1. štvrťroka 2023, bolo zverejnené </w:t>
            </w:r>
            <w:r w:rsidRPr="004F3872">
              <w:rPr>
                <w:rFonts w:ascii="Verdana" w:hAnsi="Verdana"/>
                <w:sz w:val="20"/>
                <w:szCs w:val="20"/>
              </w:rPr>
              <w:t xml:space="preserve"> na bolo zverejnené v časti Poisťovníctvo - Informácie k dohľadu nad poisťovníctvom na web stránke NBS.</w:t>
            </w:r>
          </w:p>
        </w:tc>
      </w:tr>
    </w:tbl>
    <w:p w14:paraId="32EB96AF" w14:textId="77777777" w:rsidR="00CF6347" w:rsidRPr="004F3872" w:rsidRDefault="00CF6347" w:rsidP="00CF6347">
      <w:pPr>
        <w:rPr>
          <w:rFonts w:ascii="Verdana" w:hAnsi="Verdana"/>
          <w:sz w:val="20"/>
          <w:szCs w:val="20"/>
        </w:rPr>
      </w:pPr>
      <w:proofErr w:type="spellStart"/>
      <w:r w:rsidRPr="004F3872">
        <w:rPr>
          <w:rFonts w:ascii="Verdana" w:hAnsi="Verdana"/>
          <w:sz w:val="20"/>
          <w:szCs w:val="20"/>
        </w:rPr>
        <w:t>Link</w:t>
      </w:r>
      <w:proofErr w:type="spellEnd"/>
      <w:r w:rsidRPr="004F3872">
        <w:rPr>
          <w:rFonts w:ascii="Verdana" w:hAnsi="Verdana"/>
          <w:sz w:val="20"/>
          <w:szCs w:val="20"/>
        </w:rPr>
        <w:t xml:space="preserve">: </w:t>
      </w:r>
    </w:p>
    <w:p w14:paraId="13008CD8" w14:textId="77777777" w:rsidR="00CF6347" w:rsidRDefault="00000000" w:rsidP="00CF6347">
      <w:pPr>
        <w:rPr>
          <w:rFonts w:ascii="Verdana" w:hAnsi="Verdana"/>
          <w:sz w:val="20"/>
          <w:szCs w:val="20"/>
        </w:rPr>
      </w:pPr>
      <w:hyperlink r:id="rId14" w:history="1">
        <w:r w:rsidR="00CF6347" w:rsidRPr="004F3872">
          <w:rPr>
            <w:rStyle w:val="Hypertextovprepojenie"/>
            <w:rFonts w:ascii="Verdana" w:hAnsi="Verdana"/>
            <w:sz w:val="20"/>
            <w:szCs w:val="20"/>
          </w:rPr>
          <w:t>https://nbs.sk/dohlad-nad-financnym-trhom/dohlad/poistovnictvo/informacie/stanovisko-ministerstva-financii-slovenskej-republiky-k-vykazovaniu-zdrojov-poskytnutych-pobocke-poistovne-zaistovne-z-ineho-clenskeho-statu/</w:t>
        </w:r>
      </w:hyperlink>
    </w:p>
    <w:p w14:paraId="17280912" w14:textId="77777777" w:rsidR="00CF6347" w:rsidRDefault="00CF6347" w:rsidP="00CF6347">
      <w:pPr>
        <w:rPr>
          <w:rFonts w:ascii="Verdana" w:hAnsi="Verdana"/>
          <w:sz w:val="20"/>
          <w:szCs w:val="20"/>
        </w:rPr>
      </w:pPr>
    </w:p>
    <w:p w14:paraId="3FEEE601" w14:textId="7C07F306" w:rsidR="004F3872" w:rsidRPr="00534FE0" w:rsidRDefault="004F3872">
      <w:pPr>
        <w:spacing w:after="160" w:line="259" w:lineRule="auto"/>
      </w:pPr>
      <w:r w:rsidRPr="00534FE0">
        <w:rPr>
          <w:rFonts w:asciiTheme="minorHAnsi" w:hAnsiTheme="minorHAnsi" w:cstheme="minorHAnsi"/>
          <w:b/>
          <w:bCs/>
        </w:rPr>
        <w:t>17.7.2023</w:t>
      </w:r>
      <w:r w:rsidRPr="00534FE0">
        <w:rPr>
          <w:rFonts w:asciiTheme="minorHAnsi" w:hAnsiTheme="minorHAnsi" w:cstheme="minorHAnsi"/>
        </w:rPr>
        <w:t xml:space="preserve"> MF SR vydalo predbežnú informáciu k  opatreniu č. MF/011685/2023-74, ktorým sa mení a dopĺňa opatrenie č. MF/25918/2011-74, ktorým sa ustanovuje rozsah, spôsob, miesto a termíny ukladania výkazu vybraných údajov z individuálnej účtovnej závierky pre účtovné jednotky, ktorými sú poisťovne...  </w:t>
      </w:r>
      <w:hyperlink r:id="rId15" w:history="1">
        <w:r w:rsidRPr="00534FE0">
          <w:rPr>
            <w:rStyle w:val="Hypertextovprepojenie"/>
          </w:rPr>
          <w:t>https://www.slov-lex.sk/legislativne-procesy/SK/PI/2023/208</w:t>
        </w:r>
      </w:hyperlink>
    </w:p>
    <w:p w14:paraId="418F12B4" w14:textId="554354B9" w:rsidR="004F3872" w:rsidRPr="00534FE0" w:rsidRDefault="004F3872">
      <w:pPr>
        <w:spacing w:after="160" w:line="259" w:lineRule="auto"/>
      </w:pPr>
      <w:r w:rsidRPr="00534FE0">
        <w:t>SLASPO zaslala na MF SR nasledovné podnety:</w:t>
      </w:r>
    </w:p>
    <w:p w14:paraId="2D99C282" w14:textId="77777777" w:rsidR="004F3872" w:rsidRPr="00534FE0" w:rsidRDefault="004F3872" w:rsidP="004F3872">
      <w:pPr>
        <w:pStyle w:val="Odsekzoznamu"/>
        <w:numPr>
          <w:ilvl w:val="0"/>
          <w:numId w:val="14"/>
        </w:numPr>
        <w:rPr>
          <w:rFonts w:eastAsia="Times New Roman"/>
        </w:rPr>
      </w:pPr>
      <w:r w:rsidRPr="00534FE0">
        <w:rPr>
          <w:rFonts w:eastAsia="Times New Roman"/>
        </w:rPr>
        <w:t>Znamienko položky Ostatné náklady na r. 46</w:t>
      </w:r>
    </w:p>
    <w:p w14:paraId="7EC7C609" w14:textId="77777777" w:rsidR="004F3872" w:rsidRPr="00534FE0" w:rsidRDefault="004F3872" w:rsidP="004F3872"/>
    <w:p w14:paraId="5105306E" w14:textId="77777777" w:rsidR="004F3872" w:rsidRPr="00534FE0" w:rsidRDefault="004F3872" w:rsidP="004F3872">
      <w:pPr>
        <w:pStyle w:val="Odsekzoznamu"/>
        <w:numPr>
          <w:ilvl w:val="0"/>
          <w:numId w:val="15"/>
        </w:numPr>
        <w:rPr>
          <w:rFonts w:eastAsia="Times New Roman"/>
          <w:lang w:eastAsia="sk-SK"/>
        </w:rPr>
      </w:pPr>
      <w:r w:rsidRPr="00534FE0">
        <w:rPr>
          <w:rFonts w:eastAsia="Times New Roman"/>
        </w:rPr>
        <w:t>Vysvetlivky k Opatreniu bod 30:  V časti II. písm. a) a b) riadku 15, r. 18 a r. 46 sa hodnota vykazuje so znamienkom (-).</w:t>
      </w:r>
    </w:p>
    <w:p w14:paraId="4F1FD66F" w14:textId="77777777" w:rsidR="004F3872" w:rsidRPr="00534FE0" w:rsidRDefault="004F3872" w:rsidP="004F3872">
      <w:pPr>
        <w:pStyle w:val="Odsekzoznamu"/>
        <w:numPr>
          <w:ilvl w:val="0"/>
          <w:numId w:val="15"/>
        </w:numPr>
        <w:rPr>
          <w:rFonts w:eastAsia="Times New Roman"/>
        </w:rPr>
      </w:pPr>
      <w:r w:rsidRPr="00534FE0">
        <w:rPr>
          <w:rFonts w:eastAsia="Times New Roman"/>
        </w:rPr>
        <w:t>Vysvetlivky k Opatreniu bod 38: V časti II. písm. a) a b) riadku 47 sa hodnota vykazuje ako súčet hodnoty vykázanej na riadku 25, r. 44 a r. 45 mínus hodnota vykázaná na riadku 46.</w:t>
      </w:r>
    </w:p>
    <w:p w14:paraId="13723E70" w14:textId="77777777" w:rsidR="004F3872" w:rsidRPr="00534FE0" w:rsidRDefault="004F3872" w:rsidP="004F3872"/>
    <w:p w14:paraId="20D2078F" w14:textId="77777777" w:rsidR="004F3872" w:rsidRPr="00534FE0" w:rsidRDefault="004F3872" w:rsidP="004F3872">
      <w:pPr>
        <w:rPr>
          <w:b/>
          <w:bCs/>
        </w:rPr>
      </w:pPr>
      <w:r w:rsidRPr="00534FE0">
        <w:t xml:space="preserve">Podľa týchto vysvetliviek položka  Ostatné náklady v riadku 46 v časti PL  sa má vykazovať znamienkom (-) a  zároveň sa hodnota Ostatných nákladov má odpočítať pri výpočte Výsledku hospodárenia pred zdanením v r. 47.  Navrhujeme vypustiť, aby sa Ostatné náklady na r. 46 mali vykazovať mínusovým znamienkom alebo upraviť vysvetlivku k bodu 38 na súčet položiek r.25,44, 45 a 46.  </w:t>
      </w:r>
      <w:r w:rsidRPr="00534FE0">
        <w:rPr>
          <w:b/>
          <w:bCs/>
        </w:rPr>
        <w:t xml:space="preserve">V tejto súvislosti navrhujeme zvážiť, či by v časti PL nemali byť všetky položky zvyšujúce </w:t>
      </w:r>
      <w:r w:rsidRPr="00534FE0">
        <w:rPr>
          <w:b/>
          <w:bCs/>
        </w:rPr>
        <w:lastRenderedPageBreak/>
        <w:t>hospodársky výsledok vykazované ako kladné a všetky položky znižujúce hospodárky výsledok ako záporné.</w:t>
      </w:r>
    </w:p>
    <w:p w14:paraId="3478CD9F" w14:textId="77777777" w:rsidR="004F3872" w:rsidRPr="00534FE0" w:rsidRDefault="004F3872" w:rsidP="004F3872"/>
    <w:p w14:paraId="197509FB" w14:textId="77777777" w:rsidR="004F3872" w:rsidRPr="00534FE0" w:rsidRDefault="004F3872" w:rsidP="004F3872">
      <w:pPr>
        <w:pStyle w:val="Odsekzoznamu"/>
        <w:numPr>
          <w:ilvl w:val="0"/>
          <w:numId w:val="14"/>
        </w:numPr>
        <w:rPr>
          <w:rFonts w:eastAsia="Times New Roman"/>
        </w:rPr>
      </w:pPr>
      <w:r w:rsidRPr="00534FE0">
        <w:rPr>
          <w:rFonts w:eastAsia="Times New Roman"/>
        </w:rPr>
        <w:t>Súvaha, r. 21 Hmotný hnuteľný majetok – zmena názvu položky iba na Hmotný majetok vzhľadom na vysvetlivky k výkazu bod. 13 (</w:t>
      </w:r>
      <w:proofErr w:type="spellStart"/>
      <w:r w:rsidRPr="00534FE0">
        <w:rPr>
          <w:rFonts w:eastAsia="Times New Roman"/>
        </w:rPr>
        <w:t>tj</w:t>
      </w:r>
      <w:proofErr w:type="spellEnd"/>
      <w:r w:rsidRPr="00534FE0">
        <w:rPr>
          <w:rFonts w:eastAsia="Times New Roman"/>
        </w:rPr>
        <w:t>. že sa tam majú vykazovať aj nehnuteľnosti).</w:t>
      </w:r>
    </w:p>
    <w:p w14:paraId="3A0CA505" w14:textId="77777777" w:rsidR="004F3872" w:rsidRPr="00534FE0" w:rsidRDefault="004F3872" w:rsidP="004F3872">
      <w:pPr>
        <w:pStyle w:val="Odsekzoznamu"/>
        <w:numPr>
          <w:ilvl w:val="0"/>
          <w:numId w:val="14"/>
        </w:numPr>
        <w:rPr>
          <w:rFonts w:eastAsia="Times New Roman"/>
        </w:rPr>
      </w:pPr>
      <w:r w:rsidRPr="00534FE0">
        <w:rPr>
          <w:rFonts w:eastAsia="Times New Roman"/>
        </w:rPr>
        <w:t>Doplniť vysvetlivky k r. 30 a 54 súvahy, aby bolo zrejmé, že na týchto riadkoch sa vykazujú zdroje poskytnuté pobočke poisťovne/zaisťovne z iného členského štátu</w:t>
      </w:r>
    </w:p>
    <w:p w14:paraId="12238B8F" w14:textId="77777777" w:rsidR="004F3872" w:rsidRPr="00534FE0" w:rsidRDefault="004F3872" w:rsidP="004F3872">
      <w:pPr>
        <w:pStyle w:val="Odsekzoznamu"/>
        <w:numPr>
          <w:ilvl w:val="0"/>
          <w:numId w:val="14"/>
        </w:numPr>
        <w:rPr>
          <w:rFonts w:eastAsia="Times New Roman"/>
        </w:rPr>
      </w:pPr>
      <w:r w:rsidRPr="00534FE0">
        <w:rPr>
          <w:rFonts w:eastAsia="Times New Roman"/>
        </w:rPr>
        <w:t>K časti III. Vybrané údaje o prenajatom majetku upraviť názvy riadkov alebo doplniť do vysvetliviek:</w:t>
      </w:r>
    </w:p>
    <w:p w14:paraId="78AD9F26" w14:textId="77777777" w:rsidR="004F3872" w:rsidRPr="00534FE0" w:rsidRDefault="004F3872" w:rsidP="004F3872">
      <w:pPr>
        <w:pStyle w:val="Odsekzoznamu"/>
        <w:ind w:left="360"/>
      </w:pPr>
    </w:p>
    <w:tbl>
      <w:tblPr>
        <w:tblW w:w="6233" w:type="dxa"/>
        <w:tblInd w:w="-3" w:type="dxa"/>
        <w:tblCellMar>
          <w:left w:w="0" w:type="dxa"/>
          <w:right w:w="0" w:type="dxa"/>
        </w:tblCellMar>
        <w:tblLook w:val="04A0" w:firstRow="1" w:lastRow="0" w:firstColumn="1" w:lastColumn="0" w:noHBand="0" w:noVBand="1"/>
      </w:tblPr>
      <w:tblGrid>
        <w:gridCol w:w="3256"/>
        <w:gridCol w:w="2977"/>
      </w:tblGrid>
      <w:tr w:rsidR="004F3872" w:rsidRPr="00534FE0" w14:paraId="74AF1226" w14:textId="77777777" w:rsidTr="004F3872">
        <w:trPr>
          <w:trHeight w:val="765"/>
        </w:trPr>
        <w:tc>
          <w:tcPr>
            <w:tcW w:w="3256"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hideMark/>
          </w:tcPr>
          <w:p w14:paraId="37BF6978" w14:textId="77777777" w:rsidR="004F3872" w:rsidRPr="00534FE0" w:rsidRDefault="004F3872"/>
        </w:tc>
        <w:tc>
          <w:tcPr>
            <w:tcW w:w="2977"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14:paraId="453DF364" w14:textId="77777777" w:rsidR="004F3872" w:rsidRPr="00534FE0" w:rsidRDefault="004F3872">
            <w:pPr>
              <w:jc w:val="center"/>
            </w:pPr>
            <w:r w:rsidRPr="00534FE0">
              <w:rPr>
                <w:sz w:val="20"/>
                <w:szCs w:val="20"/>
              </w:rPr>
              <w:t>Návrh</w:t>
            </w:r>
          </w:p>
        </w:tc>
      </w:tr>
      <w:tr w:rsidR="004F3872" w:rsidRPr="00534FE0" w14:paraId="16043795" w14:textId="77777777" w:rsidTr="004F3872">
        <w:trPr>
          <w:trHeight w:val="491"/>
        </w:trPr>
        <w:tc>
          <w:tcPr>
            <w:tcW w:w="3256"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7B583F4D" w14:textId="77777777" w:rsidR="004F3872" w:rsidRPr="00534FE0" w:rsidRDefault="004F3872">
            <w:r w:rsidRPr="00534FE0">
              <w:rPr>
                <w:b/>
                <w:bCs/>
                <w:sz w:val="20"/>
                <w:szCs w:val="20"/>
              </w:rPr>
              <w:t xml:space="preserve">Prenajatý majetok </w:t>
            </w:r>
            <w:r w:rsidRPr="00534FE0">
              <w:rPr>
                <w:sz w:val="20"/>
                <w:szCs w:val="20"/>
              </w:rPr>
              <w:t>ocenený</w:t>
            </w:r>
          </w:p>
        </w:tc>
        <w:tc>
          <w:tcPr>
            <w:tcW w:w="2977"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038164C9" w14:textId="77777777" w:rsidR="004F3872" w:rsidRPr="00534FE0" w:rsidRDefault="004F3872">
            <w:r w:rsidRPr="00534FE0">
              <w:rPr>
                <w:sz w:val="20"/>
                <w:szCs w:val="20"/>
              </w:rPr>
              <w:t>Ocenenie aktíva s právom na užívanie (IFRS 16)</w:t>
            </w:r>
          </w:p>
        </w:tc>
      </w:tr>
      <w:tr w:rsidR="004F3872" w:rsidRPr="00534FE0" w14:paraId="20F9A250" w14:textId="77777777" w:rsidTr="004F3872">
        <w:trPr>
          <w:trHeight w:val="491"/>
        </w:trPr>
        <w:tc>
          <w:tcPr>
            <w:tcW w:w="3256"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3AD50A53" w14:textId="77777777" w:rsidR="004F3872" w:rsidRPr="00534FE0" w:rsidRDefault="004F3872">
            <w:r w:rsidRPr="00534FE0">
              <w:rPr>
                <w:sz w:val="20"/>
                <w:szCs w:val="20"/>
              </w:rPr>
              <w:t>Obstarávacou cenou</w:t>
            </w:r>
          </w:p>
        </w:tc>
        <w:tc>
          <w:tcPr>
            <w:tcW w:w="2977"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19F9D8AA" w14:textId="77777777" w:rsidR="004F3872" w:rsidRPr="00534FE0" w:rsidRDefault="004F3872">
            <w:r w:rsidRPr="00534FE0">
              <w:rPr>
                <w:sz w:val="20"/>
                <w:szCs w:val="20"/>
              </w:rPr>
              <w:t>Model ocenenia obstarávacou cenou (IFRS 16.30-16.33)</w:t>
            </w:r>
          </w:p>
        </w:tc>
      </w:tr>
      <w:tr w:rsidR="004F3872" w:rsidRPr="00534FE0" w14:paraId="03F81DDE" w14:textId="77777777" w:rsidTr="004F3872">
        <w:trPr>
          <w:trHeight w:val="302"/>
        </w:trPr>
        <w:tc>
          <w:tcPr>
            <w:tcW w:w="3256"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23D4A584" w14:textId="77777777" w:rsidR="004F3872" w:rsidRPr="00534FE0" w:rsidRDefault="004F3872">
            <w:r w:rsidRPr="00534FE0">
              <w:rPr>
                <w:color w:val="000000"/>
                <w:sz w:val="20"/>
                <w:szCs w:val="20"/>
              </w:rPr>
              <w:t>Reálnou hodnotou podľa IAS 40</w:t>
            </w:r>
          </w:p>
        </w:tc>
        <w:tc>
          <w:tcPr>
            <w:tcW w:w="297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2FDE7340" w14:textId="77777777" w:rsidR="004F3872" w:rsidRPr="00534FE0" w:rsidRDefault="004F3872">
            <w:r w:rsidRPr="00534FE0">
              <w:rPr>
                <w:color w:val="000000"/>
                <w:sz w:val="20"/>
                <w:szCs w:val="20"/>
              </w:rPr>
              <w:t>Model ocenenia reálnou hodnotou (IAS 40) (IFRS 16.34)</w:t>
            </w:r>
          </w:p>
        </w:tc>
      </w:tr>
      <w:tr w:rsidR="004F3872" w:rsidRPr="00534FE0" w14:paraId="2277A515" w14:textId="77777777" w:rsidTr="004F3872">
        <w:trPr>
          <w:trHeight w:val="266"/>
        </w:trPr>
        <w:tc>
          <w:tcPr>
            <w:tcW w:w="3256"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609E894A" w14:textId="77777777" w:rsidR="004F3872" w:rsidRPr="00534FE0" w:rsidRDefault="004F3872">
            <w:proofErr w:type="spellStart"/>
            <w:r w:rsidRPr="00534FE0">
              <w:rPr>
                <w:color w:val="000000"/>
                <w:sz w:val="20"/>
                <w:szCs w:val="20"/>
              </w:rPr>
              <w:t>Preceňovacím</w:t>
            </w:r>
            <w:proofErr w:type="spellEnd"/>
            <w:r w:rsidRPr="00534FE0">
              <w:rPr>
                <w:color w:val="000000"/>
                <w:sz w:val="20"/>
                <w:szCs w:val="20"/>
              </w:rPr>
              <w:t xml:space="preserve"> modelom podľa IAS 16</w:t>
            </w:r>
          </w:p>
        </w:tc>
        <w:tc>
          <w:tcPr>
            <w:tcW w:w="297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3D05CC33" w14:textId="77777777" w:rsidR="004F3872" w:rsidRPr="00534FE0" w:rsidRDefault="004F3872">
            <w:r w:rsidRPr="00534FE0">
              <w:rPr>
                <w:color w:val="000000"/>
                <w:sz w:val="20"/>
                <w:szCs w:val="20"/>
              </w:rPr>
              <w:t>Model precenenia (IAS 16) (IFRS 16.35)</w:t>
            </w:r>
          </w:p>
        </w:tc>
      </w:tr>
      <w:tr w:rsidR="004F3872" w:rsidRPr="00534FE0" w14:paraId="6E377C6E" w14:textId="77777777" w:rsidTr="004F3872">
        <w:trPr>
          <w:trHeight w:val="224"/>
        </w:trPr>
        <w:tc>
          <w:tcPr>
            <w:tcW w:w="3256"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6304E753" w14:textId="77777777" w:rsidR="004F3872" w:rsidRPr="00534FE0" w:rsidRDefault="004F3872">
            <w:r w:rsidRPr="00534FE0">
              <w:rPr>
                <w:sz w:val="20"/>
                <w:szCs w:val="20"/>
              </w:rPr>
              <w:t>Spolu</w:t>
            </w:r>
          </w:p>
        </w:tc>
        <w:tc>
          <w:tcPr>
            <w:tcW w:w="2977"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4E2B4D0B" w14:textId="77777777" w:rsidR="004F3872" w:rsidRPr="00534FE0" w:rsidRDefault="004F3872"/>
        </w:tc>
      </w:tr>
    </w:tbl>
    <w:p w14:paraId="61AD7534" w14:textId="77777777" w:rsidR="004F3872" w:rsidRPr="00534FE0" w:rsidRDefault="004F3872" w:rsidP="004F3872">
      <w:pPr>
        <w:pStyle w:val="Odsekzoznamu"/>
        <w:ind w:left="360"/>
      </w:pPr>
    </w:p>
    <w:p w14:paraId="567645CC" w14:textId="77777777" w:rsidR="004F3872" w:rsidRPr="00534FE0" w:rsidRDefault="004F3872" w:rsidP="004F3872">
      <w:pPr>
        <w:pStyle w:val="Odsekzoznamu"/>
        <w:numPr>
          <w:ilvl w:val="0"/>
          <w:numId w:val="14"/>
        </w:numPr>
        <w:rPr>
          <w:rFonts w:eastAsia="Times New Roman"/>
        </w:rPr>
      </w:pPr>
      <w:r w:rsidRPr="00534FE0">
        <w:rPr>
          <w:rFonts w:eastAsia="Times New Roman"/>
        </w:rPr>
        <w:t>V časti IV. Vybrané údaje o zamestnancoch doplniť do vysvetliviek alebo názvu položky „Stav zamestnancov ku dňu, ku ktorému sa zostavuje ÚZ“, či ide o prepočítaný stav alebo počet fyzických osôb. Zamestnanec s 50</w:t>
      </w:r>
      <w:r w:rsidRPr="00534FE0">
        <w:rPr>
          <w:rFonts w:eastAsia="Times New Roman"/>
          <w:lang w:val="en-US"/>
        </w:rPr>
        <w:t>%</w:t>
      </w:r>
      <w:r w:rsidRPr="00534FE0">
        <w:rPr>
          <w:rFonts w:eastAsia="Times New Roman"/>
        </w:rPr>
        <w:t xml:space="preserve"> úväzkom sa počíta ako 0,5 alebo 1?</w:t>
      </w:r>
    </w:p>
    <w:p w14:paraId="12609142" w14:textId="77777777" w:rsidR="004F3872" w:rsidRPr="00534FE0" w:rsidRDefault="004F3872" w:rsidP="004F3872">
      <w:pPr>
        <w:pStyle w:val="Odsekzoznamu"/>
        <w:numPr>
          <w:ilvl w:val="0"/>
          <w:numId w:val="14"/>
        </w:numPr>
        <w:rPr>
          <w:rFonts w:eastAsia="Times New Roman"/>
        </w:rPr>
      </w:pPr>
      <w:r w:rsidRPr="00534FE0">
        <w:rPr>
          <w:rFonts w:eastAsia="Times New Roman"/>
        </w:rPr>
        <w:t>V časti V. Údaje k vybraným daniam a vybraným odvodom doplniť do vysvetliviek, ktoré poplatky sem  patria.</w:t>
      </w:r>
    </w:p>
    <w:p w14:paraId="1DB144E7" w14:textId="77777777" w:rsidR="004F3872" w:rsidRPr="00534FE0" w:rsidRDefault="004F3872" w:rsidP="004F3872"/>
    <w:p w14:paraId="34AD270A" w14:textId="77777777" w:rsidR="004F3872" w:rsidRDefault="004F3872" w:rsidP="004F3872">
      <w:r w:rsidRPr="00534FE0">
        <w:t>Pokiaľ bude k novele opatrenia stretnutie, bolo by vhodné si na ňom aj prejsť spôsob napĺňania riadkov súvahy A.B a A.C v súvislosti s UL zmluvami.</w:t>
      </w:r>
    </w:p>
    <w:p w14:paraId="71BF6B4B" w14:textId="77777777" w:rsidR="004F3872" w:rsidRDefault="004F3872" w:rsidP="004F3872"/>
    <w:p w14:paraId="57841315" w14:textId="77777777" w:rsidR="004F3872" w:rsidRDefault="004F3872" w:rsidP="004F3872"/>
    <w:p w14:paraId="5250CF97" w14:textId="6AA46B1F" w:rsidR="004F3872" w:rsidRPr="00FC0C4B" w:rsidRDefault="00FC0C4B">
      <w:pPr>
        <w:spacing w:after="160" w:line="259" w:lineRule="auto"/>
        <w:rPr>
          <w:rFonts w:asciiTheme="minorHAnsi" w:hAnsiTheme="minorHAnsi" w:cstheme="minorHAnsi"/>
          <w:highlight w:val="cyan"/>
        </w:rPr>
      </w:pPr>
      <w:r w:rsidRPr="00FC0C4B">
        <w:rPr>
          <w:rFonts w:asciiTheme="minorHAnsi" w:hAnsiTheme="minorHAnsi" w:cstheme="minorHAnsi"/>
          <w:b/>
          <w:bCs/>
          <w:highlight w:val="cyan"/>
        </w:rPr>
        <w:t xml:space="preserve">19.9.2023 </w:t>
      </w:r>
      <w:r w:rsidRPr="00FC0C4B">
        <w:rPr>
          <w:rFonts w:asciiTheme="minorHAnsi" w:hAnsiTheme="minorHAnsi" w:cstheme="minorHAnsi"/>
          <w:highlight w:val="cyan"/>
        </w:rPr>
        <w:t xml:space="preserve">sa uskutočnilo stretnutie Ekonomickej sekcie, MF SR a NBS k pripravovanej novele opatrenia. </w:t>
      </w:r>
    </w:p>
    <w:bookmarkStart w:id="1" w:name="_MON_1757222732"/>
    <w:bookmarkEnd w:id="1"/>
    <w:p w14:paraId="00F1A85B" w14:textId="6F18C8BF" w:rsidR="00FC0C4B" w:rsidRDefault="0005583A">
      <w:pPr>
        <w:spacing w:after="160" w:line="259" w:lineRule="auto"/>
        <w:rPr>
          <w:rFonts w:asciiTheme="minorHAnsi" w:hAnsiTheme="minorHAnsi" w:cstheme="minorHAnsi"/>
        </w:rPr>
      </w:pPr>
      <w:r>
        <w:rPr>
          <w:rFonts w:asciiTheme="minorHAnsi" w:hAnsiTheme="minorHAnsi" w:cstheme="minorHAnsi"/>
        </w:rPr>
        <w:object w:dxaOrig="1508" w:dyaOrig="982" w14:anchorId="24DA28DF">
          <v:shape id="_x0000_i1033" type="#_x0000_t75" style="width:75.5pt;height:49pt" o:ole="">
            <v:imagedata r:id="rId16" o:title=""/>
          </v:shape>
          <o:OLEObject Type="Embed" ProgID="Word.Document.12" ShapeID="_x0000_i1033" DrawAspect="Icon" ObjectID="_1757222976" r:id="rId17">
            <o:FieldCodes>\s</o:FieldCodes>
          </o:OLEObject>
        </w:object>
      </w:r>
    </w:p>
    <w:p w14:paraId="5569E4E4" w14:textId="4E1EF52C" w:rsidR="0005583A" w:rsidRDefault="0005583A">
      <w:pPr>
        <w:spacing w:after="160" w:line="259" w:lineRule="auto"/>
        <w:rPr>
          <w:rFonts w:asciiTheme="minorHAnsi" w:hAnsiTheme="minorHAnsi" w:cstheme="minorHAnsi"/>
        </w:rPr>
      </w:pPr>
      <w:r w:rsidRPr="0005583A">
        <w:rPr>
          <w:rFonts w:asciiTheme="minorHAnsi" w:hAnsiTheme="minorHAnsi" w:cstheme="minorHAnsi"/>
          <w:b/>
          <w:bCs/>
          <w:highlight w:val="cyan"/>
        </w:rPr>
        <w:t>25.9.2023</w:t>
      </w:r>
      <w:r w:rsidRPr="0005583A">
        <w:rPr>
          <w:rFonts w:asciiTheme="minorHAnsi" w:hAnsiTheme="minorHAnsi" w:cstheme="minorHAnsi"/>
          <w:highlight w:val="cyan"/>
        </w:rPr>
        <w:t xml:space="preserve"> poslalo MF SR pracovnú verziu novely opatrenia vytvorenú na základe výsledkov stretnutia 19..9.2023.</w:t>
      </w:r>
    </w:p>
    <w:bookmarkStart w:id="2" w:name="_MON_1757222840"/>
    <w:bookmarkEnd w:id="2"/>
    <w:p w14:paraId="04DBEF16" w14:textId="46D2A5BE" w:rsidR="0005583A" w:rsidRPr="00FC0C4B" w:rsidRDefault="0005583A">
      <w:pPr>
        <w:spacing w:after="160" w:line="259" w:lineRule="auto"/>
        <w:rPr>
          <w:rFonts w:asciiTheme="minorHAnsi" w:hAnsiTheme="minorHAnsi" w:cstheme="minorHAnsi"/>
        </w:rPr>
      </w:pPr>
      <w:r>
        <w:rPr>
          <w:rFonts w:asciiTheme="minorHAnsi" w:hAnsiTheme="minorHAnsi" w:cstheme="minorHAnsi"/>
        </w:rPr>
        <w:object w:dxaOrig="1508" w:dyaOrig="982" w14:anchorId="5812E9A6">
          <v:shape id="_x0000_i1034" type="#_x0000_t75" style="width:75.5pt;height:49pt" o:ole="">
            <v:imagedata r:id="rId18" o:title=""/>
          </v:shape>
          <o:OLEObject Type="Embed" ProgID="Word.Document.8" ShapeID="_x0000_i1034" DrawAspect="Icon" ObjectID="_1757222977" r:id="rId19">
            <o:FieldCodes>\s</o:FieldCodes>
          </o:OLEObject>
        </w:object>
      </w:r>
      <w:r>
        <w:rPr>
          <w:rFonts w:asciiTheme="minorHAnsi" w:hAnsiTheme="minorHAnsi" w:cstheme="minorHAnsi"/>
        </w:rPr>
        <w:object w:dxaOrig="1508" w:dyaOrig="982" w14:anchorId="1A2D4583">
          <v:shape id="_x0000_i1035" type="#_x0000_t75" style="width:75.5pt;height:49pt" o:ole="">
            <v:imagedata r:id="rId20" o:title=""/>
          </v:shape>
          <o:OLEObject Type="Embed" ProgID="Excel.Sheet.12" ShapeID="_x0000_i1035" DrawAspect="Icon" ObjectID="_1757222978" r:id="rId21"/>
        </w:object>
      </w:r>
    </w:p>
    <w:p w14:paraId="4DCEA900" w14:textId="323520D2" w:rsidR="000F7E74" w:rsidRPr="003039F3" w:rsidRDefault="000F7E74">
      <w:pPr>
        <w:spacing w:after="160" w:line="259" w:lineRule="auto"/>
        <w:rPr>
          <w:rFonts w:asciiTheme="minorHAnsi" w:hAnsiTheme="minorHAnsi" w:cstheme="minorHAnsi"/>
        </w:rPr>
      </w:pPr>
      <w:r w:rsidRPr="003039F3">
        <w:rPr>
          <w:rFonts w:asciiTheme="minorHAnsi" w:hAnsiTheme="minorHAnsi" w:cstheme="minorHAnsi"/>
        </w:rPr>
        <w:br w:type="page"/>
      </w:r>
    </w:p>
    <w:p w14:paraId="1BACF01D" w14:textId="77777777" w:rsidR="00B44E09" w:rsidRPr="003039F3" w:rsidRDefault="00B44E09" w:rsidP="00B44E09">
      <w:pPr>
        <w:pStyle w:val="Odsekzoznamu"/>
        <w:numPr>
          <w:ilvl w:val="0"/>
          <w:numId w:val="1"/>
        </w:numPr>
        <w:rPr>
          <w:rFonts w:asciiTheme="minorHAnsi" w:hAnsiTheme="minorHAnsi" w:cstheme="minorHAnsi"/>
          <w:b/>
          <w:bCs/>
          <w:sz w:val="40"/>
          <w:szCs w:val="40"/>
        </w:rPr>
      </w:pPr>
      <w:r w:rsidRPr="003039F3">
        <w:rPr>
          <w:rFonts w:asciiTheme="minorHAnsi" w:hAnsiTheme="minorHAnsi" w:cstheme="minorHAnsi"/>
          <w:b/>
          <w:bCs/>
          <w:sz w:val="40"/>
          <w:szCs w:val="40"/>
        </w:rPr>
        <w:lastRenderedPageBreak/>
        <w:t>Daňové priznanie k DPH</w:t>
      </w:r>
    </w:p>
    <w:p w14:paraId="5484520A" w14:textId="77777777" w:rsidR="00B44E09" w:rsidRPr="003039F3" w:rsidRDefault="00B44E09" w:rsidP="00B44E09">
      <w:pPr>
        <w:ind w:left="720" w:hanging="360"/>
        <w:rPr>
          <w:rFonts w:asciiTheme="minorHAnsi" w:hAnsiTheme="minorHAnsi" w:cstheme="minorHAnsi"/>
          <w:b/>
          <w:bCs/>
        </w:rPr>
      </w:pPr>
    </w:p>
    <w:p w14:paraId="734C2ABD" w14:textId="77777777" w:rsidR="00B44E09" w:rsidRPr="003039F3" w:rsidRDefault="00B44E09" w:rsidP="00B44E09">
      <w:pPr>
        <w:pStyle w:val="Odsekzoznamu"/>
        <w:numPr>
          <w:ilvl w:val="1"/>
          <w:numId w:val="1"/>
        </w:numPr>
        <w:ind w:left="360"/>
        <w:rPr>
          <w:rFonts w:asciiTheme="minorHAnsi" w:eastAsia="Times New Roman" w:hAnsiTheme="minorHAnsi" w:cstheme="minorHAnsi"/>
          <w:b/>
          <w:bCs/>
        </w:rPr>
      </w:pPr>
      <w:r w:rsidRPr="003039F3">
        <w:rPr>
          <w:rFonts w:asciiTheme="minorHAnsi" w:eastAsia="Times New Roman" w:hAnsiTheme="minorHAnsi" w:cstheme="minorHAnsi"/>
          <w:b/>
          <w:bCs/>
        </w:rPr>
        <w:t>Dodania oslobodené od DPH</w:t>
      </w:r>
    </w:p>
    <w:p w14:paraId="4C107E15" w14:textId="77777777" w:rsidR="00B44E09" w:rsidRPr="003039F3" w:rsidRDefault="00B44E09" w:rsidP="00B44E09">
      <w:pPr>
        <w:rPr>
          <w:rFonts w:asciiTheme="minorHAnsi" w:hAnsiTheme="minorHAnsi" w:cstheme="minorHAnsi"/>
        </w:rPr>
      </w:pPr>
      <w:r w:rsidRPr="003039F3">
        <w:rPr>
          <w:rFonts w:asciiTheme="minorHAnsi" w:hAnsiTheme="minorHAnsi" w:cstheme="minorHAnsi"/>
        </w:rPr>
        <w:t>Podľa §37 zákona o DPH „Oslobodená od dane je poisťovacia a zaisťovacia činnosť vrátane sprostredkovania poistenia a sprostredkovania zaistenia.“   Dodania oslobodené od DPH sú uvádzané v r.13 daňového priznania k DPH  (nemajú vplyv na výslednú daňovú povinnosť, ale majú dopad na výpočet koeficientu). Doteraz sme sem dávali predpísané poistné. Podľa IFRS 17  už vo výkaze ziskov strát predpísané poistné nebude, čo by sa  teda od 1.1.2023 za  poisťovne malo vypĺňať do riadku 13 výkazu?  </w:t>
      </w:r>
    </w:p>
    <w:p w14:paraId="2FC1DB59" w14:textId="77777777" w:rsidR="00B44E09" w:rsidRPr="003039F3" w:rsidRDefault="00B44E09" w:rsidP="00B44E09">
      <w:pPr>
        <w:rPr>
          <w:rFonts w:asciiTheme="minorHAnsi" w:hAnsiTheme="minorHAnsi" w:cstheme="minorHAnsi"/>
        </w:rPr>
      </w:pPr>
    </w:p>
    <w:p w14:paraId="3B08B881" w14:textId="77777777" w:rsidR="00B44E09" w:rsidRPr="003039F3" w:rsidRDefault="00B44E09" w:rsidP="00B44E09">
      <w:pPr>
        <w:rPr>
          <w:rFonts w:asciiTheme="minorHAnsi" w:hAnsiTheme="minorHAnsi" w:cstheme="minorHAnsi"/>
          <w:b/>
          <w:bCs/>
        </w:rPr>
      </w:pPr>
      <w:r w:rsidRPr="003039F3">
        <w:rPr>
          <w:rFonts w:asciiTheme="minorHAnsi" w:hAnsiTheme="minorHAnsi" w:cstheme="minorHAnsi"/>
          <w:b/>
          <w:bCs/>
        </w:rPr>
        <w:t>Návrh odpovede člena SLASPO:</w:t>
      </w:r>
    </w:p>
    <w:p w14:paraId="589AF82A" w14:textId="77777777" w:rsidR="00B44E09" w:rsidRPr="003039F3" w:rsidRDefault="00B44E09" w:rsidP="00B44E09">
      <w:pPr>
        <w:rPr>
          <w:rFonts w:asciiTheme="minorHAnsi" w:hAnsiTheme="minorHAnsi" w:cstheme="minorHAnsi"/>
          <w:b/>
          <w:bCs/>
        </w:rPr>
      </w:pPr>
    </w:p>
    <w:p w14:paraId="4C2F5227" w14:textId="6AF7104E" w:rsidR="00B44E09" w:rsidRPr="003039F3" w:rsidRDefault="00CE3100" w:rsidP="00B44E09">
      <w:pPr>
        <w:rPr>
          <w:rFonts w:asciiTheme="minorHAnsi" w:hAnsiTheme="minorHAnsi" w:cstheme="minorHAnsi"/>
        </w:rPr>
      </w:pPr>
      <w:r w:rsidRPr="003039F3">
        <w:rPr>
          <w:rFonts w:asciiTheme="minorHAnsi" w:hAnsiTheme="minorHAnsi" w:cstheme="minorHAnsi"/>
        </w:rPr>
        <w:t>V riadku 13 daňového priznania k DPH  by sa mala uv8dza5 hodnota z</w:t>
      </w:r>
      <w:r w:rsidR="00B44E09" w:rsidRPr="003039F3">
        <w:rPr>
          <w:rFonts w:asciiTheme="minorHAnsi" w:hAnsiTheme="minorHAnsi" w:cstheme="minorHAnsi"/>
        </w:rPr>
        <w:t xml:space="preserve"> výkazu VÚ - P   1-04 , z hárku PL_BUO riadok 1.   </w:t>
      </w:r>
      <w:proofErr w:type="spellStart"/>
      <w:r w:rsidR="00B44E09" w:rsidRPr="003039F3">
        <w:rPr>
          <w:rFonts w:asciiTheme="minorHAnsi" w:hAnsiTheme="minorHAnsi" w:cstheme="minorHAnsi"/>
        </w:rPr>
        <w:t>Insurance</w:t>
      </w:r>
      <w:proofErr w:type="spellEnd"/>
      <w:r w:rsidR="00B44E09" w:rsidRPr="003039F3">
        <w:rPr>
          <w:rFonts w:asciiTheme="minorHAnsi" w:hAnsiTheme="minorHAnsi" w:cstheme="minorHAnsi"/>
        </w:rPr>
        <w:t xml:space="preserve"> </w:t>
      </w:r>
      <w:proofErr w:type="spellStart"/>
      <w:r w:rsidR="00B44E09" w:rsidRPr="003039F3">
        <w:rPr>
          <w:rFonts w:asciiTheme="minorHAnsi" w:hAnsiTheme="minorHAnsi" w:cstheme="minorHAnsi"/>
        </w:rPr>
        <w:t>Revenue</w:t>
      </w:r>
      <w:proofErr w:type="spellEnd"/>
      <w:r w:rsidR="00B44E09" w:rsidRPr="003039F3">
        <w:rPr>
          <w:rFonts w:asciiTheme="minorHAnsi" w:hAnsiTheme="minorHAnsi" w:cstheme="minorHAnsi"/>
        </w:rPr>
        <w:t xml:space="preserve"> -  Výnosy z poistných služieb, stĺpec 3.</w:t>
      </w:r>
    </w:p>
    <w:p w14:paraId="4E6F756A" w14:textId="77777777" w:rsidR="00B44E09" w:rsidRPr="003039F3" w:rsidRDefault="00B44E09" w:rsidP="00B44E09">
      <w:pPr>
        <w:rPr>
          <w:rFonts w:asciiTheme="minorHAnsi" w:hAnsiTheme="minorHAnsi" w:cstheme="minorHAnsi"/>
        </w:rPr>
      </w:pPr>
    </w:p>
    <w:p w14:paraId="24F835C8" w14:textId="77777777" w:rsidR="00B44E09" w:rsidRPr="003039F3" w:rsidRDefault="00B44E09" w:rsidP="00B44E09">
      <w:pPr>
        <w:rPr>
          <w:rFonts w:asciiTheme="minorHAnsi" w:hAnsiTheme="minorHAnsi" w:cstheme="minorHAnsi"/>
        </w:rPr>
      </w:pPr>
    </w:p>
    <w:p w14:paraId="6133FE10" w14:textId="77777777" w:rsidR="00B44E09" w:rsidRPr="003039F3" w:rsidRDefault="00B44E09" w:rsidP="00B44E09">
      <w:pPr>
        <w:pStyle w:val="Odsekzoznamu"/>
        <w:numPr>
          <w:ilvl w:val="1"/>
          <w:numId w:val="1"/>
        </w:numPr>
        <w:ind w:left="360"/>
        <w:rPr>
          <w:rFonts w:asciiTheme="minorHAnsi" w:eastAsia="Times New Roman" w:hAnsiTheme="minorHAnsi" w:cstheme="minorHAnsi"/>
          <w:b/>
          <w:bCs/>
        </w:rPr>
      </w:pPr>
      <w:r w:rsidRPr="003039F3">
        <w:rPr>
          <w:rFonts w:asciiTheme="minorHAnsi" w:eastAsia="Times New Roman" w:hAnsiTheme="minorHAnsi" w:cstheme="minorHAnsi"/>
          <w:b/>
          <w:bCs/>
        </w:rPr>
        <w:t>Koeficient</w:t>
      </w:r>
    </w:p>
    <w:p w14:paraId="22A6A5CC" w14:textId="77777777" w:rsidR="00B44E09" w:rsidRPr="003039F3" w:rsidRDefault="00B44E09" w:rsidP="00B44E09">
      <w:pPr>
        <w:pStyle w:val="Odsekzoznamu"/>
        <w:ind w:left="0"/>
        <w:rPr>
          <w:rFonts w:asciiTheme="minorHAnsi" w:hAnsiTheme="minorHAnsi" w:cstheme="minorHAnsi"/>
        </w:rPr>
      </w:pPr>
    </w:p>
    <w:p w14:paraId="6E3351DB" w14:textId="77777777" w:rsidR="00B44E09" w:rsidRPr="003039F3" w:rsidRDefault="00B44E09" w:rsidP="00B44E09">
      <w:pPr>
        <w:pStyle w:val="Normlnywebov"/>
        <w:spacing w:before="0" w:beforeAutospacing="0" w:after="0" w:afterAutospacing="0"/>
        <w:ind w:firstLine="709"/>
        <w:rPr>
          <w:rFonts w:asciiTheme="minorHAnsi" w:hAnsiTheme="minorHAnsi" w:cstheme="minorHAnsi"/>
          <w:b/>
          <w:bCs/>
        </w:rPr>
      </w:pPr>
      <w:r w:rsidRPr="003039F3">
        <w:rPr>
          <w:rStyle w:val="Vrazn"/>
          <w:rFonts w:asciiTheme="minorHAnsi" w:hAnsiTheme="minorHAnsi" w:cstheme="minorHAnsi"/>
          <w:b w:val="0"/>
          <w:bCs w:val="0"/>
        </w:rPr>
        <w:t>výnosy (príjmy) bez dane z tovarov a služieb, pri ktorých je daň odpočítateľná</w:t>
      </w:r>
    </w:p>
    <w:p w14:paraId="41D83B17" w14:textId="77777777" w:rsidR="00B44E09" w:rsidRPr="003039F3" w:rsidRDefault="00B44E09" w:rsidP="00B44E09">
      <w:pPr>
        <w:pStyle w:val="Normlnywebov"/>
        <w:spacing w:before="0" w:beforeAutospacing="0" w:after="0" w:afterAutospacing="0"/>
        <w:ind w:firstLine="709"/>
        <w:rPr>
          <w:rFonts w:asciiTheme="minorHAnsi" w:hAnsiTheme="minorHAnsi" w:cstheme="minorHAnsi"/>
          <w:b/>
          <w:bCs/>
        </w:rPr>
      </w:pPr>
      <w:r w:rsidRPr="003039F3">
        <w:rPr>
          <w:rStyle w:val="Vrazn"/>
          <w:rFonts w:asciiTheme="minorHAnsi" w:hAnsiTheme="minorHAnsi" w:cstheme="minorHAnsi"/>
          <w:b w:val="0"/>
          <w:bCs w:val="0"/>
        </w:rPr>
        <w:t>k =    —————————————————————————————-</w:t>
      </w:r>
    </w:p>
    <w:p w14:paraId="1F5FB700" w14:textId="77777777" w:rsidR="00B44E09" w:rsidRPr="003039F3" w:rsidRDefault="00B44E09" w:rsidP="00B44E09">
      <w:pPr>
        <w:pStyle w:val="Normlnywebov"/>
        <w:spacing w:before="0" w:beforeAutospacing="0" w:after="0" w:afterAutospacing="0"/>
        <w:ind w:firstLine="709"/>
        <w:rPr>
          <w:rFonts w:asciiTheme="minorHAnsi" w:hAnsiTheme="minorHAnsi" w:cstheme="minorHAnsi"/>
          <w:b/>
          <w:bCs/>
        </w:rPr>
      </w:pPr>
      <w:r w:rsidRPr="003039F3">
        <w:rPr>
          <w:rStyle w:val="Vrazn"/>
          <w:rFonts w:asciiTheme="minorHAnsi" w:hAnsiTheme="minorHAnsi" w:cstheme="minorHAnsi"/>
          <w:b w:val="0"/>
          <w:bCs w:val="0"/>
        </w:rPr>
        <w:t>výnosy (príjmy) bez dane zo všetkých tovarov a služieb</w:t>
      </w:r>
    </w:p>
    <w:p w14:paraId="35FC4614" w14:textId="77777777" w:rsidR="00B44E09" w:rsidRPr="003039F3" w:rsidRDefault="00B44E09" w:rsidP="00B44E09">
      <w:pPr>
        <w:rPr>
          <w:rFonts w:asciiTheme="minorHAnsi" w:hAnsiTheme="minorHAnsi" w:cstheme="minorHAnsi"/>
        </w:rPr>
      </w:pPr>
    </w:p>
    <w:p w14:paraId="2A194742" w14:textId="77777777" w:rsidR="00B44E09" w:rsidRPr="003039F3" w:rsidRDefault="00B44E09" w:rsidP="00B44E09">
      <w:pPr>
        <w:rPr>
          <w:rFonts w:asciiTheme="minorHAnsi" w:hAnsiTheme="minorHAnsi" w:cstheme="minorHAnsi"/>
        </w:rPr>
      </w:pPr>
      <w:r w:rsidRPr="003039F3">
        <w:rPr>
          <w:rFonts w:asciiTheme="minorHAnsi" w:hAnsiTheme="minorHAnsi" w:cstheme="minorHAnsi"/>
        </w:rPr>
        <w:t>Vypočítaný koeficient sa zaokrúhľuje na dve desatinné miesta nahor.</w:t>
      </w:r>
    </w:p>
    <w:p w14:paraId="26CF6839" w14:textId="77777777" w:rsidR="00B44E09" w:rsidRPr="003039F3" w:rsidRDefault="00B44E09" w:rsidP="00B44E09">
      <w:pPr>
        <w:rPr>
          <w:rFonts w:asciiTheme="minorHAnsi" w:hAnsiTheme="minorHAnsi" w:cstheme="minorHAnsi"/>
        </w:rPr>
      </w:pPr>
      <w:r w:rsidRPr="003039F3">
        <w:rPr>
          <w:rFonts w:asciiTheme="minorHAnsi" w:hAnsiTheme="minorHAnsi" w:cstheme="minorHAnsi"/>
        </w:rPr>
        <w:t xml:space="preserve">Predpokladáme, že poisťovne na Slovensku používajú koeficient s nárokom na odpočet DPH na vstupe vo výške 0,01. Ak vychádzame z toho, že hodnota </w:t>
      </w:r>
      <w:proofErr w:type="spellStart"/>
      <w:r w:rsidRPr="003039F3">
        <w:rPr>
          <w:rFonts w:asciiTheme="minorHAnsi" w:hAnsiTheme="minorHAnsi" w:cstheme="minorHAnsi"/>
        </w:rPr>
        <w:t>Insurance</w:t>
      </w:r>
      <w:proofErr w:type="spellEnd"/>
      <w:r w:rsidRPr="003039F3">
        <w:rPr>
          <w:rFonts w:asciiTheme="minorHAnsi" w:hAnsiTheme="minorHAnsi" w:cstheme="minorHAnsi"/>
        </w:rPr>
        <w:t xml:space="preserve"> </w:t>
      </w:r>
      <w:proofErr w:type="spellStart"/>
      <w:r w:rsidRPr="003039F3">
        <w:rPr>
          <w:rFonts w:asciiTheme="minorHAnsi" w:hAnsiTheme="minorHAnsi" w:cstheme="minorHAnsi"/>
        </w:rPr>
        <w:t>revenue</w:t>
      </w:r>
      <w:proofErr w:type="spellEnd"/>
      <w:r w:rsidRPr="003039F3">
        <w:rPr>
          <w:rFonts w:asciiTheme="minorHAnsi" w:hAnsiTheme="minorHAnsi" w:cstheme="minorHAnsi"/>
        </w:rPr>
        <w:t xml:space="preserve"> bude výrazne nižšia ako hodnota predpísaného poistného, bude to mať dopad na výšku koeficientu. </w:t>
      </w:r>
    </w:p>
    <w:p w14:paraId="7DDE23DA" w14:textId="77777777" w:rsidR="00B44E09" w:rsidRPr="003039F3" w:rsidRDefault="00B44E09" w:rsidP="00B44E09">
      <w:pPr>
        <w:rPr>
          <w:rFonts w:asciiTheme="minorHAnsi" w:hAnsiTheme="minorHAnsi" w:cstheme="minorHAnsi"/>
        </w:rPr>
      </w:pPr>
      <w:r w:rsidRPr="003039F3">
        <w:rPr>
          <w:rFonts w:asciiTheme="minorHAnsi" w:hAnsiTheme="minorHAnsi" w:cstheme="minorHAnsi"/>
        </w:rPr>
        <w:t>Mohlo by sa stať, že na konci roka 2023 niektoré poisťovne vykážu iný koeficient ako 0,01?</w:t>
      </w:r>
    </w:p>
    <w:p w14:paraId="75F0384E" w14:textId="6355D7EB" w:rsidR="00E25EB0" w:rsidRPr="003039F3" w:rsidRDefault="00E25EB0">
      <w:pPr>
        <w:spacing w:after="160" w:line="259" w:lineRule="auto"/>
        <w:rPr>
          <w:rFonts w:asciiTheme="minorHAnsi" w:hAnsiTheme="minorHAnsi" w:cstheme="minorHAnsi"/>
        </w:rPr>
      </w:pPr>
      <w:r w:rsidRPr="003039F3">
        <w:rPr>
          <w:rFonts w:asciiTheme="minorHAnsi" w:hAnsiTheme="minorHAnsi" w:cstheme="minorHAnsi"/>
        </w:rPr>
        <w:br w:type="page"/>
      </w:r>
    </w:p>
    <w:p w14:paraId="7F365B34" w14:textId="031ADB9D" w:rsidR="00E25EB0" w:rsidRPr="003039F3" w:rsidRDefault="00CF6E53" w:rsidP="00E25EB0">
      <w:pPr>
        <w:pStyle w:val="Odsekzoznamu"/>
        <w:numPr>
          <w:ilvl w:val="0"/>
          <w:numId w:val="1"/>
        </w:numPr>
        <w:rPr>
          <w:rFonts w:asciiTheme="minorHAnsi" w:hAnsiTheme="minorHAnsi" w:cstheme="minorHAnsi"/>
          <w:b/>
          <w:bCs/>
          <w:sz w:val="40"/>
          <w:szCs w:val="40"/>
        </w:rPr>
      </w:pPr>
      <w:r w:rsidRPr="003039F3">
        <w:rPr>
          <w:rFonts w:asciiTheme="minorHAnsi" w:hAnsiTheme="minorHAnsi" w:cstheme="minorHAnsi"/>
          <w:b/>
          <w:bCs/>
          <w:sz w:val="40"/>
          <w:szCs w:val="40"/>
        </w:rPr>
        <w:lastRenderedPageBreak/>
        <w:t xml:space="preserve">Výkaz o technických aspektoch poistenia </w:t>
      </w:r>
      <w:proofErr w:type="spellStart"/>
      <w:r w:rsidRPr="003039F3">
        <w:rPr>
          <w:rFonts w:asciiTheme="minorHAnsi" w:hAnsiTheme="minorHAnsi" w:cstheme="minorHAnsi"/>
          <w:b/>
          <w:bCs/>
          <w:sz w:val="40"/>
          <w:szCs w:val="40"/>
        </w:rPr>
        <w:t>Sii</w:t>
      </w:r>
      <w:proofErr w:type="spellEnd"/>
      <w:r w:rsidRPr="003039F3">
        <w:rPr>
          <w:rFonts w:asciiTheme="minorHAnsi" w:hAnsiTheme="minorHAnsi" w:cstheme="minorHAnsi"/>
          <w:b/>
          <w:bCs/>
          <w:sz w:val="40"/>
          <w:szCs w:val="40"/>
        </w:rPr>
        <w:t xml:space="preserve"> (TAP) 29-01</w:t>
      </w:r>
    </w:p>
    <w:p w14:paraId="2E2442F5" w14:textId="77777777" w:rsidR="007E1B29" w:rsidRPr="003039F3" w:rsidRDefault="007E1B29" w:rsidP="007E1B29">
      <w:pPr>
        <w:rPr>
          <w:rFonts w:asciiTheme="minorHAnsi" w:hAnsiTheme="minorHAnsi" w:cstheme="minorHAnsi"/>
          <w:sz w:val="20"/>
          <w:szCs w:val="20"/>
        </w:rPr>
      </w:pPr>
    </w:p>
    <w:p w14:paraId="36E78AD0" w14:textId="285942DD" w:rsidR="007E1B29" w:rsidRPr="003039F3" w:rsidRDefault="007E1B29" w:rsidP="007E1B29">
      <w:pPr>
        <w:rPr>
          <w:rFonts w:asciiTheme="minorHAnsi" w:hAnsiTheme="minorHAnsi" w:cstheme="minorHAnsi"/>
          <w:sz w:val="20"/>
          <w:szCs w:val="20"/>
        </w:rPr>
      </w:pPr>
      <w:r w:rsidRPr="003039F3">
        <w:rPr>
          <w:rFonts w:asciiTheme="minorHAnsi" w:hAnsiTheme="minorHAnsi" w:cstheme="minorHAnsi"/>
          <w:sz w:val="20"/>
          <w:szCs w:val="20"/>
        </w:rPr>
        <w:t xml:space="preserve">NBS informoval SLASPO, že na web stránke NBS v časti „Výkazníctvo podľa opatrenia NBS č. 2/2022“  bola zverejnená aktualizovaná </w:t>
      </w:r>
      <w:r w:rsidRPr="003039F3">
        <w:rPr>
          <w:rFonts w:asciiTheme="minorHAnsi" w:hAnsiTheme="minorHAnsi" w:cstheme="minorHAnsi"/>
          <w:b/>
          <w:bCs/>
          <w:sz w:val="20"/>
          <w:szCs w:val="20"/>
        </w:rPr>
        <w:t xml:space="preserve">Metodika na vypracovanie výkazu o technických aspektoch poistenia </w:t>
      </w:r>
      <w:proofErr w:type="spellStart"/>
      <w:r w:rsidRPr="003039F3">
        <w:rPr>
          <w:rFonts w:asciiTheme="minorHAnsi" w:hAnsiTheme="minorHAnsi" w:cstheme="minorHAnsi"/>
          <w:b/>
          <w:bCs/>
          <w:sz w:val="20"/>
          <w:szCs w:val="20"/>
        </w:rPr>
        <w:t>Sii</w:t>
      </w:r>
      <w:proofErr w:type="spellEnd"/>
      <w:r w:rsidRPr="003039F3">
        <w:rPr>
          <w:rFonts w:asciiTheme="minorHAnsi" w:hAnsiTheme="minorHAnsi" w:cstheme="minorHAnsi"/>
          <w:b/>
          <w:bCs/>
          <w:sz w:val="20"/>
          <w:szCs w:val="20"/>
        </w:rPr>
        <w:t xml:space="preserve"> (TAP) 29-01 </w:t>
      </w:r>
      <w:r w:rsidRPr="003039F3">
        <w:rPr>
          <w:rFonts w:asciiTheme="minorHAnsi" w:hAnsiTheme="minorHAnsi" w:cstheme="minorHAnsi"/>
          <w:sz w:val="20"/>
          <w:szCs w:val="20"/>
        </w:rPr>
        <w:t xml:space="preserve">na vypracovanie výkazov poisťovňami v zmysle Opatrenia NBS z 29. marca 2022 č. 2/2022, ktorým sa mení a dopĺňa opatrenie NBS z 26. januára 2016 č. 1/2016 o predkladaní výkazov, hlásení, prehľadov a iných správ poisťovňou alebo zaisťovňou, na ktorú sa neuplatňuje osobitný </w:t>
      </w:r>
      <w:proofErr w:type="spellStart"/>
      <w:r w:rsidRPr="003039F3">
        <w:rPr>
          <w:rFonts w:asciiTheme="minorHAnsi" w:hAnsiTheme="minorHAnsi" w:cstheme="minorHAnsi"/>
          <w:sz w:val="20"/>
          <w:szCs w:val="20"/>
        </w:rPr>
        <w:t>réžim</w:t>
      </w:r>
      <w:proofErr w:type="spellEnd"/>
      <w:r w:rsidRPr="003039F3">
        <w:rPr>
          <w:rFonts w:asciiTheme="minorHAnsi" w:hAnsiTheme="minorHAnsi" w:cstheme="minorHAnsi"/>
          <w:sz w:val="20"/>
          <w:szCs w:val="20"/>
        </w:rPr>
        <w:t xml:space="preserve">. </w:t>
      </w:r>
    </w:p>
    <w:p w14:paraId="6BC517E4" w14:textId="77777777" w:rsidR="007E1B29" w:rsidRPr="003039F3" w:rsidRDefault="007E1B29" w:rsidP="007E1B29">
      <w:pPr>
        <w:rPr>
          <w:rFonts w:asciiTheme="minorHAnsi" w:hAnsiTheme="minorHAnsi" w:cstheme="minorHAnsi"/>
          <w:sz w:val="20"/>
          <w:szCs w:val="20"/>
        </w:rPr>
      </w:pPr>
    </w:p>
    <w:p w14:paraId="033266DD" w14:textId="77777777" w:rsidR="007E1B29" w:rsidRPr="003039F3" w:rsidRDefault="00000000" w:rsidP="007E1B29">
      <w:pPr>
        <w:rPr>
          <w:rFonts w:asciiTheme="minorHAnsi" w:hAnsiTheme="minorHAnsi" w:cstheme="minorHAnsi"/>
          <w:sz w:val="20"/>
          <w:szCs w:val="20"/>
        </w:rPr>
      </w:pPr>
      <w:hyperlink r:id="rId22" w:history="1">
        <w:r w:rsidR="007E1B29" w:rsidRPr="003039F3">
          <w:rPr>
            <w:rStyle w:val="Hypertextovprepojenie"/>
            <w:rFonts w:asciiTheme="minorHAnsi" w:hAnsiTheme="minorHAnsi" w:cstheme="minorHAnsi"/>
            <w:sz w:val="20"/>
            <w:szCs w:val="20"/>
          </w:rPr>
          <w:t>https://nbs.sk/dohlad-nad-financnym-trhom/dohlad/poistovnictvo/nazory-a-stanoviska/pilier-iii-vykaznictvo-a-zverejnovanie/</w:t>
        </w:r>
      </w:hyperlink>
    </w:p>
    <w:p w14:paraId="3FA0E874" w14:textId="77777777" w:rsidR="007E1B29" w:rsidRPr="003039F3" w:rsidRDefault="007E1B29" w:rsidP="007E1B29">
      <w:pPr>
        <w:rPr>
          <w:rFonts w:asciiTheme="minorHAnsi" w:hAnsiTheme="minorHAnsi" w:cstheme="minorHAnsi"/>
          <w:sz w:val="20"/>
          <w:szCs w:val="20"/>
        </w:rPr>
      </w:pPr>
    </w:p>
    <w:p w14:paraId="1B027E84" w14:textId="77777777" w:rsidR="007E1B29" w:rsidRPr="003039F3" w:rsidRDefault="007E1B29" w:rsidP="007E1B29">
      <w:pPr>
        <w:rPr>
          <w:rFonts w:asciiTheme="minorHAnsi" w:hAnsiTheme="minorHAnsi" w:cstheme="minorHAnsi"/>
          <w:color w:val="FF0000"/>
          <w:sz w:val="20"/>
          <w:szCs w:val="20"/>
        </w:rPr>
      </w:pPr>
      <w:r w:rsidRPr="003039F3">
        <w:rPr>
          <w:rFonts w:asciiTheme="minorHAnsi" w:hAnsiTheme="minorHAnsi" w:cstheme="minorHAnsi"/>
          <w:sz w:val="20"/>
          <w:szCs w:val="20"/>
        </w:rPr>
        <w:t>Zároveň Vám oznamujeme, že</w:t>
      </w:r>
      <w:r w:rsidRPr="003039F3">
        <w:rPr>
          <w:rFonts w:asciiTheme="minorHAnsi" w:hAnsiTheme="minorHAnsi" w:cstheme="minorHAnsi"/>
          <w:color w:val="FF0000"/>
          <w:sz w:val="20"/>
          <w:szCs w:val="20"/>
        </w:rPr>
        <w:t xml:space="preserve"> </w:t>
      </w:r>
      <w:r w:rsidRPr="003039F3">
        <w:rPr>
          <w:rFonts w:asciiTheme="minorHAnsi" w:hAnsiTheme="minorHAnsi" w:cstheme="minorHAnsi"/>
          <w:b/>
          <w:bCs/>
          <w:sz w:val="20"/>
          <w:szCs w:val="20"/>
        </w:rPr>
        <w:t xml:space="preserve">NBS predlžuje lehotu na predloženie výkazov </w:t>
      </w:r>
      <w:r w:rsidRPr="003039F3">
        <w:rPr>
          <w:rFonts w:asciiTheme="minorHAnsi" w:hAnsiTheme="minorHAnsi" w:cstheme="minorHAnsi"/>
          <w:sz w:val="20"/>
          <w:szCs w:val="20"/>
        </w:rPr>
        <w:t>v IS ŠZP</w:t>
      </w:r>
      <w:r w:rsidRPr="003039F3">
        <w:rPr>
          <w:rFonts w:asciiTheme="minorHAnsi" w:hAnsiTheme="minorHAnsi" w:cstheme="minorHAnsi"/>
          <w:b/>
          <w:bCs/>
          <w:sz w:val="20"/>
          <w:szCs w:val="20"/>
        </w:rPr>
        <w:t xml:space="preserve"> o 1 mesiac</w:t>
      </w:r>
      <w:r w:rsidRPr="003039F3">
        <w:rPr>
          <w:rFonts w:asciiTheme="minorHAnsi" w:hAnsiTheme="minorHAnsi" w:cstheme="minorHAnsi"/>
          <w:sz w:val="20"/>
          <w:szCs w:val="20"/>
        </w:rPr>
        <w:t xml:space="preserve">, </w:t>
      </w:r>
      <w:proofErr w:type="spellStart"/>
      <w:r w:rsidRPr="003039F3">
        <w:rPr>
          <w:rFonts w:asciiTheme="minorHAnsi" w:hAnsiTheme="minorHAnsi" w:cstheme="minorHAnsi"/>
          <w:sz w:val="20"/>
          <w:szCs w:val="20"/>
        </w:rPr>
        <w:t>tj</w:t>
      </w:r>
      <w:proofErr w:type="spellEnd"/>
      <w:r w:rsidRPr="003039F3">
        <w:rPr>
          <w:rFonts w:asciiTheme="minorHAnsi" w:hAnsiTheme="minorHAnsi" w:cstheme="minorHAnsi"/>
          <w:sz w:val="20"/>
          <w:szCs w:val="20"/>
        </w:rPr>
        <w:t xml:space="preserve">. odkladá legislatívne stanovený termín na predloženie výkazu k 31.12.2022 z 8.apríla 2023 </w:t>
      </w:r>
      <w:r w:rsidRPr="003039F3">
        <w:rPr>
          <w:rFonts w:asciiTheme="minorHAnsi" w:hAnsiTheme="minorHAnsi" w:cstheme="minorHAnsi"/>
          <w:b/>
          <w:bCs/>
          <w:sz w:val="20"/>
          <w:szCs w:val="20"/>
        </w:rPr>
        <w:t>na</w:t>
      </w:r>
      <w:r w:rsidRPr="003039F3">
        <w:rPr>
          <w:rFonts w:asciiTheme="minorHAnsi" w:hAnsiTheme="minorHAnsi" w:cstheme="minorHAnsi"/>
          <w:sz w:val="20"/>
          <w:szCs w:val="20"/>
        </w:rPr>
        <w:t xml:space="preserve"> </w:t>
      </w:r>
      <w:r w:rsidRPr="003039F3">
        <w:rPr>
          <w:rFonts w:asciiTheme="minorHAnsi" w:hAnsiTheme="minorHAnsi" w:cstheme="minorHAnsi"/>
          <w:b/>
          <w:bCs/>
          <w:sz w:val="20"/>
          <w:szCs w:val="20"/>
        </w:rPr>
        <w:t>9. mája 2023.</w:t>
      </w:r>
      <w:r w:rsidRPr="003039F3">
        <w:rPr>
          <w:rFonts w:asciiTheme="minorHAnsi" w:hAnsiTheme="minorHAnsi" w:cstheme="minorHAnsi"/>
          <w:color w:val="FF0000"/>
          <w:sz w:val="20"/>
          <w:szCs w:val="20"/>
        </w:rPr>
        <w:t xml:space="preserve"> </w:t>
      </w:r>
    </w:p>
    <w:p w14:paraId="49BC464D" w14:textId="1AE98E16" w:rsidR="003039F3" w:rsidRPr="003039F3" w:rsidRDefault="003039F3">
      <w:pPr>
        <w:spacing w:after="160" w:line="259" w:lineRule="auto"/>
        <w:rPr>
          <w:rFonts w:asciiTheme="minorHAnsi" w:hAnsiTheme="minorHAnsi" w:cstheme="minorHAnsi"/>
          <w:sz w:val="20"/>
          <w:szCs w:val="20"/>
        </w:rPr>
      </w:pPr>
      <w:r w:rsidRPr="003039F3">
        <w:rPr>
          <w:rFonts w:asciiTheme="minorHAnsi" w:hAnsiTheme="minorHAnsi" w:cstheme="minorHAnsi"/>
          <w:sz w:val="20"/>
          <w:szCs w:val="20"/>
        </w:rPr>
        <w:br w:type="page"/>
      </w:r>
    </w:p>
    <w:p w14:paraId="0FEC088F" w14:textId="5F76CF49" w:rsidR="003039F3" w:rsidRPr="003E67C7" w:rsidRDefault="003039F3" w:rsidP="003039F3">
      <w:pPr>
        <w:pStyle w:val="Odsekzoznamu"/>
        <w:numPr>
          <w:ilvl w:val="0"/>
          <w:numId w:val="1"/>
        </w:numPr>
        <w:rPr>
          <w:rFonts w:asciiTheme="minorHAnsi" w:hAnsiTheme="minorHAnsi" w:cstheme="minorHAnsi"/>
          <w:b/>
          <w:bCs/>
          <w:sz w:val="40"/>
          <w:szCs w:val="40"/>
        </w:rPr>
      </w:pPr>
      <w:r w:rsidRPr="003039F3">
        <w:rPr>
          <w:rFonts w:asciiTheme="minorHAnsi" w:hAnsiTheme="minorHAnsi" w:cstheme="minorHAnsi"/>
          <w:b/>
          <w:bCs/>
          <w:sz w:val="40"/>
          <w:szCs w:val="40"/>
        </w:rPr>
        <w:lastRenderedPageBreak/>
        <w:t xml:space="preserve"> </w:t>
      </w:r>
      <w:proofErr w:type="spellStart"/>
      <w:r w:rsidRPr="003E67C7">
        <w:rPr>
          <w:rFonts w:asciiTheme="minorHAnsi" w:hAnsiTheme="minorHAnsi" w:cstheme="minorHAnsi"/>
          <w:b/>
          <w:bCs/>
          <w:sz w:val="40"/>
          <w:szCs w:val="40"/>
        </w:rPr>
        <w:t>Poi</w:t>
      </w:r>
      <w:proofErr w:type="spellEnd"/>
      <w:r w:rsidRPr="003E67C7">
        <w:rPr>
          <w:rFonts w:asciiTheme="minorHAnsi" w:hAnsiTheme="minorHAnsi" w:cstheme="minorHAnsi"/>
          <w:b/>
          <w:bCs/>
          <w:sz w:val="40"/>
          <w:szCs w:val="40"/>
        </w:rPr>
        <w:t xml:space="preserve"> 3-04 Štvrťročný výkaz v poisťovníctve 2023</w:t>
      </w:r>
    </w:p>
    <w:p w14:paraId="6BFB19AE" w14:textId="0EF9C39D" w:rsidR="003039F3" w:rsidRPr="003E67C7" w:rsidRDefault="003039F3" w:rsidP="003039F3">
      <w:pPr>
        <w:rPr>
          <w:rFonts w:asciiTheme="minorHAnsi" w:hAnsiTheme="minorHAnsi" w:cstheme="minorHAnsi"/>
          <w:b/>
          <w:bCs/>
        </w:rPr>
      </w:pPr>
    </w:p>
    <w:p w14:paraId="0F70970D" w14:textId="77777777" w:rsidR="005744AE" w:rsidRPr="003E67C7" w:rsidRDefault="005744AE" w:rsidP="003039F3">
      <w:pPr>
        <w:rPr>
          <w:rFonts w:asciiTheme="minorHAnsi" w:hAnsiTheme="minorHAnsi" w:cstheme="minorHAnsi"/>
          <w:b/>
          <w:bCs/>
        </w:rPr>
      </w:pPr>
      <w:r w:rsidRPr="003E67C7">
        <w:rPr>
          <w:rFonts w:asciiTheme="minorHAnsi" w:hAnsiTheme="minorHAnsi" w:cstheme="minorHAnsi"/>
          <w:b/>
          <w:bCs/>
        </w:rPr>
        <w:t>27.3.2023</w:t>
      </w:r>
    </w:p>
    <w:p w14:paraId="1ED20560" w14:textId="798C1E3A" w:rsidR="003039F3" w:rsidRPr="003E67C7" w:rsidRDefault="003039F3" w:rsidP="003039F3">
      <w:pPr>
        <w:rPr>
          <w:rFonts w:asciiTheme="minorHAnsi" w:hAnsiTheme="minorHAnsi" w:cstheme="minorHAnsi"/>
        </w:rPr>
      </w:pPr>
      <w:r w:rsidRPr="003E67C7">
        <w:rPr>
          <w:rFonts w:asciiTheme="minorHAnsi" w:hAnsiTheme="minorHAnsi" w:cstheme="minorHAnsi"/>
        </w:rPr>
        <w:t xml:space="preserve">SLASPO informoval jej člen o komunikácii so Štatistickým úradom SR (ŠÚ SR) ohľadom výkazu </w:t>
      </w:r>
      <w:proofErr w:type="spellStart"/>
      <w:r w:rsidRPr="003E67C7">
        <w:rPr>
          <w:rFonts w:asciiTheme="minorHAnsi" w:hAnsiTheme="minorHAnsi" w:cstheme="minorHAnsi"/>
        </w:rPr>
        <w:t>Poi</w:t>
      </w:r>
      <w:proofErr w:type="spellEnd"/>
      <w:r w:rsidRPr="003E67C7">
        <w:rPr>
          <w:rFonts w:asciiTheme="minorHAnsi" w:hAnsiTheme="minorHAnsi" w:cstheme="minorHAnsi"/>
        </w:rPr>
        <w:t xml:space="preserve"> 3-04 Štvrťročný výkaz v poisťovníctve 2023:</w:t>
      </w:r>
    </w:p>
    <w:p w14:paraId="062771D5" w14:textId="77777777" w:rsidR="003039F3" w:rsidRPr="003E67C7" w:rsidRDefault="003039F3" w:rsidP="003039F3">
      <w:pPr>
        <w:rPr>
          <w:rFonts w:asciiTheme="minorHAnsi" w:hAnsiTheme="minorHAnsi" w:cstheme="minorHAnsi"/>
        </w:rPr>
      </w:pPr>
    </w:p>
    <w:p w14:paraId="783A6469" w14:textId="218C8ADC" w:rsidR="003039F3" w:rsidRPr="003E67C7" w:rsidRDefault="003039F3" w:rsidP="003039F3">
      <w:pPr>
        <w:rPr>
          <w:rFonts w:asciiTheme="minorHAnsi" w:hAnsiTheme="minorHAnsi" w:cstheme="minorHAnsi"/>
          <w:i/>
          <w:iCs/>
        </w:rPr>
      </w:pPr>
      <w:r w:rsidRPr="003E67C7">
        <w:rPr>
          <w:rFonts w:asciiTheme="minorHAnsi" w:hAnsiTheme="minorHAnsi" w:cstheme="minorHAnsi"/>
          <w:i/>
          <w:iCs/>
        </w:rPr>
        <w:t xml:space="preserve">„Vo zverejnenom vzore Štvrťročného výkazu </w:t>
      </w:r>
      <w:proofErr w:type="spellStart"/>
      <w:r w:rsidRPr="003E67C7">
        <w:rPr>
          <w:rFonts w:asciiTheme="minorHAnsi" w:hAnsiTheme="minorHAnsi" w:cstheme="minorHAnsi"/>
          <w:i/>
          <w:iCs/>
        </w:rPr>
        <w:t>Poi</w:t>
      </w:r>
      <w:proofErr w:type="spellEnd"/>
      <w:r w:rsidRPr="003E67C7">
        <w:rPr>
          <w:rFonts w:asciiTheme="minorHAnsi" w:hAnsiTheme="minorHAnsi" w:cstheme="minorHAnsi"/>
          <w:i/>
          <w:iCs/>
        </w:rPr>
        <w:t xml:space="preserve"> 3-04 pre rok 2023 nevidíme zmenu, ktorá by reflektovala prechod na nové štandardy. Dovoľujeme si Vás preto osloviť s otázkou, či môžeme očakávať zmenu štruktúry Štvrťročného výkazu Poi304 v zmysle štandardov IFRS17/9, resp. požiadať o usmernenie, akým spôsobom naplniť otázne položky, nakoľko ich už nebude možné vykazovať tak ako v minulosti. Z kategórií, ktoré sme reportovali, už nebudú možné vykázať kategórie obsahujúce údaje o technických rezervách v životnom a neživotnom poistení ani časť pohľadávok a záväzkov (napr. voči poisteným, sprostredkovateľom, zaisťovateľom). </w:t>
      </w:r>
    </w:p>
    <w:p w14:paraId="732B14B1" w14:textId="0C13280D" w:rsidR="003039F3" w:rsidRPr="003E67C7" w:rsidRDefault="003039F3" w:rsidP="003039F3">
      <w:pPr>
        <w:rPr>
          <w:rFonts w:asciiTheme="minorHAnsi" w:hAnsiTheme="minorHAnsi" w:cstheme="minorHAnsi"/>
          <w:i/>
          <w:iCs/>
        </w:rPr>
      </w:pPr>
      <w:r w:rsidRPr="003E67C7">
        <w:rPr>
          <w:rFonts w:asciiTheme="minorHAnsi" w:hAnsiTheme="minorHAnsi" w:cstheme="minorHAnsi"/>
          <w:i/>
          <w:iCs/>
        </w:rPr>
        <w:t>...</w:t>
      </w:r>
    </w:p>
    <w:p w14:paraId="56C5B094" w14:textId="77777777" w:rsidR="003039F3" w:rsidRPr="003E67C7" w:rsidRDefault="003039F3" w:rsidP="003039F3">
      <w:pPr>
        <w:rPr>
          <w:rFonts w:asciiTheme="minorHAnsi" w:hAnsiTheme="minorHAnsi" w:cstheme="minorHAnsi"/>
          <w:i/>
          <w:iCs/>
        </w:rPr>
      </w:pPr>
      <w:r w:rsidRPr="003E67C7">
        <w:rPr>
          <w:rFonts w:asciiTheme="minorHAnsi" w:hAnsiTheme="minorHAnsi" w:cstheme="minorHAnsi"/>
          <w:i/>
          <w:iCs/>
        </w:rPr>
        <w:t xml:space="preserve">Rovnako ani Výkaz ziskov a strát už nebude mať štruktúru použiteľnú pre aktuálny formát modulu 171, predovšetkým položky „Náklady spolu“ a „Výnosy spolu“ nebude možné vykázať v porovnateľnej kvalite ako do roka 2022. „Predpísané poistné očistené“ v režime IFRS 17 taktiež už nebude existovať a zmení sa na kategóriu </w:t>
      </w:r>
      <w:proofErr w:type="spellStart"/>
      <w:r w:rsidRPr="003E67C7">
        <w:rPr>
          <w:rFonts w:asciiTheme="minorHAnsi" w:hAnsiTheme="minorHAnsi" w:cstheme="minorHAnsi"/>
          <w:i/>
          <w:iCs/>
        </w:rPr>
        <w:t>Insurance</w:t>
      </w:r>
      <w:proofErr w:type="spellEnd"/>
      <w:r w:rsidRPr="003E67C7">
        <w:rPr>
          <w:rFonts w:asciiTheme="minorHAnsi" w:hAnsiTheme="minorHAnsi" w:cstheme="minorHAnsi"/>
          <w:i/>
          <w:iCs/>
        </w:rPr>
        <w:t xml:space="preserve"> </w:t>
      </w:r>
      <w:proofErr w:type="spellStart"/>
      <w:r w:rsidRPr="003E67C7">
        <w:rPr>
          <w:rFonts w:asciiTheme="minorHAnsi" w:hAnsiTheme="minorHAnsi" w:cstheme="minorHAnsi"/>
          <w:i/>
          <w:iCs/>
        </w:rPr>
        <w:t>revenue</w:t>
      </w:r>
      <w:proofErr w:type="spellEnd"/>
      <w:r w:rsidRPr="003E67C7">
        <w:rPr>
          <w:rFonts w:asciiTheme="minorHAnsi" w:hAnsiTheme="minorHAnsi" w:cstheme="minorHAnsi"/>
          <w:i/>
          <w:iCs/>
        </w:rPr>
        <w:t xml:space="preserve"> (Výnosy z poistných služieb), ktorá sa najmä v životnom poistení zásadne líši od predpísaného poistného.</w:t>
      </w:r>
    </w:p>
    <w:p w14:paraId="0DB88ADD" w14:textId="53DCDBD0" w:rsidR="003039F3" w:rsidRPr="003E67C7" w:rsidRDefault="003039F3" w:rsidP="003039F3">
      <w:pPr>
        <w:rPr>
          <w:rFonts w:asciiTheme="minorHAnsi" w:hAnsiTheme="minorHAnsi" w:cstheme="minorHAnsi"/>
          <w:i/>
          <w:iCs/>
        </w:rPr>
      </w:pPr>
      <w:r w:rsidRPr="003E67C7">
        <w:rPr>
          <w:rFonts w:asciiTheme="minorHAnsi" w:hAnsiTheme="minorHAnsi" w:cstheme="minorHAnsi"/>
          <w:i/>
          <w:iCs/>
        </w:rPr>
        <w:t>...</w:t>
      </w:r>
    </w:p>
    <w:p w14:paraId="42D1C38B" w14:textId="77777777" w:rsidR="003039F3" w:rsidRPr="003E67C7" w:rsidRDefault="003039F3" w:rsidP="003039F3">
      <w:pPr>
        <w:rPr>
          <w:rFonts w:asciiTheme="minorHAnsi" w:hAnsiTheme="minorHAnsi" w:cstheme="minorHAnsi"/>
          <w:i/>
          <w:iCs/>
        </w:rPr>
      </w:pPr>
      <w:r w:rsidRPr="003E67C7">
        <w:rPr>
          <w:rFonts w:asciiTheme="minorHAnsi" w:hAnsiTheme="minorHAnsi" w:cstheme="minorHAnsi"/>
          <w:i/>
          <w:iCs/>
        </w:rPr>
        <w:t xml:space="preserve">Zároveň by sme sa chceli opýtať na možnosť predĺženia termínu na odovzdanie výkazu k 31.3.2023, ktorý je aktuálne ustanovený na 25.4.2023, nakoľko prechod na nový režim je veľmi komplexná téma a sme viazaní na technické riešenie a termíny našej materskej spoločnosti. </w:t>
      </w:r>
    </w:p>
    <w:p w14:paraId="04479453" w14:textId="4817C221" w:rsidR="003039F3" w:rsidRPr="003E67C7" w:rsidRDefault="003039F3" w:rsidP="003039F3">
      <w:pPr>
        <w:rPr>
          <w:rFonts w:asciiTheme="minorHAnsi" w:hAnsiTheme="minorHAnsi" w:cstheme="minorHAnsi"/>
          <w:i/>
          <w:iCs/>
        </w:rPr>
      </w:pPr>
      <w:r w:rsidRPr="003E67C7">
        <w:rPr>
          <w:rFonts w:asciiTheme="minorHAnsi" w:hAnsiTheme="minorHAnsi" w:cstheme="minorHAnsi"/>
          <w:i/>
          <w:iCs/>
        </w:rPr>
        <w:t xml:space="preserve">Pri zachovaní termínu predloženia Štvrťročného výkazu </w:t>
      </w:r>
      <w:proofErr w:type="spellStart"/>
      <w:r w:rsidRPr="003E67C7">
        <w:rPr>
          <w:rFonts w:asciiTheme="minorHAnsi" w:hAnsiTheme="minorHAnsi" w:cstheme="minorHAnsi"/>
          <w:i/>
          <w:iCs/>
        </w:rPr>
        <w:t>Poi</w:t>
      </w:r>
      <w:proofErr w:type="spellEnd"/>
      <w:r w:rsidRPr="003E67C7">
        <w:rPr>
          <w:rFonts w:asciiTheme="minorHAnsi" w:hAnsiTheme="minorHAnsi" w:cstheme="minorHAnsi"/>
          <w:i/>
          <w:iCs/>
        </w:rPr>
        <w:t xml:space="preserve"> 3-04 k 31.3.2023 podľa nového štandardu IFRS 17, dokážeme predložiť len predbežné údaje s použitím značného množstva kvalifikovaných odhadov.“</w:t>
      </w:r>
    </w:p>
    <w:p w14:paraId="527F3D6F" w14:textId="7664B62B" w:rsidR="003039F3" w:rsidRPr="003E67C7" w:rsidRDefault="003039F3" w:rsidP="003039F3">
      <w:pPr>
        <w:rPr>
          <w:rFonts w:asciiTheme="minorHAnsi" w:hAnsiTheme="minorHAnsi" w:cstheme="minorHAnsi"/>
        </w:rPr>
      </w:pPr>
    </w:p>
    <w:p w14:paraId="57E8A9DC" w14:textId="03FC3AFD" w:rsidR="005744AE" w:rsidRPr="003E67C7" w:rsidRDefault="005744AE" w:rsidP="003039F3">
      <w:pPr>
        <w:rPr>
          <w:rFonts w:asciiTheme="minorHAnsi" w:hAnsiTheme="minorHAnsi" w:cstheme="minorHAnsi"/>
        </w:rPr>
      </w:pPr>
      <w:r w:rsidRPr="003E67C7">
        <w:rPr>
          <w:rFonts w:asciiTheme="minorHAnsi" w:hAnsiTheme="minorHAnsi" w:cstheme="minorHAnsi"/>
          <w:b/>
          <w:bCs/>
        </w:rPr>
        <w:t>27.3.2023</w:t>
      </w:r>
      <w:r w:rsidRPr="003E67C7">
        <w:rPr>
          <w:rFonts w:asciiTheme="minorHAnsi" w:hAnsiTheme="minorHAnsi" w:cstheme="minorHAnsi"/>
        </w:rPr>
        <w:t xml:space="preserve"> SLASPO požiadala o vyjadrenie svojich členov:</w:t>
      </w:r>
    </w:p>
    <w:p w14:paraId="29DC21CA" w14:textId="77777777" w:rsidR="005744AE" w:rsidRPr="003E67C7" w:rsidRDefault="005744AE" w:rsidP="003039F3">
      <w:pPr>
        <w:rPr>
          <w:rFonts w:asciiTheme="minorHAnsi" w:hAnsiTheme="minorHAnsi" w:cstheme="minorHAnsi"/>
        </w:rPr>
      </w:pPr>
    </w:p>
    <w:p w14:paraId="739CD20F" w14:textId="13C93AA9" w:rsidR="003039F3" w:rsidRPr="003E67C7" w:rsidRDefault="003039F3" w:rsidP="003039F3">
      <w:pPr>
        <w:rPr>
          <w:rFonts w:asciiTheme="minorHAnsi" w:hAnsiTheme="minorHAnsi" w:cstheme="minorHAnsi"/>
        </w:rPr>
      </w:pPr>
      <w:r w:rsidRPr="003E67C7">
        <w:rPr>
          <w:rFonts w:asciiTheme="minorHAnsi" w:hAnsiTheme="minorHAnsi" w:cstheme="minorHAnsi"/>
        </w:rPr>
        <w:t xml:space="preserve">Od jedného člena SLASPO máme informáciu, že ďalším z problémových výkazov po implementácii IFRS 17 bude </w:t>
      </w:r>
      <w:proofErr w:type="spellStart"/>
      <w:r w:rsidRPr="003E67C7">
        <w:rPr>
          <w:rFonts w:asciiTheme="minorHAnsi" w:hAnsiTheme="minorHAnsi" w:cstheme="minorHAnsi"/>
        </w:rPr>
        <w:t>Poi</w:t>
      </w:r>
      <w:proofErr w:type="spellEnd"/>
      <w:r w:rsidRPr="003E67C7">
        <w:rPr>
          <w:rFonts w:asciiTheme="minorHAnsi" w:hAnsiTheme="minorHAnsi" w:cstheme="minorHAnsi"/>
        </w:rPr>
        <w:t xml:space="preserve"> 3-04 Štvrťročný výkaz v poisťovníctve 2023. Aj tento výkaz (podobne ako </w:t>
      </w:r>
      <w:proofErr w:type="spellStart"/>
      <w:r w:rsidRPr="003E67C7">
        <w:rPr>
          <w:rFonts w:asciiTheme="minorHAnsi" w:hAnsiTheme="minorHAnsi" w:cstheme="minorHAnsi"/>
        </w:rPr>
        <w:t>Fd</w:t>
      </w:r>
      <w:proofErr w:type="spellEnd"/>
      <w:r w:rsidRPr="003E67C7">
        <w:rPr>
          <w:rFonts w:asciiTheme="minorHAnsi" w:hAnsiTheme="minorHAnsi" w:cstheme="minorHAnsi"/>
        </w:rPr>
        <w:t>(NBS)24-04) nebol upravený v nadväznosti na IFRS 17 a v častiach 172 Aktíva a pasíva v poisťovníctve a 171 Finančné ukazovatele v poisťovníctve obsahuje položky, ktoré v tomto roku nebudú vykazované v súvahe a vo výkaze ziskov a strát.</w:t>
      </w:r>
    </w:p>
    <w:p w14:paraId="62338322" w14:textId="77777777" w:rsidR="003039F3" w:rsidRPr="003E67C7" w:rsidRDefault="003039F3" w:rsidP="003039F3">
      <w:pPr>
        <w:rPr>
          <w:rFonts w:asciiTheme="minorHAnsi" w:hAnsiTheme="minorHAnsi" w:cstheme="minorHAnsi"/>
        </w:rPr>
      </w:pPr>
    </w:p>
    <w:p w14:paraId="6D3A8897" w14:textId="77777777" w:rsidR="003039F3" w:rsidRPr="003E67C7" w:rsidRDefault="003039F3" w:rsidP="003039F3">
      <w:pPr>
        <w:rPr>
          <w:rFonts w:asciiTheme="minorHAnsi" w:hAnsiTheme="minorHAnsi" w:cstheme="minorHAnsi"/>
        </w:rPr>
      </w:pPr>
      <w:r w:rsidRPr="003E67C7">
        <w:rPr>
          <w:rFonts w:asciiTheme="minorHAnsi" w:hAnsiTheme="minorHAnsi" w:cstheme="minorHAnsi"/>
        </w:rPr>
        <w:t xml:space="preserve">Predpokladám, že ŠÚ SR v krátkom čase nebude vedieť upraviť štruktúru výkazu  </w:t>
      </w:r>
      <w:proofErr w:type="spellStart"/>
      <w:r w:rsidRPr="003E67C7">
        <w:rPr>
          <w:rFonts w:asciiTheme="minorHAnsi" w:hAnsiTheme="minorHAnsi" w:cstheme="minorHAnsi"/>
        </w:rPr>
        <w:t>Poi</w:t>
      </w:r>
      <w:proofErr w:type="spellEnd"/>
      <w:r w:rsidRPr="003E67C7">
        <w:rPr>
          <w:rFonts w:asciiTheme="minorHAnsi" w:hAnsiTheme="minorHAnsi" w:cstheme="minorHAnsi"/>
        </w:rPr>
        <w:t xml:space="preserve"> 3-04, a preto bude trvať na vyplnení výkazu v súčasnej podobe. Kompromisným riešením asi bude nájdenie vhodného prevodového  mostíku medzi údajmi, ktoré budete mať v účtovníctve (ideálne z výkazu VÚ - P 1-04) a </w:t>
      </w:r>
      <w:proofErr w:type="spellStart"/>
      <w:r w:rsidRPr="003E67C7">
        <w:rPr>
          <w:rFonts w:asciiTheme="minorHAnsi" w:hAnsiTheme="minorHAnsi" w:cstheme="minorHAnsi"/>
        </w:rPr>
        <w:t>položkmi</w:t>
      </w:r>
      <w:proofErr w:type="spellEnd"/>
      <w:r w:rsidRPr="003E67C7">
        <w:rPr>
          <w:rFonts w:asciiTheme="minorHAnsi" w:hAnsiTheme="minorHAnsi" w:cstheme="minorHAnsi"/>
        </w:rPr>
        <w:t xml:space="preserve"> výkazu </w:t>
      </w:r>
      <w:proofErr w:type="spellStart"/>
      <w:r w:rsidRPr="003E67C7">
        <w:rPr>
          <w:rFonts w:asciiTheme="minorHAnsi" w:hAnsiTheme="minorHAnsi" w:cstheme="minorHAnsi"/>
        </w:rPr>
        <w:t>Poi</w:t>
      </w:r>
      <w:proofErr w:type="spellEnd"/>
      <w:r w:rsidRPr="003E67C7">
        <w:rPr>
          <w:rFonts w:asciiTheme="minorHAnsi" w:hAnsiTheme="minorHAnsi" w:cstheme="minorHAnsi"/>
        </w:rPr>
        <w:t xml:space="preserve"> 3-04. </w:t>
      </w:r>
    </w:p>
    <w:p w14:paraId="7996EF81" w14:textId="77777777" w:rsidR="003039F3" w:rsidRPr="003E67C7" w:rsidRDefault="003039F3" w:rsidP="003039F3">
      <w:pPr>
        <w:rPr>
          <w:rFonts w:asciiTheme="minorHAnsi" w:hAnsiTheme="minorHAnsi" w:cstheme="minorHAnsi"/>
        </w:rPr>
      </w:pPr>
    </w:p>
    <w:p w14:paraId="10AD9093" w14:textId="1E800D5B" w:rsidR="003039F3" w:rsidRDefault="003039F3" w:rsidP="003039F3">
      <w:pPr>
        <w:rPr>
          <w:rFonts w:asciiTheme="minorHAnsi" w:hAnsiTheme="minorHAnsi" w:cstheme="minorHAnsi"/>
        </w:rPr>
      </w:pPr>
      <w:r w:rsidRPr="003E67C7">
        <w:rPr>
          <w:rFonts w:asciiTheme="minorHAnsi" w:hAnsiTheme="minorHAnsi" w:cstheme="minorHAnsi"/>
        </w:rPr>
        <w:t xml:space="preserve">Dajte mi, prosím, do 3.4.2023 vedieť, či by SLASPO mala ohľadom výkazu </w:t>
      </w:r>
      <w:proofErr w:type="spellStart"/>
      <w:r w:rsidRPr="003E67C7">
        <w:rPr>
          <w:rFonts w:asciiTheme="minorHAnsi" w:hAnsiTheme="minorHAnsi" w:cstheme="minorHAnsi"/>
        </w:rPr>
        <w:t>Poi</w:t>
      </w:r>
      <w:proofErr w:type="spellEnd"/>
      <w:r w:rsidRPr="003E67C7">
        <w:rPr>
          <w:rFonts w:asciiTheme="minorHAnsi" w:hAnsiTheme="minorHAnsi" w:cstheme="minorHAnsi"/>
        </w:rPr>
        <w:t xml:space="preserve"> 3-04 začať komunikáciu so ŠÚ SR. Ak áno, uvítal by som, ak by ste mi poslali aj návrh pokiaľ možno jednoduchého prevodového mostíka medzi položkami výkazu VÚ - P 1-04 a položkami výkazu </w:t>
      </w:r>
      <w:proofErr w:type="spellStart"/>
      <w:r w:rsidRPr="003E67C7">
        <w:rPr>
          <w:rFonts w:asciiTheme="minorHAnsi" w:hAnsiTheme="minorHAnsi" w:cstheme="minorHAnsi"/>
        </w:rPr>
        <w:t>Poi</w:t>
      </w:r>
      <w:proofErr w:type="spellEnd"/>
      <w:r w:rsidRPr="003E67C7">
        <w:rPr>
          <w:rFonts w:asciiTheme="minorHAnsi" w:hAnsiTheme="minorHAnsi" w:cstheme="minorHAnsi"/>
        </w:rPr>
        <w:t xml:space="preserve"> 3-04. Ak sa v rámci SLASPO zhodneme, ako by mohol byť výkaz </w:t>
      </w:r>
      <w:proofErr w:type="spellStart"/>
      <w:r w:rsidRPr="003E67C7">
        <w:rPr>
          <w:rFonts w:asciiTheme="minorHAnsi" w:hAnsiTheme="minorHAnsi" w:cstheme="minorHAnsi"/>
        </w:rPr>
        <w:t>Poi</w:t>
      </w:r>
      <w:proofErr w:type="spellEnd"/>
      <w:r w:rsidRPr="003E67C7">
        <w:rPr>
          <w:rFonts w:asciiTheme="minorHAnsi" w:hAnsiTheme="minorHAnsi" w:cstheme="minorHAnsi"/>
        </w:rPr>
        <w:t xml:space="preserve"> 3-04 vypĺňaný z údajov vo výkaze VÚ - P 1-04, predpokladám, že ŠÚ SR by mohol náš návrh akceptovať.</w:t>
      </w:r>
    </w:p>
    <w:p w14:paraId="318D2005" w14:textId="0E122FFE" w:rsidR="005744AE" w:rsidRDefault="005744AE" w:rsidP="003039F3">
      <w:pPr>
        <w:rPr>
          <w:rFonts w:asciiTheme="minorHAnsi" w:hAnsiTheme="minorHAnsi" w:cstheme="minorHAnsi"/>
        </w:rPr>
      </w:pPr>
    </w:p>
    <w:p w14:paraId="6AC7E462" w14:textId="3E9A90FC" w:rsidR="005744AE" w:rsidRDefault="005744AE" w:rsidP="003039F3">
      <w:pPr>
        <w:rPr>
          <w:rFonts w:asciiTheme="minorHAnsi" w:hAnsiTheme="minorHAnsi" w:cstheme="minorHAnsi"/>
        </w:rPr>
      </w:pPr>
      <w:r w:rsidRPr="00EA6691">
        <w:rPr>
          <w:rFonts w:asciiTheme="minorHAnsi" w:hAnsiTheme="minorHAnsi" w:cstheme="minorHAnsi"/>
          <w:b/>
          <w:bCs/>
        </w:rPr>
        <w:t>Do 3.4.2023</w:t>
      </w:r>
      <w:r>
        <w:rPr>
          <w:rFonts w:asciiTheme="minorHAnsi" w:hAnsiTheme="minorHAnsi" w:cstheme="minorHAnsi"/>
        </w:rPr>
        <w:t xml:space="preserve"> dostala SLASPO iba dve vyjadrenia:</w:t>
      </w:r>
    </w:p>
    <w:p w14:paraId="4AB8DE8D" w14:textId="36BCFD97" w:rsidR="005744AE" w:rsidRDefault="005744AE" w:rsidP="005744AE">
      <w:pPr>
        <w:pStyle w:val="Odsekzoznamu"/>
        <w:numPr>
          <w:ilvl w:val="0"/>
          <w:numId w:val="13"/>
        </w:numPr>
        <w:rPr>
          <w:rFonts w:asciiTheme="minorHAnsi" w:hAnsiTheme="minorHAnsi" w:cstheme="minorHAnsi"/>
        </w:rPr>
      </w:pPr>
      <w:r w:rsidRPr="005744AE">
        <w:rPr>
          <w:rFonts w:asciiTheme="minorHAnsi" w:hAnsiTheme="minorHAnsi" w:cstheme="minorHAnsi"/>
        </w:rPr>
        <w:t>Takáto komunikácia bude určite užitočná. Predbežne sme sa už s podobnou otázkou na ŠÚ obrátili.</w:t>
      </w:r>
    </w:p>
    <w:p w14:paraId="0B594F05" w14:textId="179EA356" w:rsidR="005744AE" w:rsidRPr="005744AE" w:rsidRDefault="005744AE" w:rsidP="00FC2D2C">
      <w:pPr>
        <w:pStyle w:val="Odsekzoznamu"/>
        <w:numPr>
          <w:ilvl w:val="0"/>
          <w:numId w:val="13"/>
        </w:numPr>
        <w:rPr>
          <w:rFonts w:asciiTheme="minorHAnsi" w:hAnsiTheme="minorHAnsi" w:cstheme="minorHAnsi"/>
        </w:rPr>
      </w:pPr>
      <w:r>
        <w:rPr>
          <w:rFonts w:asciiTheme="minorHAnsi" w:hAnsiTheme="minorHAnsi" w:cstheme="minorHAnsi"/>
        </w:rPr>
        <w:t>Som</w:t>
      </w:r>
      <w:r w:rsidRPr="005744AE">
        <w:rPr>
          <w:rFonts w:asciiTheme="minorHAnsi" w:hAnsiTheme="minorHAnsi" w:cstheme="minorHAnsi"/>
        </w:rPr>
        <w:t xml:space="preserve"> toho názoru, že jediným správn</w:t>
      </w:r>
      <w:r>
        <w:rPr>
          <w:rFonts w:asciiTheme="minorHAnsi" w:hAnsiTheme="minorHAnsi" w:cstheme="minorHAnsi"/>
        </w:rPr>
        <w:t>y</w:t>
      </w:r>
      <w:r w:rsidRPr="005744AE">
        <w:rPr>
          <w:rFonts w:asciiTheme="minorHAnsi" w:hAnsiTheme="minorHAnsi" w:cstheme="minorHAnsi"/>
        </w:rPr>
        <w:t xml:space="preserve">m </w:t>
      </w:r>
      <w:r>
        <w:rPr>
          <w:rFonts w:asciiTheme="minorHAnsi" w:hAnsiTheme="minorHAnsi" w:cstheme="minorHAnsi"/>
        </w:rPr>
        <w:t>rie</w:t>
      </w:r>
      <w:r w:rsidRPr="005744AE">
        <w:rPr>
          <w:rFonts w:asciiTheme="minorHAnsi" w:hAnsiTheme="minorHAnsi" w:cstheme="minorHAnsi"/>
        </w:rPr>
        <w:t>šením je úprava výkazu na stran</w:t>
      </w:r>
      <w:r>
        <w:rPr>
          <w:rFonts w:asciiTheme="minorHAnsi" w:hAnsiTheme="minorHAnsi" w:cstheme="minorHAnsi"/>
        </w:rPr>
        <w:t>e</w:t>
      </w:r>
      <w:r w:rsidRPr="005744AE">
        <w:rPr>
          <w:rFonts w:asciiTheme="minorHAnsi" w:hAnsiTheme="minorHAnsi" w:cstheme="minorHAnsi"/>
        </w:rPr>
        <w:t xml:space="preserve"> ŠÚ.</w:t>
      </w:r>
      <w:r>
        <w:rPr>
          <w:rFonts w:asciiTheme="minorHAnsi" w:hAnsiTheme="minorHAnsi" w:cstheme="minorHAnsi"/>
        </w:rPr>
        <w:t xml:space="preserve"> </w:t>
      </w:r>
      <w:r w:rsidRPr="005744AE">
        <w:rPr>
          <w:rFonts w:asciiTheme="minorHAnsi" w:hAnsiTheme="minorHAnsi" w:cstheme="minorHAnsi"/>
        </w:rPr>
        <w:t>Je z</w:t>
      </w:r>
      <w:r>
        <w:rPr>
          <w:rFonts w:asciiTheme="minorHAnsi" w:hAnsiTheme="minorHAnsi" w:cstheme="minorHAnsi"/>
        </w:rPr>
        <w:t>r</w:t>
      </w:r>
      <w:r w:rsidRPr="005744AE">
        <w:rPr>
          <w:rFonts w:asciiTheme="minorHAnsi" w:hAnsiTheme="minorHAnsi" w:cstheme="minorHAnsi"/>
        </w:rPr>
        <w:t>ejmé, že ŠÚ s</w:t>
      </w:r>
      <w:r>
        <w:rPr>
          <w:rFonts w:asciiTheme="minorHAnsi" w:hAnsiTheme="minorHAnsi" w:cstheme="minorHAnsi"/>
        </w:rPr>
        <w:t>a</w:t>
      </w:r>
      <w:r w:rsidRPr="005744AE">
        <w:rPr>
          <w:rFonts w:asciiTheme="minorHAnsi" w:hAnsiTheme="minorHAnsi" w:cstheme="minorHAnsi"/>
        </w:rPr>
        <w:t xml:space="preserve"> p</w:t>
      </w:r>
      <w:r>
        <w:rPr>
          <w:rFonts w:asciiTheme="minorHAnsi" w:hAnsiTheme="minorHAnsi" w:cstheme="minorHAnsi"/>
        </w:rPr>
        <w:t>r</w:t>
      </w:r>
      <w:r w:rsidRPr="005744AE">
        <w:rPr>
          <w:rFonts w:asciiTheme="minorHAnsi" w:hAnsiTheme="minorHAnsi" w:cstheme="minorHAnsi"/>
        </w:rPr>
        <w:t>echod</w:t>
      </w:r>
      <w:r>
        <w:rPr>
          <w:rFonts w:asciiTheme="minorHAnsi" w:hAnsiTheme="minorHAnsi" w:cstheme="minorHAnsi"/>
        </w:rPr>
        <w:t>o</w:t>
      </w:r>
      <w:r w:rsidRPr="005744AE">
        <w:rPr>
          <w:rFonts w:asciiTheme="minorHAnsi" w:hAnsiTheme="minorHAnsi" w:cstheme="minorHAnsi"/>
        </w:rPr>
        <w:t>m na IFRS17 v</w:t>
      </w:r>
      <w:r>
        <w:rPr>
          <w:rFonts w:asciiTheme="minorHAnsi" w:hAnsiTheme="minorHAnsi" w:cstheme="minorHAnsi"/>
        </w:rPr>
        <w:t>ô</w:t>
      </w:r>
      <w:r w:rsidRPr="005744AE">
        <w:rPr>
          <w:rFonts w:asciiTheme="minorHAnsi" w:hAnsiTheme="minorHAnsi" w:cstheme="minorHAnsi"/>
        </w:rPr>
        <w:t>bec neza</w:t>
      </w:r>
      <w:r>
        <w:rPr>
          <w:rFonts w:asciiTheme="minorHAnsi" w:hAnsiTheme="minorHAnsi" w:cstheme="minorHAnsi"/>
        </w:rPr>
        <w:t>oberal</w:t>
      </w:r>
      <w:r w:rsidRPr="005744AE">
        <w:rPr>
          <w:rFonts w:asciiTheme="minorHAnsi" w:hAnsiTheme="minorHAnsi" w:cstheme="minorHAnsi"/>
        </w:rPr>
        <w:t xml:space="preserve"> a nemyslím si, že je správn</w:t>
      </w:r>
      <w:r>
        <w:rPr>
          <w:rFonts w:asciiTheme="minorHAnsi" w:hAnsiTheme="minorHAnsi" w:cstheme="minorHAnsi"/>
        </w:rPr>
        <w:t>e</w:t>
      </w:r>
      <w:r w:rsidRPr="005744AE">
        <w:rPr>
          <w:rFonts w:asciiTheme="minorHAnsi" w:hAnsiTheme="minorHAnsi" w:cstheme="minorHAnsi"/>
        </w:rPr>
        <w:t>, aby</w:t>
      </w:r>
      <w:r>
        <w:rPr>
          <w:rFonts w:asciiTheme="minorHAnsi" w:hAnsiTheme="minorHAnsi" w:cstheme="minorHAnsi"/>
        </w:rPr>
        <w:t xml:space="preserve"> sme </w:t>
      </w:r>
      <w:r w:rsidRPr="005744AE">
        <w:rPr>
          <w:rFonts w:asciiTheme="minorHAnsi" w:hAnsiTheme="minorHAnsi" w:cstheme="minorHAnsi"/>
        </w:rPr>
        <w:t xml:space="preserve"> n</w:t>
      </w:r>
      <w:r>
        <w:rPr>
          <w:rFonts w:asciiTheme="minorHAnsi" w:hAnsiTheme="minorHAnsi" w:cstheme="minorHAnsi"/>
        </w:rPr>
        <w:t>e</w:t>
      </w:r>
      <w:r w:rsidRPr="005744AE">
        <w:rPr>
          <w:rFonts w:asciiTheme="minorHAnsi" w:hAnsiTheme="minorHAnsi" w:cstheme="minorHAnsi"/>
        </w:rPr>
        <w:t xml:space="preserve">jaký </w:t>
      </w:r>
      <w:r w:rsidRPr="005744AE">
        <w:rPr>
          <w:rFonts w:asciiTheme="minorHAnsi" w:hAnsiTheme="minorHAnsi" w:cstheme="minorHAnsi"/>
        </w:rPr>
        <w:lastRenderedPageBreak/>
        <w:t>p</w:t>
      </w:r>
      <w:r>
        <w:rPr>
          <w:rFonts w:asciiTheme="minorHAnsi" w:hAnsiTheme="minorHAnsi" w:cstheme="minorHAnsi"/>
        </w:rPr>
        <w:t>r</w:t>
      </w:r>
      <w:r w:rsidRPr="005744AE">
        <w:rPr>
          <w:rFonts w:asciiTheme="minorHAnsi" w:hAnsiTheme="minorHAnsi" w:cstheme="minorHAnsi"/>
        </w:rPr>
        <w:t>evodový m</w:t>
      </w:r>
      <w:r>
        <w:rPr>
          <w:rFonts w:asciiTheme="minorHAnsi" w:hAnsiTheme="minorHAnsi" w:cstheme="minorHAnsi"/>
        </w:rPr>
        <w:t>ostík</w:t>
      </w:r>
      <w:r w:rsidRPr="005744AE">
        <w:rPr>
          <w:rFonts w:asciiTheme="minorHAnsi" w:hAnsiTheme="minorHAnsi" w:cstheme="minorHAnsi"/>
        </w:rPr>
        <w:t xml:space="preserve"> vytvá</w:t>
      </w:r>
      <w:r>
        <w:rPr>
          <w:rFonts w:asciiTheme="minorHAnsi" w:hAnsiTheme="minorHAnsi" w:cstheme="minorHAnsi"/>
        </w:rPr>
        <w:t>ra</w:t>
      </w:r>
      <w:r w:rsidRPr="005744AE">
        <w:rPr>
          <w:rFonts w:asciiTheme="minorHAnsi" w:hAnsiTheme="minorHAnsi" w:cstheme="minorHAnsi"/>
        </w:rPr>
        <w:t>li.</w:t>
      </w:r>
      <w:r>
        <w:rPr>
          <w:rFonts w:asciiTheme="minorHAnsi" w:hAnsiTheme="minorHAnsi" w:cstheme="minorHAnsi"/>
        </w:rPr>
        <w:t xml:space="preserve"> </w:t>
      </w:r>
      <w:r w:rsidRPr="005744AE">
        <w:rPr>
          <w:rFonts w:asciiTheme="minorHAnsi" w:hAnsiTheme="minorHAnsi" w:cstheme="minorHAnsi"/>
        </w:rPr>
        <w:t>M</w:t>
      </w:r>
      <w:r>
        <w:rPr>
          <w:rFonts w:asciiTheme="minorHAnsi" w:hAnsiTheme="minorHAnsi" w:cstheme="minorHAnsi"/>
        </w:rPr>
        <w:t>a</w:t>
      </w:r>
      <w:r w:rsidRPr="005744AE">
        <w:rPr>
          <w:rFonts w:asciiTheme="minorHAnsi" w:hAnsiTheme="minorHAnsi" w:cstheme="minorHAnsi"/>
        </w:rPr>
        <w:t>li by</w:t>
      </w:r>
      <w:r>
        <w:rPr>
          <w:rFonts w:asciiTheme="minorHAnsi" w:hAnsiTheme="minorHAnsi" w:cstheme="minorHAnsi"/>
        </w:rPr>
        <w:t xml:space="preserve"> sme zrejme </w:t>
      </w:r>
      <w:r w:rsidRPr="005744AE">
        <w:rPr>
          <w:rFonts w:asciiTheme="minorHAnsi" w:hAnsiTheme="minorHAnsi" w:cstheme="minorHAnsi"/>
        </w:rPr>
        <w:t>reagova</w:t>
      </w:r>
      <w:r>
        <w:rPr>
          <w:rFonts w:asciiTheme="minorHAnsi" w:hAnsiTheme="minorHAnsi" w:cstheme="minorHAnsi"/>
        </w:rPr>
        <w:t>ť</w:t>
      </w:r>
      <w:r w:rsidRPr="005744AE">
        <w:rPr>
          <w:rFonts w:asciiTheme="minorHAnsi" w:hAnsiTheme="minorHAnsi" w:cstheme="minorHAnsi"/>
        </w:rPr>
        <w:t xml:space="preserve"> v tom </w:t>
      </w:r>
      <w:r>
        <w:rPr>
          <w:rFonts w:asciiTheme="minorHAnsi" w:hAnsiTheme="minorHAnsi" w:cstheme="minorHAnsi"/>
        </w:rPr>
        <w:t>z</w:t>
      </w:r>
      <w:r w:rsidRPr="005744AE">
        <w:rPr>
          <w:rFonts w:asciiTheme="minorHAnsi" w:hAnsiTheme="minorHAnsi" w:cstheme="minorHAnsi"/>
        </w:rPr>
        <w:t>mysl</w:t>
      </w:r>
      <w:r>
        <w:rPr>
          <w:rFonts w:asciiTheme="minorHAnsi" w:hAnsiTheme="minorHAnsi" w:cstheme="minorHAnsi"/>
        </w:rPr>
        <w:t>e</w:t>
      </w:r>
      <w:r w:rsidRPr="005744AE">
        <w:rPr>
          <w:rFonts w:asciiTheme="minorHAnsi" w:hAnsiTheme="minorHAnsi" w:cstheme="minorHAnsi"/>
        </w:rPr>
        <w:t>, že oč</w:t>
      </w:r>
      <w:r>
        <w:rPr>
          <w:rFonts w:asciiTheme="minorHAnsi" w:hAnsiTheme="minorHAnsi" w:cstheme="minorHAnsi"/>
        </w:rPr>
        <w:t>a</w:t>
      </w:r>
      <w:r w:rsidRPr="005744AE">
        <w:rPr>
          <w:rFonts w:asciiTheme="minorHAnsi" w:hAnsiTheme="minorHAnsi" w:cstheme="minorHAnsi"/>
        </w:rPr>
        <w:t>káv</w:t>
      </w:r>
      <w:r>
        <w:rPr>
          <w:rFonts w:asciiTheme="minorHAnsi" w:hAnsiTheme="minorHAnsi" w:cstheme="minorHAnsi"/>
        </w:rPr>
        <w:t>a</w:t>
      </w:r>
      <w:r w:rsidRPr="005744AE">
        <w:rPr>
          <w:rFonts w:asciiTheme="minorHAnsi" w:hAnsiTheme="minorHAnsi" w:cstheme="minorHAnsi"/>
        </w:rPr>
        <w:t>me, že ŠÚ si nastaví sv</w:t>
      </w:r>
      <w:r>
        <w:rPr>
          <w:rFonts w:asciiTheme="minorHAnsi" w:hAnsiTheme="minorHAnsi" w:cstheme="minorHAnsi"/>
        </w:rPr>
        <w:t>o</w:t>
      </w:r>
      <w:r w:rsidRPr="005744AE">
        <w:rPr>
          <w:rFonts w:asciiTheme="minorHAnsi" w:hAnsiTheme="minorHAnsi" w:cstheme="minorHAnsi"/>
        </w:rPr>
        <w:t>j výkaz tak, aby odpov</w:t>
      </w:r>
      <w:r>
        <w:rPr>
          <w:rFonts w:asciiTheme="minorHAnsi" w:hAnsiTheme="minorHAnsi" w:cstheme="minorHAnsi"/>
        </w:rPr>
        <w:t>e</w:t>
      </w:r>
      <w:r w:rsidRPr="005744AE">
        <w:rPr>
          <w:rFonts w:asciiTheme="minorHAnsi" w:hAnsiTheme="minorHAnsi" w:cstheme="minorHAnsi"/>
        </w:rPr>
        <w:t>dal platnému zn</w:t>
      </w:r>
      <w:r>
        <w:rPr>
          <w:rFonts w:asciiTheme="minorHAnsi" w:hAnsiTheme="minorHAnsi" w:cstheme="minorHAnsi"/>
        </w:rPr>
        <w:t>e</w:t>
      </w:r>
      <w:r w:rsidRPr="005744AE">
        <w:rPr>
          <w:rFonts w:asciiTheme="minorHAnsi" w:hAnsiTheme="minorHAnsi" w:cstheme="minorHAnsi"/>
        </w:rPr>
        <w:t>n</w:t>
      </w:r>
      <w:r>
        <w:rPr>
          <w:rFonts w:asciiTheme="minorHAnsi" w:hAnsiTheme="minorHAnsi" w:cstheme="minorHAnsi"/>
        </w:rPr>
        <w:t xml:space="preserve">iu </w:t>
      </w:r>
      <w:r w:rsidRPr="005744AE">
        <w:rPr>
          <w:rFonts w:asciiTheme="minorHAnsi" w:hAnsiTheme="minorHAnsi" w:cstheme="minorHAnsi"/>
        </w:rPr>
        <w:t xml:space="preserve"> IFRS.</w:t>
      </w:r>
      <w:r>
        <w:rPr>
          <w:rFonts w:asciiTheme="minorHAnsi" w:hAnsiTheme="minorHAnsi" w:cstheme="minorHAnsi"/>
        </w:rPr>
        <w:t xml:space="preserve"> </w:t>
      </w:r>
      <w:r w:rsidRPr="005744AE">
        <w:rPr>
          <w:rFonts w:asciiTheme="minorHAnsi" w:hAnsiTheme="minorHAnsi" w:cstheme="minorHAnsi"/>
        </w:rPr>
        <w:t>Asi n</w:t>
      </w:r>
      <w:r>
        <w:rPr>
          <w:rFonts w:asciiTheme="minorHAnsi" w:hAnsiTheme="minorHAnsi" w:cstheme="minorHAnsi"/>
        </w:rPr>
        <w:t>a</w:t>
      </w:r>
      <w:r w:rsidRPr="005744AE">
        <w:rPr>
          <w:rFonts w:asciiTheme="minorHAnsi" w:hAnsiTheme="minorHAnsi" w:cstheme="minorHAnsi"/>
        </w:rPr>
        <w:t>jvhodn</w:t>
      </w:r>
      <w:r>
        <w:rPr>
          <w:rFonts w:asciiTheme="minorHAnsi" w:hAnsiTheme="minorHAnsi" w:cstheme="minorHAnsi"/>
        </w:rPr>
        <w:t>e</w:t>
      </w:r>
      <w:r w:rsidRPr="005744AE">
        <w:rPr>
          <w:rFonts w:asciiTheme="minorHAnsi" w:hAnsiTheme="minorHAnsi" w:cstheme="minorHAnsi"/>
        </w:rPr>
        <w:t>jš</w:t>
      </w:r>
      <w:r>
        <w:rPr>
          <w:rFonts w:asciiTheme="minorHAnsi" w:hAnsiTheme="minorHAnsi" w:cstheme="minorHAnsi"/>
        </w:rPr>
        <w:t xml:space="preserve">ie </w:t>
      </w:r>
      <w:r w:rsidRPr="005744AE">
        <w:rPr>
          <w:rFonts w:asciiTheme="minorHAnsi" w:hAnsiTheme="minorHAnsi" w:cstheme="minorHAnsi"/>
        </w:rPr>
        <w:t xml:space="preserve"> by b</w:t>
      </w:r>
      <w:r>
        <w:rPr>
          <w:rFonts w:asciiTheme="minorHAnsi" w:hAnsiTheme="minorHAnsi" w:cstheme="minorHAnsi"/>
        </w:rPr>
        <w:t>o</w:t>
      </w:r>
      <w:r w:rsidRPr="005744AE">
        <w:rPr>
          <w:rFonts w:asciiTheme="minorHAnsi" w:hAnsiTheme="minorHAnsi" w:cstheme="minorHAnsi"/>
        </w:rPr>
        <w:t>lo, k</w:t>
      </w:r>
      <w:r>
        <w:rPr>
          <w:rFonts w:asciiTheme="minorHAnsi" w:hAnsiTheme="minorHAnsi" w:cstheme="minorHAnsi"/>
        </w:rPr>
        <w:t>e</w:t>
      </w:r>
      <w:r w:rsidRPr="005744AE">
        <w:rPr>
          <w:rFonts w:asciiTheme="minorHAnsi" w:hAnsiTheme="minorHAnsi" w:cstheme="minorHAnsi"/>
        </w:rPr>
        <w:t>by s</w:t>
      </w:r>
      <w:r>
        <w:rPr>
          <w:rFonts w:asciiTheme="minorHAnsi" w:hAnsiTheme="minorHAnsi" w:cstheme="minorHAnsi"/>
        </w:rPr>
        <w:t xml:space="preserve">a </w:t>
      </w:r>
      <w:r w:rsidRPr="005744AE">
        <w:rPr>
          <w:rFonts w:asciiTheme="minorHAnsi" w:hAnsiTheme="minorHAnsi" w:cstheme="minorHAnsi"/>
        </w:rPr>
        <w:t xml:space="preserve">ŠÚ </w:t>
      </w:r>
      <w:r>
        <w:rPr>
          <w:rFonts w:asciiTheme="minorHAnsi" w:hAnsiTheme="minorHAnsi" w:cstheme="minorHAnsi"/>
        </w:rPr>
        <w:t>z</w:t>
      </w:r>
      <w:r w:rsidRPr="005744AE">
        <w:rPr>
          <w:rFonts w:asciiTheme="minorHAnsi" w:hAnsiTheme="minorHAnsi" w:cstheme="minorHAnsi"/>
        </w:rPr>
        <w:t>ladil s NBS VÚ-P  1-04, a to i</w:t>
      </w:r>
      <w:r>
        <w:rPr>
          <w:rFonts w:asciiTheme="minorHAnsi" w:hAnsiTheme="minorHAnsi" w:cstheme="minorHAnsi"/>
        </w:rPr>
        <w:t> </w:t>
      </w:r>
      <w:r w:rsidRPr="005744AE">
        <w:rPr>
          <w:rFonts w:asciiTheme="minorHAnsi" w:hAnsiTheme="minorHAnsi" w:cstheme="minorHAnsi"/>
        </w:rPr>
        <w:t>v</w:t>
      </w:r>
      <w:r>
        <w:rPr>
          <w:rFonts w:asciiTheme="minorHAnsi" w:hAnsiTheme="minorHAnsi" w:cstheme="minorHAnsi"/>
        </w:rPr>
        <w:t xml:space="preserve">rátane </w:t>
      </w:r>
      <w:r w:rsidRPr="005744AE">
        <w:rPr>
          <w:rFonts w:asciiTheme="minorHAnsi" w:hAnsiTheme="minorHAnsi" w:cstheme="minorHAnsi"/>
        </w:rPr>
        <w:t xml:space="preserve"> termín</w:t>
      </w:r>
      <w:r>
        <w:rPr>
          <w:rFonts w:asciiTheme="minorHAnsi" w:hAnsiTheme="minorHAnsi" w:cstheme="minorHAnsi"/>
        </w:rPr>
        <w:t>ov</w:t>
      </w:r>
      <w:r w:rsidRPr="005744AE">
        <w:rPr>
          <w:rFonts w:asciiTheme="minorHAnsi" w:hAnsiTheme="minorHAnsi" w:cstheme="minorHAnsi"/>
        </w:rPr>
        <w:t>.</w:t>
      </w:r>
    </w:p>
    <w:p w14:paraId="2FFA8B23" w14:textId="77777777" w:rsidR="003039F3" w:rsidRPr="003039F3" w:rsidRDefault="003039F3" w:rsidP="003039F3">
      <w:pPr>
        <w:rPr>
          <w:rFonts w:asciiTheme="minorHAnsi" w:hAnsiTheme="minorHAnsi" w:cstheme="minorHAnsi"/>
        </w:rPr>
      </w:pPr>
    </w:p>
    <w:p w14:paraId="68DBAEE2" w14:textId="64967225" w:rsidR="003039F3" w:rsidRPr="003E67C7" w:rsidRDefault="00760B6E" w:rsidP="003039F3">
      <w:pPr>
        <w:rPr>
          <w:rFonts w:asciiTheme="minorHAnsi" w:hAnsiTheme="minorHAnsi" w:cstheme="minorHAnsi"/>
        </w:rPr>
      </w:pPr>
      <w:r w:rsidRPr="003E67C7">
        <w:rPr>
          <w:rFonts w:asciiTheme="minorHAnsi" w:hAnsiTheme="minorHAnsi" w:cstheme="minorHAnsi"/>
          <w:b/>
          <w:bCs/>
        </w:rPr>
        <w:t>4.4.2023 SLASPO</w:t>
      </w:r>
      <w:r w:rsidRPr="003E67C7">
        <w:rPr>
          <w:rFonts w:asciiTheme="minorHAnsi" w:hAnsiTheme="minorHAnsi" w:cstheme="minorHAnsi"/>
        </w:rPr>
        <w:t xml:space="preserve"> o problémoch s výkazom </w:t>
      </w:r>
      <w:proofErr w:type="spellStart"/>
      <w:r w:rsidRPr="003E67C7">
        <w:rPr>
          <w:rFonts w:asciiTheme="minorHAnsi" w:hAnsiTheme="minorHAnsi" w:cstheme="minorHAnsi"/>
        </w:rPr>
        <w:t>Poi</w:t>
      </w:r>
      <w:proofErr w:type="spellEnd"/>
      <w:r w:rsidRPr="003E67C7">
        <w:rPr>
          <w:rFonts w:asciiTheme="minorHAnsi" w:hAnsiTheme="minorHAnsi" w:cstheme="minorHAnsi"/>
        </w:rPr>
        <w:t xml:space="preserve"> 3-04  Štvrťročný výkaz v poisťovníctve 2023 informovala MF SR a NBS:</w:t>
      </w:r>
    </w:p>
    <w:p w14:paraId="7AA5D964" w14:textId="77777777" w:rsidR="00760B6E" w:rsidRPr="003E67C7" w:rsidRDefault="00760B6E" w:rsidP="003039F3">
      <w:pPr>
        <w:rPr>
          <w:rFonts w:asciiTheme="minorHAnsi" w:hAnsiTheme="minorHAnsi" w:cstheme="minorHAnsi"/>
        </w:rPr>
      </w:pPr>
    </w:p>
    <w:p w14:paraId="0CFFD9D1" w14:textId="77777777" w:rsidR="00760B6E" w:rsidRPr="003E67C7" w:rsidRDefault="00760B6E" w:rsidP="00760B6E">
      <w:pPr>
        <w:rPr>
          <w:rFonts w:asciiTheme="minorHAnsi" w:hAnsiTheme="minorHAnsi" w:cstheme="minorHAnsi"/>
        </w:rPr>
      </w:pPr>
      <w:proofErr w:type="spellStart"/>
      <w:r w:rsidRPr="003E67C7">
        <w:rPr>
          <w:rFonts w:asciiTheme="minorHAnsi" w:hAnsiTheme="minorHAnsi" w:cstheme="minorHAnsi"/>
        </w:rPr>
        <w:t>Poi</w:t>
      </w:r>
      <w:proofErr w:type="spellEnd"/>
      <w:r w:rsidRPr="003E67C7">
        <w:rPr>
          <w:rFonts w:asciiTheme="minorHAnsi" w:hAnsiTheme="minorHAnsi" w:cstheme="minorHAnsi"/>
        </w:rPr>
        <w:t xml:space="preserve"> 3-04  Štvrťročný výkaz v poisťovníctve 2023 je súčasťou Programu štátnych štatistických zisťovaní schváleného na roky 2021 – 2023. Metodické pokyny k tomuto výkazu sa odvolávajú na účtovný rozvrh platný do roku 2005. Napriek tomu do minulého roku  poisťovne nemali s vypĺňaním častí 171 a 172 tohto výkazu problém, lebo požadované údaje viac-menej sledovali (aj keď možno na iných účtoch) napr. kvôli štruktúre výkazu vybraných údajov z individuálnej účtovnej závierky. Od roku 2023 sa však účtovníctvo poisťovní mení a mení sa aj výkaz vybraných údajov z individuálnej účtovnej závierky, preto bude zrejme  problém s vypĺňaním niektorých položiek. Niektoré poisťovne už začali komunikáciu so Štatistickým úradom SR ohľadom výkazov, ktoré majú byť odovzdané za jednotlivé štvrťroky 2023.</w:t>
      </w:r>
    </w:p>
    <w:p w14:paraId="4E53F00E" w14:textId="77777777" w:rsidR="00760B6E" w:rsidRPr="003E67C7" w:rsidRDefault="00760B6E" w:rsidP="00760B6E">
      <w:pPr>
        <w:rPr>
          <w:rFonts w:asciiTheme="minorHAnsi" w:hAnsiTheme="minorHAnsi" w:cstheme="minorHAnsi"/>
        </w:rPr>
      </w:pPr>
      <w:r w:rsidRPr="003E67C7">
        <w:rPr>
          <w:rFonts w:asciiTheme="minorHAnsi" w:hAnsiTheme="minorHAnsi" w:cstheme="minorHAnsi"/>
        </w:rPr>
        <w:t>V prípade, že bude k tejto problematike zvolané stretnutie, radi by sme prizvali aj zástupcov NBS a MF SR.</w:t>
      </w:r>
    </w:p>
    <w:p w14:paraId="052D2DB8" w14:textId="77777777" w:rsidR="00760B6E" w:rsidRPr="003E67C7" w:rsidRDefault="00760B6E" w:rsidP="00760B6E">
      <w:pPr>
        <w:rPr>
          <w:rFonts w:asciiTheme="minorHAnsi" w:hAnsiTheme="minorHAnsi" w:cstheme="minorHAnsi"/>
        </w:rPr>
      </w:pPr>
    </w:p>
    <w:p w14:paraId="157BC9A3" w14:textId="313F9D26" w:rsidR="00760B6E" w:rsidRPr="003E67C7" w:rsidRDefault="00760B6E" w:rsidP="00760B6E">
      <w:pPr>
        <w:rPr>
          <w:rFonts w:asciiTheme="minorHAnsi" w:hAnsiTheme="minorHAnsi" w:cstheme="minorHAnsi"/>
        </w:rPr>
      </w:pPr>
      <w:r w:rsidRPr="003E67C7">
        <w:rPr>
          <w:rFonts w:asciiTheme="minorHAnsi" w:hAnsiTheme="minorHAnsi" w:cstheme="minorHAnsi"/>
        </w:rPr>
        <w:t xml:space="preserve">Zároveň by som vás chcel poprosiť, aby ste v prípade, že sa k vám dostane na pripomienkovanie legislatíva ohľadom štatistických zisťovaní na rok 2024 a neskôr s nezmeneným výkazom </w:t>
      </w:r>
      <w:proofErr w:type="spellStart"/>
      <w:r w:rsidRPr="003E67C7">
        <w:rPr>
          <w:rFonts w:asciiTheme="minorHAnsi" w:hAnsiTheme="minorHAnsi" w:cstheme="minorHAnsi"/>
        </w:rPr>
        <w:t>Poi</w:t>
      </w:r>
      <w:proofErr w:type="spellEnd"/>
      <w:r w:rsidRPr="003E67C7">
        <w:rPr>
          <w:rFonts w:asciiTheme="minorHAnsi" w:hAnsiTheme="minorHAnsi" w:cstheme="minorHAnsi"/>
        </w:rPr>
        <w:t xml:space="preserve"> 3-04 , aby ste upozornili, že niektoré položky tohto výkazu a metodické pokyny k nemu nie sú v súlade s legislatívou, ktorá sa týka účtovníctva poisťovní.</w:t>
      </w:r>
    </w:p>
    <w:p w14:paraId="0CFC9AB8" w14:textId="08E6E9C4" w:rsidR="007E1B29" w:rsidRPr="003E67C7" w:rsidRDefault="007E1B29" w:rsidP="00F864C5">
      <w:pPr>
        <w:rPr>
          <w:rFonts w:asciiTheme="minorHAnsi" w:hAnsiTheme="minorHAnsi" w:cstheme="minorHAnsi"/>
          <w:sz w:val="20"/>
          <w:szCs w:val="20"/>
        </w:rPr>
      </w:pPr>
    </w:p>
    <w:p w14:paraId="27FE1C49" w14:textId="77777777" w:rsidR="00EA6691" w:rsidRPr="003E67C7" w:rsidRDefault="00EA6691" w:rsidP="00EA6691"/>
    <w:p w14:paraId="5E921F9D" w14:textId="5D15ED35" w:rsidR="00EA6691" w:rsidRPr="003E67C7" w:rsidRDefault="00EA6691" w:rsidP="00EA6691">
      <w:r w:rsidRPr="003E67C7">
        <w:rPr>
          <w:b/>
          <w:bCs/>
        </w:rPr>
        <w:t>4.4.2023</w:t>
      </w:r>
      <w:r w:rsidRPr="003E67C7">
        <w:t xml:space="preserve"> SLASPO opäť vyzvala svojich členov o zaslanie stanoviska:</w:t>
      </w:r>
    </w:p>
    <w:p w14:paraId="2D9B9D2E" w14:textId="2A551995" w:rsidR="00EA6691" w:rsidRPr="003E67C7" w:rsidRDefault="00EA6691" w:rsidP="00EA6691">
      <w:r w:rsidRPr="003E67C7">
        <w:t xml:space="preserve">Na nižšie uvedený mail zatiaľ reagovali iba dvaja členovia SLASPO, z ktorých jeden navrhuje požadovať od ŠÚ SR zmenu výkazu </w:t>
      </w:r>
      <w:proofErr w:type="spellStart"/>
      <w:r w:rsidRPr="003E67C7">
        <w:t>Poi</w:t>
      </w:r>
      <w:proofErr w:type="spellEnd"/>
      <w:r w:rsidRPr="003E67C7">
        <w:t xml:space="preserve"> 3-04 a zmenu termínu predloženia výkazu, druhý člen návrh riešenia nešpecifikoval. Požiadavka na úpravu výkazu </w:t>
      </w:r>
      <w:proofErr w:type="spellStart"/>
      <w:r w:rsidRPr="003E67C7">
        <w:t>Poi</w:t>
      </w:r>
      <w:proofErr w:type="spellEnd"/>
      <w:r w:rsidRPr="003E67C7">
        <w:t xml:space="preserve"> 3-04 je určite oprávnená, ale prakticky je pre rok 2023 </w:t>
      </w:r>
      <w:r w:rsidR="00DB5849" w:rsidRPr="003E67C7">
        <w:t xml:space="preserve">ťažko </w:t>
      </w:r>
      <w:r w:rsidRPr="003E67C7">
        <w:t xml:space="preserve">realizovateľná - k zmene výkazu je potrebná zmena legislatívy a pre ŠÚ SR asi nebude akceptovateľné, že do zmeny legislatívy  k niektorým položkám nedostane žiadne údaje. Zmenu výkazu je reálne žiadať najskôr od roku 2024 a v tomto zmysle som požiadal o podporu aj MF SR a NBS. </w:t>
      </w:r>
    </w:p>
    <w:p w14:paraId="45E9C60D" w14:textId="77777777" w:rsidR="00EA6691" w:rsidRPr="003E67C7" w:rsidRDefault="00EA6691" w:rsidP="00EA6691"/>
    <w:p w14:paraId="345FC07B" w14:textId="77777777" w:rsidR="00EA6691" w:rsidRPr="003E67C7" w:rsidRDefault="00EA6691" w:rsidP="00EA6691">
      <w:r w:rsidRPr="003E67C7">
        <w:t xml:space="preserve">Ak má SLASPO ohľadom výkazu </w:t>
      </w:r>
      <w:proofErr w:type="spellStart"/>
      <w:r w:rsidRPr="003E67C7">
        <w:t>Poi</w:t>
      </w:r>
      <w:proofErr w:type="spellEnd"/>
      <w:r w:rsidRPr="003E67C7">
        <w:t xml:space="preserve"> 3-04  vstúpiť do rokovaní zo ŠÚ SR, potreboval by som čo najskôr vyjadrenia od viacerých členov SLASPO, ako máme postupovať. </w:t>
      </w:r>
    </w:p>
    <w:p w14:paraId="58680DC4" w14:textId="77777777" w:rsidR="00EA6691" w:rsidRPr="003E67C7" w:rsidRDefault="00EA6691" w:rsidP="00EA6691">
      <w:r w:rsidRPr="003E67C7">
        <w:t xml:space="preserve">Zároveň by som vás chcel poprosiť, ak už v súvislosti s výkazom </w:t>
      </w:r>
      <w:proofErr w:type="spellStart"/>
      <w:r w:rsidRPr="003E67C7">
        <w:t>Poi</w:t>
      </w:r>
      <w:proofErr w:type="spellEnd"/>
      <w:r w:rsidRPr="003E67C7">
        <w:t xml:space="preserve"> 3-04 komunikujete so ŠÚ SR, aby ste ma o tejto komunikácii informovali.</w:t>
      </w:r>
    </w:p>
    <w:p w14:paraId="1DA2B728" w14:textId="77777777" w:rsidR="00EA6691" w:rsidRPr="003E67C7" w:rsidRDefault="00EA6691" w:rsidP="00F864C5">
      <w:pPr>
        <w:rPr>
          <w:rFonts w:asciiTheme="minorHAnsi" w:hAnsiTheme="minorHAnsi" w:cstheme="minorHAnsi"/>
          <w:sz w:val="20"/>
          <w:szCs w:val="20"/>
        </w:rPr>
      </w:pPr>
    </w:p>
    <w:p w14:paraId="2FD4510E" w14:textId="692326A1" w:rsidR="00E25EB0" w:rsidRPr="003E67C7" w:rsidRDefault="008A6FAB" w:rsidP="00B44E09">
      <w:pPr>
        <w:rPr>
          <w:rFonts w:asciiTheme="minorHAnsi" w:hAnsiTheme="minorHAnsi" w:cstheme="minorHAnsi"/>
          <w:b/>
          <w:bCs/>
        </w:rPr>
      </w:pPr>
      <w:r w:rsidRPr="003E67C7">
        <w:rPr>
          <w:rFonts w:asciiTheme="minorHAnsi" w:hAnsiTheme="minorHAnsi" w:cstheme="minorHAnsi"/>
          <w:b/>
          <w:bCs/>
        </w:rPr>
        <w:t xml:space="preserve">5.4.2023 </w:t>
      </w:r>
      <w:r w:rsidRPr="003E67C7">
        <w:rPr>
          <w:rFonts w:asciiTheme="minorHAnsi" w:hAnsiTheme="minorHAnsi" w:cstheme="minorHAnsi"/>
        </w:rPr>
        <w:t>SLASPO dostala od jedného člena vyjadrenie ŠÚ SR, ktoré môže sprístupniť  členom SLASPO:</w:t>
      </w:r>
    </w:p>
    <w:p w14:paraId="7E849151" w14:textId="5072F75B" w:rsidR="008A6FAB" w:rsidRPr="003E67C7" w:rsidRDefault="008A6FAB" w:rsidP="008A6FAB">
      <w:pPr>
        <w:rPr>
          <w:rFonts w:asciiTheme="minorHAnsi" w:hAnsiTheme="minorHAnsi" w:cstheme="minorHAnsi"/>
        </w:rPr>
      </w:pPr>
      <w:r w:rsidRPr="003E67C7">
        <w:rPr>
          <w:rFonts w:asciiTheme="minorHAnsi" w:hAnsiTheme="minorHAnsi" w:cstheme="minorHAnsi"/>
        </w:rPr>
        <w:t>Posielam stanovisko národných účtov ku problematike IFRS 17.</w:t>
      </w:r>
    </w:p>
    <w:p w14:paraId="3EC7C65D" w14:textId="77777777" w:rsidR="008A6FAB" w:rsidRPr="003E67C7" w:rsidRDefault="008A6FAB" w:rsidP="008A6FAB">
      <w:pPr>
        <w:rPr>
          <w:rFonts w:asciiTheme="minorHAnsi" w:hAnsiTheme="minorHAnsi" w:cstheme="minorHAnsi"/>
        </w:rPr>
      </w:pPr>
      <w:r w:rsidRPr="003E67C7">
        <w:rPr>
          <w:rFonts w:asciiTheme="minorHAnsi" w:hAnsiTheme="minorHAnsi" w:cstheme="minorHAnsi"/>
        </w:rPr>
        <w:t>Ide o to, že systém národných účtov ESA 2010 sa ešte nemenil podľa tohto štandardu.</w:t>
      </w:r>
    </w:p>
    <w:p w14:paraId="1111B408" w14:textId="77777777" w:rsidR="008A6FAB" w:rsidRPr="003E67C7" w:rsidRDefault="008A6FAB" w:rsidP="008A6FAB">
      <w:pPr>
        <w:rPr>
          <w:rFonts w:asciiTheme="minorHAnsi" w:hAnsiTheme="minorHAnsi" w:cstheme="minorHAnsi"/>
        </w:rPr>
      </w:pPr>
      <w:r w:rsidRPr="003E67C7">
        <w:rPr>
          <w:rFonts w:asciiTheme="minorHAnsi" w:hAnsiTheme="minorHAnsi" w:cstheme="minorHAnsi"/>
        </w:rPr>
        <w:t>Položky zatiaľ vykazujte podľa pôvodnej metodiky aj keď budú neporovnateľné s údajmi minulého kvartálu.</w:t>
      </w:r>
    </w:p>
    <w:p w14:paraId="447AFEBF" w14:textId="77777777" w:rsidR="008A6FAB" w:rsidRPr="003E67C7" w:rsidRDefault="008A6FAB" w:rsidP="008A6FAB">
      <w:pPr>
        <w:rPr>
          <w:rFonts w:asciiTheme="minorHAnsi" w:hAnsiTheme="minorHAnsi" w:cstheme="minorHAnsi"/>
        </w:rPr>
      </w:pPr>
      <w:r w:rsidRPr="003E67C7">
        <w:rPr>
          <w:rFonts w:asciiTheme="minorHAnsi" w:hAnsiTheme="minorHAnsi" w:cstheme="minorHAnsi"/>
        </w:rPr>
        <w:t>Štatistický úrad Slovenskej republiky si je vedomý zmien, ktoré nastali v súvislosti s implementáciou IFRS17 do praxe.</w:t>
      </w:r>
    </w:p>
    <w:p w14:paraId="3D8BC811" w14:textId="77777777" w:rsidR="008A6FAB" w:rsidRPr="003E67C7" w:rsidRDefault="008A6FAB" w:rsidP="008A6FAB">
      <w:pPr>
        <w:rPr>
          <w:rFonts w:asciiTheme="minorHAnsi" w:hAnsiTheme="minorHAnsi" w:cstheme="minorHAnsi"/>
        </w:rPr>
      </w:pPr>
      <w:r w:rsidRPr="003E67C7">
        <w:rPr>
          <w:rFonts w:asciiTheme="minorHAnsi" w:hAnsiTheme="minorHAnsi" w:cstheme="minorHAnsi"/>
        </w:rPr>
        <w:t xml:space="preserve">Tieto zmeny majú priamy dopad na vymedzenie ukazovateľov v zmysle požiadaviek definovaných v Nariadení Európskeho parlamentu a Rady (EÚ) č. 549/2013 z 21.05.2013 o európskom systéme národných a regionálnych účtov v Európskej únii (metodika ESA2010). </w:t>
      </w:r>
    </w:p>
    <w:p w14:paraId="3687167C" w14:textId="77777777" w:rsidR="008A6FAB" w:rsidRPr="003E67C7" w:rsidRDefault="008A6FAB" w:rsidP="008A6FAB">
      <w:pPr>
        <w:rPr>
          <w:rFonts w:asciiTheme="minorHAnsi" w:hAnsiTheme="minorHAnsi" w:cstheme="minorHAnsi"/>
        </w:rPr>
      </w:pPr>
      <w:r w:rsidRPr="003E67C7">
        <w:rPr>
          <w:rFonts w:asciiTheme="minorHAnsi" w:hAnsiTheme="minorHAnsi" w:cstheme="minorHAnsi"/>
        </w:rPr>
        <w:t>Štatistický úrad SR je zapojený do analytických prác s cieľom pripraviť metodické usmernenie ukazovateľov v zmysle požiadaviek metodiky ESA2010.</w:t>
      </w:r>
    </w:p>
    <w:p w14:paraId="77765282" w14:textId="77777777" w:rsidR="008A6FAB" w:rsidRPr="00653C48" w:rsidRDefault="008A6FAB" w:rsidP="008A6FAB">
      <w:pPr>
        <w:rPr>
          <w:rFonts w:asciiTheme="minorHAnsi" w:hAnsiTheme="minorHAnsi" w:cstheme="minorHAnsi"/>
        </w:rPr>
      </w:pPr>
      <w:r w:rsidRPr="00F15147">
        <w:rPr>
          <w:rFonts w:asciiTheme="minorHAnsi" w:hAnsiTheme="minorHAnsi" w:cstheme="minorHAnsi"/>
        </w:rPr>
        <w:lastRenderedPageBreak/>
        <w:t>V kontexte zmien, ktoré nastali v účtovaní s prechodom na IFRS17 si Vás dovoľujeme dočasne</w:t>
      </w:r>
      <w:r w:rsidRPr="003E67C7">
        <w:rPr>
          <w:rFonts w:asciiTheme="minorHAnsi" w:hAnsiTheme="minorHAnsi" w:cstheme="minorHAnsi"/>
        </w:rPr>
        <w:t xml:space="preserve"> </w:t>
      </w:r>
      <w:r w:rsidRPr="00653C48">
        <w:rPr>
          <w:rFonts w:asciiTheme="minorHAnsi" w:hAnsiTheme="minorHAnsi" w:cstheme="minorHAnsi"/>
        </w:rPr>
        <w:t xml:space="preserve">požiadať o vyplnenie ukazovateľov v štvrťročnom výkaze </w:t>
      </w:r>
      <w:proofErr w:type="spellStart"/>
      <w:r w:rsidRPr="00653C48">
        <w:rPr>
          <w:rFonts w:asciiTheme="minorHAnsi" w:hAnsiTheme="minorHAnsi" w:cstheme="minorHAnsi"/>
        </w:rPr>
        <w:t>Poi</w:t>
      </w:r>
      <w:proofErr w:type="spellEnd"/>
      <w:r w:rsidRPr="00653C48">
        <w:rPr>
          <w:rFonts w:asciiTheme="minorHAnsi" w:hAnsiTheme="minorHAnsi" w:cstheme="minorHAnsi"/>
        </w:rPr>
        <w:t xml:space="preserve"> 3-04 na základe kvalifikovaného odhadu z Vašej interne vedenej evidencie. </w:t>
      </w:r>
    </w:p>
    <w:p w14:paraId="478A6220" w14:textId="5CA680D7" w:rsidR="008A6FAB" w:rsidRPr="00653C48" w:rsidRDefault="008A6FAB" w:rsidP="008A6FAB">
      <w:pPr>
        <w:rPr>
          <w:rFonts w:asciiTheme="minorHAnsi" w:hAnsiTheme="minorHAnsi" w:cstheme="minorHAnsi"/>
        </w:rPr>
      </w:pPr>
      <w:r w:rsidRPr="00653C48">
        <w:rPr>
          <w:rFonts w:asciiTheme="minorHAnsi" w:hAnsiTheme="minorHAnsi" w:cstheme="minorHAnsi"/>
        </w:rPr>
        <w:t xml:space="preserve">Prosíme Vás o súčinnosť a spoluprácu v tejto oblasti, nakoľko bez Vami poskytnutých informácií  (resp. kvalifikovaného odhadu) Štatistický úrad Slovenskej republiky nedokáže splniť záväzky vyplývajúce z požiadaviek ESA2010. Konkrétne ide o zostavenie hrubého domáceho produktu ako základného makroekonomického ukazovateľa, ktorým sa meria výkonnosť ekonomiky Slovenskej republiky.  </w:t>
      </w:r>
    </w:p>
    <w:p w14:paraId="7AA9AD84" w14:textId="5A7292FE" w:rsidR="000B387F" w:rsidRPr="00653C48" w:rsidRDefault="000B387F" w:rsidP="008A6FAB">
      <w:pPr>
        <w:rPr>
          <w:rFonts w:asciiTheme="minorHAnsi" w:hAnsiTheme="minorHAnsi" w:cstheme="minorHAnsi"/>
        </w:rPr>
      </w:pPr>
    </w:p>
    <w:p w14:paraId="38C20C6A" w14:textId="0704268B" w:rsidR="003E67C7" w:rsidRPr="00653C48" w:rsidRDefault="002B03EF" w:rsidP="008A6FAB">
      <w:pPr>
        <w:rPr>
          <w:rFonts w:asciiTheme="minorHAnsi" w:hAnsiTheme="minorHAnsi" w:cstheme="minorHAnsi"/>
        </w:rPr>
      </w:pPr>
      <w:r w:rsidRPr="00653C48">
        <w:rPr>
          <w:rFonts w:asciiTheme="minorHAnsi" w:hAnsiTheme="minorHAnsi" w:cstheme="minorHAnsi"/>
          <w:b/>
          <w:bCs/>
        </w:rPr>
        <w:t xml:space="preserve">28.4.2023 </w:t>
      </w:r>
      <w:r w:rsidRPr="00653C48">
        <w:rPr>
          <w:rFonts w:asciiTheme="minorHAnsi" w:hAnsiTheme="minorHAnsi" w:cstheme="minorHAnsi"/>
        </w:rPr>
        <w:t xml:space="preserve">pozval ŠÚ SR zástupcov SLASPO a NBS na stretnutie, ktorého cieľom bolo  prediskutovať ďalší postup pri usmerňovaní spravodajských jednotiek zisťovaní </w:t>
      </w:r>
      <w:proofErr w:type="spellStart"/>
      <w:r w:rsidRPr="00653C48">
        <w:rPr>
          <w:rFonts w:asciiTheme="minorHAnsi" w:hAnsiTheme="minorHAnsi" w:cstheme="minorHAnsi"/>
        </w:rPr>
        <w:t>Poi</w:t>
      </w:r>
      <w:proofErr w:type="spellEnd"/>
      <w:r w:rsidRPr="00653C48">
        <w:rPr>
          <w:rFonts w:asciiTheme="minorHAnsi" w:hAnsiTheme="minorHAnsi" w:cstheme="minorHAnsi"/>
        </w:rPr>
        <w:t xml:space="preserve"> 3-04 a </w:t>
      </w:r>
      <w:proofErr w:type="spellStart"/>
      <w:r w:rsidRPr="00653C48">
        <w:rPr>
          <w:rFonts w:asciiTheme="minorHAnsi" w:hAnsiTheme="minorHAnsi" w:cstheme="minorHAnsi"/>
        </w:rPr>
        <w:t>Poi</w:t>
      </w:r>
      <w:proofErr w:type="spellEnd"/>
      <w:r w:rsidRPr="00653C48">
        <w:rPr>
          <w:rFonts w:asciiTheme="minorHAnsi" w:hAnsiTheme="minorHAnsi" w:cstheme="minorHAnsi"/>
        </w:rPr>
        <w:t xml:space="preserve"> 5-01, ako aj pri príprave výkazníctva na rok 2024.</w:t>
      </w:r>
      <w:r w:rsidR="00F15147" w:rsidRPr="00653C48">
        <w:rPr>
          <w:rFonts w:asciiTheme="minorHAnsi" w:hAnsiTheme="minorHAnsi" w:cstheme="minorHAnsi"/>
        </w:rPr>
        <w:t xml:space="preserve"> Na stretnutí bolo dohodnuté, že ŠÚ SR bude úpravy výkazov konzultovať s NBS a v priebehu júna pošle SLASPO upravený návrh výkazu  </w:t>
      </w:r>
      <w:proofErr w:type="spellStart"/>
      <w:r w:rsidR="00F15147" w:rsidRPr="00653C48">
        <w:rPr>
          <w:rFonts w:asciiTheme="minorHAnsi" w:hAnsiTheme="minorHAnsi" w:cstheme="minorHAnsi"/>
        </w:rPr>
        <w:t>Poi</w:t>
      </w:r>
      <w:proofErr w:type="spellEnd"/>
      <w:r w:rsidR="00F15147" w:rsidRPr="00653C48">
        <w:rPr>
          <w:rFonts w:asciiTheme="minorHAnsi" w:hAnsiTheme="minorHAnsi" w:cstheme="minorHAnsi"/>
        </w:rPr>
        <w:t xml:space="preserve"> 3-04. </w:t>
      </w:r>
    </w:p>
    <w:p w14:paraId="5CEAE0EE" w14:textId="77777777" w:rsidR="00F15147" w:rsidRPr="00653C48" w:rsidRDefault="00F15147" w:rsidP="008A6FAB">
      <w:pPr>
        <w:rPr>
          <w:rFonts w:asciiTheme="minorHAnsi" w:hAnsiTheme="minorHAnsi" w:cstheme="minorHAnsi"/>
        </w:rPr>
      </w:pPr>
    </w:p>
    <w:p w14:paraId="2C08C4E9" w14:textId="11539D31" w:rsidR="00F15147" w:rsidRPr="00653C48" w:rsidRDefault="00F15147" w:rsidP="008A6FAB">
      <w:pPr>
        <w:rPr>
          <w:rFonts w:asciiTheme="minorHAnsi" w:hAnsiTheme="minorHAnsi" w:cstheme="minorHAnsi"/>
        </w:rPr>
      </w:pPr>
      <w:r w:rsidRPr="00653C48">
        <w:rPr>
          <w:rFonts w:asciiTheme="minorHAnsi" w:hAnsiTheme="minorHAnsi" w:cstheme="minorHAnsi"/>
          <w:b/>
          <w:bCs/>
        </w:rPr>
        <w:t xml:space="preserve">13.6.2023 </w:t>
      </w:r>
      <w:r w:rsidRPr="00653C48">
        <w:rPr>
          <w:rFonts w:asciiTheme="minorHAnsi" w:hAnsiTheme="minorHAnsi" w:cstheme="minorHAnsi"/>
        </w:rPr>
        <w:t xml:space="preserve">poslal ŠÚ SR SLASPO návrh zmien v ukazovateľoch a metodických vysvetlivkách štvrťročného štatistického výkazu </w:t>
      </w:r>
      <w:proofErr w:type="spellStart"/>
      <w:r w:rsidRPr="00653C48">
        <w:rPr>
          <w:rFonts w:asciiTheme="minorHAnsi" w:hAnsiTheme="minorHAnsi" w:cstheme="minorHAnsi"/>
        </w:rPr>
        <w:t>Poi</w:t>
      </w:r>
      <w:proofErr w:type="spellEnd"/>
      <w:r w:rsidRPr="00653C48">
        <w:rPr>
          <w:rFonts w:asciiTheme="minorHAnsi" w:hAnsiTheme="minorHAnsi" w:cstheme="minorHAnsi"/>
        </w:rPr>
        <w:t xml:space="preserve"> 3-04. </w:t>
      </w:r>
    </w:p>
    <w:p w14:paraId="666518DF" w14:textId="77777777" w:rsidR="00F15147" w:rsidRPr="00653C48" w:rsidRDefault="00F15147" w:rsidP="008A6FAB">
      <w:pPr>
        <w:rPr>
          <w:rFonts w:asciiTheme="minorHAnsi" w:hAnsiTheme="minorHAnsi" w:cstheme="minorHAnsi"/>
        </w:rPr>
      </w:pPr>
    </w:p>
    <w:p w14:paraId="4E730C15" w14:textId="708672EF" w:rsidR="00F15147" w:rsidRPr="00653C48" w:rsidRDefault="00F15147" w:rsidP="008A6FAB">
      <w:pPr>
        <w:rPr>
          <w:rFonts w:asciiTheme="minorHAnsi" w:hAnsiTheme="minorHAnsi" w:cstheme="minorHAnsi"/>
        </w:rPr>
      </w:pPr>
      <w:r w:rsidRPr="00653C48">
        <w:rPr>
          <w:rFonts w:asciiTheme="minorHAnsi" w:hAnsiTheme="minorHAnsi" w:cstheme="minorHAnsi"/>
          <w:b/>
          <w:bCs/>
        </w:rPr>
        <w:t>20.6.2023</w:t>
      </w:r>
      <w:r w:rsidRPr="00653C48">
        <w:rPr>
          <w:rFonts w:asciiTheme="minorHAnsi" w:hAnsiTheme="minorHAnsi" w:cstheme="minorHAnsi"/>
        </w:rPr>
        <w:t xml:space="preserve"> SLASPO na základe vyjadrení svojich členov poslala k návrhu pripomienky:</w:t>
      </w:r>
    </w:p>
    <w:p w14:paraId="613393C6" w14:textId="77777777" w:rsidR="00F15147" w:rsidRPr="00653C48" w:rsidRDefault="00F15147" w:rsidP="008A6FAB">
      <w:pPr>
        <w:rPr>
          <w:rFonts w:asciiTheme="minorHAnsi" w:hAnsiTheme="minorHAnsi" w:cstheme="minorHAnsi"/>
          <w:b/>
          <w:bCs/>
        </w:rPr>
      </w:pPr>
    </w:p>
    <w:bookmarkStart w:id="3" w:name="_MON_1748761308"/>
    <w:bookmarkEnd w:id="3"/>
    <w:p w14:paraId="3FB05A08" w14:textId="257C80B1" w:rsidR="00F15147" w:rsidRPr="00653C48" w:rsidRDefault="006237B8" w:rsidP="008A6FAB">
      <w:pPr>
        <w:rPr>
          <w:rFonts w:asciiTheme="minorHAnsi" w:hAnsiTheme="minorHAnsi" w:cstheme="minorHAnsi"/>
          <w:b/>
          <w:bCs/>
        </w:rPr>
      </w:pPr>
      <w:r w:rsidRPr="00653C48">
        <w:rPr>
          <w:rFonts w:asciiTheme="minorHAnsi" w:hAnsiTheme="minorHAnsi" w:cstheme="minorHAnsi"/>
          <w:b/>
          <w:bCs/>
        </w:rPr>
        <w:object w:dxaOrig="1540" w:dyaOrig="996" w14:anchorId="3461CEFB">
          <v:shape id="_x0000_i1028" type="#_x0000_t75" style="width:79pt;height:50.5pt" o:ole="">
            <v:imagedata r:id="rId23" o:title=""/>
          </v:shape>
          <o:OLEObject Type="Embed" ProgID="Word.Document.12" ShapeID="_x0000_i1028" DrawAspect="Icon" ObjectID="_1757222979" r:id="rId24">
            <o:FieldCodes>\s</o:FieldCodes>
          </o:OLEObject>
        </w:object>
      </w:r>
    </w:p>
    <w:p w14:paraId="01B88CBA" w14:textId="77777777" w:rsidR="004035EF" w:rsidRPr="00653C48" w:rsidRDefault="004035EF" w:rsidP="008A6FAB">
      <w:pPr>
        <w:rPr>
          <w:rFonts w:asciiTheme="minorHAnsi" w:hAnsiTheme="minorHAnsi" w:cstheme="minorHAnsi"/>
          <w:b/>
          <w:bCs/>
        </w:rPr>
      </w:pPr>
    </w:p>
    <w:p w14:paraId="0E49F53B" w14:textId="1B1FC129" w:rsidR="004035EF" w:rsidRPr="00653C48" w:rsidRDefault="004035EF" w:rsidP="008A6FAB">
      <w:pPr>
        <w:rPr>
          <w:rFonts w:asciiTheme="minorHAnsi" w:hAnsiTheme="minorHAnsi" w:cstheme="minorHAnsi"/>
        </w:rPr>
      </w:pPr>
      <w:r w:rsidRPr="00653C48">
        <w:rPr>
          <w:rFonts w:asciiTheme="minorHAnsi" w:hAnsiTheme="minorHAnsi" w:cstheme="minorHAnsi"/>
        </w:rPr>
        <w:t>Na základe neskôr zaslaného podnetu od člena SLASPO boli na ŠÚ SR poslané ešte otázky:</w:t>
      </w:r>
    </w:p>
    <w:p w14:paraId="79918DA1" w14:textId="77777777" w:rsidR="004035EF" w:rsidRPr="00653C48" w:rsidRDefault="004035EF" w:rsidP="004035EF">
      <w:pPr>
        <w:rPr>
          <w:rFonts w:asciiTheme="minorHAnsi" w:hAnsiTheme="minorHAnsi" w:cstheme="minorHAnsi"/>
        </w:rPr>
      </w:pPr>
    </w:p>
    <w:p w14:paraId="5F204883" w14:textId="2C41F645" w:rsidR="004035EF" w:rsidRPr="00653C48" w:rsidRDefault="004035EF" w:rsidP="004035EF">
      <w:pPr>
        <w:rPr>
          <w:rFonts w:asciiTheme="minorHAnsi" w:hAnsiTheme="minorHAnsi" w:cstheme="minorHAnsi"/>
        </w:rPr>
      </w:pPr>
      <w:r w:rsidRPr="00653C48">
        <w:rPr>
          <w:rFonts w:asciiTheme="minorHAnsi" w:hAnsiTheme="minorHAnsi" w:cstheme="minorHAnsi"/>
        </w:rPr>
        <w:t xml:space="preserve">1. V riadku 24 </w:t>
      </w:r>
      <w:proofErr w:type="spellStart"/>
      <w:r w:rsidRPr="00653C48">
        <w:rPr>
          <w:rFonts w:asciiTheme="minorHAnsi" w:hAnsiTheme="minorHAnsi" w:cstheme="minorHAnsi"/>
        </w:rPr>
        <w:t>maju</w:t>
      </w:r>
      <w:proofErr w:type="spellEnd"/>
      <w:r w:rsidRPr="00653C48">
        <w:rPr>
          <w:rFonts w:asciiTheme="minorHAnsi" w:hAnsiTheme="minorHAnsi" w:cstheme="minorHAnsi"/>
        </w:rPr>
        <w:t xml:space="preserve"> byt </w:t>
      </w:r>
      <w:proofErr w:type="spellStart"/>
      <w:r w:rsidRPr="00653C48">
        <w:rPr>
          <w:rFonts w:asciiTheme="minorHAnsi" w:hAnsiTheme="minorHAnsi" w:cstheme="minorHAnsi"/>
        </w:rPr>
        <w:t>vykazane</w:t>
      </w:r>
      <w:proofErr w:type="spellEnd"/>
      <w:r w:rsidRPr="00653C48">
        <w:rPr>
          <w:rFonts w:asciiTheme="minorHAnsi" w:hAnsiTheme="minorHAnsi" w:cstheme="minorHAnsi"/>
        </w:rPr>
        <w:t xml:space="preserve"> zmeny hodnoty </w:t>
      </w:r>
      <w:proofErr w:type="spellStart"/>
      <w:r w:rsidRPr="00653C48">
        <w:rPr>
          <w:rFonts w:asciiTheme="minorHAnsi" w:hAnsiTheme="minorHAnsi" w:cstheme="minorHAnsi"/>
        </w:rPr>
        <w:t>financneho</w:t>
      </w:r>
      <w:proofErr w:type="spellEnd"/>
      <w:r w:rsidRPr="00653C48">
        <w:rPr>
          <w:rFonts w:asciiTheme="minorHAnsi" w:hAnsiTheme="minorHAnsi" w:cstheme="minorHAnsi"/>
        </w:rPr>
        <w:t xml:space="preserve"> umiestnenia, to </w:t>
      </w:r>
      <w:proofErr w:type="spellStart"/>
      <w:r w:rsidRPr="00653C48">
        <w:rPr>
          <w:rFonts w:asciiTheme="minorHAnsi" w:hAnsiTheme="minorHAnsi" w:cstheme="minorHAnsi"/>
        </w:rPr>
        <w:t>znamena</w:t>
      </w:r>
      <w:proofErr w:type="spellEnd"/>
      <w:r w:rsidRPr="00653C48">
        <w:rPr>
          <w:rFonts w:asciiTheme="minorHAnsi" w:hAnsiTheme="minorHAnsi" w:cstheme="minorHAnsi"/>
        </w:rPr>
        <w:t xml:space="preserve"> zmeny hodnoty </w:t>
      </w:r>
      <w:proofErr w:type="spellStart"/>
      <w:r w:rsidRPr="00653C48">
        <w:rPr>
          <w:rFonts w:asciiTheme="minorHAnsi" w:hAnsiTheme="minorHAnsi" w:cstheme="minorHAnsi"/>
        </w:rPr>
        <w:t>cennych</w:t>
      </w:r>
      <w:proofErr w:type="spellEnd"/>
      <w:r w:rsidRPr="00653C48">
        <w:rPr>
          <w:rFonts w:asciiTheme="minorHAnsi" w:hAnsiTheme="minorHAnsi" w:cstheme="minorHAnsi"/>
        </w:rPr>
        <w:t xml:space="preserve"> papierov </w:t>
      </w:r>
      <w:proofErr w:type="spellStart"/>
      <w:r w:rsidRPr="00653C48">
        <w:rPr>
          <w:rFonts w:asciiTheme="minorHAnsi" w:hAnsiTheme="minorHAnsi" w:cstheme="minorHAnsi"/>
        </w:rPr>
        <w:t>klasifikovanych</w:t>
      </w:r>
      <w:proofErr w:type="spellEnd"/>
      <w:r w:rsidRPr="00653C48">
        <w:rPr>
          <w:rFonts w:asciiTheme="minorHAnsi" w:hAnsiTheme="minorHAnsi" w:cstheme="minorHAnsi"/>
        </w:rPr>
        <w:t xml:space="preserve"> ako </w:t>
      </w:r>
      <w:proofErr w:type="spellStart"/>
      <w:r w:rsidRPr="00653C48">
        <w:rPr>
          <w:rFonts w:asciiTheme="minorHAnsi" w:hAnsiTheme="minorHAnsi" w:cstheme="minorHAnsi"/>
        </w:rPr>
        <w:t>FVtPL</w:t>
      </w:r>
      <w:proofErr w:type="spellEnd"/>
      <w:r w:rsidRPr="00653C48">
        <w:rPr>
          <w:rFonts w:asciiTheme="minorHAnsi" w:hAnsiTheme="minorHAnsi" w:cstheme="minorHAnsi"/>
        </w:rPr>
        <w:t>?</w:t>
      </w:r>
    </w:p>
    <w:p w14:paraId="748AAB38" w14:textId="04A1D885" w:rsidR="004035EF" w:rsidRPr="00653C48" w:rsidRDefault="004035EF" w:rsidP="004035EF">
      <w:pPr>
        <w:rPr>
          <w:rFonts w:asciiTheme="minorHAnsi" w:hAnsiTheme="minorHAnsi" w:cstheme="minorHAnsi"/>
        </w:rPr>
      </w:pPr>
      <w:r w:rsidRPr="00653C48">
        <w:rPr>
          <w:rFonts w:asciiTheme="minorHAnsi" w:hAnsiTheme="minorHAnsi" w:cstheme="minorHAnsi"/>
        </w:rPr>
        <w:t xml:space="preserve">2. Kde </w:t>
      </w:r>
      <w:proofErr w:type="spellStart"/>
      <w:r w:rsidRPr="00653C48">
        <w:rPr>
          <w:rFonts w:asciiTheme="minorHAnsi" w:hAnsiTheme="minorHAnsi" w:cstheme="minorHAnsi"/>
        </w:rPr>
        <w:t>maju</w:t>
      </w:r>
      <w:proofErr w:type="spellEnd"/>
      <w:r w:rsidRPr="00653C48">
        <w:rPr>
          <w:rFonts w:asciiTheme="minorHAnsi" w:hAnsiTheme="minorHAnsi" w:cstheme="minorHAnsi"/>
        </w:rPr>
        <w:t xml:space="preserve"> byt </w:t>
      </w:r>
      <w:proofErr w:type="spellStart"/>
      <w:r w:rsidRPr="00653C48">
        <w:rPr>
          <w:rFonts w:asciiTheme="minorHAnsi" w:hAnsiTheme="minorHAnsi" w:cstheme="minorHAnsi"/>
        </w:rPr>
        <w:t>vykazane</w:t>
      </w:r>
      <w:proofErr w:type="spellEnd"/>
      <w:r w:rsidRPr="00653C48">
        <w:rPr>
          <w:rFonts w:asciiTheme="minorHAnsi" w:hAnsiTheme="minorHAnsi" w:cstheme="minorHAnsi"/>
        </w:rPr>
        <w:t xml:space="preserve"> realizovane </w:t>
      </w:r>
      <w:proofErr w:type="spellStart"/>
      <w:r w:rsidRPr="00653C48">
        <w:rPr>
          <w:rFonts w:asciiTheme="minorHAnsi" w:hAnsiTheme="minorHAnsi" w:cstheme="minorHAnsi"/>
        </w:rPr>
        <w:t>vynosy</w:t>
      </w:r>
      <w:proofErr w:type="spellEnd"/>
      <w:r w:rsidRPr="00653C48">
        <w:rPr>
          <w:rFonts w:asciiTheme="minorHAnsi" w:hAnsiTheme="minorHAnsi" w:cstheme="minorHAnsi"/>
        </w:rPr>
        <w:t xml:space="preserve"> / </w:t>
      </w:r>
      <w:proofErr w:type="spellStart"/>
      <w:r w:rsidRPr="00653C48">
        <w:rPr>
          <w:rFonts w:asciiTheme="minorHAnsi" w:hAnsiTheme="minorHAnsi" w:cstheme="minorHAnsi"/>
        </w:rPr>
        <w:t>naklady</w:t>
      </w:r>
      <w:proofErr w:type="spellEnd"/>
      <w:r w:rsidRPr="00653C48">
        <w:rPr>
          <w:rFonts w:asciiTheme="minorHAnsi" w:hAnsiTheme="minorHAnsi" w:cstheme="minorHAnsi"/>
        </w:rPr>
        <w:t xml:space="preserve"> z </w:t>
      </w:r>
      <w:proofErr w:type="spellStart"/>
      <w:r w:rsidRPr="00653C48">
        <w:rPr>
          <w:rFonts w:asciiTheme="minorHAnsi" w:hAnsiTheme="minorHAnsi" w:cstheme="minorHAnsi"/>
        </w:rPr>
        <w:t>cennych</w:t>
      </w:r>
      <w:proofErr w:type="spellEnd"/>
      <w:r w:rsidRPr="00653C48">
        <w:rPr>
          <w:rFonts w:asciiTheme="minorHAnsi" w:hAnsiTheme="minorHAnsi" w:cstheme="minorHAnsi"/>
        </w:rPr>
        <w:t xml:space="preserve"> papierov </w:t>
      </w:r>
      <w:proofErr w:type="spellStart"/>
      <w:r w:rsidRPr="00653C48">
        <w:rPr>
          <w:rFonts w:asciiTheme="minorHAnsi" w:hAnsiTheme="minorHAnsi" w:cstheme="minorHAnsi"/>
        </w:rPr>
        <w:t>klasifikovanych</w:t>
      </w:r>
      <w:proofErr w:type="spellEnd"/>
      <w:r w:rsidRPr="00653C48">
        <w:rPr>
          <w:rFonts w:asciiTheme="minorHAnsi" w:hAnsiTheme="minorHAnsi" w:cstheme="minorHAnsi"/>
        </w:rPr>
        <w:t xml:space="preserve"> ako </w:t>
      </w:r>
      <w:proofErr w:type="spellStart"/>
      <w:r w:rsidRPr="00653C48">
        <w:rPr>
          <w:rFonts w:asciiTheme="minorHAnsi" w:hAnsiTheme="minorHAnsi" w:cstheme="minorHAnsi"/>
        </w:rPr>
        <w:t>FVtPL</w:t>
      </w:r>
      <w:proofErr w:type="spellEnd"/>
      <w:r w:rsidRPr="00653C48">
        <w:rPr>
          <w:rFonts w:asciiTheme="minorHAnsi" w:hAnsiTheme="minorHAnsi" w:cstheme="minorHAnsi"/>
        </w:rPr>
        <w:t xml:space="preserve"> – riadok 24 alebo riadky 8-11 (</w:t>
      </w:r>
      <w:proofErr w:type="spellStart"/>
      <w:r w:rsidRPr="00653C48">
        <w:rPr>
          <w:rFonts w:asciiTheme="minorHAnsi" w:hAnsiTheme="minorHAnsi" w:cstheme="minorHAnsi"/>
        </w:rPr>
        <w:t>naklady</w:t>
      </w:r>
      <w:proofErr w:type="spellEnd"/>
      <w:r w:rsidRPr="00653C48">
        <w:rPr>
          <w:rFonts w:asciiTheme="minorHAnsi" w:hAnsiTheme="minorHAnsi" w:cstheme="minorHAnsi"/>
        </w:rPr>
        <w:t>) a 20-23 (</w:t>
      </w:r>
      <w:proofErr w:type="spellStart"/>
      <w:r w:rsidRPr="00653C48">
        <w:rPr>
          <w:rFonts w:asciiTheme="minorHAnsi" w:hAnsiTheme="minorHAnsi" w:cstheme="minorHAnsi"/>
        </w:rPr>
        <w:t>vynosy</w:t>
      </w:r>
      <w:proofErr w:type="spellEnd"/>
      <w:r w:rsidRPr="00653C48">
        <w:rPr>
          <w:rFonts w:asciiTheme="minorHAnsi" w:hAnsiTheme="minorHAnsi" w:cstheme="minorHAnsi"/>
        </w:rPr>
        <w:t>)?</w:t>
      </w:r>
    </w:p>
    <w:p w14:paraId="30F2E9D9" w14:textId="15E94D3F" w:rsidR="004035EF" w:rsidRPr="00653C48" w:rsidRDefault="004035EF" w:rsidP="004035EF">
      <w:pPr>
        <w:rPr>
          <w:rFonts w:asciiTheme="minorHAnsi" w:hAnsiTheme="minorHAnsi" w:cstheme="minorHAnsi"/>
        </w:rPr>
      </w:pPr>
      <w:r w:rsidRPr="00653C48">
        <w:rPr>
          <w:rFonts w:asciiTheme="minorHAnsi" w:hAnsiTheme="minorHAnsi" w:cstheme="minorHAnsi"/>
        </w:rPr>
        <w:t xml:space="preserve">3. </w:t>
      </w:r>
      <w:proofErr w:type="spellStart"/>
      <w:r w:rsidRPr="00653C48">
        <w:rPr>
          <w:rFonts w:asciiTheme="minorHAnsi" w:hAnsiTheme="minorHAnsi" w:cstheme="minorHAnsi"/>
        </w:rPr>
        <w:t>Expected</w:t>
      </w:r>
      <w:proofErr w:type="spellEnd"/>
      <w:r w:rsidRPr="00653C48">
        <w:rPr>
          <w:rFonts w:asciiTheme="minorHAnsi" w:hAnsiTheme="minorHAnsi" w:cstheme="minorHAnsi"/>
        </w:rPr>
        <w:t xml:space="preserve"> </w:t>
      </w:r>
      <w:proofErr w:type="spellStart"/>
      <w:r w:rsidRPr="00653C48">
        <w:rPr>
          <w:rFonts w:asciiTheme="minorHAnsi" w:hAnsiTheme="minorHAnsi" w:cstheme="minorHAnsi"/>
        </w:rPr>
        <w:t>credit</w:t>
      </w:r>
      <w:proofErr w:type="spellEnd"/>
      <w:r w:rsidRPr="00653C48">
        <w:rPr>
          <w:rFonts w:asciiTheme="minorHAnsi" w:hAnsiTheme="minorHAnsi" w:cstheme="minorHAnsi"/>
        </w:rPr>
        <w:t xml:space="preserve"> </w:t>
      </w:r>
      <w:proofErr w:type="spellStart"/>
      <w:r w:rsidRPr="00653C48">
        <w:rPr>
          <w:rFonts w:asciiTheme="minorHAnsi" w:hAnsiTheme="minorHAnsi" w:cstheme="minorHAnsi"/>
        </w:rPr>
        <w:t>loss</w:t>
      </w:r>
      <w:proofErr w:type="spellEnd"/>
      <w:r w:rsidRPr="00653C48">
        <w:rPr>
          <w:rFonts w:asciiTheme="minorHAnsi" w:hAnsiTheme="minorHAnsi" w:cstheme="minorHAnsi"/>
        </w:rPr>
        <w:t xml:space="preserve"> ma byt </w:t>
      </w:r>
      <w:proofErr w:type="spellStart"/>
      <w:r w:rsidRPr="00653C48">
        <w:rPr>
          <w:rFonts w:asciiTheme="minorHAnsi" w:hAnsiTheme="minorHAnsi" w:cstheme="minorHAnsi"/>
        </w:rPr>
        <w:t>vykazana</w:t>
      </w:r>
      <w:proofErr w:type="spellEnd"/>
      <w:r w:rsidRPr="00653C48">
        <w:rPr>
          <w:rFonts w:asciiTheme="minorHAnsi" w:hAnsiTheme="minorHAnsi" w:cstheme="minorHAnsi"/>
        </w:rPr>
        <w:t xml:space="preserve"> v riadkoch 8,10 (</w:t>
      </w:r>
      <w:proofErr w:type="spellStart"/>
      <w:r w:rsidRPr="00653C48">
        <w:rPr>
          <w:rFonts w:asciiTheme="minorHAnsi" w:hAnsiTheme="minorHAnsi" w:cstheme="minorHAnsi"/>
        </w:rPr>
        <w:t>naklady</w:t>
      </w:r>
      <w:proofErr w:type="spellEnd"/>
      <w:r w:rsidRPr="00653C48">
        <w:rPr>
          <w:rFonts w:asciiTheme="minorHAnsi" w:hAnsiTheme="minorHAnsi" w:cstheme="minorHAnsi"/>
        </w:rPr>
        <w:t>) a 20,22 (</w:t>
      </w:r>
      <w:proofErr w:type="spellStart"/>
      <w:r w:rsidRPr="00653C48">
        <w:rPr>
          <w:rFonts w:asciiTheme="minorHAnsi" w:hAnsiTheme="minorHAnsi" w:cstheme="minorHAnsi"/>
        </w:rPr>
        <w:t>vynosy</w:t>
      </w:r>
      <w:proofErr w:type="spellEnd"/>
      <w:r w:rsidRPr="00653C48">
        <w:rPr>
          <w:rFonts w:asciiTheme="minorHAnsi" w:hAnsiTheme="minorHAnsi" w:cstheme="minorHAnsi"/>
        </w:rPr>
        <w:t>)?</w:t>
      </w:r>
    </w:p>
    <w:p w14:paraId="1BF3275A" w14:textId="77777777" w:rsidR="00A44B85" w:rsidRPr="00653C48" w:rsidRDefault="00A44B85">
      <w:pPr>
        <w:spacing w:after="160" w:line="259" w:lineRule="auto"/>
        <w:rPr>
          <w:rFonts w:asciiTheme="minorHAnsi" w:hAnsiTheme="minorHAnsi" w:cstheme="minorHAnsi"/>
        </w:rPr>
      </w:pPr>
    </w:p>
    <w:p w14:paraId="5A396237" w14:textId="6C624C6A" w:rsidR="00A44B85" w:rsidRPr="00653C48" w:rsidRDefault="00A44B85" w:rsidP="00A44B85">
      <w:pPr>
        <w:pStyle w:val="Odsekzoznamu"/>
        <w:numPr>
          <w:ilvl w:val="0"/>
          <w:numId w:val="1"/>
        </w:numPr>
        <w:rPr>
          <w:rFonts w:asciiTheme="minorHAnsi" w:hAnsiTheme="minorHAnsi" w:cstheme="minorHAnsi"/>
          <w:b/>
          <w:bCs/>
          <w:sz w:val="40"/>
          <w:szCs w:val="40"/>
        </w:rPr>
      </w:pPr>
      <w:r w:rsidRPr="00653C48">
        <w:rPr>
          <w:rFonts w:asciiTheme="minorHAnsi" w:hAnsiTheme="minorHAnsi" w:cstheme="minorHAnsi"/>
          <w:b/>
          <w:bCs/>
          <w:sz w:val="40"/>
          <w:szCs w:val="40"/>
        </w:rPr>
        <w:t>Ročný výkaz v poisťovníctve POI 5-01 na rok 2023</w:t>
      </w:r>
    </w:p>
    <w:p w14:paraId="62271CE0" w14:textId="77777777" w:rsidR="00E9156A" w:rsidRPr="00653C48" w:rsidRDefault="00DD6FE8">
      <w:pPr>
        <w:spacing w:after="160" w:line="259" w:lineRule="auto"/>
        <w:rPr>
          <w:rFonts w:asciiTheme="minorHAnsi" w:hAnsiTheme="minorHAnsi" w:cstheme="minorHAnsi"/>
        </w:rPr>
      </w:pPr>
      <w:r w:rsidRPr="00653C48">
        <w:rPr>
          <w:rFonts w:asciiTheme="minorHAnsi" w:hAnsiTheme="minorHAnsi" w:cstheme="minorHAnsi"/>
          <w:b/>
          <w:bCs/>
        </w:rPr>
        <w:t xml:space="preserve">24.7.2023 </w:t>
      </w:r>
      <w:r w:rsidR="00E9156A" w:rsidRPr="00653C48">
        <w:rPr>
          <w:rFonts w:asciiTheme="minorHAnsi" w:hAnsiTheme="minorHAnsi" w:cstheme="minorHAnsi"/>
        </w:rPr>
        <w:t>ŠÚ SR</w:t>
      </w:r>
      <w:r w:rsidR="00E9156A" w:rsidRPr="00653C48">
        <w:rPr>
          <w:rFonts w:asciiTheme="minorHAnsi" w:hAnsiTheme="minorHAnsi" w:cstheme="minorHAnsi"/>
          <w:b/>
          <w:bCs/>
        </w:rPr>
        <w:t xml:space="preserve"> </w:t>
      </w:r>
      <w:r w:rsidR="00E9156A" w:rsidRPr="00653C48">
        <w:rPr>
          <w:rFonts w:asciiTheme="minorHAnsi" w:hAnsiTheme="minorHAnsi" w:cstheme="minorHAnsi"/>
        </w:rPr>
        <w:t xml:space="preserve">poslal na SLASPO na posúdenie aktualizovaný ročný výkaz POI 5-01 </w:t>
      </w:r>
    </w:p>
    <w:bookmarkStart w:id="4" w:name="_MON_1751871201"/>
    <w:bookmarkEnd w:id="4"/>
    <w:p w14:paraId="0990C1C1" w14:textId="77777777" w:rsidR="00311DD6" w:rsidRPr="00653C48" w:rsidRDefault="00E9156A">
      <w:pPr>
        <w:spacing w:after="160" w:line="259" w:lineRule="auto"/>
        <w:rPr>
          <w:rFonts w:asciiTheme="minorHAnsi" w:hAnsiTheme="minorHAnsi" w:cstheme="minorHAnsi"/>
        </w:rPr>
      </w:pPr>
      <w:r w:rsidRPr="00653C48">
        <w:rPr>
          <w:rFonts w:asciiTheme="minorHAnsi" w:hAnsiTheme="minorHAnsi" w:cstheme="minorHAnsi"/>
        </w:rPr>
        <w:object w:dxaOrig="1508" w:dyaOrig="982" w14:anchorId="442F3336">
          <v:shape id="_x0000_i1029" type="#_x0000_t75" style="width:75.5pt;height:49pt" o:ole="">
            <v:imagedata r:id="rId25" o:title=""/>
          </v:shape>
          <o:OLEObject Type="Embed" ProgID="Word.Document.12" ShapeID="_x0000_i1029" DrawAspect="Icon" ObjectID="_1757222980" r:id="rId26">
            <o:FieldCodes>\s</o:FieldCodes>
          </o:OLEObject>
        </w:object>
      </w:r>
    </w:p>
    <w:p w14:paraId="259FD412" w14:textId="77777777" w:rsidR="00653C48" w:rsidRDefault="00311DD6">
      <w:pPr>
        <w:spacing w:after="160" w:line="259" w:lineRule="auto"/>
        <w:rPr>
          <w:rFonts w:asciiTheme="minorHAnsi" w:hAnsiTheme="minorHAnsi" w:cstheme="minorHAnsi"/>
        </w:rPr>
      </w:pPr>
      <w:r w:rsidRPr="00653C48">
        <w:rPr>
          <w:rFonts w:asciiTheme="minorHAnsi" w:hAnsiTheme="minorHAnsi" w:cstheme="minorHAnsi"/>
        </w:rPr>
        <w:t>Vzhľadom na krátky termín na vyjadrenie (do 26.7.2023) nebolo možné navrhované úpravy kompletne posúdiť, SLASPO preto  iba upozornila ŠÚ SR na neplatné čísla účtov vo vysvetlivkách.</w:t>
      </w:r>
    </w:p>
    <w:p w14:paraId="5882F65C" w14:textId="571EBE31" w:rsidR="00653C48" w:rsidRPr="00B75711" w:rsidRDefault="00653C48">
      <w:pPr>
        <w:spacing w:after="160" w:line="259" w:lineRule="auto"/>
        <w:rPr>
          <w:rFonts w:asciiTheme="minorHAnsi" w:hAnsiTheme="minorHAnsi" w:cstheme="minorHAnsi"/>
          <w:b/>
          <w:bCs/>
          <w:highlight w:val="cyan"/>
        </w:rPr>
      </w:pPr>
      <w:r w:rsidRPr="00B75711">
        <w:rPr>
          <w:rFonts w:asciiTheme="minorHAnsi" w:hAnsiTheme="minorHAnsi" w:cstheme="minorHAnsi"/>
          <w:b/>
          <w:bCs/>
          <w:highlight w:val="cyan"/>
        </w:rPr>
        <w:t>2</w:t>
      </w:r>
      <w:r w:rsidR="008D79DE">
        <w:rPr>
          <w:rFonts w:asciiTheme="minorHAnsi" w:hAnsiTheme="minorHAnsi" w:cstheme="minorHAnsi"/>
          <w:b/>
          <w:bCs/>
          <w:highlight w:val="cyan"/>
        </w:rPr>
        <w:t>2</w:t>
      </w:r>
      <w:r w:rsidRPr="00B75711">
        <w:rPr>
          <w:rFonts w:asciiTheme="minorHAnsi" w:hAnsiTheme="minorHAnsi" w:cstheme="minorHAnsi"/>
          <w:b/>
          <w:bCs/>
          <w:highlight w:val="cyan"/>
        </w:rPr>
        <w:t>.9.2023</w:t>
      </w:r>
    </w:p>
    <w:p w14:paraId="7234551B" w14:textId="77777777" w:rsidR="00653C48" w:rsidRPr="00B75711" w:rsidRDefault="00653C48">
      <w:pPr>
        <w:spacing w:after="160" w:line="259" w:lineRule="auto"/>
        <w:rPr>
          <w:rFonts w:asciiTheme="minorHAnsi" w:hAnsiTheme="minorHAnsi" w:cstheme="minorHAnsi"/>
          <w:highlight w:val="cyan"/>
        </w:rPr>
      </w:pPr>
      <w:r w:rsidRPr="00B75711">
        <w:rPr>
          <w:rFonts w:asciiTheme="minorHAnsi" w:hAnsiTheme="minorHAnsi" w:cstheme="minorHAnsi"/>
          <w:highlight w:val="cyan"/>
        </w:rPr>
        <w:t xml:space="preserve">V auguste bola predložená do MPK </w:t>
      </w:r>
      <w:hyperlink r:id="rId27" w:history="1">
        <w:r w:rsidRPr="00B75711">
          <w:rPr>
            <w:rStyle w:val="Hypertextovprepojenie"/>
            <w:rFonts w:asciiTheme="minorHAnsi" w:hAnsiTheme="minorHAnsi" w:cstheme="minorHAnsi"/>
            <w:highlight w:val="cyan"/>
          </w:rPr>
          <w:t>Vyhláška Štatistického úradu Slovenskej republiky, ktorou sa vydáva Program štátnych štatistických zisťovaní na roky 2024 až 2026</w:t>
        </w:r>
      </w:hyperlink>
    </w:p>
    <w:p w14:paraId="3E859136" w14:textId="77777777" w:rsidR="00653C48" w:rsidRPr="00B75711" w:rsidRDefault="00653C48">
      <w:pPr>
        <w:spacing w:after="160" w:line="259" w:lineRule="auto"/>
        <w:rPr>
          <w:rFonts w:asciiTheme="minorHAnsi" w:hAnsiTheme="minorHAnsi" w:cstheme="minorHAnsi"/>
          <w:highlight w:val="cyan"/>
        </w:rPr>
      </w:pPr>
      <w:r w:rsidRPr="00B75711">
        <w:rPr>
          <w:rFonts w:asciiTheme="minorHAnsi" w:hAnsiTheme="minorHAnsi" w:cstheme="minorHAnsi"/>
          <w:highlight w:val="cyan"/>
        </w:rPr>
        <w:t xml:space="preserve">SLASPO na základe podnetov od svojich členov zaslala k návrhu pripomienky. </w:t>
      </w:r>
    </w:p>
    <w:bookmarkStart w:id="5" w:name="_MON_1756878762"/>
    <w:bookmarkEnd w:id="5"/>
    <w:p w14:paraId="787E05CB" w14:textId="64F7471F" w:rsidR="000B387F" w:rsidRDefault="00653C48">
      <w:pPr>
        <w:spacing w:after="160" w:line="259" w:lineRule="auto"/>
        <w:rPr>
          <w:rFonts w:asciiTheme="minorHAnsi" w:hAnsiTheme="minorHAnsi" w:cstheme="minorHAnsi"/>
        </w:rPr>
      </w:pPr>
      <w:r w:rsidRPr="00B75711">
        <w:rPr>
          <w:rFonts w:asciiTheme="minorHAnsi" w:hAnsiTheme="minorHAnsi" w:cstheme="minorHAnsi"/>
          <w:highlight w:val="cyan"/>
        </w:rPr>
        <w:object w:dxaOrig="1508" w:dyaOrig="982" w14:anchorId="7D705CFB">
          <v:shape id="_x0000_i1030" type="#_x0000_t75" style="width:75.5pt;height:49pt" o:ole="">
            <v:imagedata r:id="rId28" o:title=""/>
          </v:shape>
          <o:OLEObject Type="Embed" ProgID="Word.Document.12" ShapeID="_x0000_i1030" DrawAspect="Icon" ObjectID="_1757222981" r:id="rId29">
            <o:FieldCodes>\s</o:FieldCodes>
          </o:OLEObject>
        </w:object>
      </w:r>
      <w:r w:rsidR="000B387F">
        <w:rPr>
          <w:rFonts w:asciiTheme="minorHAnsi" w:hAnsiTheme="minorHAnsi" w:cstheme="minorHAnsi"/>
        </w:rPr>
        <w:br w:type="page"/>
      </w:r>
    </w:p>
    <w:p w14:paraId="31A057C3" w14:textId="450DC6B8" w:rsidR="000B387F" w:rsidRPr="003E67C7" w:rsidRDefault="000B387F" w:rsidP="000B387F">
      <w:pPr>
        <w:pStyle w:val="Odsekzoznamu"/>
        <w:numPr>
          <w:ilvl w:val="0"/>
          <w:numId w:val="1"/>
        </w:numPr>
        <w:rPr>
          <w:rFonts w:asciiTheme="minorHAnsi" w:hAnsiTheme="minorHAnsi" w:cstheme="minorHAnsi"/>
          <w:b/>
          <w:bCs/>
          <w:sz w:val="40"/>
          <w:szCs w:val="40"/>
        </w:rPr>
      </w:pPr>
      <w:r w:rsidRPr="003E67C7">
        <w:rPr>
          <w:rFonts w:asciiTheme="minorHAnsi" w:hAnsiTheme="minorHAnsi" w:cstheme="minorHAnsi"/>
          <w:b/>
          <w:bCs/>
          <w:sz w:val="40"/>
          <w:szCs w:val="40"/>
        </w:rPr>
        <w:lastRenderedPageBreak/>
        <w:t>Výkaz S.05.01</w:t>
      </w:r>
    </w:p>
    <w:p w14:paraId="3C8D6A32" w14:textId="14586532" w:rsidR="000B387F" w:rsidRPr="003E67C7" w:rsidRDefault="000B387F" w:rsidP="000B387F">
      <w:pPr>
        <w:rPr>
          <w:rFonts w:asciiTheme="minorHAnsi" w:hAnsiTheme="minorHAnsi" w:cstheme="minorHAnsi"/>
          <w:b/>
          <w:bCs/>
        </w:rPr>
      </w:pPr>
    </w:p>
    <w:p w14:paraId="1E2EF958" w14:textId="17876383" w:rsidR="000B387F" w:rsidRPr="003E67C7" w:rsidRDefault="000B387F" w:rsidP="000B387F">
      <w:pPr>
        <w:rPr>
          <w:rFonts w:asciiTheme="minorHAnsi" w:hAnsiTheme="minorHAnsi" w:cstheme="minorHAnsi"/>
        </w:rPr>
      </w:pPr>
      <w:r w:rsidRPr="003E67C7">
        <w:rPr>
          <w:rFonts w:asciiTheme="minorHAnsi" w:hAnsiTheme="minorHAnsi" w:cstheme="minorHAnsi"/>
          <w:b/>
          <w:bCs/>
        </w:rPr>
        <w:t xml:space="preserve">31.3.2023 </w:t>
      </w:r>
      <w:r w:rsidRPr="003E67C7">
        <w:rPr>
          <w:rFonts w:asciiTheme="minorHAnsi" w:hAnsiTheme="minorHAnsi" w:cstheme="minorHAnsi"/>
        </w:rPr>
        <w:t>NBS poslala SLASPO na pripomienkovanie návrh usmernenia k výkazu S.05.01. Pripomienky SLASPO sú písané modrou farbou:</w:t>
      </w:r>
    </w:p>
    <w:p w14:paraId="54355AB5" w14:textId="1DE5A7C6" w:rsidR="000B387F" w:rsidRPr="003E67C7" w:rsidRDefault="000B387F" w:rsidP="000B387F">
      <w:pPr>
        <w:rPr>
          <w:rFonts w:asciiTheme="minorHAnsi" w:hAnsiTheme="minorHAnsi" w:cstheme="minorHAnsi"/>
        </w:rPr>
      </w:pPr>
    </w:p>
    <w:p w14:paraId="3AA7A609" w14:textId="77777777" w:rsidR="000B387F" w:rsidRPr="003E67C7" w:rsidRDefault="000B387F" w:rsidP="000B387F">
      <w:pPr>
        <w:rPr>
          <w:rFonts w:ascii="Verdana" w:hAnsi="Verdana"/>
          <w:sz w:val="20"/>
          <w:szCs w:val="20"/>
        </w:rPr>
      </w:pPr>
      <w:r w:rsidRPr="003E67C7">
        <w:rPr>
          <w:rFonts w:ascii="Verdana" w:hAnsi="Verdana"/>
          <w:sz w:val="20"/>
          <w:szCs w:val="20"/>
        </w:rPr>
        <w:t xml:space="preserve">V súvislosti s platnosťou nového účtovného štandardu IFRS17 vydáva Národná banka Slovenska k vykazovaniu SII výkazu S.05.01.02 (ďalej aj ako „výkaz“) nasledovné usmernenie: </w:t>
      </w:r>
    </w:p>
    <w:p w14:paraId="4C998275" w14:textId="77777777" w:rsidR="000B387F" w:rsidRPr="003E67C7" w:rsidRDefault="000B387F" w:rsidP="000B387F">
      <w:pPr>
        <w:pStyle w:val="Default0"/>
        <w:rPr>
          <w:rFonts w:ascii="Verdana" w:hAnsi="Verdana"/>
          <w:color w:val="auto"/>
          <w:sz w:val="20"/>
          <w:szCs w:val="20"/>
          <w:lang w:eastAsia="en-US"/>
        </w:rPr>
      </w:pPr>
    </w:p>
    <w:p w14:paraId="382EA9FB" w14:textId="77777777" w:rsidR="000B387F" w:rsidRPr="003E67C7" w:rsidRDefault="000B387F" w:rsidP="000B387F">
      <w:pPr>
        <w:rPr>
          <w:rFonts w:ascii="Verdana" w:hAnsi="Verdana"/>
          <w:sz w:val="20"/>
          <w:szCs w:val="20"/>
        </w:rPr>
      </w:pPr>
      <w:r w:rsidRPr="003E67C7">
        <w:rPr>
          <w:rFonts w:ascii="Verdana" w:hAnsi="Verdana"/>
          <w:sz w:val="20"/>
          <w:szCs w:val="20"/>
        </w:rPr>
        <w:t xml:space="preserve">V súlade s platným Vykonávacím nariadením komisie (EÚ) 2015/2450 (taxonómia 2.7.0) a platnosťou nových vzorov pre vykazovanie SII od 31.12.2023 (taxonómia 2.8.0) sa má </w:t>
      </w:r>
      <w:r w:rsidRPr="003E67C7">
        <w:rPr>
          <w:rFonts w:ascii="Verdana" w:hAnsi="Verdana"/>
          <w:sz w:val="20"/>
          <w:szCs w:val="20"/>
          <w:u w:val="single"/>
        </w:rPr>
        <w:t>výkaz S.05.01 – Poistné, poistné nároky a náklady podľa skupiny činnosti</w:t>
      </w:r>
      <w:r w:rsidRPr="003E67C7">
        <w:rPr>
          <w:rFonts w:ascii="Verdana" w:hAnsi="Verdana"/>
          <w:sz w:val="20"/>
          <w:szCs w:val="20"/>
        </w:rPr>
        <w:t xml:space="preserve"> </w:t>
      </w:r>
      <w:r w:rsidRPr="003E67C7">
        <w:rPr>
          <w:rFonts w:ascii="Verdana" w:hAnsi="Verdana"/>
          <w:sz w:val="20"/>
          <w:szCs w:val="20"/>
          <w:u w:val="single"/>
        </w:rPr>
        <w:t>aj naďalej vykazovať z účtovného hľadiska</w:t>
      </w:r>
      <w:r w:rsidRPr="003E67C7">
        <w:rPr>
          <w:rFonts w:ascii="Verdana" w:hAnsi="Verdana"/>
          <w:sz w:val="20"/>
          <w:szCs w:val="20"/>
        </w:rPr>
        <w:t xml:space="preserve">, ale s použitím skupín činnosti podľa smernice Solventnosť II, ako sú uvedené v prílohe 1 k delegovanému nariadeniu (EÚ) 2015/35 </w:t>
      </w:r>
      <w:r w:rsidRPr="003E67C7">
        <w:rPr>
          <w:rFonts w:ascii="Verdana" w:hAnsi="Verdana"/>
          <w:sz w:val="20"/>
          <w:szCs w:val="20"/>
          <w:u w:val="single"/>
        </w:rPr>
        <w:t>bez ohľadu na to, či poisťovne používajú IFRS17 alebo lokálny GAAP</w:t>
      </w:r>
      <w:r w:rsidRPr="003E67C7">
        <w:rPr>
          <w:rFonts w:ascii="Verdana" w:hAnsi="Verdana"/>
          <w:sz w:val="20"/>
          <w:szCs w:val="20"/>
        </w:rPr>
        <w:t xml:space="preserve">. </w:t>
      </w:r>
    </w:p>
    <w:p w14:paraId="713BD61A" w14:textId="77777777" w:rsidR="000B387F" w:rsidRPr="003E67C7" w:rsidRDefault="000B387F" w:rsidP="000B387F">
      <w:pPr>
        <w:pStyle w:val="Default0"/>
        <w:rPr>
          <w:rFonts w:ascii="Verdana" w:hAnsi="Verdana"/>
          <w:b/>
          <w:bCs/>
          <w:sz w:val="20"/>
          <w:szCs w:val="20"/>
        </w:rPr>
      </w:pPr>
    </w:p>
    <w:p w14:paraId="1F918E12" w14:textId="77777777" w:rsidR="000B387F" w:rsidRPr="003E67C7" w:rsidRDefault="000B387F" w:rsidP="000B387F">
      <w:pPr>
        <w:rPr>
          <w:rFonts w:ascii="Verdana" w:hAnsi="Verdana"/>
          <w:color w:val="BFBFBF"/>
          <w:sz w:val="16"/>
          <w:szCs w:val="16"/>
        </w:rPr>
      </w:pPr>
      <w:r w:rsidRPr="003E67C7">
        <w:rPr>
          <w:rFonts w:ascii="Verdana" w:hAnsi="Verdana"/>
          <w:b/>
          <w:bCs/>
          <w:sz w:val="20"/>
          <w:szCs w:val="20"/>
        </w:rPr>
        <w:t>Predpísané a zaslúžené poistné</w:t>
      </w:r>
      <w:r w:rsidRPr="003E67C7">
        <w:rPr>
          <w:rFonts w:ascii="Verdana" w:hAnsi="Verdana"/>
          <w:sz w:val="20"/>
          <w:szCs w:val="20"/>
        </w:rPr>
        <w:t xml:space="preserve"> sa naďalej vykazuje v súlade článkom 1 (11) a (12) Delegovaného nariadenia (EU) 2015/35*, aj keď prechodom na IFRS17 už nejde o položky evidované v účtovníctve poisťovne. Podkladom pre vykazovanie majú byť výstupy z poistno-technických systémov poisťovne. </w:t>
      </w:r>
      <w:r w:rsidRPr="003E67C7">
        <w:rPr>
          <w:rFonts w:ascii="Verdana" w:hAnsi="Verdana"/>
          <w:color w:val="0070C0"/>
          <w:sz w:val="20"/>
          <w:szCs w:val="20"/>
        </w:rPr>
        <w:t>Predpísané a zaslúžené poistné za skupinu činností  Poistenie zodpovednosti za škodu spôsobenú prevádzkou motorového vozidla (C0040) sa vykazuje očistené o 8%-</w:t>
      </w:r>
      <w:proofErr w:type="spellStart"/>
      <w:r w:rsidRPr="003E67C7">
        <w:rPr>
          <w:rFonts w:ascii="Verdana" w:hAnsi="Verdana"/>
          <w:color w:val="0070C0"/>
          <w:sz w:val="20"/>
          <w:szCs w:val="20"/>
        </w:rPr>
        <w:t>ný</w:t>
      </w:r>
      <w:proofErr w:type="spellEnd"/>
      <w:r w:rsidRPr="003E67C7">
        <w:rPr>
          <w:rFonts w:ascii="Verdana" w:hAnsi="Verdana"/>
          <w:color w:val="0070C0"/>
          <w:sz w:val="20"/>
          <w:szCs w:val="20"/>
        </w:rPr>
        <w:t xml:space="preserve"> odvod z PZP.</w:t>
      </w:r>
    </w:p>
    <w:p w14:paraId="2E040E4C" w14:textId="77777777" w:rsidR="000B387F" w:rsidRPr="003E67C7" w:rsidRDefault="000B387F" w:rsidP="000B387F">
      <w:pPr>
        <w:rPr>
          <w:rFonts w:ascii="Verdana" w:hAnsi="Verdana"/>
          <w:i/>
          <w:iCs/>
          <w:sz w:val="16"/>
          <w:szCs w:val="16"/>
        </w:rPr>
      </w:pPr>
      <w:r w:rsidRPr="003E67C7">
        <w:rPr>
          <w:rFonts w:ascii="Verdana" w:hAnsi="Verdana"/>
          <w:i/>
          <w:iCs/>
          <w:sz w:val="16"/>
          <w:szCs w:val="16"/>
        </w:rPr>
        <w:t xml:space="preserve">*11. „predpísané poistné“ je poistné splatné poisťovni alebo zaisťovni počas stanoveného obdobia bez ohľadu na to, či sa takéto poistné úplne alebo čiastočne týka poistného alebo zaistného krytia poskytnutého v inom období; </w:t>
      </w:r>
    </w:p>
    <w:p w14:paraId="6CA55791" w14:textId="77777777" w:rsidR="000B387F" w:rsidRPr="003E67C7" w:rsidRDefault="000B387F" w:rsidP="000B387F">
      <w:pPr>
        <w:rPr>
          <w:rFonts w:ascii="Verdana" w:hAnsi="Verdana"/>
          <w:i/>
          <w:iCs/>
          <w:sz w:val="16"/>
          <w:szCs w:val="16"/>
        </w:rPr>
      </w:pPr>
      <w:r w:rsidRPr="003E67C7">
        <w:rPr>
          <w:rFonts w:ascii="Verdana" w:hAnsi="Verdana"/>
          <w:i/>
          <w:iCs/>
          <w:sz w:val="16"/>
          <w:szCs w:val="16"/>
        </w:rPr>
        <w:t>12. „zaslúžené poistné“ je poistné týkajúce sa rizika krytého poisťovňou alebo zaisťovňou počas stanoveného obdobia</w:t>
      </w:r>
    </w:p>
    <w:p w14:paraId="1E1D4D57" w14:textId="77777777" w:rsidR="000B387F" w:rsidRPr="003E67C7" w:rsidRDefault="000B387F" w:rsidP="000B387F">
      <w:pPr>
        <w:rPr>
          <w:rFonts w:ascii="Verdana" w:hAnsi="Verdana"/>
          <w:sz w:val="20"/>
          <w:szCs w:val="20"/>
        </w:rPr>
      </w:pPr>
    </w:p>
    <w:p w14:paraId="652CB93A" w14:textId="77777777" w:rsidR="000B387F" w:rsidRPr="003E67C7" w:rsidRDefault="000B387F" w:rsidP="000B387F">
      <w:pPr>
        <w:rPr>
          <w:rFonts w:ascii="Verdana" w:hAnsi="Verdana"/>
          <w:sz w:val="20"/>
          <w:szCs w:val="20"/>
        </w:rPr>
      </w:pPr>
      <w:r w:rsidRPr="003E67C7">
        <w:rPr>
          <w:rFonts w:ascii="Verdana" w:hAnsi="Verdana"/>
          <w:b/>
          <w:bCs/>
          <w:sz w:val="20"/>
          <w:szCs w:val="20"/>
        </w:rPr>
        <w:t>Náklady na poistné plnenia vzniknuté</w:t>
      </w:r>
      <w:r w:rsidRPr="003E67C7">
        <w:rPr>
          <w:rFonts w:ascii="Verdana" w:hAnsi="Verdana"/>
          <w:sz w:val="20"/>
          <w:szCs w:val="20"/>
        </w:rPr>
        <w:t xml:space="preserve"> – rámcovo je potrebné vykazovať poistné plnenia vyplatené vrátane zmeny stavu záväzkov na vzniknuté poistné plnenia diskontované, avšak bez zmeny stavu rizikovej prirážky. Zmenu stavu rizikovej prirážky pre nefinančné riziká je potrebné vykazovať v rámci Ostatných nákladov (R1200, R2500)**. Náklady na likvidáciu poistných plnení sa vykazujú aj naďalej v rámci položky Vzniknuté náklady (R0550, R1900).  </w:t>
      </w:r>
      <w:r w:rsidRPr="003E67C7">
        <w:rPr>
          <w:rFonts w:ascii="Verdana" w:hAnsi="Verdana"/>
          <w:color w:val="0070C0"/>
          <w:sz w:val="20"/>
          <w:szCs w:val="20"/>
        </w:rPr>
        <w:t xml:space="preserve">Ako podklad pre náklady na poistné plnenia treba použiť výstupy z poistno-technických systémov poisťovní (kvôli investičnému komponentu v životnom poistení – ak vykážeme poistné vrátane investičného komponentu, pre konzistentnosť by mali byť takto vykázané aj poistné plnenia). </w:t>
      </w:r>
      <w:r w:rsidRPr="003E67C7">
        <w:rPr>
          <w:rFonts w:ascii="Verdana" w:hAnsi="Verdana"/>
          <w:sz w:val="20"/>
          <w:szCs w:val="20"/>
        </w:rPr>
        <w:t>Čo sa týka vykázania zmeny stavu záväzkov na vzniknuté poistné plnenia diskontované bez zmeny stavu rizikovej prirážky súhlasíme s návrhom NBS.</w:t>
      </w:r>
    </w:p>
    <w:p w14:paraId="7FCACFDE" w14:textId="77777777" w:rsidR="000B387F" w:rsidRPr="003E67C7" w:rsidRDefault="000B387F" w:rsidP="000B387F">
      <w:pPr>
        <w:rPr>
          <w:rFonts w:ascii="Verdana" w:hAnsi="Verdana"/>
          <w:b/>
          <w:bCs/>
          <w:sz w:val="20"/>
          <w:szCs w:val="20"/>
        </w:rPr>
      </w:pPr>
    </w:p>
    <w:p w14:paraId="229563C6" w14:textId="77777777" w:rsidR="000B387F" w:rsidRPr="003E67C7" w:rsidRDefault="000B387F" w:rsidP="000B387F">
      <w:pPr>
        <w:rPr>
          <w:rFonts w:ascii="Verdana" w:hAnsi="Verdana"/>
          <w:b/>
          <w:bCs/>
          <w:sz w:val="20"/>
          <w:szCs w:val="20"/>
        </w:rPr>
      </w:pPr>
      <w:r w:rsidRPr="003E67C7">
        <w:rPr>
          <w:rFonts w:ascii="Verdana" w:hAnsi="Verdana"/>
          <w:b/>
          <w:bCs/>
          <w:sz w:val="20"/>
          <w:szCs w:val="20"/>
        </w:rPr>
        <w:t xml:space="preserve">Zmena stavu ostatných technických rezerv </w:t>
      </w:r>
    </w:p>
    <w:p w14:paraId="58215A9A" w14:textId="77777777" w:rsidR="000B387F" w:rsidRPr="003E67C7" w:rsidRDefault="000B387F" w:rsidP="000B387F">
      <w:pPr>
        <w:rPr>
          <w:rFonts w:ascii="Verdana" w:hAnsi="Verdana"/>
          <w:sz w:val="20"/>
          <w:szCs w:val="20"/>
        </w:rPr>
      </w:pPr>
      <w:r w:rsidRPr="003E67C7">
        <w:rPr>
          <w:rFonts w:ascii="Verdana" w:hAnsi="Verdana"/>
          <w:sz w:val="20"/>
          <w:szCs w:val="20"/>
        </w:rPr>
        <w:t xml:space="preserve">Vzhľadom na časový nesúlad medzi platnosťou účtovného štandardu IFRS 17 (od 1.1.2023) a platnosťou nových vzorov pre vykazovanie SII podľa taxonómie 2.8.0 (od 31.12.2023), </w:t>
      </w:r>
    </w:p>
    <w:p w14:paraId="129D9E37" w14:textId="77777777" w:rsidR="000B387F" w:rsidRPr="003E67C7" w:rsidRDefault="000B387F" w:rsidP="000B387F">
      <w:pPr>
        <w:rPr>
          <w:rFonts w:ascii="Verdana" w:hAnsi="Verdana"/>
          <w:sz w:val="20"/>
          <w:szCs w:val="20"/>
        </w:rPr>
      </w:pPr>
      <w:r w:rsidRPr="003E67C7">
        <w:rPr>
          <w:rFonts w:ascii="Verdana" w:hAnsi="Verdana"/>
          <w:sz w:val="20"/>
          <w:szCs w:val="20"/>
          <w:u w:val="single"/>
        </w:rPr>
        <w:t>nie je potrebné vykazovať položky Zmeny stavu ostatných technických rezerv (riadky R0410-R0500 a R1710-R1800 výkazu) za 1. – 3.Q 2023</w:t>
      </w:r>
      <w:r w:rsidRPr="003E67C7">
        <w:rPr>
          <w:rFonts w:ascii="Verdana" w:hAnsi="Verdana"/>
          <w:sz w:val="20"/>
          <w:szCs w:val="20"/>
        </w:rPr>
        <w:t xml:space="preserve">. Výkaz podľa taxonómie 2.8.0 (od 4Q 2023) už položky Zmeny stavu ostatných technických rezerv nebude obsahovať. </w:t>
      </w:r>
    </w:p>
    <w:p w14:paraId="43CB5668" w14:textId="77777777" w:rsidR="000B387F" w:rsidRPr="003E67C7" w:rsidRDefault="000B387F" w:rsidP="000B387F">
      <w:pPr>
        <w:rPr>
          <w:rFonts w:ascii="Verdana" w:hAnsi="Verdana"/>
          <w:sz w:val="20"/>
          <w:szCs w:val="20"/>
        </w:rPr>
      </w:pPr>
    </w:p>
    <w:p w14:paraId="6ABEB6FC" w14:textId="77777777" w:rsidR="000B387F" w:rsidRPr="003E67C7" w:rsidRDefault="000B387F" w:rsidP="000B387F">
      <w:pPr>
        <w:rPr>
          <w:rFonts w:ascii="Verdana" w:hAnsi="Verdana"/>
          <w:sz w:val="20"/>
          <w:szCs w:val="20"/>
        </w:rPr>
      </w:pPr>
      <w:r w:rsidRPr="003E67C7">
        <w:rPr>
          <w:rFonts w:ascii="Verdana" w:hAnsi="Verdana"/>
          <w:b/>
          <w:bCs/>
          <w:sz w:val="20"/>
          <w:szCs w:val="20"/>
        </w:rPr>
        <w:t>Vzniknuté náklady</w:t>
      </w:r>
      <w:r w:rsidRPr="003E67C7">
        <w:rPr>
          <w:rFonts w:ascii="Verdana" w:hAnsi="Verdana"/>
          <w:sz w:val="20"/>
          <w:szCs w:val="20"/>
        </w:rPr>
        <w:t xml:space="preserve"> – vykazujú sa všetky náklady na poistné služby (</w:t>
      </w:r>
      <w:r w:rsidRPr="003E67C7">
        <w:rPr>
          <w:rFonts w:ascii="Verdana" w:hAnsi="Verdana"/>
          <w:color w:val="0070C0"/>
          <w:sz w:val="20"/>
          <w:szCs w:val="20"/>
        </w:rPr>
        <w:t xml:space="preserve">priamo </w:t>
      </w:r>
      <w:proofErr w:type="spellStart"/>
      <w:r w:rsidRPr="003E67C7">
        <w:rPr>
          <w:rFonts w:ascii="Verdana" w:hAnsi="Verdana"/>
          <w:sz w:val="20"/>
          <w:szCs w:val="20"/>
        </w:rPr>
        <w:t>priraditeľné</w:t>
      </w:r>
      <w:proofErr w:type="spellEnd"/>
      <w:r w:rsidRPr="003E67C7">
        <w:rPr>
          <w:rFonts w:ascii="Verdana" w:hAnsi="Verdana"/>
          <w:sz w:val="20"/>
          <w:szCs w:val="20"/>
        </w:rPr>
        <w:t xml:space="preserve"> </w:t>
      </w:r>
      <w:r w:rsidRPr="003E67C7">
        <w:rPr>
          <w:rFonts w:ascii="Verdana" w:hAnsi="Verdana"/>
          <w:color w:val="0070C0"/>
          <w:sz w:val="20"/>
          <w:szCs w:val="20"/>
        </w:rPr>
        <w:t xml:space="preserve">aj nepriamo </w:t>
      </w:r>
      <w:proofErr w:type="spellStart"/>
      <w:r w:rsidRPr="003E67C7">
        <w:rPr>
          <w:rFonts w:ascii="Verdana" w:hAnsi="Verdana"/>
          <w:color w:val="0070C0"/>
          <w:sz w:val="20"/>
          <w:szCs w:val="20"/>
        </w:rPr>
        <w:t>priraditeľné</w:t>
      </w:r>
      <w:proofErr w:type="spellEnd"/>
      <w:r w:rsidRPr="003E67C7">
        <w:rPr>
          <w:rFonts w:ascii="Verdana" w:hAnsi="Verdana"/>
          <w:color w:val="0070C0"/>
          <w:sz w:val="20"/>
          <w:szCs w:val="20"/>
        </w:rPr>
        <w:t> </w:t>
      </w:r>
      <w:r w:rsidRPr="003E67C7">
        <w:rPr>
          <w:rFonts w:ascii="Verdana" w:hAnsi="Verdana"/>
          <w:strike/>
          <w:color w:val="0070C0"/>
          <w:sz w:val="20"/>
          <w:szCs w:val="20"/>
        </w:rPr>
        <w:t xml:space="preserve">priamo </w:t>
      </w:r>
      <w:proofErr w:type="spellStart"/>
      <w:r w:rsidRPr="003E67C7">
        <w:rPr>
          <w:rFonts w:ascii="Verdana" w:hAnsi="Verdana"/>
          <w:strike/>
          <w:color w:val="0070C0"/>
          <w:sz w:val="20"/>
          <w:szCs w:val="20"/>
        </w:rPr>
        <w:t>nepriraditeľné</w:t>
      </w:r>
      <w:proofErr w:type="spellEnd"/>
      <w:r w:rsidRPr="003E67C7">
        <w:rPr>
          <w:rFonts w:ascii="Verdana" w:hAnsi="Verdana"/>
          <w:strike/>
          <w:color w:val="0070C0"/>
          <w:sz w:val="20"/>
          <w:szCs w:val="20"/>
        </w:rPr>
        <w:t xml:space="preserve"> ?</w:t>
      </w:r>
      <w:r w:rsidRPr="003E67C7">
        <w:rPr>
          <w:rFonts w:ascii="Verdana" w:hAnsi="Verdana"/>
          <w:strike/>
          <w:sz w:val="20"/>
          <w:szCs w:val="20"/>
        </w:rPr>
        <w:t xml:space="preserve"> </w:t>
      </w:r>
      <w:r w:rsidRPr="003E67C7">
        <w:rPr>
          <w:rFonts w:ascii="Verdana" w:hAnsi="Verdana"/>
          <w:sz w:val="20"/>
          <w:szCs w:val="20"/>
        </w:rPr>
        <w:t> </w:t>
      </w:r>
      <w:r w:rsidRPr="003E67C7">
        <w:rPr>
          <w:rFonts w:ascii="Verdana" w:hAnsi="Verdana"/>
          <w:color w:val="0070C0"/>
          <w:sz w:val="20"/>
          <w:szCs w:val="20"/>
        </w:rPr>
        <w:t>*)</w:t>
      </w:r>
      <w:r w:rsidRPr="003E67C7">
        <w:rPr>
          <w:rFonts w:ascii="Verdana" w:hAnsi="Verdana"/>
          <w:sz w:val="20"/>
          <w:szCs w:val="20"/>
        </w:rPr>
        <w:t xml:space="preserve">), ktoré vchádzajú do výpočtu Výsledku za poistné služby (výkaz VÚ-P 1-04, Časť II. Vybrané údaje z nákladov a výnosov, r. 25) </w:t>
      </w:r>
      <w:r w:rsidRPr="003E67C7">
        <w:rPr>
          <w:color w:val="0070C0"/>
        </w:rPr>
        <w:t>očistené o 8% odvod z PZP</w:t>
      </w:r>
    </w:p>
    <w:p w14:paraId="317ECE45" w14:textId="77777777" w:rsidR="000B387F" w:rsidRPr="003E67C7" w:rsidRDefault="000B387F" w:rsidP="000B387F">
      <w:pPr>
        <w:rPr>
          <w:rFonts w:ascii="Verdana" w:hAnsi="Verdana"/>
          <w:sz w:val="20"/>
          <w:szCs w:val="20"/>
        </w:rPr>
      </w:pPr>
    </w:p>
    <w:p w14:paraId="68BBF60B" w14:textId="77777777" w:rsidR="000B387F" w:rsidRPr="003E67C7" w:rsidRDefault="000B387F" w:rsidP="000B387F">
      <w:pPr>
        <w:rPr>
          <w:rFonts w:ascii="Verdana" w:hAnsi="Verdana"/>
          <w:sz w:val="20"/>
          <w:szCs w:val="20"/>
        </w:rPr>
      </w:pPr>
      <w:r w:rsidRPr="003E67C7">
        <w:rPr>
          <w:rFonts w:ascii="Verdana" w:hAnsi="Verdana"/>
          <w:b/>
          <w:bCs/>
          <w:sz w:val="20"/>
          <w:szCs w:val="20"/>
        </w:rPr>
        <w:t xml:space="preserve">Ostatné náklady** </w:t>
      </w:r>
      <w:r w:rsidRPr="003E67C7">
        <w:rPr>
          <w:rFonts w:ascii="Verdana" w:hAnsi="Verdana"/>
          <w:sz w:val="20"/>
          <w:szCs w:val="20"/>
        </w:rPr>
        <w:t>– vykazujú sa ostatné náklady/výnosy súvisiace s poskytovaním poistných služieb, ktoré nie je možné vykazovať v rámci vyššie uvedených položiek, a ktoré nie je možné alokovať na jednotlivé skupiny činnosti (</w:t>
      </w:r>
      <w:proofErr w:type="spellStart"/>
      <w:r w:rsidRPr="003E67C7">
        <w:rPr>
          <w:rFonts w:ascii="Verdana" w:hAnsi="Verdana"/>
          <w:sz w:val="20"/>
          <w:szCs w:val="20"/>
        </w:rPr>
        <w:t>tj</w:t>
      </w:r>
      <w:proofErr w:type="spellEnd"/>
      <w:r w:rsidRPr="003E67C7">
        <w:rPr>
          <w:rFonts w:ascii="Verdana" w:hAnsi="Verdana"/>
          <w:sz w:val="20"/>
          <w:szCs w:val="20"/>
        </w:rPr>
        <w:t xml:space="preserve">. </w:t>
      </w:r>
      <w:proofErr w:type="spellStart"/>
      <w:r w:rsidRPr="003E67C7">
        <w:rPr>
          <w:rFonts w:ascii="Verdana" w:hAnsi="Verdana"/>
          <w:sz w:val="20"/>
          <w:szCs w:val="20"/>
        </w:rPr>
        <w:t>LoB</w:t>
      </w:r>
      <w:proofErr w:type="spellEnd"/>
      <w:r w:rsidRPr="003E67C7">
        <w:rPr>
          <w:rFonts w:ascii="Verdana" w:hAnsi="Verdana"/>
          <w:sz w:val="20"/>
          <w:szCs w:val="20"/>
        </w:rPr>
        <w:t xml:space="preserve">) tak, aby platilo: </w:t>
      </w:r>
    </w:p>
    <w:p w14:paraId="0DDB010E" w14:textId="77777777" w:rsidR="000B387F" w:rsidRPr="003E67C7" w:rsidRDefault="000B387F" w:rsidP="000B387F">
      <w:pPr>
        <w:rPr>
          <w:rFonts w:ascii="Verdana" w:hAnsi="Verdana"/>
          <w:sz w:val="20"/>
          <w:szCs w:val="20"/>
        </w:rPr>
      </w:pPr>
    </w:p>
    <w:p w14:paraId="25C42FA2" w14:textId="6CB51E39" w:rsidR="000B387F" w:rsidRPr="003E67C7" w:rsidRDefault="000B387F" w:rsidP="000B387F">
      <w:pPr>
        <w:rPr>
          <w:rFonts w:ascii="Verdana" w:hAnsi="Verdana"/>
          <w:sz w:val="20"/>
          <w:szCs w:val="20"/>
        </w:rPr>
      </w:pPr>
      <w:r w:rsidRPr="003E67C7">
        <w:rPr>
          <w:noProof/>
        </w:rPr>
        <w:lastRenderedPageBreak/>
        <w:drawing>
          <wp:inline distT="0" distB="0" distL="0" distR="0" wp14:anchorId="012D1C69" wp14:editId="74228E2C">
            <wp:extent cx="5760720" cy="182880"/>
            <wp:effectExtent l="0" t="0" r="11430" b="7620"/>
            <wp:docPr id="25189739"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5"/>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a:off x="0" y="0"/>
                      <a:ext cx="5760720" cy="182880"/>
                    </a:xfrm>
                    <a:prstGeom prst="rect">
                      <a:avLst/>
                    </a:prstGeom>
                    <a:noFill/>
                    <a:ln>
                      <a:noFill/>
                    </a:ln>
                  </pic:spPr>
                </pic:pic>
              </a:graphicData>
            </a:graphic>
          </wp:inline>
        </w:drawing>
      </w:r>
    </w:p>
    <w:p w14:paraId="72642082" w14:textId="77777777" w:rsidR="000B387F" w:rsidRPr="003E67C7" w:rsidRDefault="000B387F" w:rsidP="000B387F">
      <w:pPr>
        <w:rPr>
          <w:sz w:val="18"/>
          <w:szCs w:val="18"/>
          <w:lang w:eastAsia="sk-SK"/>
        </w:rPr>
      </w:pPr>
    </w:p>
    <w:p w14:paraId="06400015" w14:textId="77777777" w:rsidR="000B387F" w:rsidRPr="003E67C7" w:rsidRDefault="000B387F" w:rsidP="000B387F">
      <w:pPr>
        <w:rPr>
          <w:rFonts w:ascii="Verdana" w:hAnsi="Verdana"/>
          <w:i/>
          <w:iCs/>
          <w:sz w:val="16"/>
          <w:szCs w:val="16"/>
          <w:lang w:eastAsia="sk-SK"/>
        </w:rPr>
      </w:pPr>
      <w:r w:rsidRPr="003E67C7">
        <w:rPr>
          <w:rFonts w:ascii="Verdana" w:hAnsi="Verdana"/>
          <w:i/>
          <w:iCs/>
          <w:sz w:val="16"/>
          <w:szCs w:val="16"/>
          <w:lang w:eastAsia="sk-SK"/>
        </w:rPr>
        <w:t xml:space="preserve">**Od 4Q2023 (taxonómia 2.8.0) nahradené položkou </w:t>
      </w:r>
      <w:proofErr w:type="spellStart"/>
      <w:r w:rsidRPr="003E67C7">
        <w:rPr>
          <w:rFonts w:ascii="Verdana" w:hAnsi="Verdana"/>
          <w:i/>
          <w:iCs/>
          <w:sz w:val="16"/>
          <w:szCs w:val="16"/>
          <w:lang w:eastAsia="sk-SK"/>
        </w:rPr>
        <w:t>Balance</w:t>
      </w:r>
      <w:proofErr w:type="spellEnd"/>
      <w:r w:rsidRPr="003E67C7">
        <w:rPr>
          <w:rFonts w:ascii="Verdana" w:hAnsi="Verdana"/>
          <w:i/>
          <w:iCs/>
          <w:sz w:val="16"/>
          <w:szCs w:val="16"/>
          <w:lang w:eastAsia="sk-SK"/>
        </w:rPr>
        <w:t xml:space="preserve"> - </w:t>
      </w:r>
      <w:proofErr w:type="spellStart"/>
      <w:r w:rsidRPr="003E67C7">
        <w:rPr>
          <w:rFonts w:ascii="Verdana" w:hAnsi="Verdana"/>
          <w:i/>
          <w:iCs/>
          <w:sz w:val="16"/>
          <w:szCs w:val="16"/>
          <w:lang w:eastAsia="sk-SK"/>
        </w:rPr>
        <w:t>other</w:t>
      </w:r>
      <w:proofErr w:type="spellEnd"/>
      <w:r w:rsidRPr="003E67C7">
        <w:rPr>
          <w:rFonts w:ascii="Verdana" w:hAnsi="Verdana"/>
          <w:i/>
          <w:iCs/>
          <w:sz w:val="16"/>
          <w:szCs w:val="16"/>
          <w:lang w:eastAsia="sk-SK"/>
        </w:rPr>
        <w:t xml:space="preserve"> </w:t>
      </w:r>
      <w:proofErr w:type="spellStart"/>
      <w:r w:rsidRPr="003E67C7">
        <w:rPr>
          <w:rFonts w:ascii="Verdana" w:hAnsi="Verdana"/>
          <w:i/>
          <w:iCs/>
          <w:sz w:val="16"/>
          <w:szCs w:val="16"/>
          <w:lang w:eastAsia="sk-SK"/>
        </w:rPr>
        <w:t>technical</w:t>
      </w:r>
      <w:proofErr w:type="spellEnd"/>
      <w:r w:rsidRPr="003E67C7">
        <w:rPr>
          <w:rFonts w:ascii="Verdana" w:hAnsi="Verdana"/>
          <w:i/>
          <w:iCs/>
          <w:sz w:val="16"/>
          <w:szCs w:val="16"/>
          <w:lang w:eastAsia="sk-SK"/>
        </w:rPr>
        <w:t xml:space="preserve"> </w:t>
      </w:r>
      <w:proofErr w:type="spellStart"/>
      <w:r w:rsidRPr="003E67C7">
        <w:rPr>
          <w:rFonts w:ascii="Verdana" w:hAnsi="Verdana"/>
          <w:i/>
          <w:iCs/>
          <w:sz w:val="16"/>
          <w:szCs w:val="16"/>
          <w:lang w:eastAsia="sk-SK"/>
        </w:rPr>
        <w:t>expenses</w:t>
      </w:r>
      <w:proofErr w:type="spellEnd"/>
      <w:r w:rsidRPr="003E67C7">
        <w:rPr>
          <w:rFonts w:ascii="Verdana" w:hAnsi="Verdana"/>
          <w:i/>
          <w:iCs/>
          <w:sz w:val="16"/>
          <w:szCs w:val="16"/>
          <w:lang w:eastAsia="sk-SK"/>
        </w:rPr>
        <w:t>/</w:t>
      </w:r>
      <w:proofErr w:type="spellStart"/>
      <w:r w:rsidRPr="003E67C7">
        <w:rPr>
          <w:rFonts w:ascii="Verdana" w:hAnsi="Verdana"/>
          <w:i/>
          <w:iCs/>
          <w:sz w:val="16"/>
          <w:szCs w:val="16"/>
          <w:lang w:eastAsia="sk-SK"/>
        </w:rPr>
        <w:t>income</w:t>
      </w:r>
      <w:proofErr w:type="spellEnd"/>
      <w:r w:rsidRPr="003E67C7">
        <w:rPr>
          <w:rFonts w:ascii="Verdana" w:hAnsi="Verdana"/>
          <w:i/>
          <w:iCs/>
          <w:sz w:val="16"/>
          <w:szCs w:val="16"/>
          <w:lang w:eastAsia="sk-SK"/>
        </w:rPr>
        <w:t xml:space="preserve"> (R1210+R2510) </w:t>
      </w:r>
    </w:p>
    <w:p w14:paraId="604FEBFC" w14:textId="77777777" w:rsidR="000B387F" w:rsidRPr="003E67C7" w:rsidRDefault="000B387F" w:rsidP="000B387F">
      <w:pPr>
        <w:rPr>
          <w:i/>
          <w:iCs/>
          <w:color w:val="0070C0"/>
          <w:lang w:eastAsia="sk-SK"/>
        </w:rPr>
      </w:pPr>
      <w:r w:rsidRPr="003E67C7">
        <w:rPr>
          <w:i/>
          <w:iCs/>
          <w:color w:val="0070C0"/>
          <w:lang w:eastAsia="sk-SK"/>
        </w:rPr>
        <w:t xml:space="preserve">*) Pojem „nepriamo </w:t>
      </w:r>
      <w:proofErr w:type="spellStart"/>
      <w:r w:rsidRPr="003E67C7">
        <w:rPr>
          <w:i/>
          <w:iCs/>
          <w:color w:val="0070C0"/>
          <w:lang w:eastAsia="sk-SK"/>
        </w:rPr>
        <w:t>priraditeľné</w:t>
      </w:r>
      <w:proofErr w:type="spellEnd"/>
      <w:r w:rsidRPr="003E67C7">
        <w:rPr>
          <w:i/>
          <w:iCs/>
          <w:color w:val="0070C0"/>
          <w:lang w:eastAsia="sk-SK"/>
        </w:rPr>
        <w:t>“, vychádza z anglického pomenovania položky vo výkaze VU-P 1-04  „</w:t>
      </w:r>
      <w:proofErr w:type="spellStart"/>
      <w:r w:rsidRPr="003E67C7">
        <w:rPr>
          <w:i/>
          <w:iCs/>
          <w:color w:val="0070C0"/>
          <w:lang w:eastAsia="sk-SK"/>
        </w:rPr>
        <w:t>indirectly</w:t>
      </w:r>
      <w:proofErr w:type="spellEnd"/>
      <w:r w:rsidRPr="003E67C7">
        <w:rPr>
          <w:i/>
          <w:iCs/>
          <w:color w:val="0070C0"/>
          <w:lang w:eastAsia="sk-SK"/>
        </w:rPr>
        <w:t xml:space="preserve"> </w:t>
      </w:r>
      <w:proofErr w:type="spellStart"/>
      <w:r w:rsidRPr="003E67C7">
        <w:rPr>
          <w:i/>
          <w:iCs/>
          <w:color w:val="0070C0"/>
          <w:lang w:eastAsia="sk-SK"/>
        </w:rPr>
        <w:t>attributable</w:t>
      </w:r>
      <w:proofErr w:type="spellEnd"/>
      <w:r w:rsidRPr="003E67C7">
        <w:rPr>
          <w:i/>
          <w:iCs/>
          <w:color w:val="0070C0"/>
          <w:lang w:eastAsia="sk-SK"/>
        </w:rPr>
        <w:t xml:space="preserve"> </w:t>
      </w:r>
      <w:proofErr w:type="spellStart"/>
      <w:r w:rsidRPr="003E67C7">
        <w:rPr>
          <w:i/>
          <w:iCs/>
          <w:color w:val="0070C0"/>
          <w:lang w:eastAsia="sk-SK"/>
        </w:rPr>
        <w:t>expenses</w:t>
      </w:r>
      <w:proofErr w:type="spellEnd"/>
      <w:r w:rsidRPr="003E67C7">
        <w:rPr>
          <w:i/>
          <w:iCs/>
          <w:color w:val="0070C0"/>
          <w:lang w:eastAsia="sk-SK"/>
        </w:rPr>
        <w:t xml:space="preserve">“ – ide o náklady, ktoré sú na poistné odvetvia priradené nie priamo, ale alokáciou; </w:t>
      </w:r>
      <w:proofErr w:type="spellStart"/>
      <w:r w:rsidRPr="003E67C7">
        <w:rPr>
          <w:i/>
          <w:iCs/>
          <w:color w:val="0070C0"/>
          <w:lang w:eastAsia="sk-SK"/>
        </w:rPr>
        <w:t>nepriraditeľné</w:t>
      </w:r>
      <w:proofErr w:type="spellEnd"/>
      <w:r w:rsidRPr="003E67C7">
        <w:rPr>
          <w:i/>
          <w:iCs/>
          <w:color w:val="0070C0"/>
          <w:lang w:eastAsia="sk-SK"/>
        </w:rPr>
        <w:t xml:space="preserve"> náklady (</w:t>
      </w:r>
      <w:proofErr w:type="spellStart"/>
      <w:r w:rsidRPr="003E67C7">
        <w:rPr>
          <w:i/>
          <w:iCs/>
          <w:color w:val="0070C0"/>
          <w:lang w:eastAsia="sk-SK"/>
        </w:rPr>
        <w:t>non-attributable</w:t>
      </w:r>
      <w:proofErr w:type="spellEnd"/>
      <w:r w:rsidRPr="003E67C7">
        <w:rPr>
          <w:i/>
          <w:iCs/>
          <w:color w:val="0070C0"/>
          <w:lang w:eastAsia="sk-SK"/>
        </w:rPr>
        <w:t xml:space="preserve"> </w:t>
      </w:r>
      <w:proofErr w:type="spellStart"/>
      <w:r w:rsidRPr="003E67C7">
        <w:rPr>
          <w:i/>
          <w:iCs/>
          <w:color w:val="0070C0"/>
          <w:lang w:eastAsia="sk-SK"/>
        </w:rPr>
        <w:t>expenses</w:t>
      </w:r>
      <w:proofErr w:type="spellEnd"/>
      <w:r w:rsidRPr="003E67C7">
        <w:rPr>
          <w:i/>
          <w:iCs/>
          <w:color w:val="0070C0"/>
          <w:lang w:eastAsia="sk-SK"/>
        </w:rPr>
        <w:t>) nebudú vôbec súčasťou výsledku za poistné služby</w:t>
      </w:r>
    </w:p>
    <w:p w14:paraId="751D11E3" w14:textId="77777777" w:rsidR="000B387F" w:rsidRPr="003E67C7" w:rsidRDefault="000B387F" w:rsidP="000B387F">
      <w:pPr>
        <w:rPr>
          <w:rFonts w:ascii="Verdana" w:hAnsi="Verdana"/>
          <w:sz w:val="20"/>
          <w:szCs w:val="20"/>
        </w:rPr>
      </w:pPr>
    </w:p>
    <w:p w14:paraId="0E621E7D" w14:textId="2C5BAB1A" w:rsidR="000B387F" w:rsidRPr="003E67C7" w:rsidRDefault="00F568EE" w:rsidP="000B387F">
      <w:pPr>
        <w:rPr>
          <w:rFonts w:asciiTheme="minorHAnsi" w:hAnsiTheme="minorHAnsi" w:cstheme="minorHAnsi"/>
          <w:b/>
          <w:bCs/>
        </w:rPr>
      </w:pPr>
      <w:r w:rsidRPr="003E67C7">
        <w:rPr>
          <w:rFonts w:asciiTheme="minorHAnsi" w:hAnsiTheme="minorHAnsi" w:cstheme="minorHAnsi"/>
          <w:b/>
          <w:bCs/>
        </w:rPr>
        <w:t>13.</w:t>
      </w:r>
      <w:r w:rsidR="003E4F22" w:rsidRPr="003E67C7">
        <w:rPr>
          <w:rFonts w:asciiTheme="minorHAnsi" w:hAnsiTheme="minorHAnsi" w:cstheme="minorHAnsi"/>
          <w:b/>
          <w:bCs/>
        </w:rPr>
        <w:t>4</w:t>
      </w:r>
      <w:r w:rsidRPr="003E67C7">
        <w:rPr>
          <w:rFonts w:asciiTheme="minorHAnsi" w:hAnsiTheme="minorHAnsi" w:cstheme="minorHAnsi"/>
          <w:b/>
          <w:bCs/>
        </w:rPr>
        <w:t>.2023 Konečné znenie usmernenia NBS:</w:t>
      </w:r>
    </w:p>
    <w:bookmarkStart w:id="6" w:name="_MON_1742902112"/>
    <w:bookmarkEnd w:id="6"/>
    <w:p w14:paraId="7FD6B7F6" w14:textId="137FD3A6" w:rsidR="00F568EE" w:rsidRPr="003E67C7" w:rsidRDefault="00F568EE" w:rsidP="000B387F">
      <w:pPr>
        <w:rPr>
          <w:rFonts w:asciiTheme="minorHAnsi" w:hAnsiTheme="minorHAnsi" w:cstheme="minorHAnsi"/>
          <w:b/>
          <w:bCs/>
        </w:rPr>
      </w:pPr>
      <w:r w:rsidRPr="003E67C7">
        <w:rPr>
          <w:rFonts w:asciiTheme="minorHAnsi" w:hAnsiTheme="minorHAnsi" w:cstheme="minorHAnsi"/>
          <w:b/>
          <w:bCs/>
        </w:rPr>
        <w:object w:dxaOrig="1540" w:dyaOrig="996" w14:anchorId="29E73683">
          <v:shape id="_x0000_i1031" type="#_x0000_t75" style="width:79pt;height:50.5pt" o:ole="">
            <v:imagedata r:id="rId32" o:title=""/>
          </v:shape>
          <o:OLEObject Type="Embed" ProgID="Word.Document.12" ShapeID="_x0000_i1031" DrawAspect="Icon" ObjectID="_1757222982" r:id="rId33">
            <o:FieldCodes>\s</o:FieldCodes>
          </o:OLEObject>
        </w:object>
      </w:r>
    </w:p>
    <w:p w14:paraId="7E333C91" w14:textId="77777777" w:rsidR="003E4F22" w:rsidRPr="003E67C7" w:rsidRDefault="003E4F22" w:rsidP="000B387F">
      <w:pPr>
        <w:rPr>
          <w:rFonts w:asciiTheme="minorHAnsi" w:hAnsiTheme="minorHAnsi" w:cstheme="minorHAnsi"/>
          <w:b/>
          <w:bCs/>
        </w:rPr>
      </w:pPr>
    </w:p>
    <w:p w14:paraId="4905B8E8" w14:textId="1AD279D0" w:rsidR="003E4F22" w:rsidRPr="003E67C7" w:rsidRDefault="003E4F22" w:rsidP="000B387F">
      <w:pPr>
        <w:rPr>
          <w:rFonts w:asciiTheme="minorHAnsi" w:hAnsiTheme="minorHAnsi" w:cstheme="minorHAnsi"/>
          <w:b/>
          <w:bCs/>
        </w:rPr>
      </w:pPr>
      <w:r w:rsidRPr="003E67C7">
        <w:rPr>
          <w:rFonts w:asciiTheme="minorHAnsi" w:hAnsiTheme="minorHAnsi" w:cstheme="minorHAnsi"/>
          <w:b/>
          <w:bCs/>
        </w:rPr>
        <w:t>21.4. 2023 Stanovisko NBS k spracovaniu SII výkazu S.05.01 pre pobočky poisťovní/zaisťovní z iných členských krajín</w:t>
      </w:r>
    </w:p>
    <w:p w14:paraId="70FFDBB2" w14:textId="77777777" w:rsidR="000B387F" w:rsidRPr="003E67C7" w:rsidRDefault="000B387F" w:rsidP="000B387F">
      <w:pPr>
        <w:rPr>
          <w:rFonts w:asciiTheme="minorHAnsi" w:hAnsiTheme="minorHAnsi" w:cstheme="minorHAnsi"/>
        </w:rPr>
      </w:pPr>
    </w:p>
    <w:p w14:paraId="41A9A085" w14:textId="77777777" w:rsidR="003E4F22" w:rsidRPr="003E67C7" w:rsidRDefault="003E4F22" w:rsidP="003E4F22">
      <w:pPr>
        <w:rPr>
          <w:rFonts w:ascii="Verdana" w:hAnsi="Verdana"/>
          <w:sz w:val="20"/>
          <w:szCs w:val="20"/>
        </w:rPr>
      </w:pPr>
      <w:r w:rsidRPr="003E67C7">
        <w:rPr>
          <w:rFonts w:ascii="Verdana" w:hAnsi="Verdana"/>
          <w:sz w:val="20"/>
          <w:szCs w:val="20"/>
        </w:rPr>
        <w:t xml:space="preserve">Národná banka Slovenska (ďalej iba „NBS“) si Vás dovoľuje informovať, že na web stránke NBS bolo zverejnené v časti Poisťovníctvo - Informácie k dohľadu nad poisťovníctvom </w:t>
      </w:r>
    </w:p>
    <w:p w14:paraId="237FF352" w14:textId="77777777" w:rsidR="003E4F22" w:rsidRPr="003E67C7" w:rsidRDefault="003E4F22" w:rsidP="003E4F22">
      <w:pPr>
        <w:jc w:val="both"/>
        <w:rPr>
          <w:rFonts w:ascii="Verdana" w:hAnsi="Verdana"/>
          <w:color w:val="000000"/>
          <w:sz w:val="20"/>
          <w:szCs w:val="20"/>
          <w:lang w:eastAsia="sk-SK"/>
        </w:rPr>
      </w:pPr>
      <w:r w:rsidRPr="003E67C7">
        <w:rPr>
          <w:rFonts w:ascii="Verdana" w:hAnsi="Verdana"/>
          <w:b/>
          <w:bCs/>
          <w:color w:val="1F2326"/>
          <w:sz w:val="20"/>
          <w:szCs w:val="20"/>
          <w:shd w:val="clear" w:color="auto" w:fill="FFFFFF"/>
        </w:rPr>
        <w:t>„Stanovisko Od</w:t>
      </w:r>
      <w:r w:rsidRPr="003E67C7">
        <w:rPr>
          <w:rFonts w:ascii="Verdana" w:hAnsi="Verdana"/>
          <w:b/>
          <w:bCs/>
          <w:color w:val="000000"/>
          <w:sz w:val="20"/>
          <w:szCs w:val="20"/>
          <w:lang w:eastAsia="sk-SK"/>
        </w:rPr>
        <w:t xml:space="preserve">boru dohľadu nad poisťovníctvom a dôchodkovým sporením Národnej banky Slovenska k vykazovaniu SII výkazu S_05_01_02_POB – Poistné, poistné plnenia a náklady podľa skupiny činnosti – pobočky </w:t>
      </w:r>
      <w:r w:rsidRPr="003E67C7">
        <w:rPr>
          <w:rFonts w:ascii="Verdana" w:hAnsi="Verdana"/>
          <w:color w:val="000000"/>
          <w:sz w:val="20"/>
          <w:szCs w:val="20"/>
          <w:lang w:eastAsia="sk-SK"/>
        </w:rPr>
        <w:t>(ďalej iba „výkaz“) v súvislosti</w:t>
      </w:r>
      <w:r w:rsidRPr="003E67C7">
        <w:rPr>
          <w:rFonts w:ascii="Verdana" w:hAnsi="Verdana"/>
          <w:b/>
          <w:bCs/>
          <w:color w:val="000000"/>
          <w:sz w:val="20"/>
          <w:szCs w:val="20"/>
          <w:lang w:eastAsia="sk-SK"/>
        </w:rPr>
        <w:t xml:space="preserve"> s platnosťou </w:t>
      </w:r>
      <w:r w:rsidRPr="003E67C7">
        <w:rPr>
          <w:rFonts w:ascii="Verdana" w:hAnsi="Verdana"/>
          <w:color w:val="000000"/>
          <w:sz w:val="20"/>
          <w:szCs w:val="20"/>
          <w:lang w:eastAsia="sk-SK"/>
        </w:rPr>
        <w:t>nového účtovného štandardu</w:t>
      </w:r>
      <w:r w:rsidRPr="003E67C7">
        <w:rPr>
          <w:rFonts w:ascii="Verdana" w:hAnsi="Verdana"/>
          <w:b/>
          <w:bCs/>
          <w:color w:val="000000"/>
          <w:sz w:val="20"/>
          <w:szCs w:val="20"/>
          <w:lang w:eastAsia="sk-SK"/>
        </w:rPr>
        <w:t xml:space="preserve"> IFRS17 od 01.01.</w:t>
      </w:r>
      <w:r w:rsidRPr="003E67C7">
        <w:rPr>
          <w:rFonts w:ascii="Verdana" w:hAnsi="Verdana"/>
          <w:b/>
          <w:bCs/>
          <w:sz w:val="20"/>
          <w:szCs w:val="20"/>
          <w:lang w:eastAsia="sk-SK"/>
        </w:rPr>
        <w:t xml:space="preserve">2023“, </w:t>
      </w:r>
      <w:r w:rsidRPr="003E67C7">
        <w:rPr>
          <w:rFonts w:ascii="Verdana" w:hAnsi="Verdana"/>
          <w:color w:val="000000"/>
          <w:sz w:val="20"/>
          <w:szCs w:val="20"/>
          <w:lang w:eastAsia="sk-SK"/>
        </w:rPr>
        <w:t xml:space="preserve">podľa ktorého majú </w:t>
      </w:r>
      <w:r w:rsidRPr="003E67C7">
        <w:rPr>
          <w:rFonts w:ascii="Verdana" w:hAnsi="Verdana"/>
          <w:sz w:val="20"/>
          <w:szCs w:val="20"/>
          <w:lang w:eastAsia="sk-SK"/>
        </w:rPr>
        <w:t xml:space="preserve">pobočky poisťovní/zaisťovní z iných členských štátov </w:t>
      </w:r>
      <w:r w:rsidRPr="003E67C7">
        <w:rPr>
          <w:rFonts w:ascii="Verdana" w:hAnsi="Verdana"/>
          <w:color w:val="000000"/>
          <w:sz w:val="20"/>
          <w:szCs w:val="20"/>
          <w:lang w:eastAsia="sk-SK"/>
        </w:rPr>
        <w:t>postupovať pri spracovaní výkazu od 1. štvrťroka 2023.  </w:t>
      </w:r>
    </w:p>
    <w:p w14:paraId="7EA664EE" w14:textId="77777777" w:rsidR="003E4F22" w:rsidRPr="003E67C7" w:rsidRDefault="003E4F22" w:rsidP="003E4F22">
      <w:pPr>
        <w:rPr>
          <w:rFonts w:ascii="Verdana" w:hAnsi="Verdana"/>
          <w:sz w:val="20"/>
          <w:szCs w:val="20"/>
        </w:rPr>
      </w:pPr>
    </w:p>
    <w:p w14:paraId="507AFDFD" w14:textId="77777777" w:rsidR="003E4F22" w:rsidRPr="003E67C7" w:rsidRDefault="003E4F22" w:rsidP="003E4F22">
      <w:pPr>
        <w:rPr>
          <w:rFonts w:ascii="Verdana" w:hAnsi="Verdana"/>
          <w:sz w:val="20"/>
          <w:szCs w:val="20"/>
        </w:rPr>
      </w:pPr>
      <w:proofErr w:type="spellStart"/>
      <w:r w:rsidRPr="003E67C7">
        <w:rPr>
          <w:rFonts w:ascii="Verdana" w:hAnsi="Verdana"/>
          <w:sz w:val="20"/>
          <w:szCs w:val="20"/>
        </w:rPr>
        <w:t>Link</w:t>
      </w:r>
      <w:proofErr w:type="spellEnd"/>
      <w:r w:rsidRPr="003E67C7">
        <w:rPr>
          <w:rFonts w:ascii="Verdana" w:hAnsi="Verdana"/>
          <w:sz w:val="20"/>
          <w:szCs w:val="20"/>
        </w:rPr>
        <w:t xml:space="preserve">: </w:t>
      </w:r>
    </w:p>
    <w:p w14:paraId="196EB2BF" w14:textId="77777777" w:rsidR="003E4F22" w:rsidRDefault="00000000" w:rsidP="003E4F22">
      <w:pPr>
        <w:rPr>
          <w:rFonts w:ascii="Verdana" w:hAnsi="Verdana"/>
          <w:sz w:val="20"/>
          <w:szCs w:val="20"/>
        </w:rPr>
      </w:pPr>
      <w:hyperlink r:id="rId34" w:history="1">
        <w:r w:rsidR="003E4F22" w:rsidRPr="003E67C7">
          <w:rPr>
            <w:rStyle w:val="Hypertextovprepojenie"/>
            <w:rFonts w:ascii="Verdana" w:hAnsi="Verdana"/>
            <w:sz w:val="20"/>
            <w:szCs w:val="20"/>
          </w:rPr>
          <w:t>https://nbs.sk/dohlad-nad-financnym-trhom/dohlad/poistovnictvo/informacie/stanovisko-odboru-dohladu-nad-poistovnictvom-a-dochodkovym-sporenim-narodnej-banky-slovenska-k-vykazovaniu-sii-vykazu-s_05_01_02_pob-poistne-poistne-plnenia-a-naklady-podla-skupiny-cin/</w:t>
        </w:r>
      </w:hyperlink>
    </w:p>
    <w:p w14:paraId="46CC0913" w14:textId="77777777" w:rsidR="003E4F22" w:rsidRDefault="003E4F22" w:rsidP="003E4F22">
      <w:pPr>
        <w:rPr>
          <w:rFonts w:ascii="Verdana" w:hAnsi="Verdana"/>
          <w:sz w:val="20"/>
          <w:szCs w:val="20"/>
        </w:rPr>
      </w:pPr>
      <w:r>
        <w:rPr>
          <w:rFonts w:ascii="Verdana" w:hAnsi="Verdana"/>
          <w:sz w:val="20"/>
          <w:szCs w:val="20"/>
        </w:rPr>
        <w:t>  </w:t>
      </w:r>
    </w:p>
    <w:p w14:paraId="3715D0A6" w14:textId="77777777" w:rsidR="003E4F22" w:rsidRPr="000B387F" w:rsidRDefault="003E4F22" w:rsidP="000B387F">
      <w:pPr>
        <w:rPr>
          <w:rFonts w:asciiTheme="minorHAnsi" w:hAnsiTheme="minorHAnsi" w:cstheme="minorHAnsi"/>
        </w:rPr>
      </w:pPr>
    </w:p>
    <w:p w14:paraId="497F3EFD" w14:textId="77777777" w:rsidR="000B387F" w:rsidRPr="008A6FAB" w:rsidRDefault="000B387F" w:rsidP="008A6FAB">
      <w:pPr>
        <w:rPr>
          <w:rFonts w:asciiTheme="minorHAnsi" w:hAnsiTheme="minorHAnsi" w:cstheme="minorHAnsi"/>
        </w:rPr>
      </w:pPr>
    </w:p>
    <w:sectPr w:rsidR="000B387F" w:rsidRPr="008A6FA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New Roman"/>
    <w:panose1 w:val="02020603050405020304"/>
    <w:charset w:val="EE"/>
    <w:family w:val="roman"/>
    <w:pitch w:val="variable"/>
    <w:sig w:usb0="E0002EFF" w:usb1="C000785B" w:usb2="00000009" w:usb3="00000000" w:csb0="000001FF" w:csb1="00000000"/>
  </w:font>
  <w:font w:name="Symbol">
    <w:altName w:val="Symbol"/>
    <w:panose1 w:val="05050102010706020507"/>
    <w:charset w:val="02"/>
    <w:family w:val="roman"/>
    <w:pitch w:val="variable"/>
    <w:sig w:usb0="00000000" w:usb1="10000000" w:usb2="00000000" w:usb3="00000000" w:csb0="80000000" w:csb1="00000000"/>
  </w:font>
  <w:font w:name="Courier New">
    <w:altName w:val="Courier New"/>
    <w:panose1 w:val="02070309020205020404"/>
    <w:charset w:val="EE"/>
    <w:family w:val="modern"/>
    <w:pitch w:val="fixed"/>
    <w:sig w:usb0="E0002EFF" w:usb1="C0007843" w:usb2="00000009" w:usb3="00000000" w:csb0="000001FF" w:csb1="00000000"/>
  </w:font>
  <w:font w:name="Wingdings">
    <w:altName w:val="Symbol"/>
    <w:panose1 w:val="05000000000000000000"/>
    <w:charset w:val="02"/>
    <w:family w:val="auto"/>
    <w:pitch w:val="variable"/>
    <w:sig w:usb0="00000000" w:usb1="10000000" w:usb2="00000000" w:usb3="00000000" w:csb0="80000000" w:csb1="00000000"/>
  </w:font>
  <w:font w:name="Calibri">
    <w:altName w:val="Century Gothic"/>
    <w:panose1 w:val="020F0502020204030204"/>
    <w:charset w:val="EE"/>
    <w:family w:val="swiss"/>
    <w:pitch w:val="variable"/>
    <w:sig w:usb0="E4002EFF" w:usb1="C000247B" w:usb2="00000009" w:usb3="00000000" w:csb0="000001FF" w:csb1="00000000"/>
  </w:font>
  <w:font w:name="Cambria">
    <w:altName w:val="Palatino Linotype"/>
    <w:panose1 w:val="02040503050406030204"/>
    <w:charset w:val="EE"/>
    <w:family w:val="roman"/>
    <w:pitch w:val="variable"/>
    <w:sig w:usb0="E00006FF" w:usb1="420024FF" w:usb2="02000000" w:usb3="00000000" w:csb0="0000019F" w:csb1="00000000"/>
  </w:font>
  <w:font w:name="EUAlbertina">
    <w:altName w:val="Times New Roman"/>
    <w:panose1 w:val="00000000000000000000"/>
    <w:charset w:val="EE"/>
    <w:family w:val="swiss"/>
    <w:notTrueType/>
    <w:pitch w:val="default"/>
    <w:sig w:usb0="00000007" w:usb1="00000000" w:usb2="00000000" w:usb3="00000000" w:csb0="00000003" w:csb1="00000000"/>
  </w:font>
  <w:font w:name="Verdana">
    <w:panose1 w:val="020B0604030504040204"/>
    <w:charset w:val="EE"/>
    <w:family w:val="swiss"/>
    <w:pitch w:val="variable"/>
    <w:sig w:usb0="A00006FF" w:usb1="4000205B" w:usb2="00000010" w:usb3="00000000" w:csb0="0000019F" w:csb1="00000000"/>
  </w:font>
  <w:font w:name="Calibri Light">
    <w:altName w:val="Calibri"/>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006672"/>
    <w:multiLevelType w:val="hybridMultilevel"/>
    <w:tmpl w:val="D4323F7A"/>
    <w:lvl w:ilvl="0" w:tplc="041B0019">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2ABA4B1F"/>
    <w:multiLevelType w:val="hybridMultilevel"/>
    <w:tmpl w:val="248EA5F8"/>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2" w15:restartNumberingAfterBreak="0">
    <w:nsid w:val="2E116D89"/>
    <w:multiLevelType w:val="hybridMultilevel"/>
    <w:tmpl w:val="8BBE96F8"/>
    <w:lvl w:ilvl="0" w:tplc="041B0019">
      <w:start w:val="1"/>
      <w:numFmt w:val="lowerLetter"/>
      <w:lvlText w:val="%1."/>
      <w:lvlJc w:val="left"/>
      <w:pPr>
        <w:ind w:left="360" w:hanging="360"/>
      </w:pPr>
      <w:rPr>
        <w:rFonts w:hint="default"/>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3" w15:restartNumberingAfterBreak="0">
    <w:nsid w:val="31802E34"/>
    <w:multiLevelType w:val="hybridMultilevel"/>
    <w:tmpl w:val="7156500E"/>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4" w15:restartNumberingAfterBreak="0">
    <w:nsid w:val="3EF4490F"/>
    <w:multiLevelType w:val="hybridMultilevel"/>
    <w:tmpl w:val="87380FF6"/>
    <w:lvl w:ilvl="0" w:tplc="041B000F">
      <w:start w:val="1"/>
      <w:numFmt w:val="decimal"/>
      <w:lvlText w:val="%1."/>
      <w:lvlJc w:val="left"/>
      <w:pPr>
        <w:ind w:left="360" w:hanging="360"/>
      </w:pPr>
    </w:lvl>
    <w:lvl w:ilvl="1" w:tplc="041B0019">
      <w:start w:val="1"/>
      <w:numFmt w:val="lowerLetter"/>
      <w:lvlText w:val="%2."/>
      <w:lvlJc w:val="left"/>
      <w:pPr>
        <w:ind w:left="1080" w:hanging="360"/>
      </w:pPr>
    </w:lvl>
    <w:lvl w:ilvl="2" w:tplc="041B001B">
      <w:start w:val="1"/>
      <w:numFmt w:val="lowerRoman"/>
      <w:lvlText w:val="%3."/>
      <w:lvlJc w:val="right"/>
      <w:pPr>
        <w:ind w:left="1800" w:hanging="180"/>
      </w:pPr>
    </w:lvl>
    <w:lvl w:ilvl="3" w:tplc="041B000F">
      <w:start w:val="1"/>
      <w:numFmt w:val="decimal"/>
      <w:lvlText w:val="%4."/>
      <w:lvlJc w:val="left"/>
      <w:pPr>
        <w:ind w:left="2520" w:hanging="360"/>
      </w:pPr>
    </w:lvl>
    <w:lvl w:ilvl="4" w:tplc="041B0019">
      <w:start w:val="1"/>
      <w:numFmt w:val="lowerLetter"/>
      <w:lvlText w:val="%5."/>
      <w:lvlJc w:val="left"/>
      <w:pPr>
        <w:ind w:left="3240" w:hanging="360"/>
      </w:pPr>
    </w:lvl>
    <w:lvl w:ilvl="5" w:tplc="041B001B">
      <w:start w:val="1"/>
      <w:numFmt w:val="lowerRoman"/>
      <w:lvlText w:val="%6."/>
      <w:lvlJc w:val="right"/>
      <w:pPr>
        <w:ind w:left="3960" w:hanging="180"/>
      </w:pPr>
    </w:lvl>
    <w:lvl w:ilvl="6" w:tplc="041B000F">
      <w:start w:val="1"/>
      <w:numFmt w:val="decimal"/>
      <w:lvlText w:val="%7."/>
      <w:lvlJc w:val="left"/>
      <w:pPr>
        <w:ind w:left="4680" w:hanging="360"/>
      </w:pPr>
    </w:lvl>
    <w:lvl w:ilvl="7" w:tplc="041B0019">
      <w:start w:val="1"/>
      <w:numFmt w:val="lowerLetter"/>
      <w:lvlText w:val="%8."/>
      <w:lvlJc w:val="left"/>
      <w:pPr>
        <w:ind w:left="5400" w:hanging="360"/>
      </w:pPr>
    </w:lvl>
    <w:lvl w:ilvl="8" w:tplc="041B001B">
      <w:start w:val="1"/>
      <w:numFmt w:val="lowerRoman"/>
      <w:lvlText w:val="%9."/>
      <w:lvlJc w:val="right"/>
      <w:pPr>
        <w:ind w:left="6120" w:hanging="180"/>
      </w:pPr>
    </w:lvl>
  </w:abstractNum>
  <w:abstractNum w:abstractNumId="5" w15:restartNumberingAfterBreak="0">
    <w:nsid w:val="46E45348"/>
    <w:multiLevelType w:val="hybridMultilevel"/>
    <w:tmpl w:val="6122D46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15:restartNumberingAfterBreak="0">
    <w:nsid w:val="48354CCF"/>
    <w:multiLevelType w:val="hybridMultilevel"/>
    <w:tmpl w:val="AF528F88"/>
    <w:lvl w:ilvl="0" w:tplc="041B000F">
      <w:start w:val="1"/>
      <w:numFmt w:val="decimal"/>
      <w:lvlText w:val="%1."/>
      <w:lvlJc w:val="left"/>
      <w:pPr>
        <w:ind w:left="360" w:hanging="360"/>
      </w:pPr>
      <w:rPr>
        <w:rFonts w:hint="default"/>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7" w15:restartNumberingAfterBreak="0">
    <w:nsid w:val="48F6513C"/>
    <w:multiLevelType w:val="hybridMultilevel"/>
    <w:tmpl w:val="5EE4CF92"/>
    <w:lvl w:ilvl="0" w:tplc="5F22F676">
      <w:start w:val="1"/>
      <w:numFmt w:val="decimal"/>
      <w:lvlText w:val="%1."/>
      <w:lvlJc w:val="left"/>
      <w:pPr>
        <w:ind w:left="720" w:hanging="360"/>
      </w:pPr>
      <w:rPr>
        <w:rFonts w:hint="default"/>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 w15:restartNumberingAfterBreak="0">
    <w:nsid w:val="53995AD1"/>
    <w:multiLevelType w:val="hybridMultilevel"/>
    <w:tmpl w:val="9A30C318"/>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9" w15:restartNumberingAfterBreak="0">
    <w:nsid w:val="57786B08"/>
    <w:multiLevelType w:val="hybridMultilevel"/>
    <w:tmpl w:val="DCC8888C"/>
    <w:lvl w:ilvl="0" w:tplc="F9024990">
      <w:start w:val="1"/>
      <w:numFmt w:val="decimal"/>
      <w:lvlText w:val="%1."/>
      <w:lvlJc w:val="left"/>
      <w:pPr>
        <w:ind w:left="360" w:hanging="360"/>
      </w:pPr>
    </w:lvl>
    <w:lvl w:ilvl="1" w:tplc="041B0019">
      <w:start w:val="1"/>
      <w:numFmt w:val="lowerLetter"/>
      <w:lvlText w:val="%2."/>
      <w:lvlJc w:val="left"/>
      <w:pPr>
        <w:ind w:left="1080" w:hanging="360"/>
      </w:pPr>
    </w:lvl>
    <w:lvl w:ilvl="2" w:tplc="041B001B">
      <w:start w:val="1"/>
      <w:numFmt w:val="lowerRoman"/>
      <w:lvlText w:val="%3."/>
      <w:lvlJc w:val="right"/>
      <w:pPr>
        <w:ind w:left="1800" w:hanging="180"/>
      </w:pPr>
    </w:lvl>
    <w:lvl w:ilvl="3" w:tplc="041B000F">
      <w:start w:val="1"/>
      <w:numFmt w:val="decimal"/>
      <w:lvlText w:val="%4."/>
      <w:lvlJc w:val="left"/>
      <w:pPr>
        <w:ind w:left="2520" w:hanging="360"/>
      </w:pPr>
    </w:lvl>
    <w:lvl w:ilvl="4" w:tplc="041B0019">
      <w:start w:val="1"/>
      <w:numFmt w:val="lowerLetter"/>
      <w:lvlText w:val="%5."/>
      <w:lvlJc w:val="left"/>
      <w:pPr>
        <w:ind w:left="3240" w:hanging="360"/>
      </w:pPr>
    </w:lvl>
    <w:lvl w:ilvl="5" w:tplc="041B001B">
      <w:start w:val="1"/>
      <w:numFmt w:val="lowerRoman"/>
      <w:lvlText w:val="%6."/>
      <w:lvlJc w:val="right"/>
      <w:pPr>
        <w:ind w:left="3960" w:hanging="180"/>
      </w:pPr>
    </w:lvl>
    <w:lvl w:ilvl="6" w:tplc="041B000F">
      <w:start w:val="1"/>
      <w:numFmt w:val="decimal"/>
      <w:lvlText w:val="%7."/>
      <w:lvlJc w:val="left"/>
      <w:pPr>
        <w:ind w:left="4680" w:hanging="360"/>
      </w:pPr>
    </w:lvl>
    <w:lvl w:ilvl="7" w:tplc="041B0019">
      <w:start w:val="1"/>
      <w:numFmt w:val="lowerLetter"/>
      <w:lvlText w:val="%8."/>
      <w:lvlJc w:val="left"/>
      <w:pPr>
        <w:ind w:left="5400" w:hanging="360"/>
      </w:pPr>
    </w:lvl>
    <w:lvl w:ilvl="8" w:tplc="041B001B">
      <w:start w:val="1"/>
      <w:numFmt w:val="lowerRoman"/>
      <w:lvlText w:val="%9."/>
      <w:lvlJc w:val="right"/>
      <w:pPr>
        <w:ind w:left="6120" w:hanging="180"/>
      </w:pPr>
    </w:lvl>
  </w:abstractNum>
  <w:abstractNum w:abstractNumId="10" w15:restartNumberingAfterBreak="0">
    <w:nsid w:val="57BA37BA"/>
    <w:multiLevelType w:val="hybridMultilevel"/>
    <w:tmpl w:val="02A6F6EC"/>
    <w:lvl w:ilvl="0" w:tplc="041B0019">
      <w:start w:val="1"/>
      <w:numFmt w:val="lowerLetter"/>
      <w:lvlText w:val="%1."/>
      <w:lvlJc w:val="left"/>
      <w:pPr>
        <w:ind w:left="1068" w:hanging="360"/>
      </w:pPr>
    </w:lvl>
    <w:lvl w:ilvl="1" w:tplc="041B0019">
      <w:start w:val="1"/>
      <w:numFmt w:val="lowerLetter"/>
      <w:lvlText w:val="%2."/>
      <w:lvlJc w:val="left"/>
      <w:pPr>
        <w:ind w:left="1788" w:hanging="360"/>
      </w:pPr>
    </w:lvl>
    <w:lvl w:ilvl="2" w:tplc="041B001B">
      <w:start w:val="1"/>
      <w:numFmt w:val="lowerRoman"/>
      <w:lvlText w:val="%3."/>
      <w:lvlJc w:val="right"/>
      <w:pPr>
        <w:ind w:left="2508" w:hanging="180"/>
      </w:pPr>
    </w:lvl>
    <w:lvl w:ilvl="3" w:tplc="041B000F">
      <w:start w:val="1"/>
      <w:numFmt w:val="decimal"/>
      <w:lvlText w:val="%4."/>
      <w:lvlJc w:val="left"/>
      <w:pPr>
        <w:ind w:left="3228" w:hanging="360"/>
      </w:pPr>
    </w:lvl>
    <w:lvl w:ilvl="4" w:tplc="041B0019">
      <w:start w:val="1"/>
      <w:numFmt w:val="lowerLetter"/>
      <w:lvlText w:val="%5."/>
      <w:lvlJc w:val="left"/>
      <w:pPr>
        <w:ind w:left="3948" w:hanging="360"/>
      </w:pPr>
    </w:lvl>
    <w:lvl w:ilvl="5" w:tplc="041B001B">
      <w:start w:val="1"/>
      <w:numFmt w:val="lowerRoman"/>
      <w:lvlText w:val="%6."/>
      <w:lvlJc w:val="right"/>
      <w:pPr>
        <w:ind w:left="4668" w:hanging="180"/>
      </w:pPr>
    </w:lvl>
    <w:lvl w:ilvl="6" w:tplc="041B000F">
      <w:start w:val="1"/>
      <w:numFmt w:val="decimal"/>
      <w:lvlText w:val="%7."/>
      <w:lvlJc w:val="left"/>
      <w:pPr>
        <w:ind w:left="5388" w:hanging="360"/>
      </w:pPr>
    </w:lvl>
    <w:lvl w:ilvl="7" w:tplc="041B0019">
      <w:start w:val="1"/>
      <w:numFmt w:val="lowerLetter"/>
      <w:lvlText w:val="%8."/>
      <w:lvlJc w:val="left"/>
      <w:pPr>
        <w:ind w:left="6108" w:hanging="360"/>
      </w:pPr>
    </w:lvl>
    <w:lvl w:ilvl="8" w:tplc="041B001B">
      <w:start w:val="1"/>
      <w:numFmt w:val="lowerRoman"/>
      <w:lvlText w:val="%9."/>
      <w:lvlJc w:val="right"/>
      <w:pPr>
        <w:ind w:left="6828" w:hanging="180"/>
      </w:pPr>
    </w:lvl>
  </w:abstractNum>
  <w:abstractNum w:abstractNumId="11" w15:restartNumberingAfterBreak="0">
    <w:nsid w:val="76FF6575"/>
    <w:multiLevelType w:val="hybridMultilevel"/>
    <w:tmpl w:val="B4104D5E"/>
    <w:lvl w:ilvl="0" w:tplc="041B000F">
      <w:start w:val="1"/>
      <w:numFmt w:val="decimal"/>
      <w:lvlText w:val="%1."/>
      <w:lvlJc w:val="left"/>
      <w:pPr>
        <w:ind w:left="360" w:hanging="360"/>
      </w:pPr>
    </w:lvl>
    <w:lvl w:ilvl="1" w:tplc="041B0019">
      <w:start w:val="1"/>
      <w:numFmt w:val="lowerLetter"/>
      <w:lvlText w:val="%2."/>
      <w:lvlJc w:val="left"/>
      <w:pPr>
        <w:ind w:left="1080" w:hanging="360"/>
      </w:pPr>
    </w:lvl>
    <w:lvl w:ilvl="2" w:tplc="041B001B">
      <w:start w:val="1"/>
      <w:numFmt w:val="lowerRoman"/>
      <w:lvlText w:val="%3."/>
      <w:lvlJc w:val="right"/>
      <w:pPr>
        <w:ind w:left="1800" w:hanging="180"/>
      </w:pPr>
    </w:lvl>
    <w:lvl w:ilvl="3" w:tplc="041B000F">
      <w:start w:val="1"/>
      <w:numFmt w:val="decimal"/>
      <w:lvlText w:val="%4."/>
      <w:lvlJc w:val="left"/>
      <w:pPr>
        <w:ind w:left="2520" w:hanging="360"/>
      </w:pPr>
    </w:lvl>
    <w:lvl w:ilvl="4" w:tplc="041B0019">
      <w:start w:val="1"/>
      <w:numFmt w:val="lowerLetter"/>
      <w:lvlText w:val="%5."/>
      <w:lvlJc w:val="left"/>
      <w:pPr>
        <w:ind w:left="3240" w:hanging="360"/>
      </w:pPr>
    </w:lvl>
    <w:lvl w:ilvl="5" w:tplc="041B001B">
      <w:start w:val="1"/>
      <w:numFmt w:val="lowerRoman"/>
      <w:lvlText w:val="%6."/>
      <w:lvlJc w:val="right"/>
      <w:pPr>
        <w:ind w:left="3960" w:hanging="180"/>
      </w:pPr>
    </w:lvl>
    <w:lvl w:ilvl="6" w:tplc="041B000F">
      <w:start w:val="1"/>
      <w:numFmt w:val="decimal"/>
      <w:lvlText w:val="%7."/>
      <w:lvlJc w:val="left"/>
      <w:pPr>
        <w:ind w:left="4680" w:hanging="360"/>
      </w:pPr>
    </w:lvl>
    <w:lvl w:ilvl="7" w:tplc="041B0019">
      <w:start w:val="1"/>
      <w:numFmt w:val="lowerLetter"/>
      <w:lvlText w:val="%8."/>
      <w:lvlJc w:val="left"/>
      <w:pPr>
        <w:ind w:left="5400" w:hanging="360"/>
      </w:pPr>
    </w:lvl>
    <w:lvl w:ilvl="8" w:tplc="041B001B">
      <w:start w:val="1"/>
      <w:numFmt w:val="lowerRoman"/>
      <w:lvlText w:val="%9."/>
      <w:lvlJc w:val="right"/>
      <w:pPr>
        <w:ind w:left="6120" w:hanging="180"/>
      </w:pPr>
    </w:lvl>
  </w:abstractNum>
  <w:abstractNum w:abstractNumId="12" w15:restartNumberingAfterBreak="0">
    <w:nsid w:val="78052BC3"/>
    <w:multiLevelType w:val="hybridMultilevel"/>
    <w:tmpl w:val="B1B85B64"/>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13" w15:restartNumberingAfterBreak="0">
    <w:nsid w:val="7E0255C2"/>
    <w:multiLevelType w:val="hybridMultilevel"/>
    <w:tmpl w:val="6A8C0DAE"/>
    <w:lvl w:ilvl="0" w:tplc="041B000F">
      <w:start w:val="1"/>
      <w:numFmt w:val="decimal"/>
      <w:lvlText w:val="%1."/>
      <w:lvlJc w:val="left"/>
      <w:pPr>
        <w:ind w:left="360" w:hanging="360"/>
      </w:pPr>
      <w:rPr>
        <w:rFonts w:hint="default"/>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num w:numId="1" w16cid:durableId="1117262532">
    <w:abstractNumId w:val="9"/>
  </w:num>
  <w:num w:numId="2" w16cid:durableId="1209950263">
    <w:abstractNumId w:val="9"/>
  </w:num>
  <w:num w:numId="3" w16cid:durableId="2084792059">
    <w:abstractNumId w:val="7"/>
  </w:num>
  <w:num w:numId="4" w16cid:durableId="759452059">
    <w:abstractNumId w:val="2"/>
  </w:num>
  <w:num w:numId="5" w16cid:durableId="1190872684">
    <w:abstractNumId w:val="6"/>
  </w:num>
  <w:num w:numId="6" w16cid:durableId="1778132730">
    <w:abstractNumId w:val="13"/>
  </w:num>
  <w:num w:numId="7" w16cid:durableId="1878541882">
    <w:abstractNumId w:val="0"/>
  </w:num>
  <w:num w:numId="8" w16cid:durableId="117237788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5640899">
    <w:abstractNumId w:val="3"/>
  </w:num>
  <w:num w:numId="10" w16cid:durableId="1311864475">
    <w:abstractNumId w:val="8"/>
  </w:num>
  <w:num w:numId="11" w16cid:durableId="198816840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668404758">
    <w:abstractNumId w:val="1"/>
  </w:num>
  <w:num w:numId="13" w16cid:durableId="544756035">
    <w:abstractNumId w:val="5"/>
  </w:num>
  <w:num w:numId="14" w16cid:durableId="179104728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19912378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60D0"/>
    <w:rsid w:val="00053140"/>
    <w:rsid w:val="0005583A"/>
    <w:rsid w:val="000829F1"/>
    <w:rsid w:val="000A4F90"/>
    <w:rsid w:val="000B387F"/>
    <w:rsid w:val="000F7E74"/>
    <w:rsid w:val="001225AE"/>
    <w:rsid w:val="00163EA5"/>
    <w:rsid w:val="001B4482"/>
    <w:rsid w:val="001C04B7"/>
    <w:rsid w:val="00204668"/>
    <w:rsid w:val="002A4528"/>
    <w:rsid w:val="002B03EF"/>
    <w:rsid w:val="003039F3"/>
    <w:rsid w:val="00311DD6"/>
    <w:rsid w:val="00331604"/>
    <w:rsid w:val="00360F07"/>
    <w:rsid w:val="003D2B24"/>
    <w:rsid w:val="003E4F22"/>
    <w:rsid w:val="003E67C7"/>
    <w:rsid w:val="004035EF"/>
    <w:rsid w:val="004D01FD"/>
    <w:rsid w:val="004D0B7B"/>
    <w:rsid w:val="004F3872"/>
    <w:rsid w:val="00534FE0"/>
    <w:rsid w:val="005744AE"/>
    <w:rsid w:val="00585DB7"/>
    <w:rsid w:val="005A5C0E"/>
    <w:rsid w:val="005E4291"/>
    <w:rsid w:val="006237B8"/>
    <w:rsid w:val="006462D4"/>
    <w:rsid w:val="00653C48"/>
    <w:rsid w:val="006E081A"/>
    <w:rsid w:val="0071669C"/>
    <w:rsid w:val="00747B9B"/>
    <w:rsid w:val="00760B6E"/>
    <w:rsid w:val="0077617D"/>
    <w:rsid w:val="00776440"/>
    <w:rsid w:val="007A1926"/>
    <w:rsid w:val="007E0A75"/>
    <w:rsid w:val="007E1B29"/>
    <w:rsid w:val="0085058C"/>
    <w:rsid w:val="00852AC4"/>
    <w:rsid w:val="00883BEB"/>
    <w:rsid w:val="008A6FAB"/>
    <w:rsid w:val="008D79DE"/>
    <w:rsid w:val="008F5DAB"/>
    <w:rsid w:val="009C3E2E"/>
    <w:rsid w:val="009F2B18"/>
    <w:rsid w:val="00A44B85"/>
    <w:rsid w:val="00A52C70"/>
    <w:rsid w:val="00AA25C4"/>
    <w:rsid w:val="00B168FA"/>
    <w:rsid w:val="00B44E09"/>
    <w:rsid w:val="00B75711"/>
    <w:rsid w:val="00B8347A"/>
    <w:rsid w:val="00BD1155"/>
    <w:rsid w:val="00BD7646"/>
    <w:rsid w:val="00C1057F"/>
    <w:rsid w:val="00CE3100"/>
    <w:rsid w:val="00CF3E98"/>
    <w:rsid w:val="00CF6347"/>
    <w:rsid w:val="00CF6E53"/>
    <w:rsid w:val="00D24394"/>
    <w:rsid w:val="00D358EA"/>
    <w:rsid w:val="00DA60D0"/>
    <w:rsid w:val="00DB5849"/>
    <w:rsid w:val="00DD6FE8"/>
    <w:rsid w:val="00E25EB0"/>
    <w:rsid w:val="00E9156A"/>
    <w:rsid w:val="00EA6691"/>
    <w:rsid w:val="00EA6B13"/>
    <w:rsid w:val="00EB6212"/>
    <w:rsid w:val="00EC6A90"/>
    <w:rsid w:val="00F15147"/>
    <w:rsid w:val="00F161A0"/>
    <w:rsid w:val="00F2440B"/>
    <w:rsid w:val="00F36687"/>
    <w:rsid w:val="00F568EE"/>
    <w:rsid w:val="00F864C5"/>
    <w:rsid w:val="00FC0C4B"/>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F0E5CE"/>
  <w15:chartTrackingRefBased/>
  <w15:docId w15:val="{C6D0C68F-7ED9-4B4A-9ED6-26C3C9D657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85058C"/>
    <w:pPr>
      <w:spacing w:after="0" w:line="240" w:lineRule="auto"/>
    </w:pPr>
    <w:rPr>
      <w:rFonts w:ascii="Calibri" w:hAnsi="Calibri" w:cs="Calibri"/>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Normlnywebov">
    <w:name w:val="Normal (Web)"/>
    <w:basedOn w:val="Normlny"/>
    <w:uiPriority w:val="99"/>
    <w:semiHidden/>
    <w:unhideWhenUsed/>
    <w:rsid w:val="0085058C"/>
    <w:pPr>
      <w:spacing w:before="100" w:beforeAutospacing="1" w:after="100" w:afterAutospacing="1"/>
    </w:pPr>
    <w:rPr>
      <w:lang w:eastAsia="sk-SK"/>
    </w:rPr>
  </w:style>
  <w:style w:type="paragraph" w:styleId="Odsekzoznamu">
    <w:name w:val="List Paragraph"/>
    <w:basedOn w:val="Normlny"/>
    <w:uiPriority w:val="34"/>
    <w:qFormat/>
    <w:rsid w:val="0085058C"/>
    <w:pPr>
      <w:ind w:left="720"/>
    </w:pPr>
  </w:style>
  <w:style w:type="character" w:styleId="Vrazn">
    <w:name w:val="Strong"/>
    <w:basedOn w:val="Predvolenpsmoodseku"/>
    <w:uiPriority w:val="22"/>
    <w:qFormat/>
    <w:rsid w:val="0085058C"/>
    <w:rPr>
      <w:b/>
      <w:bCs/>
    </w:rPr>
  </w:style>
  <w:style w:type="paragraph" w:styleId="Revzia">
    <w:name w:val="Revision"/>
    <w:hidden/>
    <w:uiPriority w:val="99"/>
    <w:semiHidden/>
    <w:rsid w:val="00EC6A90"/>
    <w:pPr>
      <w:spacing w:after="0" w:line="240" w:lineRule="auto"/>
    </w:pPr>
    <w:rPr>
      <w:rFonts w:ascii="Calibri" w:hAnsi="Calibri" w:cs="Calibri"/>
    </w:rPr>
  </w:style>
  <w:style w:type="paragraph" w:customStyle="1" w:styleId="default">
    <w:name w:val="default"/>
    <w:basedOn w:val="Normlny"/>
    <w:rsid w:val="001225AE"/>
    <w:pPr>
      <w:autoSpaceDE w:val="0"/>
      <w:autoSpaceDN w:val="0"/>
    </w:pPr>
    <w:rPr>
      <w:rFonts w:ascii="Cambria" w:hAnsi="Cambria"/>
      <w:color w:val="000000"/>
      <w:sz w:val="24"/>
      <w:szCs w:val="24"/>
      <w:lang w:eastAsia="sk-SK"/>
    </w:rPr>
  </w:style>
  <w:style w:type="character" w:styleId="Hypertextovprepojenie">
    <w:name w:val="Hyperlink"/>
    <w:basedOn w:val="Predvolenpsmoodseku"/>
    <w:uiPriority w:val="99"/>
    <w:unhideWhenUsed/>
    <w:rsid w:val="009C3E2E"/>
    <w:rPr>
      <w:color w:val="0563C1"/>
      <w:u w:val="single"/>
    </w:rPr>
  </w:style>
  <w:style w:type="paragraph" w:customStyle="1" w:styleId="Default0">
    <w:name w:val="Default"/>
    <w:basedOn w:val="Normlny"/>
    <w:rsid w:val="000B387F"/>
    <w:pPr>
      <w:autoSpaceDE w:val="0"/>
      <w:autoSpaceDN w:val="0"/>
    </w:pPr>
    <w:rPr>
      <w:rFonts w:ascii="EUAlbertina" w:hAnsi="EUAlbertina"/>
      <w:color w:val="000000"/>
      <w:sz w:val="24"/>
      <w:szCs w:val="24"/>
      <w:lang w:eastAsia="sk-SK"/>
    </w:rPr>
  </w:style>
  <w:style w:type="character" w:styleId="Nevyrieenzmienka">
    <w:name w:val="Unresolved Mention"/>
    <w:basedOn w:val="Predvolenpsmoodseku"/>
    <w:uiPriority w:val="99"/>
    <w:semiHidden/>
    <w:unhideWhenUsed/>
    <w:rsid w:val="00653C48"/>
    <w:rPr>
      <w:color w:val="605E5C"/>
      <w:shd w:val="clear" w:color="auto" w:fill="E1DFDD"/>
    </w:rPr>
  </w:style>
  <w:style w:type="character" w:styleId="Odkaznakomentr">
    <w:name w:val="annotation reference"/>
    <w:basedOn w:val="Predvolenpsmoodseku"/>
    <w:uiPriority w:val="99"/>
    <w:semiHidden/>
    <w:unhideWhenUsed/>
    <w:rsid w:val="00FC0C4B"/>
    <w:rPr>
      <w:sz w:val="16"/>
      <w:szCs w:val="16"/>
    </w:rPr>
  </w:style>
  <w:style w:type="paragraph" w:styleId="Textkomentra">
    <w:name w:val="annotation text"/>
    <w:basedOn w:val="Normlny"/>
    <w:link w:val="TextkomentraChar"/>
    <w:uiPriority w:val="99"/>
    <w:semiHidden/>
    <w:unhideWhenUsed/>
    <w:rsid w:val="00FC0C4B"/>
    <w:rPr>
      <w:sz w:val="20"/>
      <w:szCs w:val="20"/>
    </w:rPr>
  </w:style>
  <w:style w:type="character" w:customStyle="1" w:styleId="TextkomentraChar">
    <w:name w:val="Text komentára Char"/>
    <w:basedOn w:val="Predvolenpsmoodseku"/>
    <w:link w:val="Textkomentra"/>
    <w:uiPriority w:val="99"/>
    <w:semiHidden/>
    <w:rsid w:val="00FC0C4B"/>
    <w:rPr>
      <w:rFonts w:ascii="Calibri" w:hAnsi="Calibri" w:cs="Calibri"/>
      <w:sz w:val="20"/>
      <w:szCs w:val="20"/>
    </w:rPr>
  </w:style>
  <w:style w:type="paragraph" w:styleId="Predmetkomentra">
    <w:name w:val="annotation subject"/>
    <w:basedOn w:val="Textkomentra"/>
    <w:next w:val="Textkomentra"/>
    <w:link w:val="PredmetkomentraChar"/>
    <w:uiPriority w:val="99"/>
    <w:semiHidden/>
    <w:unhideWhenUsed/>
    <w:rsid w:val="00FC0C4B"/>
    <w:rPr>
      <w:b/>
      <w:bCs/>
    </w:rPr>
  </w:style>
  <w:style w:type="character" w:customStyle="1" w:styleId="PredmetkomentraChar">
    <w:name w:val="Predmet komentára Char"/>
    <w:basedOn w:val="TextkomentraChar"/>
    <w:link w:val="Predmetkomentra"/>
    <w:uiPriority w:val="99"/>
    <w:semiHidden/>
    <w:rsid w:val="00FC0C4B"/>
    <w:rPr>
      <w:rFonts w:ascii="Calibri" w:hAnsi="Calibri" w:cs="Calibri"/>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987461">
      <w:bodyDiv w:val="1"/>
      <w:marLeft w:val="0"/>
      <w:marRight w:val="0"/>
      <w:marTop w:val="0"/>
      <w:marBottom w:val="0"/>
      <w:divBdr>
        <w:top w:val="none" w:sz="0" w:space="0" w:color="auto"/>
        <w:left w:val="none" w:sz="0" w:space="0" w:color="auto"/>
        <w:bottom w:val="none" w:sz="0" w:space="0" w:color="auto"/>
        <w:right w:val="none" w:sz="0" w:space="0" w:color="auto"/>
      </w:divBdr>
    </w:div>
    <w:div w:id="381759639">
      <w:bodyDiv w:val="1"/>
      <w:marLeft w:val="0"/>
      <w:marRight w:val="0"/>
      <w:marTop w:val="0"/>
      <w:marBottom w:val="0"/>
      <w:divBdr>
        <w:top w:val="none" w:sz="0" w:space="0" w:color="auto"/>
        <w:left w:val="none" w:sz="0" w:space="0" w:color="auto"/>
        <w:bottom w:val="none" w:sz="0" w:space="0" w:color="auto"/>
        <w:right w:val="none" w:sz="0" w:space="0" w:color="auto"/>
      </w:divBdr>
    </w:div>
    <w:div w:id="493644536">
      <w:bodyDiv w:val="1"/>
      <w:marLeft w:val="0"/>
      <w:marRight w:val="0"/>
      <w:marTop w:val="0"/>
      <w:marBottom w:val="0"/>
      <w:divBdr>
        <w:top w:val="none" w:sz="0" w:space="0" w:color="auto"/>
        <w:left w:val="none" w:sz="0" w:space="0" w:color="auto"/>
        <w:bottom w:val="none" w:sz="0" w:space="0" w:color="auto"/>
        <w:right w:val="none" w:sz="0" w:space="0" w:color="auto"/>
      </w:divBdr>
    </w:div>
    <w:div w:id="504244385">
      <w:bodyDiv w:val="1"/>
      <w:marLeft w:val="0"/>
      <w:marRight w:val="0"/>
      <w:marTop w:val="0"/>
      <w:marBottom w:val="0"/>
      <w:divBdr>
        <w:top w:val="none" w:sz="0" w:space="0" w:color="auto"/>
        <w:left w:val="none" w:sz="0" w:space="0" w:color="auto"/>
        <w:bottom w:val="none" w:sz="0" w:space="0" w:color="auto"/>
        <w:right w:val="none" w:sz="0" w:space="0" w:color="auto"/>
      </w:divBdr>
    </w:div>
    <w:div w:id="648636827">
      <w:bodyDiv w:val="1"/>
      <w:marLeft w:val="0"/>
      <w:marRight w:val="0"/>
      <w:marTop w:val="0"/>
      <w:marBottom w:val="0"/>
      <w:divBdr>
        <w:top w:val="none" w:sz="0" w:space="0" w:color="auto"/>
        <w:left w:val="none" w:sz="0" w:space="0" w:color="auto"/>
        <w:bottom w:val="none" w:sz="0" w:space="0" w:color="auto"/>
        <w:right w:val="none" w:sz="0" w:space="0" w:color="auto"/>
      </w:divBdr>
    </w:div>
    <w:div w:id="665864442">
      <w:bodyDiv w:val="1"/>
      <w:marLeft w:val="0"/>
      <w:marRight w:val="0"/>
      <w:marTop w:val="0"/>
      <w:marBottom w:val="0"/>
      <w:divBdr>
        <w:top w:val="none" w:sz="0" w:space="0" w:color="auto"/>
        <w:left w:val="none" w:sz="0" w:space="0" w:color="auto"/>
        <w:bottom w:val="none" w:sz="0" w:space="0" w:color="auto"/>
        <w:right w:val="none" w:sz="0" w:space="0" w:color="auto"/>
      </w:divBdr>
    </w:div>
    <w:div w:id="688142959">
      <w:bodyDiv w:val="1"/>
      <w:marLeft w:val="0"/>
      <w:marRight w:val="0"/>
      <w:marTop w:val="0"/>
      <w:marBottom w:val="0"/>
      <w:divBdr>
        <w:top w:val="none" w:sz="0" w:space="0" w:color="auto"/>
        <w:left w:val="none" w:sz="0" w:space="0" w:color="auto"/>
        <w:bottom w:val="none" w:sz="0" w:space="0" w:color="auto"/>
        <w:right w:val="none" w:sz="0" w:space="0" w:color="auto"/>
      </w:divBdr>
    </w:div>
    <w:div w:id="778068201">
      <w:bodyDiv w:val="1"/>
      <w:marLeft w:val="0"/>
      <w:marRight w:val="0"/>
      <w:marTop w:val="0"/>
      <w:marBottom w:val="0"/>
      <w:divBdr>
        <w:top w:val="none" w:sz="0" w:space="0" w:color="auto"/>
        <w:left w:val="none" w:sz="0" w:space="0" w:color="auto"/>
        <w:bottom w:val="none" w:sz="0" w:space="0" w:color="auto"/>
        <w:right w:val="none" w:sz="0" w:space="0" w:color="auto"/>
      </w:divBdr>
    </w:div>
    <w:div w:id="864827584">
      <w:bodyDiv w:val="1"/>
      <w:marLeft w:val="0"/>
      <w:marRight w:val="0"/>
      <w:marTop w:val="0"/>
      <w:marBottom w:val="0"/>
      <w:divBdr>
        <w:top w:val="none" w:sz="0" w:space="0" w:color="auto"/>
        <w:left w:val="none" w:sz="0" w:space="0" w:color="auto"/>
        <w:bottom w:val="none" w:sz="0" w:space="0" w:color="auto"/>
        <w:right w:val="none" w:sz="0" w:space="0" w:color="auto"/>
      </w:divBdr>
    </w:div>
    <w:div w:id="907619073">
      <w:bodyDiv w:val="1"/>
      <w:marLeft w:val="0"/>
      <w:marRight w:val="0"/>
      <w:marTop w:val="0"/>
      <w:marBottom w:val="0"/>
      <w:divBdr>
        <w:top w:val="none" w:sz="0" w:space="0" w:color="auto"/>
        <w:left w:val="none" w:sz="0" w:space="0" w:color="auto"/>
        <w:bottom w:val="none" w:sz="0" w:space="0" w:color="auto"/>
        <w:right w:val="none" w:sz="0" w:space="0" w:color="auto"/>
      </w:divBdr>
    </w:div>
    <w:div w:id="1050954949">
      <w:bodyDiv w:val="1"/>
      <w:marLeft w:val="0"/>
      <w:marRight w:val="0"/>
      <w:marTop w:val="0"/>
      <w:marBottom w:val="0"/>
      <w:divBdr>
        <w:top w:val="none" w:sz="0" w:space="0" w:color="auto"/>
        <w:left w:val="none" w:sz="0" w:space="0" w:color="auto"/>
        <w:bottom w:val="none" w:sz="0" w:space="0" w:color="auto"/>
        <w:right w:val="none" w:sz="0" w:space="0" w:color="auto"/>
      </w:divBdr>
    </w:div>
    <w:div w:id="1175146760">
      <w:bodyDiv w:val="1"/>
      <w:marLeft w:val="0"/>
      <w:marRight w:val="0"/>
      <w:marTop w:val="0"/>
      <w:marBottom w:val="0"/>
      <w:divBdr>
        <w:top w:val="none" w:sz="0" w:space="0" w:color="auto"/>
        <w:left w:val="none" w:sz="0" w:space="0" w:color="auto"/>
        <w:bottom w:val="none" w:sz="0" w:space="0" w:color="auto"/>
        <w:right w:val="none" w:sz="0" w:space="0" w:color="auto"/>
      </w:divBdr>
    </w:div>
    <w:div w:id="1288003566">
      <w:bodyDiv w:val="1"/>
      <w:marLeft w:val="0"/>
      <w:marRight w:val="0"/>
      <w:marTop w:val="0"/>
      <w:marBottom w:val="0"/>
      <w:divBdr>
        <w:top w:val="none" w:sz="0" w:space="0" w:color="auto"/>
        <w:left w:val="none" w:sz="0" w:space="0" w:color="auto"/>
        <w:bottom w:val="none" w:sz="0" w:space="0" w:color="auto"/>
        <w:right w:val="none" w:sz="0" w:space="0" w:color="auto"/>
      </w:divBdr>
    </w:div>
    <w:div w:id="1570388378">
      <w:bodyDiv w:val="1"/>
      <w:marLeft w:val="0"/>
      <w:marRight w:val="0"/>
      <w:marTop w:val="0"/>
      <w:marBottom w:val="0"/>
      <w:divBdr>
        <w:top w:val="none" w:sz="0" w:space="0" w:color="auto"/>
        <w:left w:val="none" w:sz="0" w:space="0" w:color="auto"/>
        <w:bottom w:val="none" w:sz="0" w:space="0" w:color="auto"/>
        <w:right w:val="none" w:sz="0" w:space="0" w:color="auto"/>
      </w:divBdr>
    </w:div>
    <w:div w:id="1811166235">
      <w:bodyDiv w:val="1"/>
      <w:marLeft w:val="0"/>
      <w:marRight w:val="0"/>
      <w:marTop w:val="0"/>
      <w:marBottom w:val="0"/>
      <w:divBdr>
        <w:top w:val="none" w:sz="0" w:space="0" w:color="auto"/>
        <w:left w:val="none" w:sz="0" w:space="0" w:color="auto"/>
        <w:bottom w:val="none" w:sz="0" w:space="0" w:color="auto"/>
        <w:right w:val="none" w:sz="0" w:space="0" w:color="auto"/>
      </w:divBdr>
    </w:div>
    <w:div w:id="1940018912">
      <w:bodyDiv w:val="1"/>
      <w:marLeft w:val="0"/>
      <w:marRight w:val="0"/>
      <w:marTop w:val="0"/>
      <w:marBottom w:val="0"/>
      <w:divBdr>
        <w:top w:val="none" w:sz="0" w:space="0" w:color="auto"/>
        <w:left w:val="none" w:sz="0" w:space="0" w:color="auto"/>
        <w:bottom w:val="none" w:sz="0" w:space="0" w:color="auto"/>
        <w:right w:val="none" w:sz="0" w:space="0" w:color="auto"/>
      </w:divBdr>
    </w:div>
    <w:div w:id="2133669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7.emf"/><Relationship Id="rId26" Type="http://schemas.openxmlformats.org/officeDocument/2006/relationships/package" Target="embeddings/Microsoft_Word_Document3.docx"/><Relationship Id="rId3" Type="http://schemas.openxmlformats.org/officeDocument/2006/relationships/settings" Target="settings.xml"/><Relationship Id="rId21" Type="http://schemas.openxmlformats.org/officeDocument/2006/relationships/package" Target="embeddings/Microsoft_Excel_Worksheet.xlsx"/><Relationship Id="rId34" Type="http://schemas.openxmlformats.org/officeDocument/2006/relationships/hyperlink" Target="https://nbs.sk/dohlad-nad-financnym-trhom/dohlad/poistovnictvo/informacie/stanovisko-odboru-dohladu-nad-poistovnictvom-a-dochodkovym-sporenim-narodnej-banky-slovenska-k-vykazovaniu-sii-vykazu-s_05_01_02_pob-poistne-poistne-plnenia-a-naklady-podla-skupiny-cin/" TargetMode="External"/><Relationship Id="rId7" Type="http://schemas.openxmlformats.org/officeDocument/2006/relationships/image" Target="media/image3.png"/><Relationship Id="rId12" Type="http://schemas.openxmlformats.org/officeDocument/2006/relationships/image" Target="media/image5.emf"/><Relationship Id="rId17" Type="http://schemas.openxmlformats.org/officeDocument/2006/relationships/package" Target="embeddings/Microsoft_Word_Document1.docx"/><Relationship Id="rId25" Type="http://schemas.openxmlformats.org/officeDocument/2006/relationships/image" Target="media/image10.emf"/><Relationship Id="rId33" Type="http://schemas.openxmlformats.org/officeDocument/2006/relationships/package" Target="embeddings/Microsoft_Word_Document5.docx"/><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image" Target="media/image8.emf"/><Relationship Id="rId29" Type="http://schemas.openxmlformats.org/officeDocument/2006/relationships/package" Target="embeddings/Microsoft_Word_Document4.docx"/><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mfsr.sk/sk/dane-cla-uctovnictvo/uctovnictvo-audit/uctovnictvo/vzory-tlaciv/vykazy-vybranych-udajov-z-uctovnej-zavierky-podla-17a-22/" TargetMode="External"/><Relationship Id="rId24" Type="http://schemas.openxmlformats.org/officeDocument/2006/relationships/package" Target="embeddings/Microsoft_Word_Document2.docx"/><Relationship Id="rId32" Type="http://schemas.openxmlformats.org/officeDocument/2006/relationships/image" Target="media/image13.emf"/><Relationship Id="rId5" Type="http://schemas.openxmlformats.org/officeDocument/2006/relationships/image" Target="media/image1.emf"/><Relationship Id="rId15" Type="http://schemas.openxmlformats.org/officeDocument/2006/relationships/hyperlink" Target="https://www.slov-lex.sk/legislativne-procesy/SK/PI/2023/208" TargetMode="External"/><Relationship Id="rId23" Type="http://schemas.openxmlformats.org/officeDocument/2006/relationships/image" Target="media/image9.emf"/><Relationship Id="rId28" Type="http://schemas.openxmlformats.org/officeDocument/2006/relationships/image" Target="media/image11.emf"/><Relationship Id="rId36" Type="http://schemas.openxmlformats.org/officeDocument/2006/relationships/theme" Target="theme/theme1.xml"/><Relationship Id="rId10" Type="http://schemas.openxmlformats.org/officeDocument/2006/relationships/hyperlink" Target="https://nbs.sk/dohlad-nad-financnym-trhom/dohlad/poistovnictvo/nazory-a-stanoviska/pilier-iii-vykaznictvo-a-zverejnovanie/" TargetMode="External"/><Relationship Id="rId19" Type="http://schemas.openxmlformats.org/officeDocument/2006/relationships/oleObject" Target="embeddings/Microsoft_Word_97_-_2003_Document.doc"/><Relationship Id="rId31" Type="http://schemas.openxmlformats.org/officeDocument/2006/relationships/image" Target="cid:image003.png@01D96C55.D31D40F0" TargetMode="External"/><Relationship Id="rId4" Type="http://schemas.openxmlformats.org/officeDocument/2006/relationships/webSettings" Target="webSettings.xml"/><Relationship Id="rId9" Type="http://schemas.openxmlformats.org/officeDocument/2006/relationships/package" Target="embeddings/Microsoft_Word_Document.docx"/><Relationship Id="rId14" Type="http://schemas.openxmlformats.org/officeDocument/2006/relationships/hyperlink" Target="https://nbs.sk/dohlad-nad-financnym-trhom/dohlad/poistovnictvo/informacie/stanovisko-ministerstva-financii-slovenskej-republiky-k-vykazovaniu-zdrojov-poskytnutych-pobocke-poistovne-zaistovne-z-ineho-clenskeho-statu/" TargetMode="External"/><Relationship Id="rId22" Type="http://schemas.openxmlformats.org/officeDocument/2006/relationships/hyperlink" Target="https://nbs.sk/dohlad-nad-financnym-trhom/dohlad/poistovnictvo/nazory-a-stanoviska/pilier-iii-vykaznictvo-a-zverejnovanie/" TargetMode="External"/><Relationship Id="rId27" Type="http://schemas.openxmlformats.org/officeDocument/2006/relationships/hyperlink" Target=":%20https:/www.slov-lex.sk/legislativne-procesy/SK/LP/2023/516" TargetMode="External"/><Relationship Id="rId30" Type="http://schemas.openxmlformats.org/officeDocument/2006/relationships/image" Target="media/image12.png"/><Relationship Id="rId35" Type="http://schemas.openxmlformats.org/officeDocument/2006/relationships/fontTable" Target="fontTable.xml"/><Relationship Id="rId8" Type="http://schemas.openxmlformats.org/officeDocument/2006/relationships/image" Target="media/image4.emf"/></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TotalTime>
  <Pages>21</Pages>
  <Words>7587</Words>
  <Characters>43252</Characters>
  <Application>Microsoft Office Word</Application>
  <DocSecurity>0</DocSecurity>
  <Lines>360</Lines>
  <Paragraphs>101</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50738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jozef.bachnicek</dc:creator>
  <cp:keywords/>
  <dc:description/>
  <cp:lastModifiedBy>jozef.bachnicek</cp:lastModifiedBy>
  <cp:revision>11</cp:revision>
  <dcterms:created xsi:type="dcterms:W3CDTF">2023-07-26T07:19:00Z</dcterms:created>
  <dcterms:modified xsi:type="dcterms:W3CDTF">2023-09-26T06:43:00Z</dcterms:modified>
</cp:coreProperties>
</file>