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DE5" w:rsidRPr="00640DE5" w:rsidRDefault="00640DE5" w:rsidP="00640DE5">
      <w:pPr>
        <w:rPr>
          <w:b/>
          <w:color w:val="1F497D"/>
        </w:rPr>
      </w:pPr>
      <w:bookmarkStart w:id="0" w:name="_GoBack"/>
      <w:bookmarkEnd w:id="0"/>
      <w:r w:rsidRPr="00640DE5">
        <w:rPr>
          <w:b/>
          <w:color w:val="1F497D"/>
        </w:rPr>
        <w:t>N</w:t>
      </w:r>
      <w:r w:rsidRPr="00640DE5">
        <w:rPr>
          <w:b/>
          <w:color w:val="1F497D"/>
        </w:rPr>
        <w:t>ávrh riešenia formulárov na investičné poistenie a poistenia s </w:t>
      </w:r>
      <w:proofErr w:type="spellStart"/>
      <w:r w:rsidRPr="00640DE5">
        <w:rPr>
          <w:b/>
          <w:color w:val="1F497D"/>
        </w:rPr>
        <w:t>odkupnou</w:t>
      </w:r>
      <w:proofErr w:type="spellEnd"/>
      <w:r w:rsidRPr="00640DE5">
        <w:rPr>
          <w:b/>
          <w:color w:val="1F497D"/>
        </w:rPr>
        <w:t xml:space="preserve"> hodnotou.</w:t>
      </w:r>
    </w:p>
    <w:p w:rsidR="00640DE5" w:rsidRDefault="00640DE5" w:rsidP="00640DE5">
      <w:pPr>
        <w:rPr>
          <w:color w:val="1F497D"/>
          <w:lang w:eastAsia="sk-SK"/>
        </w:rPr>
      </w:pPr>
      <w:r>
        <w:rPr>
          <w:color w:val="1F497D"/>
        </w:rPr>
        <w:t>Pokiaľ ide o návrh formulárov na tieto typy produktov, bolo by asi vhodné sa zamyslieť ako zabezpečiť, aby klient nebol zahltený informáciami, ktoré nebudú úplne konzistentné.</w:t>
      </w:r>
    </w:p>
    <w:p w:rsidR="00640DE5" w:rsidRDefault="00640DE5" w:rsidP="00640DE5">
      <w:pPr>
        <w:rPr>
          <w:color w:val="1F497D"/>
        </w:rPr>
      </w:pPr>
      <w:r>
        <w:rPr>
          <w:color w:val="1F497D"/>
        </w:rPr>
        <w:t xml:space="preserve">Pre tieto poistenia totiž musia poisťovne klientom poskytovať Dokument s kľúčovými informáciami (KID), ktorý v časti „AKÉ SÚ NÁKLADY“  už explicitne obsahuje výšku nákladov vyčíslenú v eur na vzorovú zmluvu. Vžime sa do pozície poistníka, ktorý si uzatvára napr. IŽP na doby 28 rokov s ročným poistným 1070 eur. Dostane k tomu KID, ktorý predpokladá vzorovú zmluvu na 30 rokov s ročným poistným 1000, teda úhrn poistného 30 000 eur, s vyčíslenými nákladmi (vrátane nákladov na poistenie) napríklad 3200 eur </w:t>
      </w:r>
      <w:proofErr w:type="spellStart"/>
      <w:r>
        <w:rPr>
          <w:color w:val="1F497D"/>
        </w:rPr>
        <w:t>t.j</w:t>
      </w:r>
      <w:proofErr w:type="spellEnd"/>
      <w:r>
        <w:rPr>
          <w:color w:val="1F497D"/>
        </w:rPr>
        <w:t>. 10.67% z celkového poistného.</w:t>
      </w:r>
    </w:p>
    <w:p w:rsidR="00640DE5" w:rsidRDefault="00640DE5" w:rsidP="00640DE5">
      <w:pPr>
        <w:rPr>
          <w:color w:val="1F497D"/>
        </w:rPr>
      </w:pPr>
      <w:r>
        <w:rPr>
          <w:color w:val="1F497D"/>
        </w:rPr>
        <w:t xml:space="preserve">Vo formulári podľa prílohy 1, ak by tento bol k jeho </w:t>
      </w:r>
      <w:r>
        <w:rPr>
          <w:b/>
          <w:bCs/>
          <w:color w:val="1F497D"/>
        </w:rPr>
        <w:t>konkrétnej zmluve</w:t>
      </w:r>
      <w:r>
        <w:rPr>
          <w:color w:val="1F497D"/>
        </w:rPr>
        <w:t xml:space="preserve">, by však dostal </w:t>
      </w:r>
      <w:proofErr w:type="spellStart"/>
      <w:r>
        <w:rPr>
          <w:color w:val="1F497D"/>
        </w:rPr>
        <w:t>info</w:t>
      </w:r>
      <w:proofErr w:type="spellEnd"/>
      <w:r>
        <w:rPr>
          <w:color w:val="1F497D"/>
        </w:rPr>
        <w:t>, že úhrn poistného je 29 960 . Zmluva je však kratšia, takže úhrn nákladov by bol len napr. 3000 eur a teda by tam videl percento 10%. Mal by v tom zmätok nad zmätok.</w:t>
      </w:r>
    </w:p>
    <w:p w:rsidR="00640DE5" w:rsidRDefault="00640DE5" w:rsidP="00640DE5">
      <w:pPr>
        <w:rPr>
          <w:color w:val="1F497D"/>
        </w:rPr>
      </w:pPr>
      <w:r>
        <w:rPr>
          <w:color w:val="1F497D"/>
        </w:rPr>
        <w:t>Preto nás v tejto súvislosti napadá dať namiesto príloh o IŽP a poisteniach s </w:t>
      </w:r>
      <w:proofErr w:type="spellStart"/>
      <w:r>
        <w:rPr>
          <w:color w:val="1F497D"/>
        </w:rPr>
        <w:t>odkupnou</w:t>
      </w:r>
      <w:proofErr w:type="spellEnd"/>
      <w:r>
        <w:rPr>
          <w:color w:val="1F497D"/>
        </w:rPr>
        <w:t xml:space="preserve"> hodnotou nasledovné:</w:t>
      </w:r>
    </w:p>
    <w:p w:rsidR="00640DE5" w:rsidRDefault="00640DE5" w:rsidP="00640DE5">
      <w:pPr>
        <w:rPr>
          <w:color w:val="1F497D"/>
        </w:rPr>
      </w:pPr>
      <w:r>
        <w:rPr>
          <w:color w:val="1F497D"/>
        </w:rPr>
        <w:t>Pre poistenia, pre ktoré poisťovateľ povinne podľa zákona o poisťovníctve (§ 70 ods. 4) a podľa Delegovaného Nariadenia Európskeho parlamentu a Rady (EÚ) č. 1286/2014 vyhotovuje Dokument s kľúčovými informáciami nie je potrebné dokladať Informačný formulár, nakoľko informácia by bola buď duplicitná alebo mätúca.</w:t>
      </w:r>
    </w:p>
    <w:p w:rsidR="00640DE5" w:rsidRDefault="00640DE5" w:rsidP="00640DE5">
      <w:pPr>
        <w:rPr>
          <w:color w:val="1F497D"/>
        </w:rPr>
      </w:pPr>
      <w:r>
        <w:rPr>
          <w:color w:val="1F497D"/>
        </w:rPr>
        <w:t>V prípade, žeby uvedené riešenie nebolo postačujúce, je možné ešte zvážiť inú alternatívu, a síce stanoviť podiel poistného určený na krytie rizík ako pomer rizikového poistného voči celkovému zaplatenému poistnému a rovnako podiel kalkulovaný na náklady ako pomer nákladov voči celkovému zaplatenému poistnému tak, aby korešpondoval s informáciami poskytnutými v </w:t>
      </w:r>
      <w:proofErr w:type="spellStart"/>
      <w:r>
        <w:rPr>
          <w:color w:val="1F497D"/>
        </w:rPr>
        <w:t>KIDe</w:t>
      </w:r>
      <w:proofErr w:type="spellEnd"/>
      <w:r>
        <w:rPr>
          <w:color w:val="1F497D"/>
        </w:rPr>
        <w:t xml:space="preserve"> (teda pre vzorovú zmluvu).</w:t>
      </w:r>
    </w:p>
    <w:p w:rsidR="00F97BB1" w:rsidRDefault="00F97BB1"/>
    <w:sectPr w:rsidR="00F9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E5"/>
    <w:rsid w:val="00640DE5"/>
    <w:rsid w:val="00F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2F470-24B9-4BF8-88CD-8FD1E366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0D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1</cp:revision>
  <dcterms:created xsi:type="dcterms:W3CDTF">2019-09-27T08:39:00Z</dcterms:created>
  <dcterms:modified xsi:type="dcterms:W3CDTF">2019-09-27T08:40:00Z</dcterms:modified>
</cp:coreProperties>
</file>