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4B6737" w:rsidRPr="004B6737" w14:paraId="3C6ECF8F" w14:textId="77777777" w:rsidTr="004B673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55" w:type="dxa"/>
              <w:left w:w="555" w:type="dxa"/>
              <w:bottom w:w="555" w:type="dxa"/>
              <w:right w:w="555" w:type="dxa"/>
            </w:tcMar>
            <w:vAlign w:val="center"/>
            <w:hideMark/>
          </w:tcPr>
          <w:p w14:paraId="4FCB1198" w14:textId="46B8E266" w:rsidR="004B6737" w:rsidRPr="004B6737" w:rsidRDefault="004B6737" w:rsidP="004B67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sk-SK"/>
              </w:rPr>
            </w:pPr>
            <w:r w:rsidRPr="004B6737">
              <w:rPr>
                <w:rFonts w:ascii="Arial" w:eastAsia="Times New Roman" w:hAnsi="Arial" w:cs="Arial"/>
                <w:noProof/>
                <w:color w:val="464646"/>
                <w:sz w:val="21"/>
                <w:szCs w:val="21"/>
                <w:lang w:eastAsia="sk-SK"/>
              </w:rPr>
              <w:drawing>
                <wp:inline distT="0" distB="0" distL="0" distR="0" wp14:anchorId="5D6AFCB3" wp14:editId="0E5DFCD3">
                  <wp:extent cx="2197100" cy="349250"/>
                  <wp:effectExtent l="0" t="0" r="0" b="0"/>
                  <wp:docPr id="6" name="Obrázok 6" descr="Mazars">
                    <a:hlinkClick xmlns:a="http://schemas.openxmlformats.org/drawingml/2006/main" r:id="rId5" tooltip="&quot;Mazar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zars">
                            <a:hlinkClick r:id="rId5" tooltip="&quot;Mazar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1D648A" w14:textId="77777777" w:rsidR="004B6737" w:rsidRPr="004B6737" w:rsidRDefault="004B6737" w:rsidP="004B673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k-SK"/>
        </w:rPr>
      </w:pPr>
    </w:p>
    <w:tbl>
      <w:tblPr>
        <w:tblW w:w="10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4B6737" w:rsidRPr="004B6737" w14:paraId="61A63DF3" w14:textId="77777777" w:rsidTr="004B673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0" w:type="dxa"/>
              <w:bottom w:w="0" w:type="dxa"/>
              <w:right w:w="600" w:type="dxa"/>
            </w:tcMar>
            <w:vAlign w:val="center"/>
            <w:hideMark/>
          </w:tcPr>
          <w:p w14:paraId="3CA6AF77" w14:textId="77777777" w:rsidR="004B6737" w:rsidRPr="004B6737" w:rsidRDefault="004B6737" w:rsidP="004B6737">
            <w:pPr>
              <w:spacing w:after="0" w:line="630" w:lineRule="atLeast"/>
              <w:divId w:val="1141002800"/>
              <w:rPr>
                <w:rFonts w:ascii="Arial" w:eastAsia="Times New Roman" w:hAnsi="Arial" w:cs="Arial"/>
                <w:color w:val="464646"/>
                <w:sz w:val="45"/>
                <w:szCs w:val="45"/>
                <w:lang w:eastAsia="sk-SK"/>
              </w:rPr>
            </w:pPr>
            <w:r w:rsidRPr="004B6737">
              <w:rPr>
                <w:rFonts w:ascii="Arial" w:eastAsia="Times New Roman" w:hAnsi="Arial" w:cs="Arial"/>
                <w:color w:val="464646"/>
                <w:sz w:val="45"/>
                <w:szCs w:val="45"/>
                <w:lang w:eastAsia="sk-SK"/>
              </w:rPr>
              <w:t xml:space="preserve">11/2/2022 CEE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45"/>
                <w:szCs w:val="45"/>
                <w:lang w:eastAsia="sk-SK"/>
              </w:rPr>
              <w:t>webinar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45"/>
                <w:szCs w:val="45"/>
                <w:lang w:eastAsia="sk-SK"/>
              </w:rPr>
              <w:t xml:space="preserve">: EU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45"/>
                <w:szCs w:val="45"/>
                <w:lang w:eastAsia="sk-SK"/>
              </w:rPr>
              <w:t>Taxonomy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45"/>
                <w:szCs w:val="45"/>
                <w:lang w:eastAsia="sk-SK"/>
              </w:rPr>
              <w:t xml:space="preserve"> &amp; business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45"/>
                <w:szCs w:val="45"/>
                <w:lang w:eastAsia="sk-SK"/>
              </w:rPr>
              <w:t>benefits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45"/>
                <w:szCs w:val="45"/>
                <w:lang w:eastAsia="sk-SK"/>
              </w:rPr>
              <w:t xml:space="preserve"> of ESG</w:t>
            </w:r>
          </w:p>
        </w:tc>
      </w:tr>
    </w:tbl>
    <w:p w14:paraId="41A37C54" w14:textId="77777777" w:rsidR="004B6737" w:rsidRPr="004B6737" w:rsidRDefault="004B6737" w:rsidP="004B673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k-SK"/>
        </w:rPr>
      </w:pPr>
    </w:p>
    <w:tbl>
      <w:tblPr>
        <w:tblW w:w="10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4B6737" w:rsidRPr="004B6737" w14:paraId="77EC573B" w14:textId="77777777" w:rsidTr="004B673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7E56F51" w14:textId="77777777" w:rsidR="004B6737" w:rsidRPr="004B6737" w:rsidRDefault="004B6737" w:rsidP="004B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40DB6659" w14:textId="77777777" w:rsidR="004B6737" w:rsidRPr="004B6737" w:rsidRDefault="004B6737" w:rsidP="004B673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k-SK"/>
        </w:rPr>
      </w:pPr>
    </w:p>
    <w:tbl>
      <w:tblPr>
        <w:tblW w:w="10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4B6737" w:rsidRPr="004B6737" w14:paraId="5747EFA8" w14:textId="77777777" w:rsidTr="004B673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0" w:type="dxa"/>
              <w:bottom w:w="0" w:type="dxa"/>
              <w:right w:w="600" w:type="dxa"/>
            </w:tcMar>
            <w:vAlign w:val="center"/>
            <w:hideMark/>
          </w:tcPr>
          <w:p w14:paraId="3BF23E2C" w14:textId="77777777" w:rsidR="004B6737" w:rsidRPr="004B6737" w:rsidRDefault="004B6737" w:rsidP="004B6737">
            <w:pPr>
              <w:spacing w:after="0" w:line="525" w:lineRule="atLeast"/>
              <w:divId w:val="863438628"/>
              <w:rPr>
                <w:rFonts w:ascii="Arial" w:eastAsia="Times New Roman" w:hAnsi="Arial" w:cs="Arial"/>
                <w:color w:val="464646"/>
                <w:sz w:val="38"/>
                <w:szCs w:val="38"/>
                <w:lang w:eastAsia="sk-SK"/>
              </w:rPr>
            </w:pP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38"/>
                <w:szCs w:val="38"/>
                <w:lang w:eastAsia="sk-SK"/>
              </w:rPr>
              <w:t>Join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38"/>
                <w:szCs w:val="38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38"/>
                <w:szCs w:val="38"/>
                <w:lang w:eastAsia="sk-SK"/>
              </w:rPr>
              <w:t>our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38"/>
                <w:szCs w:val="38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38"/>
                <w:szCs w:val="38"/>
                <w:lang w:eastAsia="sk-SK"/>
              </w:rPr>
              <w:t>upcoming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38"/>
                <w:szCs w:val="38"/>
                <w:lang w:eastAsia="sk-SK"/>
              </w:rPr>
              <w:t xml:space="preserve"> CEE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38"/>
                <w:szCs w:val="38"/>
                <w:lang w:eastAsia="sk-SK"/>
              </w:rPr>
              <w:t>webinar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38"/>
                <w:szCs w:val="38"/>
                <w:lang w:eastAsia="sk-SK"/>
              </w:rPr>
              <w:t xml:space="preserve"> by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38"/>
                <w:szCs w:val="38"/>
                <w:lang w:eastAsia="sk-SK"/>
              </w:rPr>
              <w:t>filling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38"/>
                <w:szCs w:val="38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38"/>
                <w:szCs w:val="38"/>
                <w:lang w:eastAsia="sk-SK"/>
              </w:rPr>
              <w:t>out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38"/>
                <w:szCs w:val="38"/>
                <w:lang w:eastAsia="sk-SK"/>
              </w:rPr>
              <w:t xml:space="preserve"> a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38"/>
                <w:szCs w:val="38"/>
                <w:lang w:eastAsia="sk-SK"/>
              </w:rPr>
              <w:t>short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38"/>
                <w:szCs w:val="38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38"/>
                <w:szCs w:val="38"/>
                <w:lang w:eastAsia="sk-SK"/>
              </w:rPr>
              <w:t>registration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38"/>
                <w:szCs w:val="38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38"/>
                <w:szCs w:val="38"/>
                <w:lang w:eastAsia="sk-SK"/>
              </w:rPr>
              <w:t>form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38"/>
                <w:szCs w:val="38"/>
                <w:lang w:eastAsia="sk-SK"/>
              </w:rPr>
              <w:t xml:space="preserve"> and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38"/>
                <w:szCs w:val="38"/>
                <w:lang w:eastAsia="sk-SK"/>
              </w:rPr>
              <w:t>learn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38"/>
                <w:szCs w:val="38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38"/>
                <w:szCs w:val="38"/>
                <w:lang w:eastAsia="sk-SK"/>
              </w:rPr>
              <w:t>practical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38"/>
                <w:szCs w:val="38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38"/>
                <w:szCs w:val="38"/>
                <w:lang w:eastAsia="sk-SK"/>
              </w:rPr>
              <w:t>advice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38"/>
                <w:szCs w:val="38"/>
                <w:lang w:eastAsia="sk-SK"/>
              </w:rPr>
              <w:t xml:space="preserve"> on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38"/>
                <w:szCs w:val="38"/>
                <w:lang w:eastAsia="sk-SK"/>
              </w:rPr>
              <w:t>implementing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38"/>
                <w:szCs w:val="38"/>
                <w:lang w:eastAsia="sk-SK"/>
              </w:rPr>
              <w:t xml:space="preserve"> ESG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38"/>
                <w:szCs w:val="38"/>
                <w:lang w:eastAsia="sk-SK"/>
              </w:rPr>
              <w:t>strategy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38"/>
                <w:szCs w:val="38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38"/>
                <w:szCs w:val="38"/>
                <w:lang w:eastAsia="sk-SK"/>
              </w:rPr>
              <w:t>into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38"/>
                <w:szCs w:val="38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38"/>
                <w:szCs w:val="38"/>
                <w:lang w:eastAsia="sk-SK"/>
              </w:rPr>
              <w:t>your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38"/>
                <w:szCs w:val="38"/>
                <w:lang w:eastAsia="sk-SK"/>
              </w:rPr>
              <w:t xml:space="preserve"> business.</w:t>
            </w:r>
          </w:p>
        </w:tc>
      </w:tr>
    </w:tbl>
    <w:p w14:paraId="7DC1D96B" w14:textId="77777777" w:rsidR="004B6737" w:rsidRPr="004B6737" w:rsidRDefault="004B6737" w:rsidP="004B673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k-SK"/>
        </w:rPr>
      </w:pPr>
    </w:p>
    <w:tbl>
      <w:tblPr>
        <w:tblW w:w="10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4B6737" w:rsidRPr="004B6737" w14:paraId="039CC4A0" w14:textId="77777777" w:rsidTr="004B673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0BED276" w14:textId="77777777" w:rsidR="004B6737" w:rsidRPr="004B6737" w:rsidRDefault="004B6737" w:rsidP="004B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302FD3BE" w14:textId="77777777" w:rsidR="004B6737" w:rsidRPr="004B6737" w:rsidRDefault="004B6737" w:rsidP="004B673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k-SK"/>
        </w:rPr>
      </w:pPr>
    </w:p>
    <w:tbl>
      <w:tblPr>
        <w:tblW w:w="10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4B6737" w:rsidRPr="004B6737" w14:paraId="29B5120C" w14:textId="77777777" w:rsidTr="004B673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0" w:type="dxa"/>
              <w:bottom w:w="0" w:type="dxa"/>
              <w:right w:w="600" w:type="dxa"/>
            </w:tcMar>
            <w:vAlign w:val="center"/>
            <w:hideMark/>
          </w:tcPr>
          <w:p w14:paraId="35DADA8B" w14:textId="77777777" w:rsidR="004B6737" w:rsidRPr="004B6737" w:rsidRDefault="004B6737" w:rsidP="004B6737">
            <w:pPr>
              <w:spacing w:after="0" w:line="360" w:lineRule="atLeast"/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</w:pPr>
            <w:proofErr w:type="spellStart"/>
            <w:r w:rsidRPr="004B6737">
              <w:rPr>
                <w:rFonts w:ascii="Arial" w:eastAsia="Times New Roman" w:hAnsi="Arial" w:cs="Arial"/>
                <w:b/>
                <w:bCs/>
                <w:color w:val="464646"/>
                <w:sz w:val="21"/>
                <w:szCs w:val="21"/>
                <w:lang w:eastAsia="sk-SK"/>
              </w:rPr>
              <w:t>You</w:t>
            </w:r>
            <w:proofErr w:type="spellEnd"/>
            <w:r w:rsidRPr="004B6737">
              <w:rPr>
                <w:rFonts w:ascii="Arial" w:eastAsia="Times New Roman" w:hAnsi="Arial" w:cs="Arial"/>
                <w:b/>
                <w:bCs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b/>
                <w:bCs/>
                <w:color w:val="464646"/>
                <w:sz w:val="21"/>
                <w:szCs w:val="21"/>
                <w:lang w:eastAsia="sk-SK"/>
              </w:rPr>
              <w:t>probably</w:t>
            </w:r>
            <w:proofErr w:type="spellEnd"/>
            <w:r w:rsidRPr="004B6737">
              <w:rPr>
                <w:rFonts w:ascii="Arial" w:eastAsia="Times New Roman" w:hAnsi="Arial" w:cs="Arial"/>
                <w:b/>
                <w:bCs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b/>
                <w:bCs/>
                <w:color w:val="464646"/>
                <w:sz w:val="21"/>
                <w:szCs w:val="21"/>
                <w:lang w:eastAsia="sk-SK"/>
              </w:rPr>
              <w:t>know</w:t>
            </w:r>
            <w:proofErr w:type="spellEnd"/>
            <w:r w:rsidRPr="004B6737">
              <w:rPr>
                <w:rFonts w:ascii="Arial" w:eastAsia="Times New Roman" w:hAnsi="Arial" w:cs="Arial"/>
                <w:b/>
                <w:bCs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b/>
                <w:bCs/>
                <w:color w:val="464646"/>
                <w:sz w:val="21"/>
                <w:szCs w:val="21"/>
                <w:lang w:eastAsia="sk-SK"/>
              </w:rPr>
              <w:t>the</w:t>
            </w:r>
            <w:proofErr w:type="spellEnd"/>
            <w:r w:rsidRPr="004B6737">
              <w:rPr>
                <w:rFonts w:ascii="Arial" w:eastAsia="Times New Roman" w:hAnsi="Arial" w:cs="Arial"/>
                <w:b/>
                <w:bCs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b/>
                <w:bCs/>
                <w:color w:val="464646"/>
                <w:sz w:val="21"/>
                <w:szCs w:val="21"/>
                <w:lang w:eastAsia="sk-SK"/>
              </w:rPr>
              <w:t>pitch</w:t>
            </w:r>
            <w:proofErr w:type="spellEnd"/>
            <w:r w:rsidRPr="004B6737">
              <w:rPr>
                <w:rFonts w:ascii="Arial" w:eastAsia="Times New Roman" w:hAnsi="Arial" w:cs="Arial"/>
                <w:b/>
                <w:bCs/>
                <w:color w:val="464646"/>
                <w:sz w:val="21"/>
                <w:szCs w:val="21"/>
                <w:lang w:eastAsia="sk-SK"/>
              </w:rPr>
              <w:t xml:space="preserve">: Do </w:t>
            </w:r>
            <w:proofErr w:type="spellStart"/>
            <w:r w:rsidRPr="004B6737">
              <w:rPr>
                <w:rFonts w:ascii="Arial" w:eastAsia="Times New Roman" w:hAnsi="Arial" w:cs="Arial"/>
                <w:b/>
                <w:bCs/>
                <w:color w:val="464646"/>
                <w:sz w:val="21"/>
                <w:szCs w:val="21"/>
                <w:lang w:eastAsia="sk-SK"/>
              </w:rPr>
              <w:t>well</w:t>
            </w:r>
            <w:proofErr w:type="spellEnd"/>
            <w:r w:rsidRPr="004B6737">
              <w:rPr>
                <w:rFonts w:ascii="Arial" w:eastAsia="Times New Roman" w:hAnsi="Arial" w:cs="Arial"/>
                <w:b/>
                <w:bCs/>
                <w:color w:val="464646"/>
                <w:sz w:val="21"/>
                <w:szCs w:val="21"/>
                <w:lang w:eastAsia="sk-SK"/>
              </w:rPr>
              <w:t xml:space="preserve"> by </w:t>
            </w:r>
            <w:proofErr w:type="spellStart"/>
            <w:r w:rsidRPr="004B6737">
              <w:rPr>
                <w:rFonts w:ascii="Arial" w:eastAsia="Times New Roman" w:hAnsi="Arial" w:cs="Arial"/>
                <w:b/>
                <w:bCs/>
                <w:color w:val="464646"/>
                <w:sz w:val="21"/>
                <w:szCs w:val="21"/>
                <w:lang w:eastAsia="sk-SK"/>
              </w:rPr>
              <w:t>doing</w:t>
            </w:r>
            <w:proofErr w:type="spellEnd"/>
            <w:r w:rsidRPr="004B6737">
              <w:rPr>
                <w:rFonts w:ascii="Arial" w:eastAsia="Times New Roman" w:hAnsi="Arial" w:cs="Arial"/>
                <w:b/>
                <w:bCs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b/>
                <w:bCs/>
                <w:color w:val="464646"/>
                <w:sz w:val="21"/>
                <w:szCs w:val="21"/>
                <w:lang w:eastAsia="sk-SK"/>
              </w:rPr>
              <w:t>good</w:t>
            </w:r>
            <w:proofErr w:type="spellEnd"/>
            <w:r w:rsidRPr="004B6737">
              <w:rPr>
                <w:rFonts w:ascii="Arial" w:eastAsia="Times New Roman" w:hAnsi="Arial" w:cs="Arial"/>
                <w:b/>
                <w:bCs/>
                <w:color w:val="464646"/>
                <w:sz w:val="21"/>
                <w:szCs w:val="21"/>
                <w:lang w:eastAsia="sk-SK"/>
              </w:rPr>
              <w:t>.</w:t>
            </w:r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br/>
            </w:r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br/>
              <w:t xml:space="preserve">As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our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climate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is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warming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and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nature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is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degraded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,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the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line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between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making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money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and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sustainability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has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blurred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.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Businesses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are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increasingly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expected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to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embrace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practices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that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benefit society and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the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environment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not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only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because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it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is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the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responsible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thing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to do,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but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because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it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provides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 </w:t>
            </w:r>
            <w:proofErr w:type="spellStart"/>
            <w:r w:rsidRPr="004B6737">
              <w:rPr>
                <w:rFonts w:ascii="Arial" w:eastAsia="Times New Roman" w:hAnsi="Arial" w:cs="Arial"/>
                <w:b/>
                <w:bCs/>
                <w:color w:val="464646"/>
                <w:sz w:val="21"/>
                <w:szCs w:val="21"/>
                <w:lang w:eastAsia="sk-SK"/>
              </w:rPr>
              <w:t>critical</w:t>
            </w:r>
            <w:proofErr w:type="spellEnd"/>
            <w:r w:rsidRPr="004B6737">
              <w:rPr>
                <w:rFonts w:ascii="Arial" w:eastAsia="Times New Roman" w:hAnsi="Arial" w:cs="Arial"/>
                <w:b/>
                <w:bCs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b/>
                <w:bCs/>
                <w:color w:val="464646"/>
                <w:sz w:val="21"/>
                <w:szCs w:val="21"/>
                <w:lang w:eastAsia="sk-SK"/>
              </w:rPr>
              <w:t>opportunities</w:t>
            </w:r>
            <w:proofErr w:type="spellEnd"/>
            <w:r w:rsidRPr="004B6737">
              <w:rPr>
                <w:rFonts w:ascii="Arial" w:eastAsia="Times New Roman" w:hAnsi="Arial" w:cs="Arial"/>
                <w:b/>
                <w:bCs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b/>
                <w:bCs/>
                <w:color w:val="464646"/>
                <w:sz w:val="21"/>
                <w:szCs w:val="21"/>
                <w:lang w:eastAsia="sk-SK"/>
              </w:rPr>
              <w:t>for</w:t>
            </w:r>
            <w:proofErr w:type="spellEnd"/>
            <w:r w:rsidRPr="004B6737">
              <w:rPr>
                <w:rFonts w:ascii="Arial" w:eastAsia="Times New Roman" w:hAnsi="Arial" w:cs="Arial"/>
                <w:b/>
                <w:bCs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b/>
                <w:bCs/>
                <w:color w:val="464646"/>
                <w:sz w:val="21"/>
                <w:szCs w:val="21"/>
                <w:lang w:eastAsia="sk-SK"/>
              </w:rPr>
              <w:t>value</w:t>
            </w:r>
            <w:proofErr w:type="spellEnd"/>
            <w:r w:rsidRPr="004B6737">
              <w:rPr>
                <w:rFonts w:ascii="Arial" w:eastAsia="Times New Roman" w:hAnsi="Arial" w:cs="Arial"/>
                <w:b/>
                <w:bCs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b/>
                <w:bCs/>
                <w:color w:val="464646"/>
                <w:sz w:val="21"/>
                <w:szCs w:val="21"/>
                <w:lang w:eastAsia="sk-SK"/>
              </w:rPr>
              <w:t>creation</w:t>
            </w:r>
            <w:proofErr w:type="spellEnd"/>
            <w:r w:rsidRPr="004B6737">
              <w:rPr>
                <w:rFonts w:ascii="Arial" w:eastAsia="Times New Roman" w:hAnsi="Arial" w:cs="Arial"/>
                <w:b/>
                <w:bCs/>
                <w:color w:val="464646"/>
                <w:sz w:val="21"/>
                <w:szCs w:val="21"/>
                <w:lang w:eastAsia="sk-SK"/>
              </w:rPr>
              <w:t xml:space="preserve">, risk </w:t>
            </w:r>
            <w:proofErr w:type="spellStart"/>
            <w:r w:rsidRPr="004B6737">
              <w:rPr>
                <w:rFonts w:ascii="Arial" w:eastAsia="Times New Roman" w:hAnsi="Arial" w:cs="Arial"/>
                <w:b/>
                <w:bCs/>
                <w:color w:val="464646"/>
                <w:sz w:val="21"/>
                <w:szCs w:val="21"/>
                <w:lang w:eastAsia="sk-SK"/>
              </w:rPr>
              <w:t>mitigation</w:t>
            </w:r>
            <w:proofErr w:type="spellEnd"/>
            <w:r w:rsidRPr="004B6737">
              <w:rPr>
                <w:rFonts w:ascii="Arial" w:eastAsia="Times New Roman" w:hAnsi="Arial" w:cs="Arial"/>
                <w:b/>
                <w:bCs/>
                <w:color w:val="464646"/>
                <w:sz w:val="21"/>
                <w:szCs w:val="21"/>
                <w:lang w:eastAsia="sk-SK"/>
              </w:rPr>
              <w:t xml:space="preserve">, and </w:t>
            </w:r>
            <w:proofErr w:type="spellStart"/>
            <w:r w:rsidRPr="004B6737">
              <w:rPr>
                <w:rFonts w:ascii="Arial" w:eastAsia="Times New Roman" w:hAnsi="Arial" w:cs="Arial"/>
                <w:b/>
                <w:bCs/>
                <w:color w:val="464646"/>
                <w:sz w:val="21"/>
                <w:szCs w:val="21"/>
                <w:lang w:eastAsia="sk-SK"/>
              </w:rPr>
              <w:t>innovations</w:t>
            </w:r>
            <w:proofErr w:type="spellEnd"/>
            <w:r w:rsidRPr="004B6737">
              <w:rPr>
                <w:rFonts w:ascii="Arial" w:eastAsia="Times New Roman" w:hAnsi="Arial" w:cs="Arial"/>
                <w:b/>
                <w:bCs/>
                <w:color w:val="464646"/>
                <w:sz w:val="21"/>
                <w:szCs w:val="21"/>
                <w:lang w:eastAsia="sk-SK"/>
              </w:rPr>
              <w:t>.</w:t>
            </w:r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br/>
            </w:r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br/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Join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the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expert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guests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from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the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field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of ESG.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You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will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learn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about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the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most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important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recent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developments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and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the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current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discussion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and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policy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options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towards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promoting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sustainable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business.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The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presentation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will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include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recommendations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and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examples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of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best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practice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in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the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banking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sector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within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the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CEE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region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.</w:t>
            </w:r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br/>
            </w:r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br/>
            </w:r>
            <w:proofErr w:type="spellStart"/>
            <w:r w:rsidRPr="004B6737">
              <w:rPr>
                <w:rFonts w:ascii="Arial" w:eastAsia="Times New Roman" w:hAnsi="Arial" w:cs="Arial"/>
                <w:b/>
                <w:bCs/>
                <w:color w:val="464646"/>
                <w:sz w:val="21"/>
                <w:szCs w:val="21"/>
                <w:lang w:eastAsia="sk-SK"/>
              </w:rPr>
              <w:t>Webinar</w:t>
            </w:r>
            <w:proofErr w:type="spellEnd"/>
            <w:r w:rsidRPr="004B6737">
              <w:rPr>
                <w:rFonts w:ascii="Arial" w:eastAsia="Times New Roman" w:hAnsi="Arial" w:cs="Arial"/>
                <w:b/>
                <w:bCs/>
                <w:color w:val="464646"/>
                <w:sz w:val="21"/>
                <w:szCs w:val="21"/>
                <w:lang w:eastAsia="sk-SK"/>
              </w:rPr>
              <w:t xml:space="preserve"> agenda:</w:t>
            </w:r>
          </w:p>
          <w:p w14:paraId="27FEDB04" w14:textId="77777777" w:rsidR="004B6737" w:rsidRPr="004B6737" w:rsidRDefault="004B6737" w:rsidP="004B6737">
            <w:pPr>
              <w:numPr>
                <w:ilvl w:val="0"/>
                <w:numId w:val="1"/>
              </w:numPr>
              <w:spacing w:after="60" w:line="360" w:lineRule="atLeast"/>
              <w:ind w:left="1170"/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</w:pP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The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European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Taxonomy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: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How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EU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tries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to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empower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companies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to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be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sustainable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br/>
              <w:t xml:space="preserve">(Martin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Hojsík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)</w:t>
            </w:r>
          </w:p>
          <w:p w14:paraId="7724FE18" w14:textId="77777777" w:rsidR="004B6737" w:rsidRPr="004B6737" w:rsidRDefault="004B6737" w:rsidP="004B6737">
            <w:pPr>
              <w:numPr>
                <w:ilvl w:val="0"/>
                <w:numId w:val="1"/>
              </w:numPr>
              <w:spacing w:after="60" w:line="360" w:lineRule="atLeast"/>
              <w:ind w:left="1170"/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</w:pPr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ESG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strategy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of Raiffeisen Bank International (RBI) and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implementing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EU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Taxonomy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to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its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business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frameworks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(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Christine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Würfel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and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Vera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Economou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)</w:t>
            </w:r>
          </w:p>
          <w:p w14:paraId="6134D029" w14:textId="77777777" w:rsidR="004B6737" w:rsidRPr="004B6737" w:rsidRDefault="004B6737" w:rsidP="004B6737">
            <w:pPr>
              <w:numPr>
                <w:ilvl w:val="0"/>
                <w:numId w:val="1"/>
              </w:numPr>
              <w:spacing w:after="60" w:line="360" w:lineRule="atLeast"/>
              <w:ind w:left="1170"/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</w:pPr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Tatra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banka's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sustainability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adherance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and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strategy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(Tomáš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Kvašňovský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)</w:t>
            </w:r>
          </w:p>
          <w:p w14:paraId="42228F09" w14:textId="77777777" w:rsidR="004B6737" w:rsidRPr="004B6737" w:rsidRDefault="004B6737" w:rsidP="004B6737">
            <w:pPr>
              <w:numPr>
                <w:ilvl w:val="0"/>
                <w:numId w:val="1"/>
              </w:numPr>
              <w:spacing w:after="60" w:line="360" w:lineRule="atLeast"/>
              <w:ind w:left="1170"/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</w:pP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Discussing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the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complex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change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required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to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achieve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long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-term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sustained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outcomes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br/>
              <w:t xml:space="preserve">(Jana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Ružická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)</w:t>
            </w:r>
          </w:p>
          <w:p w14:paraId="42D61374" w14:textId="77777777" w:rsidR="004B6737" w:rsidRPr="004B6737" w:rsidRDefault="004B6737" w:rsidP="004B6737">
            <w:pPr>
              <w:numPr>
                <w:ilvl w:val="0"/>
                <w:numId w:val="1"/>
              </w:numPr>
              <w:spacing w:after="60" w:line="360" w:lineRule="atLeast"/>
              <w:ind w:left="1170"/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</w:pPr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Q&amp;A</w:t>
            </w:r>
          </w:p>
        </w:tc>
      </w:tr>
    </w:tbl>
    <w:p w14:paraId="22822616" w14:textId="77777777" w:rsidR="004B6737" w:rsidRPr="004B6737" w:rsidRDefault="004B6737" w:rsidP="004B673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k-SK"/>
        </w:rPr>
      </w:pPr>
    </w:p>
    <w:tbl>
      <w:tblPr>
        <w:tblW w:w="10500" w:type="dxa"/>
        <w:shd w:val="clear" w:color="auto" w:fill="F0F5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5"/>
        <w:gridCol w:w="1024"/>
        <w:gridCol w:w="7427"/>
        <w:gridCol w:w="1024"/>
      </w:tblGrid>
      <w:tr w:rsidR="004B6737" w:rsidRPr="004B6737" w14:paraId="4F9193A1" w14:textId="77777777" w:rsidTr="004B6737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0F5F8"/>
            <w:vAlign w:val="center"/>
            <w:hideMark/>
          </w:tcPr>
          <w:p w14:paraId="75FBD7A8" w14:textId="77777777" w:rsidR="004B6737" w:rsidRPr="004B6737" w:rsidRDefault="004B6737" w:rsidP="004B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0F5F8"/>
            <w:vAlign w:val="center"/>
            <w:hideMark/>
          </w:tcPr>
          <w:p w14:paraId="598D34AD" w14:textId="77777777" w:rsidR="004B6737" w:rsidRPr="004B6737" w:rsidRDefault="004B6737" w:rsidP="004B6737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2AB960" w14:textId="77777777" w:rsidR="004B6737" w:rsidRPr="004B6737" w:rsidRDefault="004B6737" w:rsidP="004B6737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0F5F8"/>
            <w:vAlign w:val="center"/>
            <w:hideMark/>
          </w:tcPr>
          <w:p w14:paraId="17165A44" w14:textId="77777777" w:rsidR="004B6737" w:rsidRPr="004B6737" w:rsidRDefault="004B6737" w:rsidP="004B673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ED978C8" w14:textId="77777777" w:rsidR="004B6737" w:rsidRPr="004B6737" w:rsidRDefault="004B6737" w:rsidP="004B673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k-SK"/>
        </w:rPr>
      </w:pPr>
    </w:p>
    <w:tbl>
      <w:tblPr>
        <w:tblW w:w="10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4B6737" w:rsidRPr="004B6737" w14:paraId="10348D7D" w14:textId="77777777" w:rsidTr="004B673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0" w:type="dxa"/>
              <w:left w:w="0" w:type="dxa"/>
              <w:bottom w:w="75" w:type="dxa"/>
              <w:right w:w="0" w:type="dxa"/>
            </w:tcMar>
            <w:hideMark/>
          </w:tcPr>
          <w:tbl>
            <w:tblPr>
              <w:tblW w:w="4350" w:type="dxa"/>
              <w:jc w:val="center"/>
              <w:shd w:val="clear" w:color="auto" w:fill="0071C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7"/>
              <w:gridCol w:w="2203"/>
            </w:tblGrid>
            <w:tr w:rsidR="004B6737" w:rsidRPr="004B6737" w14:paraId="74FFD1B4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1CE"/>
                  <w:tcMar>
                    <w:top w:w="525" w:type="dxa"/>
                    <w:left w:w="600" w:type="dxa"/>
                    <w:bottom w:w="525" w:type="dxa"/>
                    <w:right w:w="300" w:type="dxa"/>
                  </w:tcMar>
                  <w:vAlign w:val="center"/>
                  <w:hideMark/>
                </w:tcPr>
                <w:p w14:paraId="17FB5CB6" w14:textId="77777777" w:rsidR="004B6737" w:rsidRPr="004B6737" w:rsidRDefault="004B6737" w:rsidP="004B6737">
                  <w:pPr>
                    <w:spacing w:after="0" w:line="120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A4A3A3"/>
                      <w:sz w:val="105"/>
                      <w:szCs w:val="105"/>
                      <w:lang w:eastAsia="sk-SK"/>
                    </w:rPr>
                  </w:pPr>
                  <w:r w:rsidRPr="004B6737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05"/>
                      <w:szCs w:val="105"/>
                      <w:lang w:eastAsia="sk-SK"/>
                    </w:rPr>
                    <w:lastRenderedPageBreak/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1CE"/>
                  <w:tcMar>
                    <w:top w:w="525" w:type="dxa"/>
                    <w:left w:w="0" w:type="dxa"/>
                    <w:bottom w:w="525" w:type="dxa"/>
                    <w:right w:w="600" w:type="dxa"/>
                  </w:tcMar>
                  <w:vAlign w:val="center"/>
                  <w:hideMark/>
                </w:tcPr>
                <w:p w14:paraId="2120739B" w14:textId="77777777" w:rsidR="004B6737" w:rsidRPr="004B6737" w:rsidRDefault="004B6737" w:rsidP="004B6737">
                  <w:pPr>
                    <w:spacing w:after="0" w:line="510" w:lineRule="atLeast"/>
                    <w:rPr>
                      <w:rFonts w:ascii="Arial" w:eastAsia="Times New Roman" w:hAnsi="Arial" w:cs="Arial"/>
                      <w:color w:val="FFFFFF"/>
                      <w:sz w:val="38"/>
                      <w:szCs w:val="38"/>
                      <w:lang w:eastAsia="sk-SK"/>
                    </w:rPr>
                  </w:pPr>
                  <w:proofErr w:type="spellStart"/>
                  <w:r w:rsidRPr="004B6737">
                    <w:rPr>
                      <w:rFonts w:ascii="Arial" w:eastAsia="Times New Roman" w:hAnsi="Arial" w:cs="Arial"/>
                      <w:color w:val="FFFFFF"/>
                      <w:sz w:val="38"/>
                      <w:szCs w:val="38"/>
                      <w:lang w:eastAsia="sk-SK"/>
                    </w:rPr>
                    <w:t>February</w:t>
                  </w:r>
                  <w:proofErr w:type="spellEnd"/>
                  <w:r w:rsidRPr="004B6737">
                    <w:rPr>
                      <w:rFonts w:ascii="Arial" w:eastAsia="Times New Roman" w:hAnsi="Arial" w:cs="Arial"/>
                      <w:color w:val="FFFFFF"/>
                      <w:sz w:val="38"/>
                      <w:szCs w:val="38"/>
                      <w:lang w:eastAsia="sk-SK"/>
                    </w:rPr>
                    <w:br/>
                    <w:t>2022</w:t>
                  </w:r>
                </w:p>
              </w:tc>
            </w:tr>
          </w:tbl>
          <w:p w14:paraId="151CE2C6" w14:textId="77777777" w:rsidR="004B6737" w:rsidRPr="004B6737" w:rsidRDefault="004B6737" w:rsidP="004B673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sk-SK"/>
              </w:rPr>
            </w:pPr>
          </w:p>
        </w:tc>
      </w:tr>
      <w:tr w:rsidR="004B6737" w:rsidRPr="004B6737" w14:paraId="5AF8823A" w14:textId="77777777" w:rsidTr="004B673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0" w:type="dxa"/>
              <w:bottom w:w="750" w:type="dxa"/>
              <w:right w:w="0" w:type="dxa"/>
            </w:tcMar>
            <w:vAlign w:val="center"/>
            <w:hideMark/>
          </w:tcPr>
          <w:p w14:paraId="4B24B9CB" w14:textId="77777777" w:rsidR="004B6737" w:rsidRPr="004B6737" w:rsidRDefault="004B6737" w:rsidP="004B6737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</w:pP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Time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: 9:00 - 10:30 CET</w:t>
            </w:r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br/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Language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: English</w:t>
            </w:r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br/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The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webinar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is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free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of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charge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.</w:t>
            </w:r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br/>
              <w:t xml:space="preserve">In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case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the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registration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link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does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not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work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,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contact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us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via</w:t>
            </w:r>
            <w:proofErr w:type="spellEnd"/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 </w:t>
            </w:r>
            <w:hyperlink r:id="rId7" w:history="1">
              <w:r w:rsidRPr="004B6737">
                <w:rPr>
                  <w:rFonts w:ascii="Arial" w:eastAsia="Times New Roman" w:hAnsi="Arial" w:cs="Arial"/>
                  <w:color w:val="464646"/>
                  <w:sz w:val="21"/>
                  <w:szCs w:val="21"/>
                  <w:u w:val="single"/>
                  <w:lang w:eastAsia="sk-SK"/>
                </w:rPr>
                <w:t>event@mazars.sk</w:t>
              </w:r>
            </w:hyperlink>
            <w:r w:rsidRPr="004B6737"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  <w:t>.</w:t>
            </w:r>
          </w:p>
        </w:tc>
      </w:tr>
    </w:tbl>
    <w:p w14:paraId="0AA8D0FA" w14:textId="77777777" w:rsidR="004B6737" w:rsidRPr="004B6737" w:rsidRDefault="004B6737" w:rsidP="004B673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k-SK"/>
        </w:rPr>
      </w:pPr>
    </w:p>
    <w:tbl>
      <w:tblPr>
        <w:tblW w:w="10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4B6737" w:rsidRPr="004B6737" w14:paraId="501E4254" w14:textId="77777777" w:rsidTr="004B673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48"/>
            </w:tblGrid>
            <w:tr w:rsidR="004B6737" w:rsidRPr="004B6737" w14:paraId="1ED6C537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1CF"/>
                  <w:tcMar>
                    <w:top w:w="195" w:type="dxa"/>
                    <w:left w:w="690" w:type="dxa"/>
                    <w:bottom w:w="195" w:type="dxa"/>
                    <w:right w:w="690" w:type="dxa"/>
                  </w:tcMar>
                  <w:vAlign w:val="center"/>
                  <w:hideMark/>
                </w:tcPr>
                <w:p w14:paraId="0965BB80" w14:textId="77777777" w:rsidR="004B6737" w:rsidRPr="004B6737" w:rsidRDefault="004B6737" w:rsidP="004B6737">
                  <w:pPr>
                    <w:spacing w:after="0" w:line="195" w:lineRule="atLeast"/>
                    <w:jc w:val="center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sk-SK"/>
                    </w:rPr>
                  </w:pPr>
                  <w:hyperlink r:id="rId8" w:tgtFrame="_blank" w:history="1">
                    <w:proofErr w:type="spellStart"/>
                    <w:r w:rsidRPr="004B6737">
                      <w:rPr>
                        <w:rFonts w:ascii="Arial" w:eastAsia="Times New Roman" w:hAnsi="Arial" w:cs="Arial"/>
                        <w:color w:val="FFFFFF"/>
                        <w:sz w:val="20"/>
                        <w:szCs w:val="20"/>
                        <w:u w:val="single"/>
                        <w:lang w:eastAsia="sk-SK"/>
                      </w:rPr>
                      <w:t>Registration</w:t>
                    </w:r>
                    <w:proofErr w:type="spellEnd"/>
                  </w:hyperlink>
                </w:p>
              </w:tc>
            </w:tr>
          </w:tbl>
          <w:p w14:paraId="30588CCC" w14:textId="77777777" w:rsidR="004B6737" w:rsidRPr="004B6737" w:rsidRDefault="004B6737" w:rsidP="004B6737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sk-SK"/>
              </w:rPr>
            </w:pPr>
          </w:p>
        </w:tc>
      </w:tr>
    </w:tbl>
    <w:p w14:paraId="33E370A6" w14:textId="77777777" w:rsidR="004B6737" w:rsidRPr="004B6737" w:rsidRDefault="004B6737" w:rsidP="004B673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k-SK"/>
        </w:rPr>
      </w:pPr>
    </w:p>
    <w:tbl>
      <w:tblPr>
        <w:tblW w:w="10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4B6737" w:rsidRPr="004B6737" w14:paraId="48E7FC23" w14:textId="77777777" w:rsidTr="004B673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7656BDE" w14:textId="77777777" w:rsidR="004B6737" w:rsidRPr="004B6737" w:rsidRDefault="004B6737" w:rsidP="004B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06C0B86A" w14:textId="77777777" w:rsidR="004B6737" w:rsidRPr="004B6737" w:rsidRDefault="004B6737" w:rsidP="004B673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k-SK"/>
        </w:rPr>
      </w:pPr>
    </w:p>
    <w:tbl>
      <w:tblPr>
        <w:tblW w:w="10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4B6737" w:rsidRPr="004B6737" w14:paraId="0F683365" w14:textId="77777777" w:rsidTr="004B673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0" w:type="dxa"/>
              <w:bottom w:w="0" w:type="dxa"/>
              <w:right w:w="600" w:type="dxa"/>
            </w:tcMar>
            <w:vAlign w:val="center"/>
            <w:hideMark/>
          </w:tcPr>
          <w:p w14:paraId="2A6F6AFD" w14:textId="77777777" w:rsidR="004B6737" w:rsidRPr="004B6737" w:rsidRDefault="004B6737" w:rsidP="004B6737">
            <w:pPr>
              <w:spacing w:after="0" w:line="525" w:lineRule="atLeast"/>
              <w:divId w:val="1831559469"/>
              <w:rPr>
                <w:rFonts w:ascii="Arial" w:eastAsia="Times New Roman" w:hAnsi="Arial" w:cs="Arial"/>
                <w:color w:val="464646"/>
                <w:sz w:val="38"/>
                <w:szCs w:val="38"/>
                <w:lang w:eastAsia="sk-SK"/>
              </w:rPr>
            </w:pPr>
            <w:proofErr w:type="spellStart"/>
            <w:r w:rsidRPr="004B6737">
              <w:rPr>
                <w:rFonts w:ascii="Arial" w:eastAsia="Times New Roman" w:hAnsi="Arial" w:cs="Arial"/>
                <w:color w:val="464646"/>
                <w:sz w:val="38"/>
                <w:szCs w:val="38"/>
                <w:lang w:eastAsia="sk-SK"/>
              </w:rPr>
              <w:t>Speakers</w:t>
            </w:r>
            <w:proofErr w:type="spellEnd"/>
          </w:p>
        </w:tc>
      </w:tr>
    </w:tbl>
    <w:p w14:paraId="2B88681C" w14:textId="77777777" w:rsidR="004B6737" w:rsidRPr="004B6737" w:rsidRDefault="004B6737" w:rsidP="004B673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k-SK"/>
        </w:rPr>
      </w:pPr>
    </w:p>
    <w:tbl>
      <w:tblPr>
        <w:tblW w:w="10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4B6737" w:rsidRPr="004B6737" w14:paraId="6EEBD6AB" w14:textId="77777777" w:rsidTr="004B673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B0EB96A" w14:textId="77777777" w:rsidR="004B6737" w:rsidRPr="004B6737" w:rsidRDefault="004B6737" w:rsidP="004B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6897630B" w14:textId="77777777" w:rsidR="004B6737" w:rsidRPr="004B6737" w:rsidRDefault="004B6737" w:rsidP="004B673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k-SK"/>
        </w:rPr>
      </w:pPr>
    </w:p>
    <w:tbl>
      <w:tblPr>
        <w:tblW w:w="10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1694"/>
        <w:gridCol w:w="2879"/>
        <w:gridCol w:w="1694"/>
        <w:gridCol w:w="2879"/>
        <w:gridCol w:w="677"/>
      </w:tblGrid>
      <w:tr w:rsidR="004B6737" w:rsidRPr="004B6737" w14:paraId="3419E359" w14:textId="77777777" w:rsidTr="004B6737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BF7FD4" w14:textId="77777777" w:rsidR="004B6737" w:rsidRPr="004B6737" w:rsidRDefault="004B6737" w:rsidP="004B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797B1E5" w14:textId="5AC9B44F" w:rsidR="004B6737" w:rsidRPr="004B6737" w:rsidRDefault="004B6737" w:rsidP="004B6737">
            <w:pPr>
              <w:spacing w:after="0" w:line="360" w:lineRule="atLeast"/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</w:pPr>
            <w:r w:rsidRPr="004B6737">
              <w:rPr>
                <w:rFonts w:ascii="Arial" w:eastAsia="Times New Roman" w:hAnsi="Arial" w:cs="Arial"/>
                <w:noProof/>
                <w:color w:val="464646"/>
                <w:sz w:val="21"/>
                <w:szCs w:val="21"/>
                <w:lang w:eastAsia="sk-SK"/>
              </w:rPr>
              <w:drawing>
                <wp:inline distT="0" distB="0" distL="0" distR="0" wp14:anchorId="6C6D5902" wp14:editId="373DD964">
                  <wp:extent cx="952500" cy="952500"/>
                  <wp:effectExtent l="0" t="0" r="0" b="0"/>
                  <wp:docPr id="5" name="Obrázok 5" descr="Contact Per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ntact Per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hideMark/>
          </w:tcPr>
          <w:tbl>
            <w:tblPr>
              <w:tblpPr w:leftFromText="45" w:rightFromText="45" w:vertAnchor="text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9"/>
            </w:tblGrid>
            <w:tr w:rsidR="004B6737" w:rsidRPr="004B6737" w14:paraId="4EE9561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1907BC6" w14:textId="77777777" w:rsidR="004B6737" w:rsidRPr="004B6737" w:rsidRDefault="004B6737" w:rsidP="004B6737">
                  <w:pPr>
                    <w:spacing w:after="0" w:line="360" w:lineRule="atLeast"/>
                    <w:rPr>
                      <w:rFonts w:ascii="Arial" w:eastAsia="Times New Roman" w:hAnsi="Arial" w:cs="Arial"/>
                      <w:color w:val="464646"/>
                      <w:sz w:val="21"/>
                      <w:szCs w:val="21"/>
                      <w:lang w:eastAsia="sk-SK"/>
                    </w:rPr>
                  </w:pPr>
                  <w:r w:rsidRPr="004B6737">
                    <w:rPr>
                      <w:rFonts w:ascii="Arial" w:eastAsia="Times New Roman" w:hAnsi="Arial" w:cs="Arial"/>
                      <w:b/>
                      <w:bCs/>
                      <w:color w:val="464646"/>
                      <w:sz w:val="21"/>
                      <w:szCs w:val="21"/>
                      <w:lang w:eastAsia="sk-SK"/>
                    </w:rPr>
                    <w:t xml:space="preserve">Martin </w:t>
                  </w:r>
                  <w:proofErr w:type="spellStart"/>
                  <w:r w:rsidRPr="004B6737">
                    <w:rPr>
                      <w:rFonts w:ascii="Arial" w:eastAsia="Times New Roman" w:hAnsi="Arial" w:cs="Arial"/>
                      <w:b/>
                      <w:bCs/>
                      <w:color w:val="464646"/>
                      <w:sz w:val="21"/>
                      <w:szCs w:val="21"/>
                      <w:lang w:eastAsia="sk-SK"/>
                    </w:rPr>
                    <w:t>Hojsík</w:t>
                  </w:r>
                  <w:proofErr w:type="spellEnd"/>
                  <w:r w:rsidRPr="004B6737">
                    <w:rPr>
                      <w:rFonts w:ascii="Arial" w:eastAsia="Times New Roman" w:hAnsi="Arial" w:cs="Arial"/>
                      <w:color w:val="464646"/>
                      <w:sz w:val="21"/>
                      <w:szCs w:val="21"/>
                      <w:lang w:eastAsia="sk-SK"/>
                    </w:rPr>
                    <w:br/>
                  </w:r>
                  <w:proofErr w:type="spellStart"/>
                  <w:r w:rsidRPr="004B6737">
                    <w:rPr>
                      <w:rFonts w:ascii="Arial" w:eastAsia="Times New Roman" w:hAnsi="Arial" w:cs="Arial"/>
                      <w:color w:val="464646"/>
                      <w:sz w:val="20"/>
                      <w:szCs w:val="20"/>
                      <w:lang w:eastAsia="sk-SK"/>
                    </w:rPr>
                    <w:t>Member</w:t>
                  </w:r>
                  <w:proofErr w:type="spellEnd"/>
                  <w:r w:rsidRPr="004B6737">
                    <w:rPr>
                      <w:rFonts w:ascii="Arial" w:eastAsia="Times New Roman" w:hAnsi="Arial" w:cs="Arial"/>
                      <w:color w:val="464646"/>
                      <w:sz w:val="20"/>
                      <w:szCs w:val="20"/>
                      <w:lang w:eastAsia="sk-SK"/>
                    </w:rPr>
                    <w:t xml:space="preserve"> of </w:t>
                  </w:r>
                  <w:proofErr w:type="spellStart"/>
                  <w:r w:rsidRPr="004B6737">
                    <w:rPr>
                      <w:rFonts w:ascii="Arial" w:eastAsia="Times New Roman" w:hAnsi="Arial" w:cs="Arial"/>
                      <w:color w:val="464646"/>
                      <w:sz w:val="20"/>
                      <w:szCs w:val="20"/>
                      <w:lang w:eastAsia="sk-SK"/>
                    </w:rPr>
                    <w:t>European</w:t>
                  </w:r>
                  <w:proofErr w:type="spellEnd"/>
                  <w:r w:rsidRPr="004B6737">
                    <w:rPr>
                      <w:rFonts w:ascii="Arial" w:eastAsia="Times New Roman" w:hAnsi="Arial" w:cs="Arial"/>
                      <w:color w:val="464646"/>
                      <w:sz w:val="20"/>
                      <w:szCs w:val="20"/>
                      <w:lang w:eastAsia="sk-SK"/>
                    </w:rPr>
                    <w:t xml:space="preserve"> </w:t>
                  </w:r>
                  <w:proofErr w:type="spellStart"/>
                  <w:r w:rsidRPr="004B6737">
                    <w:rPr>
                      <w:rFonts w:ascii="Arial" w:eastAsia="Times New Roman" w:hAnsi="Arial" w:cs="Arial"/>
                      <w:color w:val="464646"/>
                      <w:sz w:val="20"/>
                      <w:szCs w:val="20"/>
                      <w:lang w:eastAsia="sk-SK"/>
                    </w:rPr>
                    <w:t>Parliament</w:t>
                  </w:r>
                  <w:proofErr w:type="spellEnd"/>
                  <w:r w:rsidRPr="004B6737">
                    <w:rPr>
                      <w:rFonts w:ascii="Arial" w:eastAsia="Times New Roman" w:hAnsi="Arial" w:cs="Arial"/>
                      <w:color w:val="464646"/>
                      <w:sz w:val="20"/>
                      <w:szCs w:val="20"/>
                      <w:lang w:eastAsia="sk-SK"/>
                    </w:rPr>
                    <w:br/>
                  </w:r>
                  <w:hyperlink r:id="rId10" w:history="1">
                    <w:r w:rsidRPr="004B6737">
                      <w:rPr>
                        <w:rFonts w:ascii="Arial" w:eastAsia="Times New Roman" w:hAnsi="Arial" w:cs="Arial"/>
                        <w:color w:val="464646"/>
                        <w:sz w:val="20"/>
                        <w:szCs w:val="20"/>
                        <w:u w:val="single"/>
                        <w:lang w:eastAsia="sk-SK"/>
                      </w:rPr>
                      <w:t>LinkedIn</w:t>
                    </w:r>
                  </w:hyperlink>
                </w:p>
              </w:tc>
            </w:tr>
          </w:tbl>
          <w:p w14:paraId="689961B0" w14:textId="77777777" w:rsidR="004B6737" w:rsidRPr="004B6737" w:rsidRDefault="004B6737" w:rsidP="004B6737">
            <w:pPr>
              <w:spacing w:after="0" w:line="360" w:lineRule="atLeast"/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F457DE5" w14:textId="36C40A10" w:rsidR="004B6737" w:rsidRPr="004B6737" w:rsidRDefault="004B6737" w:rsidP="004B6737">
            <w:pPr>
              <w:spacing w:after="0" w:line="360" w:lineRule="atLeast"/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</w:pPr>
            <w:r w:rsidRPr="004B6737">
              <w:rPr>
                <w:rFonts w:ascii="Arial" w:eastAsia="Times New Roman" w:hAnsi="Arial" w:cs="Arial"/>
                <w:noProof/>
                <w:color w:val="464646"/>
                <w:sz w:val="21"/>
                <w:szCs w:val="21"/>
                <w:lang w:eastAsia="sk-SK"/>
              </w:rPr>
              <w:drawing>
                <wp:inline distT="0" distB="0" distL="0" distR="0" wp14:anchorId="39FC96D7" wp14:editId="270CF29C">
                  <wp:extent cx="952500" cy="952500"/>
                  <wp:effectExtent l="0" t="0" r="0" b="0"/>
                  <wp:docPr id="4" name="Obrázok 4" descr="Contact Per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ntact Per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hideMark/>
          </w:tcPr>
          <w:tbl>
            <w:tblPr>
              <w:tblpPr w:leftFromText="45" w:rightFromText="45" w:vertAnchor="text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9"/>
            </w:tblGrid>
            <w:tr w:rsidR="004B6737" w:rsidRPr="004B6737" w14:paraId="59AA05B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7FB95AF" w14:textId="77777777" w:rsidR="004B6737" w:rsidRPr="004B6737" w:rsidRDefault="004B6737" w:rsidP="004B6737">
                  <w:pPr>
                    <w:spacing w:after="0" w:line="360" w:lineRule="atLeast"/>
                    <w:rPr>
                      <w:rFonts w:ascii="Arial" w:eastAsia="Times New Roman" w:hAnsi="Arial" w:cs="Arial"/>
                      <w:color w:val="464646"/>
                      <w:sz w:val="21"/>
                      <w:szCs w:val="21"/>
                      <w:lang w:eastAsia="sk-SK"/>
                    </w:rPr>
                  </w:pPr>
                  <w:proofErr w:type="spellStart"/>
                  <w:r w:rsidRPr="004B6737">
                    <w:rPr>
                      <w:rFonts w:ascii="Arial" w:eastAsia="Times New Roman" w:hAnsi="Arial" w:cs="Arial"/>
                      <w:b/>
                      <w:bCs/>
                      <w:color w:val="464646"/>
                      <w:sz w:val="21"/>
                      <w:szCs w:val="21"/>
                      <w:lang w:eastAsia="sk-SK"/>
                    </w:rPr>
                    <w:t>Christine</w:t>
                  </w:r>
                  <w:proofErr w:type="spellEnd"/>
                  <w:r w:rsidRPr="004B6737">
                    <w:rPr>
                      <w:rFonts w:ascii="Arial" w:eastAsia="Times New Roman" w:hAnsi="Arial" w:cs="Arial"/>
                      <w:b/>
                      <w:bCs/>
                      <w:color w:val="464646"/>
                      <w:sz w:val="21"/>
                      <w:szCs w:val="21"/>
                      <w:lang w:eastAsia="sk-SK"/>
                    </w:rPr>
                    <w:t xml:space="preserve"> </w:t>
                  </w:r>
                  <w:proofErr w:type="spellStart"/>
                  <w:r w:rsidRPr="004B6737">
                    <w:rPr>
                      <w:rFonts w:ascii="Arial" w:eastAsia="Times New Roman" w:hAnsi="Arial" w:cs="Arial"/>
                      <w:b/>
                      <w:bCs/>
                      <w:color w:val="464646"/>
                      <w:sz w:val="21"/>
                      <w:szCs w:val="21"/>
                      <w:lang w:eastAsia="sk-SK"/>
                    </w:rPr>
                    <w:t>Würfel</w:t>
                  </w:r>
                  <w:proofErr w:type="spellEnd"/>
                  <w:r w:rsidRPr="004B6737">
                    <w:rPr>
                      <w:rFonts w:ascii="Arial" w:eastAsia="Times New Roman" w:hAnsi="Arial" w:cs="Arial"/>
                      <w:color w:val="464646"/>
                      <w:sz w:val="21"/>
                      <w:szCs w:val="21"/>
                      <w:lang w:eastAsia="sk-SK"/>
                    </w:rPr>
                    <w:br/>
                  </w:r>
                  <w:proofErr w:type="spellStart"/>
                  <w:r w:rsidRPr="004B6737">
                    <w:rPr>
                      <w:rFonts w:ascii="Arial" w:eastAsia="Times New Roman" w:hAnsi="Arial" w:cs="Arial"/>
                      <w:color w:val="464646"/>
                      <w:sz w:val="20"/>
                      <w:szCs w:val="20"/>
                      <w:lang w:eastAsia="sk-SK"/>
                    </w:rPr>
                    <w:t>Director</w:t>
                  </w:r>
                  <w:proofErr w:type="spellEnd"/>
                  <w:r w:rsidRPr="004B6737">
                    <w:rPr>
                      <w:rFonts w:ascii="Arial" w:eastAsia="Times New Roman" w:hAnsi="Arial" w:cs="Arial"/>
                      <w:color w:val="464646"/>
                      <w:sz w:val="20"/>
                      <w:szCs w:val="20"/>
                      <w:lang w:eastAsia="sk-SK"/>
                    </w:rPr>
                    <w:t xml:space="preserve"> Group ESG &amp; </w:t>
                  </w:r>
                  <w:proofErr w:type="spellStart"/>
                  <w:r w:rsidRPr="004B6737">
                    <w:rPr>
                      <w:rFonts w:ascii="Arial" w:eastAsia="Times New Roman" w:hAnsi="Arial" w:cs="Arial"/>
                      <w:color w:val="464646"/>
                      <w:sz w:val="20"/>
                      <w:szCs w:val="20"/>
                      <w:lang w:eastAsia="sk-SK"/>
                    </w:rPr>
                    <w:t>Responsible</w:t>
                  </w:r>
                  <w:proofErr w:type="spellEnd"/>
                  <w:r w:rsidRPr="004B6737">
                    <w:rPr>
                      <w:rFonts w:ascii="Arial" w:eastAsia="Times New Roman" w:hAnsi="Arial" w:cs="Arial"/>
                      <w:color w:val="464646"/>
                      <w:sz w:val="20"/>
                      <w:szCs w:val="20"/>
                      <w:lang w:eastAsia="sk-SK"/>
                    </w:rPr>
                    <w:t xml:space="preserve"> Banking at RBI</w:t>
                  </w:r>
                  <w:r w:rsidRPr="004B6737">
                    <w:rPr>
                      <w:rFonts w:ascii="Arial" w:eastAsia="Times New Roman" w:hAnsi="Arial" w:cs="Arial"/>
                      <w:color w:val="464646"/>
                      <w:sz w:val="20"/>
                      <w:szCs w:val="20"/>
                      <w:lang w:eastAsia="sk-SK"/>
                    </w:rPr>
                    <w:br/>
                  </w:r>
                  <w:hyperlink r:id="rId12" w:history="1">
                    <w:r w:rsidRPr="004B6737">
                      <w:rPr>
                        <w:rFonts w:ascii="Arial" w:eastAsia="Times New Roman" w:hAnsi="Arial" w:cs="Arial"/>
                        <w:color w:val="464646"/>
                        <w:sz w:val="20"/>
                        <w:szCs w:val="20"/>
                        <w:u w:val="single"/>
                        <w:lang w:eastAsia="sk-SK"/>
                      </w:rPr>
                      <w:t>LinkedIn</w:t>
                    </w:r>
                  </w:hyperlink>
                </w:p>
              </w:tc>
            </w:tr>
          </w:tbl>
          <w:p w14:paraId="6AAAC8BF" w14:textId="77777777" w:rsidR="004B6737" w:rsidRPr="004B6737" w:rsidRDefault="004B6737" w:rsidP="004B6737">
            <w:pPr>
              <w:spacing w:after="0" w:line="360" w:lineRule="atLeast"/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E44438" w14:textId="77777777" w:rsidR="004B6737" w:rsidRPr="004B6737" w:rsidRDefault="004B6737" w:rsidP="004B6737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6033A05A" w14:textId="77777777" w:rsidR="004B6737" w:rsidRPr="004B6737" w:rsidRDefault="004B6737" w:rsidP="004B673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k-SK"/>
        </w:rPr>
      </w:pPr>
    </w:p>
    <w:tbl>
      <w:tblPr>
        <w:tblW w:w="10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4B6737" w:rsidRPr="004B6737" w14:paraId="639AA65E" w14:textId="77777777" w:rsidTr="004B673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79B806D" w14:textId="77777777" w:rsidR="004B6737" w:rsidRPr="004B6737" w:rsidRDefault="004B6737" w:rsidP="004B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3EED5D02" w14:textId="77777777" w:rsidR="004B6737" w:rsidRPr="004B6737" w:rsidRDefault="004B6737" w:rsidP="004B673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k-SK"/>
        </w:rPr>
      </w:pPr>
    </w:p>
    <w:tbl>
      <w:tblPr>
        <w:tblW w:w="10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1694"/>
        <w:gridCol w:w="2879"/>
        <w:gridCol w:w="1694"/>
        <w:gridCol w:w="2879"/>
        <w:gridCol w:w="677"/>
      </w:tblGrid>
      <w:tr w:rsidR="004B6737" w:rsidRPr="004B6737" w14:paraId="0BD91B1E" w14:textId="77777777" w:rsidTr="004B6737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15EF0B" w14:textId="77777777" w:rsidR="004B6737" w:rsidRPr="004B6737" w:rsidRDefault="004B6737" w:rsidP="004B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B804040" w14:textId="559A01F4" w:rsidR="004B6737" w:rsidRPr="004B6737" w:rsidRDefault="004B6737" w:rsidP="004B6737">
            <w:pPr>
              <w:spacing w:after="0" w:line="360" w:lineRule="atLeast"/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</w:pPr>
            <w:r w:rsidRPr="004B6737">
              <w:rPr>
                <w:rFonts w:ascii="Arial" w:eastAsia="Times New Roman" w:hAnsi="Arial" w:cs="Arial"/>
                <w:noProof/>
                <w:color w:val="464646"/>
                <w:sz w:val="21"/>
                <w:szCs w:val="21"/>
                <w:lang w:eastAsia="sk-SK"/>
              </w:rPr>
              <w:drawing>
                <wp:inline distT="0" distB="0" distL="0" distR="0" wp14:anchorId="2A338C59" wp14:editId="6289A55E">
                  <wp:extent cx="952500" cy="952500"/>
                  <wp:effectExtent l="0" t="0" r="0" b="0"/>
                  <wp:docPr id="3" name="Obrázok 3" descr="Contact Per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ontact Per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hideMark/>
          </w:tcPr>
          <w:tbl>
            <w:tblPr>
              <w:tblpPr w:leftFromText="45" w:rightFromText="45" w:vertAnchor="text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9"/>
            </w:tblGrid>
            <w:tr w:rsidR="004B6737" w:rsidRPr="004B6737" w14:paraId="2231002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22DCD7D" w14:textId="77777777" w:rsidR="004B6737" w:rsidRPr="004B6737" w:rsidRDefault="004B6737" w:rsidP="004B6737">
                  <w:pPr>
                    <w:spacing w:after="0" w:line="360" w:lineRule="atLeast"/>
                    <w:rPr>
                      <w:rFonts w:ascii="Arial" w:eastAsia="Times New Roman" w:hAnsi="Arial" w:cs="Arial"/>
                      <w:color w:val="464646"/>
                      <w:sz w:val="21"/>
                      <w:szCs w:val="21"/>
                      <w:lang w:eastAsia="sk-SK"/>
                    </w:rPr>
                  </w:pPr>
                  <w:proofErr w:type="spellStart"/>
                  <w:r w:rsidRPr="004B6737">
                    <w:rPr>
                      <w:rFonts w:ascii="Arial" w:eastAsia="Times New Roman" w:hAnsi="Arial" w:cs="Arial"/>
                      <w:b/>
                      <w:bCs/>
                      <w:color w:val="464646"/>
                      <w:sz w:val="21"/>
                      <w:szCs w:val="21"/>
                      <w:lang w:eastAsia="sk-SK"/>
                    </w:rPr>
                    <w:t>Vera</w:t>
                  </w:r>
                  <w:proofErr w:type="spellEnd"/>
                  <w:r w:rsidRPr="004B6737">
                    <w:rPr>
                      <w:rFonts w:ascii="Arial" w:eastAsia="Times New Roman" w:hAnsi="Arial" w:cs="Arial"/>
                      <w:b/>
                      <w:bCs/>
                      <w:color w:val="464646"/>
                      <w:sz w:val="21"/>
                      <w:szCs w:val="21"/>
                      <w:lang w:eastAsia="sk-SK"/>
                    </w:rPr>
                    <w:t xml:space="preserve"> </w:t>
                  </w:r>
                  <w:proofErr w:type="spellStart"/>
                  <w:r w:rsidRPr="004B6737">
                    <w:rPr>
                      <w:rFonts w:ascii="Arial" w:eastAsia="Times New Roman" w:hAnsi="Arial" w:cs="Arial"/>
                      <w:b/>
                      <w:bCs/>
                      <w:color w:val="464646"/>
                      <w:sz w:val="21"/>
                      <w:szCs w:val="21"/>
                      <w:lang w:eastAsia="sk-SK"/>
                    </w:rPr>
                    <w:t>Economou</w:t>
                  </w:r>
                  <w:proofErr w:type="spellEnd"/>
                  <w:r w:rsidRPr="004B6737">
                    <w:rPr>
                      <w:rFonts w:ascii="Arial" w:eastAsia="Times New Roman" w:hAnsi="Arial" w:cs="Arial"/>
                      <w:color w:val="464646"/>
                      <w:sz w:val="21"/>
                      <w:szCs w:val="21"/>
                      <w:lang w:eastAsia="sk-SK"/>
                    </w:rPr>
                    <w:br/>
                  </w:r>
                  <w:r w:rsidRPr="004B6737">
                    <w:rPr>
                      <w:rFonts w:ascii="Arial" w:eastAsia="Times New Roman" w:hAnsi="Arial" w:cs="Arial"/>
                      <w:color w:val="464646"/>
                      <w:sz w:val="20"/>
                      <w:szCs w:val="20"/>
                      <w:lang w:eastAsia="sk-SK"/>
                    </w:rPr>
                    <w:t xml:space="preserve">ESG Group </w:t>
                  </w:r>
                  <w:proofErr w:type="spellStart"/>
                  <w:r w:rsidRPr="004B6737">
                    <w:rPr>
                      <w:rFonts w:ascii="Arial" w:eastAsia="Times New Roman" w:hAnsi="Arial" w:cs="Arial"/>
                      <w:color w:val="464646"/>
                      <w:sz w:val="20"/>
                      <w:szCs w:val="20"/>
                      <w:lang w:eastAsia="sk-SK"/>
                    </w:rPr>
                    <w:t>Competence</w:t>
                  </w:r>
                  <w:proofErr w:type="spellEnd"/>
                  <w:r w:rsidRPr="004B6737">
                    <w:rPr>
                      <w:rFonts w:ascii="Arial" w:eastAsia="Times New Roman" w:hAnsi="Arial" w:cs="Arial"/>
                      <w:color w:val="464646"/>
                      <w:sz w:val="20"/>
                      <w:szCs w:val="20"/>
                      <w:lang w:eastAsia="sk-SK"/>
                    </w:rPr>
                    <w:t xml:space="preserve"> Center </w:t>
                  </w:r>
                  <w:proofErr w:type="spellStart"/>
                  <w:r w:rsidRPr="004B6737">
                    <w:rPr>
                      <w:rFonts w:ascii="Arial" w:eastAsia="Times New Roman" w:hAnsi="Arial" w:cs="Arial"/>
                      <w:color w:val="464646"/>
                      <w:sz w:val="20"/>
                      <w:szCs w:val="20"/>
                      <w:lang w:eastAsia="sk-SK"/>
                    </w:rPr>
                    <w:t>Lead</w:t>
                  </w:r>
                  <w:proofErr w:type="spellEnd"/>
                  <w:r w:rsidRPr="004B6737">
                    <w:rPr>
                      <w:rFonts w:ascii="Arial" w:eastAsia="Times New Roman" w:hAnsi="Arial" w:cs="Arial"/>
                      <w:color w:val="464646"/>
                      <w:sz w:val="20"/>
                      <w:szCs w:val="20"/>
                      <w:lang w:eastAsia="sk-SK"/>
                    </w:rPr>
                    <w:t xml:space="preserve"> at RBI</w:t>
                  </w:r>
                  <w:r w:rsidRPr="004B6737">
                    <w:rPr>
                      <w:rFonts w:ascii="Arial" w:eastAsia="Times New Roman" w:hAnsi="Arial" w:cs="Arial"/>
                      <w:color w:val="464646"/>
                      <w:sz w:val="20"/>
                      <w:szCs w:val="20"/>
                      <w:lang w:eastAsia="sk-SK"/>
                    </w:rPr>
                    <w:br/>
                  </w:r>
                  <w:hyperlink r:id="rId14" w:history="1">
                    <w:r w:rsidRPr="004B6737">
                      <w:rPr>
                        <w:rFonts w:ascii="Arial" w:eastAsia="Times New Roman" w:hAnsi="Arial" w:cs="Arial"/>
                        <w:color w:val="464646"/>
                        <w:sz w:val="20"/>
                        <w:szCs w:val="20"/>
                        <w:u w:val="single"/>
                        <w:lang w:eastAsia="sk-SK"/>
                      </w:rPr>
                      <w:t>LinkedIn</w:t>
                    </w:r>
                  </w:hyperlink>
                </w:p>
              </w:tc>
            </w:tr>
          </w:tbl>
          <w:p w14:paraId="4CE0173C" w14:textId="77777777" w:rsidR="004B6737" w:rsidRPr="004B6737" w:rsidRDefault="004B6737" w:rsidP="004B6737">
            <w:pPr>
              <w:spacing w:after="0" w:line="360" w:lineRule="atLeast"/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BE839AE" w14:textId="485E3B06" w:rsidR="004B6737" w:rsidRPr="004B6737" w:rsidRDefault="004B6737" w:rsidP="004B6737">
            <w:pPr>
              <w:spacing w:after="0" w:line="360" w:lineRule="atLeast"/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</w:pPr>
            <w:r w:rsidRPr="004B6737">
              <w:rPr>
                <w:rFonts w:ascii="Arial" w:eastAsia="Times New Roman" w:hAnsi="Arial" w:cs="Arial"/>
                <w:noProof/>
                <w:color w:val="464646"/>
                <w:sz w:val="21"/>
                <w:szCs w:val="21"/>
                <w:lang w:eastAsia="sk-SK"/>
              </w:rPr>
              <w:drawing>
                <wp:inline distT="0" distB="0" distL="0" distR="0" wp14:anchorId="169C0ECC" wp14:editId="70DF7A28">
                  <wp:extent cx="952500" cy="952500"/>
                  <wp:effectExtent l="0" t="0" r="0" b="0"/>
                  <wp:docPr id="2" name="Obrázok 2" descr="Contact Per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ntact Per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hideMark/>
          </w:tcPr>
          <w:tbl>
            <w:tblPr>
              <w:tblpPr w:leftFromText="45" w:rightFromText="45" w:vertAnchor="text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9"/>
            </w:tblGrid>
            <w:tr w:rsidR="004B6737" w:rsidRPr="004B6737" w14:paraId="50FE879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6F99CBB" w14:textId="77777777" w:rsidR="004B6737" w:rsidRPr="004B6737" w:rsidRDefault="004B6737" w:rsidP="004B6737">
                  <w:pPr>
                    <w:spacing w:after="0" w:line="360" w:lineRule="atLeast"/>
                    <w:rPr>
                      <w:rFonts w:ascii="Arial" w:eastAsia="Times New Roman" w:hAnsi="Arial" w:cs="Arial"/>
                      <w:color w:val="464646"/>
                      <w:sz w:val="21"/>
                      <w:szCs w:val="21"/>
                      <w:lang w:eastAsia="sk-SK"/>
                    </w:rPr>
                  </w:pPr>
                  <w:r w:rsidRPr="004B6737">
                    <w:rPr>
                      <w:rFonts w:ascii="Arial" w:eastAsia="Times New Roman" w:hAnsi="Arial" w:cs="Arial"/>
                      <w:b/>
                      <w:bCs/>
                      <w:color w:val="464646"/>
                      <w:sz w:val="21"/>
                      <w:szCs w:val="21"/>
                      <w:lang w:eastAsia="sk-SK"/>
                    </w:rPr>
                    <w:t xml:space="preserve">Tomáš </w:t>
                  </w:r>
                  <w:proofErr w:type="spellStart"/>
                  <w:r w:rsidRPr="004B6737">
                    <w:rPr>
                      <w:rFonts w:ascii="Arial" w:eastAsia="Times New Roman" w:hAnsi="Arial" w:cs="Arial"/>
                      <w:b/>
                      <w:bCs/>
                      <w:color w:val="464646"/>
                      <w:sz w:val="21"/>
                      <w:szCs w:val="21"/>
                      <w:lang w:eastAsia="sk-SK"/>
                    </w:rPr>
                    <w:t>Kvašňovský</w:t>
                  </w:r>
                  <w:proofErr w:type="spellEnd"/>
                  <w:r w:rsidRPr="004B6737">
                    <w:rPr>
                      <w:rFonts w:ascii="Arial" w:eastAsia="Times New Roman" w:hAnsi="Arial" w:cs="Arial"/>
                      <w:color w:val="464646"/>
                      <w:sz w:val="21"/>
                      <w:szCs w:val="21"/>
                      <w:lang w:eastAsia="sk-SK"/>
                    </w:rPr>
                    <w:br/>
                  </w:r>
                  <w:proofErr w:type="spellStart"/>
                  <w:r w:rsidRPr="004B6737">
                    <w:rPr>
                      <w:rFonts w:ascii="Arial" w:eastAsia="Times New Roman" w:hAnsi="Arial" w:cs="Arial"/>
                      <w:color w:val="464646"/>
                      <w:sz w:val="20"/>
                      <w:szCs w:val="20"/>
                      <w:lang w:eastAsia="sk-SK"/>
                    </w:rPr>
                    <w:t>Sustainability</w:t>
                  </w:r>
                  <w:proofErr w:type="spellEnd"/>
                  <w:r w:rsidRPr="004B6737">
                    <w:rPr>
                      <w:rFonts w:ascii="Arial" w:eastAsia="Times New Roman" w:hAnsi="Arial" w:cs="Arial"/>
                      <w:color w:val="464646"/>
                      <w:sz w:val="20"/>
                      <w:szCs w:val="20"/>
                      <w:lang w:eastAsia="sk-SK"/>
                    </w:rPr>
                    <w:t xml:space="preserve"> Manager at Tatra banka</w:t>
                  </w:r>
                  <w:r w:rsidRPr="004B6737">
                    <w:rPr>
                      <w:rFonts w:ascii="Arial" w:eastAsia="Times New Roman" w:hAnsi="Arial" w:cs="Arial"/>
                      <w:color w:val="464646"/>
                      <w:sz w:val="20"/>
                      <w:szCs w:val="20"/>
                      <w:lang w:eastAsia="sk-SK"/>
                    </w:rPr>
                    <w:br/>
                  </w:r>
                  <w:hyperlink r:id="rId16" w:history="1">
                    <w:r w:rsidRPr="004B6737">
                      <w:rPr>
                        <w:rFonts w:ascii="Arial" w:eastAsia="Times New Roman" w:hAnsi="Arial" w:cs="Arial"/>
                        <w:color w:val="464646"/>
                        <w:sz w:val="20"/>
                        <w:szCs w:val="20"/>
                        <w:u w:val="single"/>
                        <w:lang w:eastAsia="sk-SK"/>
                      </w:rPr>
                      <w:t>LinkedIn</w:t>
                    </w:r>
                  </w:hyperlink>
                </w:p>
              </w:tc>
            </w:tr>
          </w:tbl>
          <w:p w14:paraId="4FA403D8" w14:textId="77777777" w:rsidR="004B6737" w:rsidRPr="004B6737" w:rsidRDefault="004B6737" w:rsidP="004B6737">
            <w:pPr>
              <w:spacing w:after="0" w:line="360" w:lineRule="atLeast"/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344F75" w14:textId="77777777" w:rsidR="004B6737" w:rsidRPr="004B6737" w:rsidRDefault="004B6737" w:rsidP="004B6737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22F1F8AF" w14:textId="77777777" w:rsidR="004B6737" w:rsidRPr="004B6737" w:rsidRDefault="004B6737" w:rsidP="004B673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k-SK"/>
        </w:rPr>
      </w:pPr>
    </w:p>
    <w:tbl>
      <w:tblPr>
        <w:tblW w:w="10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4B6737" w:rsidRPr="004B6737" w14:paraId="5F9385EE" w14:textId="77777777" w:rsidTr="004B673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7DE208D" w14:textId="77777777" w:rsidR="004B6737" w:rsidRPr="004B6737" w:rsidRDefault="004B6737" w:rsidP="004B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3985EAF4" w14:textId="77777777" w:rsidR="004B6737" w:rsidRPr="004B6737" w:rsidRDefault="004B6737" w:rsidP="004B673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k-SK"/>
        </w:rPr>
      </w:pPr>
    </w:p>
    <w:tbl>
      <w:tblPr>
        <w:tblW w:w="10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4922"/>
        <w:gridCol w:w="4922"/>
      </w:tblGrid>
      <w:tr w:rsidR="004B6737" w:rsidRPr="004B6737" w14:paraId="731C8F46" w14:textId="77777777" w:rsidTr="004B6737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937745" w14:textId="77777777" w:rsidR="004B6737" w:rsidRPr="004B6737" w:rsidRDefault="004B6737" w:rsidP="004B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15369BB" w14:textId="47B44B93" w:rsidR="004B6737" w:rsidRPr="004B6737" w:rsidRDefault="004B6737" w:rsidP="004B6737">
            <w:pPr>
              <w:spacing w:after="0" w:line="360" w:lineRule="atLeast"/>
              <w:jc w:val="right"/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</w:pPr>
            <w:r w:rsidRPr="004B6737">
              <w:rPr>
                <w:rFonts w:ascii="Arial" w:eastAsia="Times New Roman" w:hAnsi="Arial" w:cs="Arial"/>
                <w:noProof/>
                <w:color w:val="464646"/>
                <w:sz w:val="21"/>
                <w:szCs w:val="21"/>
                <w:lang w:eastAsia="sk-SK"/>
              </w:rPr>
              <w:drawing>
                <wp:inline distT="0" distB="0" distL="0" distR="0" wp14:anchorId="7BF06120" wp14:editId="097424CC">
                  <wp:extent cx="952500" cy="952500"/>
                  <wp:effectExtent l="0" t="0" r="0" b="0"/>
                  <wp:docPr id="1" name="Obrázok 1" descr="Contact Per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ontact Per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280C18B5" w14:textId="77777777" w:rsidR="004B6737" w:rsidRPr="004B6737" w:rsidRDefault="004B6737" w:rsidP="004B6737">
            <w:pPr>
              <w:spacing w:after="0" w:line="360" w:lineRule="atLeast"/>
              <w:jc w:val="right"/>
              <w:rPr>
                <w:rFonts w:ascii="Arial" w:eastAsia="Times New Roman" w:hAnsi="Arial" w:cs="Arial"/>
                <w:color w:val="464646"/>
                <w:sz w:val="21"/>
                <w:szCs w:val="21"/>
                <w:lang w:eastAsia="sk-SK"/>
              </w:rPr>
            </w:pPr>
          </w:p>
        </w:tc>
      </w:tr>
    </w:tbl>
    <w:p w14:paraId="16EA2A48" w14:textId="77777777" w:rsidR="0011089E" w:rsidRDefault="0011089E"/>
    <w:sectPr w:rsidR="00110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A241E"/>
    <w:multiLevelType w:val="multilevel"/>
    <w:tmpl w:val="925EB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37"/>
    <w:rsid w:val="0011089E"/>
    <w:rsid w:val="004B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4F3C4"/>
  <w15:chartTrackingRefBased/>
  <w15:docId w15:val="{5EB31DA3-D3EC-4149-B4EE-8417C46B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4B67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1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ick.mazars.sk/g-o/00Db0000000KddREAS-a0T3V000002qV39UAE/11CE1F6C-630F-036B-E7EC-7362EE6A99D5/6F8F8816-894F-DDBB-BEF8-851F620E817C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vent@mazars.sk" TargetMode="External"/><Relationship Id="rId12" Type="http://schemas.openxmlformats.org/officeDocument/2006/relationships/hyperlink" Target="https://click.mazars.sk/g-o/00Db0000000KddREAS-a0T3V000002qV39UAE/11CE1F6C-630F-036B-E7EC-7362EE6A99D5/42E9D51D-CD3A-5F12-059F-C391B7ECEBD0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https://click.mazars.sk/g-o/00Db0000000KddREAS-a0T3V000002qV39UAE/11CE1F6C-630F-036B-E7EC-7362EE6A99D5/5B5946F7-2AB3-D778-C615-EF9A844E14B1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hyperlink" Target="https://click.mazars.sk/g-o/00Db0000000KddREAS-a0T3V000002qV39UAE/11CE1F6C-630F-036B-E7EC-7362EE6A99D5/4CD6198C-3C62-D4A1-C5F7-135C6CE0DCE9" TargetMode="External"/><Relationship Id="rId15" Type="http://schemas.openxmlformats.org/officeDocument/2006/relationships/image" Target="media/image5.png"/><Relationship Id="rId10" Type="http://schemas.openxmlformats.org/officeDocument/2006/relationships/hyperlink" Target="https://click.mazars.sk/g-o/00Db0000000KddREAS-a0T3V000002qV39UAE/11CE1F6C-630F-036B-E7EC-7362EE6A99D5/6B289283-A097-C60C-74A0-38B1D1F36C8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click.mazars.sk/g-o/00Db0000000KddREAS-a0T3V000002qV39UAE/11CE1F6C-630F-036B-E7EC-7362EE6A99D5/A3BEEB40-38FD-8EBE-6E17-15F8A145D34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jozef.bachnicek</dc:creator>
  <cp:keywords/>
  <dc:description/>
  <cp:lastModifiedBy>jozef.bachnicek</cp:lastModifiedBy>
  <cp:revision>1</cp:revision>
  <dcterms:created xsi:type="dcterms:W3CDTF">2022-01-31T09:01:00Z</dcterms:created>
  <dcterms:modified xsi:type="dcterms:W3CDTF">2022-01-31T09:02:00Z</dcterms:modified>
</cp:coreProperties>
</file>