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8D" w:rsidRPr="00F5558D" w:rsidRDefault="00F5558D" w:rsidP="00F5558D">
      <w:pPr>
        <w:jc w:val="center"/>
        <w:rPr>
          <w:b/>
        </w:rPr>
      </w:pPr>
      <w:r w:rsidRPr="00F5558D">
        <w:rPr>
          <w:b/>
        </w:rPr>
        <w:t>Informácia z druhého  kola  konzultácií k pripravovanej novele zákona č. 595/2003 Z. z. o dani z príjmov v znení neskorších predpisov.</w:t>
      </w:r>
    </w:p>
    <w:p w:rsidR="00F5558D" w:rsidRDefault="00F66BBB">
      <w:r>
        <w:t>Dátum: 15.3.2019</w:t>
      </w:r>
    </w:p>
    <w:p w:rsidR="00CE7F4E" w:rsidRDefault="00CE7F4E">
      <w:r>
        <w:t>MF SR – p.</w:t>
      </w:r>
      <w:r w:rsidR="00F5558D">
        <w:t xml:space="preserve"> </w:t>
      </w:r>
      <w:r>
        <w:t>Adame, p.</w:t>
      </w:r>
      <w:r w:rsidR="00F5558D">
        <w:t xml:space="preserve"> </w:t>
      </w:r>
      <w:proofErr w:type="spellStart"/>
      <w:r w:rsidR="00BB5CD7">
        <w:t>Horniaček</w:t>
      </w:r>
      <w:proofErr w:type="spellEnd"/>
    </w:p>
    <w:p w:rsidR="00BB5CD7" w:rsidRDefault="00BB5CD7">
      <w:r>
        <w:t>Dôvodom stretnutia bolo informovať prítomných  o cieľoch MF SR, na stretnutí sa neriešili konkrétne podnety subjektov.</w:t>
      </w:r>
      <w:bookmarkStart w:id="0" w:name="_GoBack"/>
      <w:bookmarkEnd w:id="0"/>
    </w:p>
    <w:p w:rsidR="002C133B" w:rsidRDefault="00F5558D" w:rsidP="00F5558D">
      <w:r>
        <w:t xml:space="preserve">Riaditeľka odboru priamych daní p .Adame </w:t>
      </w:r>
      <w:r w:rsidR="00EC12B6">
        <w:t xml:space="preserve"> informovala o</w:t>
      </w:r>
      <w:r>
        <w:t> tom, že  a</w:t>
      </w:r>
      <w:r w:rsidR="00EC12B6">
        <w:t xml:space="preserve">mbíciou </w:t>
      </w:r>
      <w:r>
        <w:t xml:space="preserve">MF SR </w:t>
      </w:r>
      <w:r w:rsidR="00EC12B6">
        <w:t xml:space="preserve">je </w:t>
      </w:r>
      <w:r>
        <w:t xml:space="preserve">pripraviť kompletne </w:t>
      </w:r>
      <w:r w:rsidR="00EC12B6">
        <w:t>nový zákon o dani z</w:t>
      </w:r>
      <w:r>
        <w:t> </w:t>
      </w:r>
      <w:r w:rsidR="00CE7F4E">
        <w:t>príjmov</w:t>
      </w:r>
      <w:r>
        <w:t xml:space="preserve"> (vrátane nového číslovania paragrafov)</w:t>
      </w:r>
      <w:r w:rsidR="00CE7F4E">
        <w:t xml:space="preserve"> s účinnosťou </w:t>
      </w:r>
      <w:r>
        <w:t>1.1.2020.  Do medzirezortného pripomienkového konania by mal byť návrh zákona predložený začiatkom leta a MPK by malo trvať 3 týždne. Do NR SR plánujú návrh zá</w:t>
      </w:r>
      <w:r w:rsidR="00C10716">
        <w:t>kona predložiť koncom augusta. Zmeny v</w:t>
      </w:r>
      <w:r>
        <w:t xml:space="preserve"> novom zákone by </w:t>
      </w:r>
      <w:r w:rsidR="00C10716">
        <w:t>sa mali týkať nasledovných oblastí:</w:t>
      </w:r>
    </w:p>
    <w:p w:rsidR="000A5260" w:rsidRDefault="00F5558D" w:rsidP="00F5558D">
      <w:pPr>
        <w:pStyle w:val="Odsekzoznamu"/>
        <w:numPr>
          <w:ilvl w:val="0"/>
          <w:numId w:val="1"/>
        </w:numPr>
      </w:pPr>
      <w:r>
        <w:t xml:space="preserve">Zjednodušenie výpočtu základu dane pre malé a stredné podniky (viď Analýza zjednodušenia výpočtu základu dane pre malé a stredné podniky  - </w:t>
      </w:r>
      <w:hyperlink r:id="rId5" w:history="1">
        <w:r w:rsidR="00A93537" w:rsidRPr="00C163E7">
          <w:rPr>
            <w:rStyle w:val="Hypertextovprepojenie"/>
          </w:rPr>
          <w:t>https://rokovania.gov.sk/RVL/Material/23474/1</w:t>
        </w:r>
      </w:hyperlink>
      <w:r w:rsidR="00A93537">
        <w:t xml:space="preserve">) Z pohľadu dane z príjmov sa však navrhuje za malé a stredné podniky (MSP) pokladať iba tie, ktoré nie sú </w:t>
      </w:r>
      <w:proofErr w:type="spellStart"/>
      <w:r w:rsidR="00A93537">
        <w:t>plátcami</w:t>
      </w:r>
      <w:proofErr w:type="spellEnd"/>
      <w:r w:rsidR="00A93537">
        <w:t xml:space="preserve"> DPH. </w:t>
      </w:r>
    </w:p>
    <w:p w:rsidR="000A5260" w:rsidRDefault="00A93537" w:rsidP="000A5260">
      <w:pPr>
        <w:pStyle w:val="Odsekzoznamu"/>
        <w:numPr>
          <w:ilvl w:val="0"/>
          <w:numId w:val="1"/>
        </w:numPr>
      </w:pPr>
      <w:r>
        <w:t>Mala by sa znížiť administratíva súvisiaca s registráciou subjektov - s</w:t>
      </w:r>
      <w:r w:rsidR="000A5260">
        <w:t xml:space="preserve">právca dane by si mal sám </w:t>
      </w:r>
      <w:r>
        <w:t>zaregistrovať subjekt (okrem výnimiek napr. stála p</w:t>
      </w:r>
      <w:r w:rsidR="000A5260">
        <w:t>revádzka</w:t>
      </w:r>
      <w:r>
        <w:t>reň zahraničnej osoby), fyzické osoby by sa registrovali po podaní daňového priznania.</w:t>
      </w:r>
    </w:p>
    <w:p w:rsidR="000A5260" w:rsidRDefault="00A93537" w:rsidP="000A5260">
      <w:pPr>
        <w:pStyle w:val="Odsekzoznamu"/>
        <w:numPr>
          <w:ilvl w:val="0"/>
          <w:numId w:val="1"/>
        </w:numPr>
      </w:pPr>
      <w:r>
        <w:t>Pre MSP sa uvažuje  s predĺžením doby na umorenie straty.</w:t>
      </w:r>
    </w:p>
    <w:p w:rsidR="000A5260" w:rsidRDefault="000A5260" w:rsidP="000A5260">
      <w:pPr>
        <w:pStyle w:val="Odsekzoznamu"/>
        <w:numPr>
          <w:ilvl w:val="0"/>
          <w:numId w:val="1"/>
        </w:numPr>
      </w:pPr>
      <w:r>
        <w:t xml:space="preserve">Odpočet straty pre veľké podniky </w:t>
      </w:r>
      <w:r w:rsidR="00A93537">
        <w:t xml:space="preserve"> by mal byť </w:t>
      </w:r>
      <w:r>
        <w:t>iba do určitého percenta základu dane (pracovne 50</w:t>
      </w:r>
      <w:r>
        <w:rPr>
          <w:lang w:val="en-US"/>
        </w:rPr>
        <w:t>%</w:t>
      </w:r>
      <w:r>
        <w:t xml:space="preserve">) </w:t>
      </w:r>
    </w:p>
    <w:p w:rsidR="00B15159" w:rsidRDefault="00C10716" w:rsidP="000A5260">
      <w:pPr>
        <w:pStyle w:val="Odsekzoznamu"/>
        <w:numPr>
          <w:ilvl w:val="0"/>
          <w:numId w:val="1"/>
        </w:numPr>
      </w:pPr>
      <w:r>
        <w:t>Zjednodušenie pravidiel pre uplatňovanie výdavkov</w:t>
      </w:r>
      <w:r w:rsidR="00B15159">
        <w:t xml:space="preserve"> po zaplatení – najmä tam, kde je niekoľko pravidiel.</w:t>
      </w:r>
    </w:p>
    <w:p w:rsidR="00B15159" w:rsidRDefault="00B15159" w:rsidP="000A5260">
      <w:pPr>
        <w:pStyle w:val="Odsekzoznamu"/>
        <w:numPr>
          <w:ilvl w:val="0"/>
          <w:numId w:val="1"/>
        </w:numPr>
      </w:pPr>
      <w:r>
        <w:t>Preddavky – výška hranice pre preddavky, frekvencia</w:t>
      </w:r>
      <w:r w:rsidR="00C10716">
        <w:t xml:space="preserve"> platenia</w:t>
      </w:r>
      <w:r>
        <w:t>. Zvažuje sa, že by výšku preddavkov oznamoval správca dane.</w:t>
      </w:r>
    </w:p>
    <w:p w:rsidR="00955AFC" w:rsidRDefault="00955AFC" w:rsidP="000A5260">
      <w:pPr>
        <w:pStyle w:val="Odsekzoznamu"/>
        <w:numPr>
          <w:ilvl w:val="0"/>
          <w:numId w:val="1"/>
        </w:numPr>
      </w:pPr>
      <w:r>
        <w:t xml:space="preserve">Podpora </w:t>
      </w:r>
      <w:proofErr w:type="spellStart"/>
      <w:r>
        <w:t>elektromobility</w:t>
      </w:r>
      <w:proofErr w:type="spellEnd"/>
      <w:r>
        <w:t xml:space="preserve"> – doba odpisovania elektromobilov a nabíjacích staníc</w:t>
      </w:r>
      <w:r w:rsidR="00C10716">
        <w:t>.</w:t>
      </w:r>
    </w:p>
    <w:p w:rsidR="00955AFC" w:rsidRDefault="00955AFC" w:rsidP="000A5260">
      <w:pPr>
        <w:pStyle w:val="Odsekzoznamu"/>
        <w:numPr>
          <w:ilvl w:val="0"/>
          <w:numId w:val="1"/>
        </w:numPr>
      </w:pPr>
      <w:r>
        <w:t>Doprava zamestnancov - mesačný paušál (ako pri ubytovaní)</w:t>
      </w:r>
    </w:p>
    <w:p w:rsidR="00955AFC" w:rsidRDefault="00955AFC" w:rsidP="000A5260">
      <w:pPr>
        <w:pStyle w:val="Odsekzoznamu"/>
        <w:numPr>
          <w:ilvl w:val="0"/>
          <w:numId w:val="1"/>
        </w:numPr>
      </w:pPr>
      <w:r>
        <w:t>Ubytovanie zamestnancov zvýšenie paušálu</w:t>
      </w:r>
    </w:p>
    <w:p w:rsidR="00955AFC" w:rsidRDefault="00955AFC" w:rsidP="000A5260">
      <w:pPr>
        <w:pStyle w:val="Odsekzoznamu"/>
        <w:numPr>
          <w:ilvl w:val="0"/>
          <w:numId w:val="1"/>
        </w:numPr>
      </w:pPr>
      <w:r>
        <w:t>Vzdelávanie zamestnancov</w:t>
      </w:r>
    </w:p>
    <w:p w:rsidR="00955AFC" w:rsidRPr="00C10716" w:rsidRDefault="00955AFC" w:rsidP="000A5260">
      <w:pPr>
        <w:pStyle w:val="Odsekzoznamu"/>
        <w:numPr>
          <w:ilvl w:val="0"/>
          <w:numId w:val="1"/>
        </w:numPr>
      </w:pPr>
      <w:r w:rsidRPr="00C10716">
        <w:t>Niektoré príjmy zo sociálneho fondu by nemuseli byť pripočítateľnou položkou</w:t>
      </w:r>
      <w:r w:rsidR="00E906F4" w:rsidRPr="00C10716">
        <w:t xml:space="preserve"> pre zamestnanca</w:t>
      </w:r>
      <w:r w:rsidR="00BF31CB" w:rsidRPr="00C10716">
        <w:rPr>
          <w:color w:val="FF0000"/>
        </w:rPr>
        <w:t xml:space="preserve"> </w:t>
      </w:r>
      <w:r w:rsidR="00C10716">
        <w:rPr>
          <w:color w:val="FF0000"/>
        </w:rPr>
        <w:t xml:space="preserve"> </w:t>
      </w:r>
      <w:r w:rsidR="00C10716">
        <w:t>(uvažuje sa najmä nad zdravotnými benefitmi).</w:t>
      </w:r>
    </w:p>
    <w:p w:rsidR="00E906F4" w:rsidRDefault="00E906F4" w:rsidP="000A5260">
      <w:pPr>
        <w:pStyle w:val="Odsekzoznamu"/>
        <w:numPr>
          <w:ilvl w:val="0"/>
          <w:numId w:val="1"/>
        </w:numPr>
      </w:pPr>
      <w:r>
        <w:t>Výpožičky</w:t>
      </w:r>
    </w:p>
    <w:p w:rsidR="00E906F4" w:rsidRDefault="00E906F4" w:rsidP="000A5260">
      <w:pPr>
        <w:pStyle w:val="Odsekzoznamu"/>
        <w:numPr>
          <w:ilvl w:val="0"/>
          <w:numId w:val="1"/>
        </w:numPr>
      </w:pPr>
      <w:r>
        <w:t>Bezodplatné dodanie po</w:t>
      </w:r>
      <w:r w:rsidR="00C10716">
        <w:t>travín charitatívnym organizáciá</w:t>
      </w:r>
      <w:r>
        <w:t>m</w:t>
      </w:r>
    </w:p>
    <w:p w:rsidR="0077139B" w:rsidRDefault="0077139B" w:rsidP="0077139B">
      <w:pPr>
        <w:pStyle w:val="Odsekzoznamu"/>
        <w:numPr>
          <w:ilvl w:val="0"/>
          <w:numId w:val="1"/>
        </w:numPr>
      </w:pPr>
      <w:r>
        <w:t>Vypustenie prílohy č.6</w:t>
      </w:r>
    </w:p>
    <w:p w:rsidR="0077139B" w:rsidRDefault="0077139B" w:rsidP="0077139B">
      <w:pPr>
        <w:pStyle w:val="Odsekzoznamu"/>
        <w:numPr>
          <w:ilvl w:val="0"/>
          <w:numId w:val="1"/>
        </w:numPr>
      </w:pPr>
      <w:r>
        <w:t>Zjednotenie daňového režimu odmien konateľom a štatutárom</w:t>
      </w:r>
    </w:p>
    <w:p w:rsidR="0077139B" w:rsidRDefault="0077139B" w:rsidP="0077139B">
      <w:pPr>
        <w:pStyle w:val="Odsekzoznamu"/>
        <w:numPr>
          <w:ilvl w:val="0"/>
          <w:numId w:val="1"/>
        </w:numPr>
      </w:pPr>
      <w:r>
        <w:t xml:space="preserve">Zvýšenie percenta na odpočet nákladov </w:t>
      </w:r>
      <w:r w:rsidR="00C10716">
        <w:t xml:space="preserve">na výskum a vývoj </w:t>
      </w:r>
    </w:p>
    <w:p w:rsidR="0077139B" w:rsidRDefault="00DF2617" w:rsidP="0077139B">
      <w:pPr>
        <w:pStyle w:val="Odsekzoznamu"/>
        <w:numPr>
          <w:ilvl w:val="0"/>
          <w:numId w:val="1"/>
        </w:numPr>
      </w:pPr>
      <w:r>
        <w:t>Pohľadávky</w:t>
      </w:r>
      <w:r w:rsidR="00BF31CB">
        <w:t xml:space="preserve"> – pravidlá pre odpis a tvorbu OP, zatiaľ bližšie nešpecifikované</w:t>
      </w:r>
      <w:r w:rsidR="00C10716">
        <w:t>.</w:t>
      </w:r>
    </w:p>
    <w:p w:rsidR="00487596" w:rsidRDefault="00487596"/>
    <w:sectPr w:rsidR="0048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83834"/>
    <w:multiLevelType w:val="hybridMultilevel"/>
    <w:tmpl w:val="A210E2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B6"/>
    <w:rsid w:val="000A5260"/>
    <w:rsid w:val="001F10BF"/>
    <w:rsid w:val="00487596"/>
    <w:rsid w:val="0077139B"/>
    <w:rsid w:val="00955AFC"/>
    <w:rsid w:val="009A6C7D"/>
    <w:rsid w:val="00A31AF3"/>
    <w:rsid w:val="00A93537"/>
    <w:rsid w:val="00B15159"/>
    <w:rsid w:val="00BB5CD7"/>
    <w:rsid w:val="00BF31CB"/>
    <w:rsid w:val="00C10716"/>
    <w:rsid w:val="00CE7F4E"/>
    <w:rsid w:val="00DF2617"/>
    <w:rsid w:val="00E906F4"/>
    <w:rsid w:val="00EC12B6"/>
    <w:rsid w:val="00F5558D"/>
    <w:rsid w:val="00F66BBB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F390-2624-4D83-81A9-D58BC57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526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9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kovania.gov.sk/RVL/Material/23474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16</cp:revision>
  <dcterms:created xsi:type="dcterms:W3CDTF">2019-03-15T10:36:00Z</dcterms:created>
  <dcterms:modified xsi:type="dcterms:W3CDTF">2019-03-20T09:04:00Z</dcterms:modified>
</cp:coreProperties>
</file>