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F3E6" w14:textId="77777777" w:rsidR="007E3A35" w:rsidRPr="001A2846" w:rsidRDefault="007E3A35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5762432E" w14:textId="1B253559" w:rsidR="00E24C14" w:rsidRDefault="00E24C14" w:rsidP="00E24C14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Mr. </w:t>
      </w:r>
      <w:r w:rsidR="00793830">
        <w:rPr>
          <w:rFonts w:asciiTheme="minorHAnsi" w:eastAsiaTheme="minorHAnsi" w:hAnsiTheme="minorHAnsi" w:cstheme="minorHAnsi"/>
          <w:color w:val="000000"/>
          <w:sz w:val="20"/>
          <w:szCs w:val="20"/>
        </w:rPr>
        <w:t>Mackenzie</w:t>
      </w:r>
      <w:r w:rsidRPr="00D25ECD" w:rsidDel="00D25EC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</w:p>
    <w:p w14:paraId="6FB825A8" w14:textId="7D7C5E36" w:rsidR="00E24C14" w:rsidRPr="001A2846" w:rsidRDefault="00793830" w:rsidP="00E24C14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IFRS Interpretations Committee</w:t>
      </w:r>
    </w:p>
    <w:p w14:paraId="06899818" w14:textId="77777777" w:rsidR="00E24C14" w:rsidRDefault="00E24C14" w:rsidP="00E24C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25EC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7 </w:t>
      </w:r>
      <w:proofErr w:type="spellStart"/>
      <w:r w:rsidRPr="00D25ECD">
        <w:rPr>
          <w:rFonts w:asciiTheme="minorHAnsi" w:eastAsiaTheme="minorHAnsi" w:hAnsiTheme="minorHAnsi" w:cstheme="minorHAnsi"/>
          <w:color w:val="000000"/>
          <w:sz w:val="20"/>
          <w:szCs w:val="20"/>
        </w:rPr>
        <w:t>Westferry</w:t>
      </w:r>
      <w:proofErr w:type="spellEnd"/>
      <w:r w:rsidRPr="00D25EC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Circus</w:t>
      </w:r>
    </w:p>
    <w:p w14:paraId="679C8025" w14:textId="77777777" w:rsidR="00E24C14" w:rsidRDefault="00E24C14" w:rsidP="00E24C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25EC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Canary Wharf, London </w:t>
      </w:r>
    </w:p>
    <w:p w14:paraId="79ED0AD1" w14:textId="77777777" w:rsidR="00E24C14" w:rsidRDefault="00E24C14" w:rsidP="00E24C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United Kingdom</w:t>
      </w:r>
    </w:p>
    <w:p w14:paraId="15C4EC0A" w14:textId="77777777" w:rsidR="00E24C14" w:rsidRDefault="00E24C14" w:rsidP="00E24C14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D25ECD">
        <w:rPr>
          <w:rFonts w:asciiTheme="minorHAnsi" w:eastAsiaTheme="minorHAnsi" w:hAnsiTheme="minorHAnsi" w:cstheme="minorHAnsi"/>
          <w:color w:val="000000"/>
          <w:sz w:val="20"/>
          <w:szCs w:val="20"/>
        </w:rPr>
        <w:t>E14 4HD</w:t>
      </w:r>
    </w:p>
    <w:p w14:paraId="680D6473" w14:textId="16E16E08" w:rsidR="000F682F" w:rsidRPr="001A2846" w:rsidRDefault="000F682F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315DCB83" w14:textId="77777777" w:rsidR="006912D5" w:rsidRDefault="006912D5" w:rsidP="002020E5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059988A2" w14:textId="086A58FF" w:rsidR="005861E7" w:rsidRDefault="0087643B" w:rsidP="002020E5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2</w:t>
      </w:r>
      <w:r w:rsidR="006715BB">
        <w:rPr>
          <w:rFonts w:asciiTheme="minorHAnsi" w:eastAsiaTheme="minorHAnsi" w:hAnsiTheme="minorHAnsi" w:cstheme="minorHAnsi"/>
          <w:color w:val="000000"/>
          <w:sz w:val="20"/>
          <w:szCs w:val="20"/>
        </w:rPr>
        <w:t>3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May</w:t>
      </w:r>
      <w:r w:rsidR="005D054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2020E5" w:rsidRPr="009A083B">
        <w:rPr>
          <w:rFonts w:asciiTheme="minorHAnsi" w:eastAsiaTheme="minorHAnsi" w:hAnsiTheme="minorHAnsi" w:cstheme="minorHAnsi"/>
          <w:color w:val="000000"/>
          <w:sz w:val="20"/>
          <w:szCs w:val="20"/>
        </w:rPr>
        <w:t>2022</w:t>
      </w:r>
    </w:p>
    <w:p w14:paraId="72E4D107" w14:textId="5FBC3899" w:rsidR="00E24C14" w:rsidRDefault="00E24C14" w:rsidP="002020E5">
      <w:pPr>
        <w:widowControl w:val="0"/>
        <w:pBdr>
          <w:top w:val="nil"/>
          <w:left w:val="nil"/>
          <w:bottom w:val="nil"/>
          <w:right w:val="nil"/>
          <w:between w:val="nil"/>
        </w:pBdr>
        <w:ind w:right="5506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14662FBA" w14:textId="47E8C5D5" w:rsidR="00E24C14" w:rsidRPr="001D4B20" w:rsidRDefault="00E24C14" w:rsidP="001D4B20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>
        <w:rPr>
          <w:rFonts w:asciiTheme="minorHAnsi" w:hAnsiTheme="minorHAnsi" w:cstheme="minorHAnsi"/>
          <w:sz w:val="20"/>
          <w:szCs w:val="20"/>
          <w:lang w:val="en-GB"/>
        </w:rPr>
        <w:t xml:space="preserve">Dear Mr. </w:t>
      </w:r>
      <w:r w:rsidR="00793830">
        <w:rPr>
          <w:rFonts w:asciiTheme="minorHAnsi" w:hAnsiTheme="minorHAnsi" w:cstheme="minorHAnsi"/>
          <w:sz w:val="20"/>
          <w:szCs w:val="20"/>
          <w:lang w:val="en-GB"/>
        </w:rPr>
        <w:t>Mackenzie</w:t>
      </w:r>
    </w:p>
    <w:p w14:paraId="29F734F1" w14:textId="34E08CB6" w:rsidR="005861E7" w:rsidRPr="00C16088" w:rsidRDefault="005861E7" w:rsidP="00C259BD">
      <w:pPr>
        <w:jc w:val="both"/>
        <w:rPr>
          <w:rFonts w:asciiTheme="minorHAnsi" w:hAnsiTheme="minorHAnsi" w:cstheme="minorHAnsi"/>
          <w:sz w:val="20"/>
          <w:szCs w:val="20"/>
          <w:lang w:val="en-GB"/>
        </w:rPr>
      </w:pPr>
    </w:p>
    <w:p w14:paraId="04CF38D1" w14:textId="2A3CD193" w:rsidR="006912D5" w:rsidRDefault="0087643B" w:rsidP="00C259BD">
      <w:pPr>
        <w:jc w:val="both"/>
        <w:rPr>
          <w:rFonts w:ascii="Arial" w:eastAsiaTheme="minorHAnsi" w:hAnsi="Arial" w:cs="Arial"/>
          <w:b/>
          <w:bCs/>
          <w:i/>
          <w:iCs/>
          <w:color w:val="000000"/>
          <w:sz w:val="22"/>
          <w:szCs w:val="22"/>
          <w:lang w:val="en-GB"/>
        </w:rPr>
      </w:pPr>
      <w:r w:rsidRPr="0087643B">
        <w:rPr>
          <w:rFonts w:asciiTheme="minorHAnsi" w:hAnsiTheme="minorHAnsi" w:cstheme="minorHAnsi"/>
          <w:b/>
          <w:bCs/>
          <w:sz w:val="20"/>
          <w:szCs w:val="20"/>
          <w:lang w:val="en-GB"/>
        </w:rPr>
        <w:t>IFR</w:t>
      </w:r>
      <w:r w:rsidR="00535681">
        <w:rPr>
          <w:rFonts w:asciiTheme="minorHAnsi" w:hAnsiTheme="minorHAnsi" w:cstheme="minorHAnsi"/>
          <w:b/>
          <w:bCs/>
          <w:sz w:val="20"/>
          <w:szCs w:val="20"/>
          <w:lang w:val="en-GB"/>
        </w:rPr>
        <w:t>S IC</w:t>
      </w:r>
      <w:r w:rsidRPr="0087643B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</w:t>
      </w:r>
      <w:r w:rsidR="001B1D16">
        <w:rPr>
          <w:rFonts w:asciiTheme="minorHAnsi" w:hAnsiTheme="minorHAnsi" w:cstheme="minorHAnsi"/>
          <w:b/>
          <w:bCs/>
          <w:sz w:val="20"/>
          <w:szCs w:val="20"/>
          <w:lang w:val="en-GB"/>
        </w:rPr>
        <w:t>a</w:t>
      </w:r>
      <w:r w:rsidR="00E24C14">
        <w:rPr>
          <w:rFonts w:asciiTheme="minorHAnsi" w:hAnsiTheme="minorHAnsi" w:cstheme="minorHAnsi"/>
          <w:b/>
          <w:bCs/>
          <w:sz w:val="20"/>
          <w:szCs w:val="20"/>
          <w:lang w:val="en-GB"/>
        </w:rPr>
        <w:t>ctivities</w:t>
      </w:r>
      <w:r w:rsidR="001B1D16">
        <w:rPr>
          <w:rFonts w:asciiTheme="minorHAnsi" w:hAnsiTheme="minorHAnsi" w:cstheme="minorHAnsi"/>
          <w:b/>
          <w:bCs/>
          <w:sz w:val="20"/>
          <w:szCs w:val="20"/>
          <w:lang w:val="en-GB"/>
        </w:rPr>
        <w:t xml:space="preserve"> on IFRS 17</w:t>
      </w:r>
    </w:p>
    <w:p w14:paraId="22455261" w14:textId="77777777" w:rsidR="0087643B" w:rsidRPr="00DC55D0" w:rsidRDefault="0087643B" w:rsidP="00C259BD">
      <w:pPr>
        <w:jc w:val="both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4781DB85" w14:textId="1A51B3B0" w:rsidR="0087643B" w:rsidRDefault="0087643B" w:rsidP="0087643B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jc w:val="both"/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</w:pPr>
      <w:r w:rsidRPr="00F90895"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  <w:t>This letter has been drafted by the European Insurance CFO Forum (“CFO Forum”), a body representing the views of 23 of Europe’s largest insurance companies</w:t>
      </w:r>
      <w:r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  <w:t>, and Insurance Europe, representing 95% of the premium income of the European insurance market. Accordingly, it represents the consensus view of European insurance industry.</w:t>
      </w:r>
    </w:p>
    <w:p w14:paraId="28568049" w14:textId="102CBBFB" w:rsidR="009C12F1" w:rsidRDefault="009C12F1" w:rsidP="00BC479D">
      <w:pPr>
        <w:widowControl w:val="0"/>
        <w:pBdr>
          <w:top w:val="nil"/>
          <w:left w:val="nil"/>
          <w:bottom w:val="nil"/>
          <w:right w:val="nil"/>
          <w:between w:val="nil"/>
        </w:pBdr>
        <w:ind w:right="117"/>
        <w:jc w:val="both"/>
        <w:rPr>
          <w:rFonts w:asciiTheme="minorHAnsi" w:eastAsia="Georgia" w:hAnsiTheme="minorHAnsi" w:cstheme="minorHAnsi"/>
          <w:color w:val="000000"/>
          <w:sz w:val="20"/>
          <w:szCs w:val="20"/>
          <w:lang w:val="en-GB"/>
        </w:rPr>
      </w:pPr>
    </w:p>
    <w:p w14:paraId="534D80D2" w14:textId="360B6A26" w:rsidR="00535681" w:rsidRDefault="00B46293" w:rsidP="00BC479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We welcome the opportunity to comment on the </w:t>
      </w:r>
      <w:r w:rsidR="0087643B" w:rsidRP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>IFRS Interpretations Committee’s (IFR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>S IC</w:t>
      </w:r>
      <w:r w:rsidR="0087643B" w:rsidRP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) tentative agenda decision regarding </w:t>
      </w:r>
      <w:r w:rsid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>‘</w:t>
      </w:r>
      <w:r w:rsidR="0087643B" w:rsidRP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>Transfer of Insurance Coverage under a Group of Annuity Contracts</w:t>
      </w:r>
      <w:r w:rsid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="0087643B" w:rsidRP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issued in March 2022.</w:t>
      </w:r>
      <w:r w:rsidR="0087643B" w:rsidRPr="0087643B">
        <w:rPr>
          <w:rFonts w:ascii="Arial" w:eastAsiaTheme="minorHAnsi" w:hAnsi="Arial" w:cs="Arial"/>
          <w:color w:val="000000"/>
          <w:sz w:val="22"/>
          <w:szCs w:val="22"/>
          <w:lang w:val="en-GB"/>
        </w:rPr>
        <w:t xml:space="preserve">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We would also like to comment on the recent submission to 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>IFR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>S IC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on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>‘F</w:t>
      </w:r>
      <w:r w:rsidR="005A6CE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oreign currency consideration on accounting for insurance </w:t>
      </w:r>
      <w:proofErr w:type="gramStart"/>
      <w:r w:rsidR="005A6CE0">
        <w:rPr>
          <w:rFonts w:asciiTheme="minorHAnsi" w:eastAsiaTheme="minorHAnsi" w:hAnsiTheme="minorHAnsi" w:cstheme="minorHAnsi"/>
          <w:color w:val="000000"/>
          <w:sz w:val="20"/>
          <w:szCs w:val="20"/>
        </w:rPr>
        <w:t>contracts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proofErr w:type="gramEnd"/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</w:p>
    <w:p w14:paraId="3090EC8E" w14:textId="77777777" w:rsidR="00535681" w:rsidRDefault="00535681" w:rsidP="00BC479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1E0FB174" w14:textId="16248D57" w:rsidR="00DC55D0" w:rsidRDefault="00535681" w:rsidP="00BC479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We highly </w:t>
      </w:r>
      <w:r w:rsidR="00793830">
        <w:rPr>
          <w:rFonts w:asciiTheme="minorHAnsi" w:eastAsiaTheme="minorHAnsi" w:hAnsiTheme="minorHAnsi" w:cstheme="minorHAnsi"/>
          <w:color w:val="000000"/>
          <w:sz w:val="20"/>
          <w:szCs w:val="20"/>
        </w:rPr>
        <w:t>value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work of the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IASB and the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IFRS IC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and appreciate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due process to which the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IASB and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IFRS IC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>are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committed.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>W</w:t>
      </w:r>
      <w:r w:rsidR="0028110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 are </w:t>
      </w:r>
      <w:r w:rsidR="0079383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generally </w:t>
      </w:r>
      <w:r w:rsidR="00281105">
        <w:rPr>
          <w:rFonts w:asciiTheme="minorHAnsi" w:eastAsiaTheme="minorHAnsi" w:hAnsiTheme="minorHAnsi" w:cstheme="minorHAnsi"/>
          <w:color w:val="000000"/>
          <w:sz w:val="20"/>
          <w:szCs w:val="20"/>
        </w:rPr>
        <w:t>appreciative of the ongoing efforts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of the IASB 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and IFRS IC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to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ensure a successful implementation of IFRS 17 on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>accounting for insurance contracts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However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we are concerned about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both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scope of 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>IFR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>IC’s recent agenda decision as well as the potential disruptive effect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that it may have on the ongoing implementation of IFRS 17,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>as the</w:t>
      </w:r>
      <w:r w:rsidR="0099385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se are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>contrary to the IASB’s stated objective of avoiding significant disruptions in the period immediately before the standard is effective.</w:t>
      </w:r>
    </w:p>
    <w:p w14:paraId="4BDA4ABE" w14:textId="107238E9" w:rsidR="00DC55D0" w:rsidRDefault="002C1C20" w:rsidP="00BC479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</w:p>
    <w:p w14:paraId="1EE83185" w14:textId="134EF662" w:rsidR="00D61021" w:rsidRPr="00D61021" w:rsidRDefault="00D61021" w:rsidP="00BC479D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D6102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Risk of disruption</w:t>
      </w:r>
    </w:p>
    <w:p w14:paraId="1CAA64A3" w14:textId="4378B2D2" w:rsidR="0031753A" w:rsidRDefault="0031753A" w:rsidP="0099385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301BD700" w14:textId="474A4111" w:rsidR="00683C67" w:rsidRDefault="00993850" w:rsidP="00683C6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O</w:t>
      </w:r>
      <w:r w:rsid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>ur members are in the final stages of implement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ing IFRS 9 and 17 </w:t>
      </w:r>
      <w:r w:rsid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>ahead of the 1 January 2023 effective date and have significant concerns that tentative agenda decision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>s</w:t>
      </w:r>
      <w:r w:rsid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by the IFRS IC </w:t>
      </w:r>
      <w:r w:rsidR="00E01B7E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may </w:t>
      </w:r>
      <w:r w:rsid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unduly disrupt </w:t>
      </w:r>
      <w:r w:rsidR="003746B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 w:rsidR="0087643B">
        <w:rPr>
          <w:rFonts w:asciiTheme="minorHAnsi" w:eastAsiaTheme="minorHAnsi" w:hAnsiTheme="minorHAnsi" w:cstheme="minorHAnsi"/>
          <w:color w:val="000000"/>
          <w:sz w:val="20"/>
          <w:szCs w:val="20"/>
        </w:rPr>
        <w:t>implementation.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topics that are currently under discussion in the IFRS IC </w:t>
      </w:r>
      <w:r w:rsidR="004E2399" w:rsidRPr="004E239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could affect the way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 which the contractual service margin is </w:t>
      </w:r>
      <w:proofErr w:type="spellStart"/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recognised</w:t>
      </w:r>
      <w:proofErr w:type="spellEnd"/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>for annuity contracts</w:t>
      </w:r>
      <w:r w:rsidR="000A6B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and </w:t>
      </w:r>
      <w:r w:rsidR="004E2399" w:rsidRPr="004E239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 w:rsidR="000A6B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way the </w:t>
      </w:r>
      <w:r w:rsidR="004E2399" w:rsidRPr="004E2399">
        <w:rPr>
          <w:rFonts w:asciiTheme="minorHAnsi" w:eastAsiaTheme="minorHAnsi" w:hAnsiTheme="minorHAnsi" w:cstheme="minorHAnsi"/>
          <w:color w:val="000000"/>
          <w:sz w:val="20"/>
          <w:szCs w:val="20"/>
        </w:rPr>
        <w:t>unit of account is determined for contracts with cash flows in multiple currencies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 Implementation projects are well advanced and so are the discus</w:t>
      </w:r>
      <w:r w:rsidR="00D61021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sions with auditors on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interpretation and </w:t>
      </w:r>
      <w:r w:rsidR="00D61021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application of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 w:rsidR="00D61021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principles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in IFRS 17. C</w:t>
      </w:r>
      <w:r w:rsidR="00F8704A">
        <w:rPr>
          <w:rFonts w:asciiTheme="minorHAnsi" w:eastAsiaTheme="minorHAnsi" w:hAnsiTheme="minorHAnsi" w:cstheme="minorHAnsi"/>
          <w:color w:val="000000"/>
          <w:sz w:val="20"/>
          <w:szCs w:val="20"/>
        </w:rPr>
        <w:t>hange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>s</w:t>
      </w:r>
      <w:r w:rsidR="00F8704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to accounting methodologies resulting from IFR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>S IC</w:t>
      </w:r>
      <w:r w:rsidR="00F8704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decision</w:t>
      </w:r>
      <w:r w:rsidR="000A6B41">
        <w:rPr>
          <w:rFonts w:asciiTheme="minorHAnsi" w:eastAsiaTheme="minorHAnsi" w:hAnsiTheme="minorHAnsi" w:cstheme="minorHAnsi"/>
          <w:color w:val="000000"/>
          <w:sz w:val="20"/>
          <w:szCs w:val="20"/>
        </w:rPr>
        <w:t>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may </w:t>
      </w:r>
      <w:r w:rsidR="00F8704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require </w:t>
      </w:r>
      <w:r w:rsidR="005A6CE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time-consuming and </w:t>
      </w:r>
      <w:r w:rsidR="005A6CE0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complex </w:t>
      </w:r>
      <w:r w:rsidR="00F8704A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>adaptation</w:t>
      </w:r>
      <w:r w:rsidR="005A6CE0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>s</w:t>
      </w:r>
      <w:r w:rsidR="00F8704A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of IT tools</w:t>
      </w:r>
      <w:r w:rsidR="005A6CE0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and </w:t>
      </w:r>
      <w:r w:rsidR="00F8704A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>processes</w:t>
      </w:r>
      <w:r w:rsidR="00CA424B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5A6CE0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that have </w:t>
      </w:r>
      <w:r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already </w:t>
      </w:r>
      <w:r w:rsidR="005A6CE0" w:rsidRP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>been implemented.</w:t>
      </w:r>
      <w:r w:rsidR="005A6CE0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These changes may also impact our </w:t>
      </w:r>
      <w:r w:rsidR="000A6B4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analysis and understanding of results and </w:t>
      </w:r>
      <w:r w:rsidR="0053568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timely </w:t>
      </w:r>
      <w:r w:rsidR="00CA424B">
        <w:rPr>
          <w:rFonts w:asciiTheme="minorHAnsi" w:eastAsiaTheme="minorHAnsi" w:hAnsiTheme="minorHAnsi" w:cstheme="minorHAnsi"/>
          <w:color w:val="000000"/>
          <w:sz w:val="20"/>
          <w:szCs w:val="20"/>
        </w:rPr>
        <w:t>communication to investors</w:t>
      </w:r>
      <w:r w:rsidR="00F8704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.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Any c</w:t>
      </w:r>
      <w:r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hange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s at this late stage</w:t>
      </w:r>
      <w:r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therefore come with the significant risk of</w:t>
      </w:r>
      <w:r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be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ing highly</w:t>
      </w:r>
      <w:r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disruptive. 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Instead, a period of stability is needed </w:t>
      </w:r>
      <w:r w:rsidR="0031753A">
        <w:rPr>
          <w:rFonts w:asciiTheme="minorHAnsi" w:eastAsiaTheme="minorHAnsi" w:hAnsiTheme="minorHAnsi" w:cstheme="minorHAnsi"/>
          <w:color w:val="000000"/>
          <w:sz w:val="20"/>
          <w:szCs w:val="20"/>
        </w:rPr>
        <w:t>until the standard has been implemented and sufficient practical experience and market practices have emerged.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</w:p>
    <w:p w14:paraId="6C209656" w14:textId="77777777" w:rsidR="00D61021" w:rsidRDefault="00D61021" w:rsidP="00D61021">
      <w:pPr>
        <w:shd w:val="clear" w:color="auto" w:fill="FFFFFF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</w:p>
    <w:p w14:paraId="02CB82FB" w14:textId="02A926EA" w:rsidR="00DA7BA4" w:rsidRDefault="00DA7BA4" w:rsidP="00DA7BA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Scope of the IFR</w:t>
      </w:r>
      <w:r w:rsidR="000A6B4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S </w:t>
      </w: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IC in</w:t>
      </w:r>
      <w:r w:rsidRPr="00D61021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terpretation</w:t>
      </w: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62C5F300" w14:textId="77777777" w:rsidR="0031753A" w:rsidRPr="00D61021" w:rsidRDefault="0031753A" w:rsidP="00DA7BA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</w:p>
    <w:p w14:paraId="4DB3DC8F" w14:textId="476CF7C6" w:rsidR="00DA7BA4" w:rsidRDefault="0031753A" w:rsidP="00DA7BA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In our view, t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he tentative agenda decision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for annuity contracts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goes beyond the scope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of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an IFR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IC agenda decision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 I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>t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 not an explanation of 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existing requirements in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paragraph B119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of the standard, but it would add additional requirements to the existing principle of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what service the customer receives, 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and the method that can be used to </w:t>
      </w:r>
      <w:proofErr w:type="spellStart"/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>recognise</w:t>
      </w:r>
      <w:proofErr w:type="spellEnd"/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associated revenue.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IFRS 17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intended to be a 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>principle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-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based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standard 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>and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does not prescribe a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specific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method for determining the quantity of benefits provided under a group of insurance contracts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. Instead, it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sets out a key principle </w:t>
      </w:r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that an amount of the contractual service margin is </w:t>
      </w:r>
      <w:proofErr w:type="spellStart"/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>recognised</w:t>
      </w:r>
      <w:proofErr w:type="spellEnd"/>
      <w:r w:rsidR="00DA7BA4" w:rsidRP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in profit or loss in each period to reflect the insurance contract services provided in that period.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T</w:t>
      </w:r>
      <w:r w:rsidR="00DA7BA4">
        <w:rPr>
          <w:rFonts w:asciiTheme="minorHAnsi" w:eastAsiaTheme="minorHAnsi" w:hAnsiTheme="minorHAnsi" w:cstheme="minorHAnsi"/>
          <w:color w:val="000000"/>
          <w:sz w:val="20"/>
          <w:szCs w:val="20"/>
        </w:rPr>
        <w:t>he tentative agenda decision adds requirements to IFRS 17, stating that valid claims are the survival of the policyholder during a given period, associated with the amount to be paid during this period.</w:t>
      </w:r>
    </w:p>
    <w:p w14:paraId="68900715" w14:textId="786CAFDB" w:rsidR="008D76D0" w:rsidRDefault="008D76D0" w:rsidP="00DA7BA4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298265A1" w14:textId="17ABD9EF" w:rsidR="00223140" w:rsidRDefault="000C3A83" w:rsidP="00D61021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For many of our members, i</w:t>
      </w:r>
      <w:r w:rsidR="004948A3">
        <w:rPr>
          <w:rFonts w:asciiTheme="minorHAnsi" w:eastAsiaTheme="minorHAnsi" w:hAnsiTheme="minorHAnsi" w:cstheme="minorHAnsi"/>
          <w:color w:val="000000"/>
          <w:sz w:val="20"/>
          <w:szCs w:val="20"/>
        </w:rPr>
        <w:t>t is important to str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>es</w:t>
      </w:r>
      <w:r w:rsidR="004948A3">
        <w:rPr>
          <w:rFonts w:asciiTheme="minorHAnsi" w:eastAsiaTheme="minorHAnsi" w:hAnsiTheme="minorHAnsi" w:cstheme="minorHAnsi"/>
          <w:color w:val="000000"/>
          <w:sz w:val="20"/>
          <w:szCs w:val="20"/>
        </w:rPr>
        <w:t>s that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9C6BAB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if 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>th</w:t>
      </w:r>
      <w:r w:rsidR="00604689">
        <w:rPr>
          <w:rFonts w:asciiTheme="minorHAnsi" w:eastAsiaTheme="minorHAnsi" w:hAnsiTheme="minorHAnsi" w:cstheme="minorHAnsi"/>
          <w:color w:val="000000"/>
          <w:sz w:val="20"/>
          <w:szCs w:val="20"/>
        </w:rPr>
        <w:t>e definition provided in the tentative agenda decision is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 possible way to </w:t>
      </w:r>
      <w:r w:rsidR="008F7BB8">
        <w:rPr>
          <w:rFonts w:asciiTheme="minorHAnsi" w:eastAsiaTheme="minorHAnsi" w:hAnsiTheme="minorHAnsi" w:cstheme="minorHAnsi"/>
          <w:color w:val="000000"/>
          <w:sz w:val="20"/>
          <w:szCs w:val="20"/>
        </w:rPr>
        <w:t>determine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what a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‘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>valid claim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="00D74B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 (</w:t>
      </w:r>
      <w:r w:rsidR="00FC0694">
        <w:rPr>
          <w:rFonts w:asciiTheme="minorHAnsi" w:eastAsiaTheme="minorHAnsi" w:hAnsiTheme="minorHAnsi" w:cstheme="minorHAnsi"/>
          <w:color w:val="000000"/>
          <w:sz w:val="20"/>
          <w:szCs w:val="20"/>
        </w:rPr>
        <w:t>and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,</w:t>
      </w:r>
      <w:r w:rsidR="00FC069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therefore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,</w:t>
      </w:r>
      <w:r w:rsidR="00FC069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what </w:t>
      </w:r>
      <w:r w:rsidR="00FC069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associated </w:t>
      </w:r>
      <w:r w:rsidR="00D74B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insurance </w:t>
      </w:r>
      <w:r w:rsidR="00FC0694">
        <w:rPr>
          <w:rFonts w:asciiTheme="minorHAnsi" w:eastAsiaTheme="minorHAnsi" w:hAnsiTheme="minorHAnsi" w:cstheme="minorHAnsi"/>
          <w:color w:val="000000"/>
          <w:sz w:val="20"/>
          <w:szCs w:val="20"/>
        </w:rPr>
        <w:t>service</w:t>
      </w:r>
      <w:r w:rsidR="001A198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</w:t>
      </w:r>
      <w:r w:rsidR="009C6BAB">
        <w:rPr>
          <w:rFonts w:asciiTheme="minorHAnsi" w:eastAsiaTheme="minorHAnsi" w:hAnsiTheme="minorHAnsi" w:cstheme="minorHAnsi"/>
          <w:color w:val="000000"/>
          <w:sz w:val="20"/>
          <w:szCs w:val="20"/>
        </w:rPr>
        <w:t>)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9C6BAB">
        <w:rPr>
          <w:rFonts w:asciiTheme="minorHAnsi" w:eastAsiaTheme="minorHAnsi" w:hAnsiTheme="minorHAnsi" w:cstheme="minorHAnsi"/>
          <w:color w:val="000000"/>
          <w:sz w:val="20"/>
          <w:szCs w:val="20"/>
        </w:rPr>
        <w:t>they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believe that 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other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interpretations of the principle in IFRS 17 may equally be</w:t>
      </w:r>
      <w:r w:rsidR="00BE487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justified and</w:t>
      </w:r>
      <w:r w:rsidR="0060468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cannot be rejected</w:t>
      </w:r>
      <w:r w:rsidR="00D74B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through an IFRS IC agenda decision. A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 insurance contract is in the scope of IFRS 17 when it compensates the policyholder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for 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occurrence of a specified uncertain future event (i.e. the insured event) and there is a risk of loss for the insurer.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T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>he pricing of the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se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contracts 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>depends on the expectancy of survival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(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>the risk of loss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)</w:t>
      </w:r>
      <w:r w:rsidR="00EB520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and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,</w:t>
      </w:r>
      <w:r w:rsidR="00EB520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therefore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,</w:t>
      </w:r>
      <w:r w:rsidR="00EB520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‘</w:t>
      </w:r>
      <w:r w:rsidR="00EB520A">
        <w:rPr>
          <w:rFonts w:asciiTheme="minorHAnsi" w:eastAsiaTheme="minorHAnsi" w:hAnsiTheme="minorHAnsi" w:cstheme="minorHAnsi"/>
          <w:color w:val="000000"/>
          <w:sz w:val="20"/>
          <w:szCs w:val="20"/>
        </w:rPr>
        <w:t>valid claim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EB520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can be considered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to be </w:t>
      </w:r>
      <w:r w:rsidR="00683C6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survival beyond the expected duration (and not the survival each year taken in isolation).  </w:t>
      </w:r>
      <w:r w:rsidR="00A25511" w:rsidRPr="00946573">
        <w:rPr>
          <w:rFonts w:asciiTheme="minorHAnsi" w:eastAsiaTheme="minorHAnsi" w:hAnsiTheme="minorHAnsi" w:cstheme="minorHAnsi"/>
          <w:color w:val="000000"/>
          <w:sz w:val="20"/>
          <w:szCs w:val="20"/>
        </w:rPr>
        <w:t>The tentative agenda</w:t>
      </w:r>
      <w:r w:rsidR="00AE7D7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decision</w:t>
      </w:r>
      <w:r w:rsidR="004069A1" w:rsidRPr="0094657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refers to the definitions of the liability for incurred claims and the liability for remaining </w:t>
      </w:r>
      <w:r w:rsidR="00684B67" w:rsidRPr="0094657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coverage </w:t>
      </w:r>
      <w:r w:rsidR="00684B67">
        <w:rPr>
          <w:rFonts w:asciiTheme="minorHAnsi" w:eastAsiaTheme="minorHAnsi" w:hAnsiTheme="minorHAnsi" w:cstheme="minorHAnsi"/>
          <w:color w:val="000000"/>
          <w:sz w:val="20"/>
          <w:szCs w:val="20"/>
        </w:rPr>
        <w:t>in</w:t>
      </w:r>
      <w:r w:rsidR="004069A1" w:rsidRPr="0094657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Appendix A to IFRS 17</w:t>
      </w:r>
      <w:r w:rsidR="00F0204D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for </w:t>
      </w:r>
      <w:r w:rsidR="00AE7D77">
        <w:rPr>
          <w:rFonts w:asciiTheme="minorHAnsi" w:eastAsiaTheme="minorHAnsi" w:hAnsiTheme="minorHAnsi" w:cstheme="minorHAnsi"/>
          <w:color w:val="000000"/>
          <w:sz w:val="20"/>
          <w:szCs w:val="20"/>
        </w:rPr>
        <w:t>concluding on what the insurance coverage</w:t>
      </w:r>
      <w:r w:rsidR="003A0E7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is</w:t>
      </w:r>
      <w:r w:rsidR="009D47C4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in the context of the annuity contracts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in scope of</w:t>
      </w:r>
      <w:r w:rsidR="005371E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submission</w:t>
      </w:r>
      <w:r w:rsidR="003A0E76">
        <w:rPr>
          <w:rFonts w:asciiTheme="minorHAnsi" w:eastAsiaTheme="minorHAnsi" w:hAnsiTheme="minorHAnsi" w:cstheme="minorHAnsi"/>
          <w:color w:val="000000"/>
          <w:sz w:val="20"/>
          <w:szCs w:val="20"/>
        </w:rPr>
        <w:t>. However</w:t>
      </w:r>
      <w:r w:rsidR="002743EB">
        <w:rPr>
          <w:rFonts w:asciiTheme="minorHAnsi" w:eastAsiaTheme="minorHAnsi" w:hAnsiTheme="minorHAnsi" w:cstheme="minorHAnsi"/>
          <w:color w:val="000000"/>
          <w:sz w:val="20"/>
          <w:szCs w:val="20"/>
        </w:rPr>
        <w:t>,</w:t>
      </w:r>
      <w:r w:rsidR="003A0E7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term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‘</w:t>
      </w:r>
      <w:r w:rsidR="00E327E3">
        <w:rPr>
          <w:rFonts w:asciiTheme="minorHAnsi" w:eastAsiaTheme="minorHAnsi" w:hAnsiTheme="minorHAnsi" w:cstheme="minorHAnsi"/>
          <w:color w:val="000000"/>
          <w:sz w:val="20"/>
          <w:szCs w:val="20"/>
        </w:rPr>
        <w:t>insurance coverage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’</w:t>
      </w:r>
      <w:r w:rsidR="00E327E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and the concept of insurance service </w:t>
      </w:r>
      <w:r w:rsidR="00E327E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is not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part of </w:t>
      </w:r>
      <w:r w:rsidR="00E327E3">
        <w:rPr>
          <w:rFonts w:asciiTheme="minorHAnsi" w:eastAsiaTheme="minorHAnsi" w:hAnsiTheme="minorHAnsi" w:cstheme="minorHAnsi"/>
          <w:color w:val="000000"/>
          <w:sz w:val="20"/>
          <w:szCs w:val="20"/>
        </w:rPr>
        <w:t>the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se</w:t>
      </w:r>
      <w:r w:rsidR="00E327E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definitions. </w:t>
      </w:r>
      <w:r w:rsidR="0048267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As a result, </w:t>
      </w:r>
      <w:r w:rsidR="000016C2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many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members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48267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believe that </w:t>
      </w:r>
      <w:r w:rsidR="000B5E05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the conclusion provided in the tentative agenda decision </w:t>
      </w:r>
      <w:r w:rsidR="00DC656A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is based on an interpretation of the standard </w:t>
      </w:r>
      <w:r w:rsidR="00C32E57">
        <w:rPr>
          <w:rFonts w:asciiTheme="minorHAnsi" w:eastAsiaTheme="minorHAnsi" w:hAnsiTheme="minorHAnsi" w:cstheme="minorHAnsi"/>
          <w:color w:val="000000"/>
          <w:sz w:val="20"/>
          <w:szCs w:val="20"/>
        </w:rPr>
        <w:t>which</w:t>
      </w:r>
      <w:r w:rsidR="00C304E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C32E5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is not consistent with the scope </w:t>
      </w:r>
      <w:r w:rsidR="00134E91">
        <w:rPr>
          <w:rFonts w:asciiTheme="minorHAnsi" w:eastAsiaTheme="minorHAnsi" w:hAnsiTheme="minorHAnsi" w:cstheme="minorHAnsi"/>
          <w:color w:val="000000"/>
          <w:sz w:val="20"/>
          <w:szCs w:val="20"/>
        </w:rPr>
        <w:t>assigned to agenda decisions.</w:t>
      </w:r>
      <w:r w:rsidR="00C32E57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  <w:r w:rsidR="00482673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</w:t>
      </w:r>
    </w:p>
    <w:p w14:paraId="77CE6DE0" w14:textId="2CC49CAC" w:rsidR="000C3A83" w:rsidRDefault="000C3A83" w:rsidP="00D61021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0DBB41E9" w14:textId="06A67900" w:rsidR="000C3A83" w:rsidRPr="009A033C" w:rsidRDefault="000C3A83" w:rsidP="00D61021">
      <w:pPr>
        <w:shd w:val="clear" w:color="auto" w:fill="FFFFFF"/>
        <w:jc w:val="both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</w:pPr>
      <w:r w:rsidRPr="009A033C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</w:rPr>
        <w:t>Recommendations to the IFRS IC</w:t>
      </w:r>
    </w:p>
    <w:p w14:paraId="3B7C9EBC" w14:textId="36E272CE" w:rsidR="000C3A83" w:rsidRDefault="000C3A83" w:rsidP="00D61021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129472C2" w14:textId="47249E11" w:rsidR="00E01B7E" w:rsidRDefault="000C3A83" w:rsidP="009A033C">
      <w:pPr>
        <w:shd w:val="clear" w:color="auto" w:fill="FFFFFF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 order to </w:t>
      </w:r>
      <w:r w:rsidR="00793830">
        <w:rPr>
          <w:rFonts w:asciiTheme="minorHAnsi" w:eastAsiaTheme="minorHAnsi" w:hAnsiTheme="minorHAnsi" w:cstheme="minorHAnsi"/>
          <w:color w:val="000000"/>
          <w:sz w:val="20"/>
          <w:szCs w:val="20"/>
        </w:rPr>
        <w:t>address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above concerns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we would like to 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stress the importance of the outreach that the IFRS IC undertakes before any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decision is taken and we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offer our full support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to such outreach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. 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We recommend that such 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outreach should include the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members of the IFRS 17 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>T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>R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G </w:t>
      </w:r>
      <w:r w:rsidR="000D38E9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in order to fully </w:t>
      </w:r>
      <w:r w:rsid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>leverage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the specific insurance accounting expertise and operational experience from the ongoing implementation projects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by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preparers and auditors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represented in the TRG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. Furthermore, we recommend </w:t>
      </w:r>
      <w:r w:rsidR="00937741">
        <w:rPr>
          <w:rFonts w:asciiTheme="minorHAnsi" w:eastAsiaTheme="minorHAnsi" w:hAnsiTheme="minorHAnsi" w:cstheme="minorHAnsi"/>
          <w:color w:val="000000"/>
          <w:sz w:val="20"/>
          <w:szCs w:val="20"/>
        </w:rPr>
        <w:t>t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>he IFRS IC to consider potential alternative options to proceed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, for example by 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>co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nsidering </w:t>
      </w:r>
      <w:r w:rsidR="00684B67">
        <w:rPr>
          <w:rFonts w:asciiTheme="minorHAnsi" w:eastAsiaTheme="minorHAnsi" w:hAnsiTheme="minorHAnsi" w:cstheme="minorHAnsi"/>
          <w:color w:val="000000"/>
          <w:sz w:val="20"/>
          <w:szCs w:val="20"/>
        </w:rPr>
        <w:t>dealing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with </w:t>
      </w:r>
      <w:r w:rsidRPr="009A033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submissions </w:t>
      </w:r>
      <w:r w:rsidR="001B1D16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received after sufficient practical experience and market practices have emerged. </w:t>
      </w:r>
    </w:p>
    <w:p w14:paraId="3B613EF5" w14:textId="4F851628" w:rsidR="003A73AB" w:rsidRDefault="003A73AB" w:rsidP="00C259BD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7595C810" w14:textId="5E864952" w:rsidR="00E24C14" w:rsidRDefault="00360BD7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0000EC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Yours 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sincerely</w:t>
      </w: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</w:r>
    </w:p>
    <w:p w14:paraId="441E70C5" w14:textId="593DB9A0" w:rsidR="00E24C14" w:rsidRDefault="00E24C14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300711CF" w14:textId="77777777" w:rsidR="00FC143A" w:rsidRDefault="00FC143A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45CC9600" w14:textId="77777777" w:rsidR="00E24C14" w:rsidRDefault="00E24C14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p w14:paraId="10D38860" w14:textId="69BAB705" w:rsidR="00360BD7" w:rsidRPr="00C16088" w:rsidRDefault="00E24C14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>Delfin Rueda</w:t>
      </w:r>
      <w:r w:rsidR="00D61021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  <w:t>Olav Jones</w:t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360BD7"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</w:p>
    <w:p w14:paraId="1E2384B9" w14:textId="78F48118" w:rsidR="00360BD7" w:rsidRDefault="00360BD7" w:rsidP="00360BD7">
      <w:pPr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t>Chair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>Deputy Director General</w:t>
      </w:r>
      <w:r w:rsidRPr="00C16088">
        <w:rPr>
          <w:rFonts w:asciiTheme="minorHAnsi" w:eastAsiaTheme="minorHAnsi" w:hAnsiTheme="minorHAnsi" w:cstheme="minorHAnsi"/>
          <w:color w:val="000000"/>
          <w:sz w:val="20"/>
          <w:szCs w:val="20"/>
        </w:rPr>
        <w:br/>
        <w:t>European Insurance CFO Forum</w:t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>
        <w:rPr>
          <w:rFonts w:asciiTheme="minorHAnsi" w:eastAsiaTheme="minorHAnsi" w:hAnsiTheme="minorHAnsi" w:cstheme="minorHAnsi"/>
          <w:color w:val="000000"/>
          <w:sz w:val="20"/>
          <w:szCs w:val="20"/>
        </w:rPr>
        <w:tab/>
      </w:r>
      <w:r w:rsidR="00FB2812">
        <w:rPr>
          <w:rFonts w:asciiTheme="minorHAnsi" w:eastAsiaTheme="minorHAnsi" w:hAnsiTheme="minorHAnsi" w:cstheme="minorHAnsi"/>
          <w:color w:val="000000"/>
          <w:sz w:val="20"/>
          <w:szCs w:val="20"/>
        </w:rPr>
        <w:t>Director Economics &amp; Finance, Insurance Europe</w:t>
      </w:r>
    </w:p>
    <w:p w14:paraId="0B3390A6" w14:textId="49FEB681" w:rsidR="00FB2812" w:rsidRDefault="00FB2812" w:rsidP="00DC55D0">
      <w:pPr>
        <w:spacing w:after="200" w:line="276" w:lineRule="auto"/>
        <w:rPr>
          <w:rFonts w:asciiTheme="minorHAnsi" w:eastAsiaTheme="minorHAnsi" w:hAnsiTheme="minorHAnsi" w:cstheme="minorHAnsi"/>
          <w:color w:val="000000"/>
          <w:sz w:val="20"/>
          <w:szCs w:val="20"/>
        </w:rPr>
      </w:pPr>
    </w:p>
    <w:sectPr w:rsidR="00FB2812" w:rsidSect="005D3DA1">
      <w:headerReference w:type="even" r:id="rId11"/>
      <w:headerReference w:type="first" r:id="rId12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004BE" w14:textId="77777777" w:rsidR="00D953B0" w:rsidRDefault="00D953B0" w:rsidP="00513BF0">
      <w:r>
        <w:separator/>
      </w:r>
    </w:p>
  </w:endnote>
  <w:endnote w:type="continuationSeparator" w:id="0">
    <w:p w14:paraId="1103B89A" w14:textId="77777777" w:rsidR="00D953B0" w:rsidRDefault="00D953B0" w:rsidP="00513BF0">
      <w:r>
        <w:continuationSeparator/>
      </w:r>
    </w:p>
  </w:endnote>
  <w:endnote w:type="continuationNotice" w:id="1">
    <w:p w14:paraId="2A163C26" w14:textId="77777777" w:rsidR="00D953B0" w:rsidRDefault="00D95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509A" w14:textId="77777777" w:rsidR="00D953B0" w:rsidRDefault="00D953B0" w:rsidP="00513BF0">
      <w:r>
        <w:separator/>
      </w:r>
    </w:p>
  </w:footnote>
  <w:footnote w:type="continuationSeparator" w:id="0">
    <w:p w14:paraId="1B46955A" w14:textId="77777777" w:rsidR="00D953B0" w:rsidRDefault="00D953B0" w:rsidP="00513BF0">
      <w:r>
        <w:continuationSeparator/>
      </w:r>
    </w:p>
  </w:footnote>
  <w:footnote w:type="continuationNotice" w:id="1">
    <w:p w14:paraId="0CC32161" w14:textId="77777777" w:rsidR="00D953B0" w:rsidRDefault="00D953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5445" w14:textId="77777777" w:rsidR="00FC143A" w:rsidRPr="00F12262" w:rsidRDefault="00FC143A" w:rsidP="00FC143A">
    <w:pPr>
      <w:pStyle w:val="Hlavika"/>
      <w:tabs>
        <w:tab w:val="clear" w:pos="4513"/>
        <w:tab w:val="clear" w:pos="9026"/>
      </w:tabs>
      <w:jc w:val="right"/>
      <w:rPr>
        <w:b/>
        <w:i/>
        <w:color w:val="FF0000"/>
        <w:sz w:val="60"/>
        <w:szCs w:val="60"/>
      </w:rPr>
    </w:pPr>
    <w:r>
      <w:rPr>
        <w:b/>
        <w:i/>
        <w:color w:val="FF0000"/>
        <w:sz w:val="60"/>
        <w:szCs w:val="60"/>
      </w:rPr>
      <w:t>DRAFT</w:t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  <w:r>
      <w:rPr>
        <w:b/>
        <w:i/>
        <w:color w:val="FF0000"/>
        <w:sz w:val="60"/>
        <w:szCs w:val="60"/>
      </w:rPr>
      <w:tab/>
    </w:r>
  </w:p>
  <w:p w14:paraId="3E110D60" w14:textId="77777777" w:rsidR="00FC143A" w:rsidRDefault="00FC143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D169C" w14:textId="3C21F353" w:rsidR="00F94E10" w:rsidRPr="00F12262" w:rsidRDefault="00FC143A" w:rsidP="00FC143A">
    <w:pPr>
      <w:pStyle w:val="Hlavika"/>
      <w:tabs>
        <w:tab w:val="clear" w:pos="4513"/>
        <w:tab w:val="clear" w:pos="9026"/>
      </w:tabs>
      <w:jc w:val="right"/>
      <w:rPr>
        <w:b/>
        <w:i/>
        <w:color w:val="FF0000"/>
        <w:sz w:val="60"/>
        <w:szCs w:val="60"/>
      </w:rPr>
    </w:pPr>
    <w:r>
      <w:rPr>
        <w:b/>
        <w:i/>
        <w:color w:val="FF0000"/>
        <w:sz w:val="60"/>
        <w:szCs w:val="60"/>
      </w:rPr>
      <w:t>DRAFT</w:t>
    </w:r>
    <w:r w:rsidR="00F94E10">
      <w:rPr>
        <w:b/>
        <w:i/>
        <w:color w:val="FF0000"/>
        <w:sz w:val="60"/>
        <w:szCs w:val="60"/>
      </w:rPr>
      <w:tab/>
    </w:r>
    <w:r w:rsidR="00F94E10">
      <w:rPr>
        <w:b/>
        <w:i/>
        <w:color w:val="FF0000"/>
        <w:sz w:val="60"/>
        <w:szCs w:val="60"/>
      </w:rPr>
      <w:tab/>
    </w:r>
    <w:r w:rsidR="00F94E10">
      <w:rPr>
        <w:b/>
        <w:i/>
        <w:color w:val="FF0000"/>
        <w:sz w:val="60"/>
        <w:szCs w:val="60"/>
      </w:rPr>
      <w:tab/>
    </w:r>
    <w:r w:rsidR="00F94E10">
      <w:rPr>
        <w:b/>
        <w:i/>
        <w:color w:val="FF0000"/>
        <w:sz w:val="60"/>
        <w:szCs w:val="60"/>
      </w:rPr>
      <w:tab/>
    </w:r>
    <w:r w:rsidR="00F94E10">
      <w:rPr>
        <w:b/>
        <w:i/>
        <w:color w:val="FF0000"/>
        <w:sz w:val="60"/>
        <w:szCs w:val="60"/>
      </w:rPr>
      <w:tab/>
    </w:r>
    <w:r w:rsidR="00F94E10">
      <w:rPr>
        <w:b/>
        <w:i/>
        <w:color w:val="FF0000"/>
        <w:sz w:val="60"/>
        <w:szCs w:val="60"/>
      </w:rPr>
      <w:tab/>
    </w:r>
    <w:r w:rsidR="00F94E10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  <w:r w:rsidR="00360BD7">
      <w:rPr>
        <w:b/>
        <w:i/>
        <w:color w:val="FF0000"/>
        <w:sz w:val="60"/>
        <w:szCs w:val="6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123A"/>
    <w:multiLevelType w:val="hybridMultilevel"/>
    <w:tmpl w:val="E50C96E4"/>
    <w:lvl w:ilvl="0" w:tplc="31445DAC">
      <w:numFmt w:val="bullet"/>
      <w:lvlText w:val="•"/>
      <w:lvlJc w:val="left"/>
      <w:pPr>
        <w:ind w:left="1080" w:hanging="720"/>
      </w:pPr>
      <w:rPr>
        <w:rFonts w:ascii="Georgia" w:eastAsia="Verdana" w:hAnsi="Georgi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11D9C"/>
    <w:multiLevelType w:val="hybridMultilevel"/>
    <w:tmpl w:val="3E269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50CC9"/>
    <w:multiLevelType w:val="hybridMultilevel"/>
    <w:tmpl w:val="028020A8"/>
    <w:lvl w:ilvl="0" w:tplc="889C704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323E"/>
    <w:multiLevelType w:val="hybridMultilevel"/>
    <w:tmpl w:val="C1F6713A"/>
    <w:lvl w:ilvl="0" w:tplc="63F8B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20C31"/>
    <w:multiLevelType w:val="hybridMultilevel"/>
    <w:tmpl w:val="B952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F0A0A"/>
    <w:multiLevelType w:val="hybridMultilevel"/>
    <w:tmpl w:val="ABAC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530F"/>
    <w:multiLevelType w:val="hybridMultilevel"/>
    <w:tmpl w:val="6B3C5A66"/>
    <w:lvl w:ilvl="0" w:tplc="EAFA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2EF"/>
    <w:multiLevelType w:val="hybridMultilevel"/>
    <w:tmpl w:val="4DD2E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77DA1"/>
    <w:multiLevelType w:val="hybridMultilevel"/>
    <w:tmpl w:val="CD92F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40D6"/>
    <w:multiLevelType w:val="multilevel"/>
    <w:tmpl w:val="3414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EB7444"/>
    <w:multiLevelType w:val="hybridMultilevel"/>
    <w:tmpl w:val="3EFA8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2154F4"/>
    <w:multiLevelType w:val="hybridMultilevel"/>
    <w:tmpl w:val="DD64D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31AC4"/>
    <w:multiLevelType w:val="hybridMultilevel"/>
    <w:tmpl w:val="03CE489A"/>
    <w:lvl w:ilvl="0" w:tplc="97FC162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46DB0"/>
    <w:multiLevelType w:val="hybridMultilevel"/>
    <w:tmpl w:val="6B32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B0CE3"/>
    <w:multiLevelType w:val="hybridMultilevel"/>
    <w:tmpl w:val="AEEC280E"/>
    <w:lvl w:ilvl="0" w:tplc="4BDE14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DF2BEE"/>
    <w:multiLevelType w:val="hybridMultilevel"/>
    <w:tmpl w:val="12E079AE"/>
    <w:lvl w:ilvl="0" w:tplc="08090001">
      <w:start w:val="1"/>
      <w:numFmt w:val="bullet"/>
      <w:lvlText w:val=""/>
      <w:lvlJc w:val="left"/>
      <w:pPr>
        <w:ind w:left="2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16" w15:restartNumberingAfterBreak="0">
    <w:nsid w:val="43D921C2"/>
    <w:multiLevelType w:val="hybridMultilevel"/>
    <w:tmpl w:val="A0E4C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461C52D5"/>
    <w:multiLevelType w:val="hybridMultilevel"/>
    <w:tmpl w:val="1CF43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91A9B"/>
    <w:multiLevelType w:val="hybridMultilevel"/>
    <w:tmpl w:val="A080FC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D4E69"/>
    <w:multiLevelType w:val="hybridMultilevel"/>
    <w:tmpl w:val="BFA82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E07AA"/>
    <w:multiLevelType w:val="hybridMultilevel"/>
    <w:tmpl w:val="756AD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332DFE"/>
    <w:multiLevelType w:val="hybridMultilevel"/>
    <w:tmpl w:val="432E9FF0"/>
    <w:lvl w:ilvl="0" w:tplc="3B80E6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C7549"/>
    <w:multiLevelType w:val="hybridMultilevel"/>
    <w:tmpl w:val="8B666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A074A"/>
    <w:multiLevelType w:val="hybridMultilevel"/>
    <w:tmpl w:val="8132F83C"/>
    <w:lvl w:ilvl="0" w:tplc="C5362C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D06C19"/>
    <w:multiLevelType w:val="hybridMultilevel"/>
    <w:tmpl w:val="9E26A0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B6340E"/>
    <w:multiLevelType w:val="hybridMultilevel"/>
    <w:tmpl w:val="6B2A9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53443F"/>
    <w:multiLevelType w:val="hybridMultilevel"/>
    <w:tmpl w:val="2A28AE26"/>
    <w:lvl w:ilvl="0" w:tplc="D260293C">
      <w:start w:val="2018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811656"/>
    <w:multiLevelType w:val="hybridMultilevel"/>
    <w:tmpl w:val="25EAFD92"/>
    <w:lvl w:ilvl="0" w:tplc="EAFA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E197F"/>
    <w:multiLevelType w:val="hybridMultilevel"/>
    <w:tmpl w:val="BC6857AA"/>
    <w:lvl w:ilvl="0" w:tplc="2904D0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33603E"/>
    <w:multiLevelType w:val="hybridMultilevel"/>
    <w:tmpl w:val="EA0675F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352562187">
    <w:abstractNumId w:val="25"/>
  </w:num>
  <w:num w:numId="2" w16cid:durableId="1855456026">
    <w:abstractNumId w:val="10"/>
  </w:num>
  <w:num w:numId="3" w16cid:durableId="907349163">
    <w:abstractNumId w:val="3"/>
  </w:num>
  <w:num w:numId="4" w16cid:durableId="1932884195">
    <w:abstractNumId w:val="21"/>
  </w:num>
  <w:num w:numId="5" w16cid:durableId="482162459">
    <w:abstractNumId w:val="14"/>
  </w:num>
  <w:num w:numId="6" w16cid:durableId="1974628664">
    <w:abstractNumId w:val="17"/>
  </w:num>
  <w:num w:numId="7" w16cid:durableId="1494905919">
    <w:abstractNumId w:val="13"/>
  </w:num>
  <w:num w:numId="8" w16cid:durableId="1242568007">
    <w:abstractNumId w:val="23"/>
  </w:num>
  <w:num w:numId="9" w16cid:durableId="1931355153">
    <w:abstractNumId w:val="29"/>
  </w:num>
  <w:num w:numId="10" w16cid:durableId="1971665633">
    <w:abstractNumId w:val="16"/>
  </w:num>
  <w:num w:numId="11" w16cid:durableId="982926411">
    <w:abstractNumId w:val="4"/>
  </w:num>
  <w:num w:numId="12" w16cid:durableId="651103319">
    <w:abstractNumId w:val="22"/>
  </w:num>
  <w:num w:numId="13" w16cid:durableId="1314718513">
    <w:abstractNumId w:val="11"/>
  </w:num>
  <w:num w:numId="14" w16cid:durableId="940529887">
    <w:abstractNumId w:val="18"/>
  </w:num>
  <w:num w:numId="15" w16cid:durableId="1964924649">
    <w:abstractNumId w:val="28"/>
  </w:num>
  <w:num w:numId="16" w16cid:durableId="2052801919">
    <w:abstractNumId w:val="26"/>
  </w:num>
  <w:num w:numId="17" w16cid:durableId="1822505470">
    <w:abstractNumId w:val="5"/>
  </w:num>
  <w:num w:numId="18" w16cid:durableId="1889687636">
    <w:abstractNumId w:val="0"/>
  </w:num>
  <w:num w:numId="19" w16cid:durableId="1065883510">
    <w:abstractNumId w:val="2"/>
  </w:num>
  <w:num w:numId="20" w16cid:durableId="1766151977">
    <w:abstractNumId w:val="12"/>
  </w:num>
  <w:num w:numId="21" w16cid:durableId="1656715779">
    <w:abstractNumId w:val="19"/>
  </w:num>
  <w:num w:numId="22" w16cid:durableId="1228495472">
    <w:abstractNumId w:val="1"/>
  </w:num>
  <w:num w:numId="23" w16cid:durableId="1341615012">
    <w:abstractNumId w:val="6"/>
  </w:num>
  <w:num w:numId="24" w16cid:durableId="369185784">
    <w:abstractNumId w:val="27"/>
  </w:num>
  <w:num w:numId="25" w16cid:durableId="893463207">
    <w:abstractNumId w:val="15"/>
  </w:num>
  <w:num w:numId="26" w16cid:durableId="405033650">
    <w:abstractNumId w:val="20"/>
  </w:num>
  <w:num w:numId="27" w16cid:durableId="365831004">
    <w:abstractNumId w:val="24"/>
  </w:num>
  <w:num w:numId="28" w16cid:durableId="1006831927">
    <w:abstractNumId w:val="8"/>
  </w:num>
  <w:num w:numId="29" w16cid:durableId="699745347">
    <w:abstractNumId w:val="7"/>
  </w:num>
  <w:num w:numId="30" w16cid:durableId="3705406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27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E7"/>
    <w:rsid w:val="000000EC"/>
    <w:rsid w:val="000013E8"/>
    <w:rsid w:val="000016C2"/>
    <w:rsid w:val="0000460D"/>
    <w:rsid w:val="0001022C"/>
    <w:rsid w:val="00013D90"/>
    <w:rsid w:val="000156F3"/>
    <w:rsid w:val="00021F65"/>
    <w:rsid w:val="00024243"/>
    <w:rsid w:val="00024261"/>
    <w:rsid w:val="00030297"/>
    <w:rsid w:val="00032CB9"/>
    <w:rsid w:val="00037EF1"/>
    <w:rsid w:val="000410FF"/>
    <w:rsid w:val="00041221"/>
    <w:rsid w:val="00041ECF"/>
    <w:rsid w:val="00043B06"/>
    <w:rsid w:val="00046EDA"/>
    <w:rsid w:val="000517A4"/>
    <w:rsid w:val="00055354"/>
    <w:rsid w:val="00066E6D"/>
    <w:rsid w:val="00067F81"/>
    <w:rsid w:val="00073EEE"/>
    <w:rsid w:val="00074F26"/>
    <w:rsid w:val="000811F6"/>
    <w:rsid w:val="000830F6"/>
    <w:rsid w:val="00083CC3"/>
    <w:rsid w:val="00083D1C"/>
    <w:rsid w:val="00085B0D"/>
    <w:rsid w:val="00086769"/>
    <w:rsid w:val="00087FE1"/>
    <w:rsid w:val="000958E3"/>
    <w:rsid w:val="00096DA2"/>
    <w:rsid w:val="000A3694"/>
    <w:rsid w:val="000A56EE"/>
    <w:rsid w:val="000A6B41"/>
    <w:rsid w:val="000A7002"/>
    <w:rsid w:val="000B188F"/>
    <w:rsid w:val="000B3E4F"/>
    <w:rsid w:val="000B50B2"/>
    <w:rsid w:val="000B5E05"/>
    <w:rsid w:val="000B61CB"/>
    <w:rsid w:val="000C0DBC"/>
    <w:rsid w:val="000C3A83"/>
    <w:rsid w:val="000C57A1"/>
    <w:rsid w:val="000D308A"/>
    <w:rsid w:val="000D38E9"/>
    <w:rsid w:val="000D3A9D"/>
    <w:rsid w:val="000D7742"/>
    <w:rsid w:val="000E20EB"/>
    <w:rsid w:val="000F3B18"/>
    <w:rsid w:val="000F682F"/>
    <w:rsid w:val="00102E45"/>
    <w:rsid w:val="0010784D"/>
    <w:rsid w:val="00107F52"/>
    <w:rsid w:val="00112C49"/>
    <w:rsid w:val="001131FA"/>
    <w:rsid w:val="00114200"/>
    <w:rsid w:val="0011608A"/>
    <w:rsid w:val="00124E4C"/>
    <w:rsid w:val="001265F9"/>
    <w:rsid w:val="00134C0C"/>
    <w:rsid w:val="00134E91"/>
    <w:rsid w:val="001368FF"/>
    <w:rsid w:val="00140969"/>
    <w:rsid w:val="00143B12"/>
    <w:rsid w:val="00145602"/>
    <w:rsid w:val="00153593"/>
    <w:rsid w:val="00163AF7"/>
    <w:rsid w:val="00166124"/>
    <w:rsid w:val="00173473"/>
    <w:rsid w:val="001762EB"/>
    <w:rsid w:val="00177F76"/>
    <w:rsid w:val="00181526"/>
    <w:rsid w:val="00183B1F"/>
    <w:rsid w:val="00184D95"/>
    <w:rsid w:val="001859B2"/>
    <w:rsid w:val="0018633C"/>
    <w:rsid w:val="00186DB6"/>
    <w:rsid w:val="001879A7"/>
    <w:rsid w:val="00192964"/>
    <w:rsid w:val="00192DFF"/>
    <w:rsid w:val="00196BFF"/>
    <w:rsid w:val="001A1982"/>
    <w:rsid w:val="001A2846"/>
    <w:rsid w:val="001A29A0"/>
    <w:rsid w:val="001A35D7"/>
    <w:rsid w:val="001A473B"/>
    <w:rsid w:val="001A5C09"/>
    <w:rsid w:val="001B0DBD"/>
    <w:rsid w:val="001B1D16"/>
    <w:rsid w:val="001B414C"/>
    <w:rsid w:val="001B546B"/>
    <w:rsid w:val="001C2A9F"/>
    <w:rsid w:val="001C5BDF"/>
    <w:rsid w:val="001C6292"/>
    <w:rsid w:val="001D4B20"/>
    <w:rsid w:val="001D6E35"/>
    <w:rsid w:val="001D7518"/>
    <w:rsid w:val="001E1234"/>
    <w:rsid w:val="001E197C"/>
    <w:rsid w:val="001E2449"/>
    <w:rsid w:val="001E2FCC"/>
    <w:rsid w:val="001E3955"/>
    <w:rsid w:val="002020E5"/>
    <w:rsid w:val="002035EB"/>
    <w:rsid w:val="00203C19"/>
    <w:rsid w:val="0020419F"/>
    <w:rsid w:val="00207344"/>
    <w:rsid w:val="00211220"/>
    <w:rsid w:val="00214173"/>
    <w:rsid w:val="00222998"/>
    <w:rsid w:val="00223140"/>
    <w:rsid w:val="0022475A"/>
    <w:rsid w:val="0022684C"/>
    <w:rsid w:val="00230754"/>
    <w:rsid w:val="00231BEB"/>
    <w:rsid w:val="0023268D"/>
    <w:rsid w:val="002326E1"/>
    <w:rsid w:val="00234857"/>
    <w:rsid w:val="0023731F"/>
    <w:rsid w:val="00240052"/>
    <w:rsid w:val="00243E28"/>
    <w:rsid w:val="0025584B"/>
    <w:rsid w:val="00261DE9"/>
    <w:rsid w:val="0026252E"/>
    <w:rsid w:val="0026527B"/>
    <w:rsid w:val="002652CE"/>
    <w:rsid w:val="0027096D"/>
    <w:rsid w:val="00271E84"/>
    <w:rsid w:val="002743EB"/>
    <w:rsid w:val="00277EF0"/>
    <w:rsid w:val="00281105"/>
    <w:rsid w:val="002830FD"/>
    <w:rsid w:val="0028344D"/>
    <w:rsid w:val="00287080"/>
    <w:rsid w:val="002874DB"/>
    <w:rsid w:val="00287BC4"/>
    <w:rsid w:val="002913F5"/>
    <w:rsid w:val="00291BDE"/>
    <w:rsid w:val="0029307E"/>
    <w:rsid w:val="002947C1"/>
    <w:rsid w:val="0029543D"/>
    <w:rsid w:val="00297A48"/>
    <w:rsid w:val="002A4C28"/>
    <w:rsid w:val="002A5F8F"/>
    <w:rsid w:val="002A7176"/>
    <w:rsid w:val="002B02E8"/>
    <w:rsid w:val="002B2136"/>
    <w:rsid w:val="002B25B7"/>
    <w:rsid w:val="002B3B9D"/>
    <w:rsid w:val="002B52EB"/>
    <w:rsid w:val="002B6CC2"/>
    <w:rsid w:val="002B7802"/>
    <w:rsid w:val="002C1C20"/>
    <w:rsid w:val="002D16E5"/>
    <w:rsid w:val="002D3507"/>
    <w:rsid w:val="002D5066"/>
    <w:rsid w:val="002D6E6A"/>
    <w:rsid w:val="002E255B"/>
    <w:rsid w:val="002E5B22"/>
    <w:rsid w:val="002F3686"/>
    <w:rsid w:val="002F7378"/>
    <w:rsid w:val="0030061A"/>
    <w:rsid w:val="0030115A"/>
    <w:rsid w:val="00301BCF"/>
    <w:rsid w:val="003059BC"/>
    <w:rsid w:val="00312408"/>
    <w:rsid w:val="00313885"/>
    <w:rsid w:val="00313CF6"/>
    <w:rsid w:val="00314499"/>
    <w:rsid w:val="00314760"/>
    <w:rsid w:val="00316384"/>
    <w:rsid w:val="00317058"/>
    <w:rsid w:val="0031753A"/>
    <w:rsid w:val="00317744"/>
    <w:rsid w:val="00317965"/>
    <w:rsid w:val="003215B8"/>
    <w:rsid w:val="00321695"/>
    <w:rsid w:val="00327190"/>
    <w:rsid w:val="00333BA1"/>
    <w:rsid w:val="00341A32"/>
    <w:rsid w:val="003420E1"/>
    <w:rsid w:val="003442DC"/>
    <w:rsid w:val="00344E27"/>
    <w:rsid w:val="00350925"/>
    <w:rsid w:val="003543ED"/>
    <w:rsid w:val="00360BD7"/>
    <w:rsid w:val="00361315"/>
    <w:rsid w:val="00361F3B"/>
    <w:rsid w:val="00371E38"/>
    <w:rsid w:val="003735CE"/>
    <w:rsid w:val="003746B6"/>
    <w:rsid w:val="00375331"/>
    <w:rsid w:val="003768D3"/>
    <w:rsid w:val="00376943"/>
    <w:rsid w:val="00381C7D"/>
    <w:rsid w:val="0038403E"/>
    <w:rsid w:val="00390F64"/>
    <w:rsid w:val="00391AFA"/>
    <w:rsid w:val="00397366"/>
    <w:rsid w:val="003A0E76"/>
    <w:rsid w:val="003A4679"/>
    <w:rsid w:val="003A73AB"/>
    <w:rsid w:val="003B0207"/>
    <w:rsid w:val="003B33DD"/>
    <w:rsid w:val="003B6E23"/>
    <w:rsid w:val="003C1C0D"/>
    <w:rsid w:val="003C2EE3"/>
    <w:rsid w:val="003C2FB7"/>
    <w:rsid w:val="003C5320"/>
    <w:rsid w:val="003C67DA"/>
    <w:rsid w:val="003D204E"/>
    <w:rsid w:val="003D30CB"/>
    <w:rsid w:val="003D3D0D"/>
    <w:rsid w:val="003D40BA"/>
    <w:rsid w:val="003D5821"/>
    <w:rsid w:val="003D6847"/>
    <w:rsid w:val="003D764C"/>
    <w:rsid w:val="003D7866"/>
    <w:rsid w:val="003E14C1"/>
    <w:rsid w:val="003E27DD"/>
    <w:rsid w:val="003E2BAA"/>
    <w:rsid w:val="003F013E"/>
    <w:rsid w:val="003F0F54"/>
    <w:rsid w:val="003F1F8F"/>
    <w:rsid w:val="003F3CBF"/>
    <w:rsid w:val="003F5C09"/>
    <w:rsid w:val="003F7915"/>
    <w:rsid w:val="004007A6"/>
    <w:rsid w:val="004024FF"/>
    <w:rsid w:val="00403036"/>
    <w:rsid w:val="00406308"/>
    <w:rsid w:val="004069A1"/>
    <w:rsid w:val="00406BC9"/>
    <w:rsid w:val="00410DB1"/>
    <w:rsid w:val="00412116"/>
    <w:rsid w:val="00412CC6"/>
    <w:rsid w:val="004141FD"/>
    <w:rsid w:val="0041471A"/>
    <w:rsid w:val="00416D06"/>
    <w:rsid w:val="00420CAE"/>
    <w:rsid w:val="00422635"/>
    <w:rsid w:val="00422E07"/>
    <w:rsid w:val="00422EEC"/>
    <w:rsid w:val="00423DF8"/>
    <w:rsid w:val="0042509B"/>
    <w:rsid w:val="00427753"/>
    <w:rsid w:val="004277A8"/>
    <w:rsid w:val="00427E33"/>
    <w:rsid w:val="00433B75"/>
    <w:rsid w:val="00435475"/>
    <w:rsid w:val="004356F2"/>
    <w:rsid w:val="004379B7"/>
    <w:rsid w:val="0044178F"/>
    <w:rsid w:val="00443849"/>
    <w:rsid w:val="00443E5B"/>
    <w:rsid w:val="0044652D"/>
    <w:rsid w:val="0044680E"/>
    <w:rsid w:val="00450FC0"/>
    <w:rsid w:val="00453F18"/>
    <w:rsid w:val="004638F2"/>
    <w:rsid w:val="00472E49"/>
    <w:rsid w:val="004735BD"/>
    <w:rsid w:val="00474D55"/>
    <w:rsid w:val="00475E5B"/>
    <w:rsid w:val="004812B2"/>
    <w:rsid w:val="00481C5C"/>
    <w:rsid w:val="00482102"/>
    <w:rsid w:val="00482673"/>
    <w:rsid w:val="0048341D"/>
    <w:rsid w:val="00483EDA"/>
    <w:rsid w:val="004865E2"/>
    <w:rsid w:val="00487AFE"/>
    <w:rsid w:val="00487DBF"/>
    <w:rsid w:val="00490F29"/>
    <w:rsid w:val="0049338C"/>
    <w:rsid w:val="00493EE0"/>
    <w:rsid w:val="004948A3"/>
    <w:rsid w:val="00494F89"/>
    <w:rsid w:val="00495D0B"/>
    <w:rsid w:val="00495F1E"/>
    <w:rsid w:val="00496509"/>
    <w:rsid w:val="004967C2"/>
    <w:rsid w:val="004978A5"/>
    <w:rsid w:val="00497D43"/>
    <w:rsid w:val="004A2DA6"/>
    <w:rsid w:val="004A3A5F"/>
    <w:rsid w:val="004A50E0"/>
    <w:rsid w:val="004A56AB"/>
    <w:rsid w:val="004B4985"/>
    <w:rsid w:val="004C04D9"/>
    <w:rsid w:val="004C095C"/>
    <w:rsid w:val="004C09A1"/>
    <w:rsid w:val="004C0BCC"/>
    <w:rsid w:val="004C0EC7"/>
    <w:rsid w:val="004C3843"/>
    <w:rsid w:val="004C64F5"/>
    <w:rsid w:val="004D119E"/>
    <w:rsid w:val="004D1685"/>
    <w:rsid w:val="004D3F75"/>
    <w:rsid w:val="004D4E25"/>
    <w:rsid w:val="004D589F"/>
    <w:rsid w:val="004D5C7F"/>
    <w:rsid w:val="004E1FB0"/>
    <w:rsid w:val="004E2399"/>
    <w:rsid w:val="004E7508"/>
    <w:rsid w:val="004F13B0"/>
    <w:rsid w:val="004F1523"/>
    <w:rsid w:val="004F3354"/>
    <w:rsid w:val="005035B9"/>
    <w:rsid w:val="00503ED4"/>
    <w:rsid w:val="0050400F"/>
    <w:rsid w:val="00505530"/>
    <w:rsid w:val="00507ED5"/>
    <w:rsid w:val="00511813"/>
    <w:rsid w:val="00511C8D"/>
    <w:rsid w:val="00512198"/>
    <w:rsid w:val="00513157"/>
    <w:rsid w:val="00513BF0"/>
    <w:rsid w:val="00520820"/>
    <w:rsid w:val="005214CB"/>
    <w:rsid w:val="00521D29"/>
    <w:rsid w:val="00524CF5"/>
    <w:rsid w:val="00530756"/>
    <w:rsid w:val="0053291F"/>
    <w:rsid w:val="0053471F"/>
    <w:rsid w:val="00534925"/>
    <w:rsid w:val="00534CD8"/>
    <w:rsid w:val="00535681"/>
    <w:rsid w:val="005371E1"/>
    <w:rsid w:val="005373D1"/>
    <w:rsid w:val="00543AA7"/>
    <w:rsid w:val="00544BF2"/>
    <w:rsid w:val="00547D60"/>
    <w:rsid w:val="005515EE"/>
    <w:rsid w:val="00551E7F"/>
    <w:rsid w:val="005640F5"/>
    <w:rsid w:val="005648B7"/>
    <w:rsid w:val="0056649E"/>
    <w:rsid w:val="00566EBF"/>
    <w:rsid w:val="0056760E"/>
    <w:rsid w:val="00570AB8"/>
    <w:rsid w:val="005736EF"/>
    <w:rsid w:val="00577B7B"/>
    <w:rsid w:val="005808E9"/>
    <w:rsid w:val="00582609"/>
    <w:rsid w:val="0058494E"/>
    <w:rsid w:val="00584D73"/>
    <w:rsid w:val="00584D85"/>
    <w:rsid w:val="005861E7"/>
    <w:rsid w:val="00586FD0"/>
    <w:rsid w:val="00591601"/>
    <w:rsid w:val="00591CB8"/>
    <w:rsid w:val="005954D0"/>
    <w:rsid w:val="00595DBB"/>
    <w:rsid w:val="00596E82"/>
    <w:rsid w:val="00597F5A"/>
    <w:rsid w:val="005A0E34"/>
    <w:rsid w:val="005A15A2"/>
    <w:rsid w:val="005A1766"/>
    <w:rsid w:val="005A2213"/>
    <w:rsid w:val="005A4236"/>
    <w:rsid w:val="005A49B8"/>
    <w:rsid w:val="005A4B9E"/>
    <w:rsid w:val="005A6CE0"/>
    <w:rsid w:val="005A6FE4"/>
    <w:rsid w:val="005B004A"/>
    <w:rsid w:val="005B26EE"/>
    <w:rsid w:val="005B2911"/>
    <w:rsid w:val="005B488E"/>
    <w:rsid w:val="005B5A49"/>
    <w:rsid w:val="005C24D8"/>
    <w:rsid w:val="005C4C95"/>
    <w:rsid w:val="005C59C5"/>
    <w:rsid w:val="005C7B64"/>
    <w:rsid w:val="005C7CAD"/>
    <w:rsid w:val="005D054A"/>
    <w:rsid w:val="005D12AC"/>
    <w:rsid w:val="005D374F"/>
    <w:rsid w:val="005D3DA1"/>
    <w:rsid w:val="005D5259"/>
    <w:rsid w:val="005E6F18"/>
    <w:rsid w:val="005F2F8A"/>
    <w:rsid w:val="005F3D9E"/>
    <w:rsid w:val="005F4F00"/>
    <w:rsid w:val="005F5BFB"/>
    <w:rsid w:val="00604689"/>
    <w:rsid w:val="00606151"/>
    <w:rsid w:val="00612CC6"/>
    <w:rsid w:val="00612E2C"/>
    <w:rsid w:val="00614C43"/>
    <w:rsid w:val="00615360"/>
    <w:rsid w:val="00615982"/>
    <w:rsid w:val="0062399A"/>
    <w:rsid w:val="006239FB"/>
    <w:rsid w:val="00624C28"/>
    <w:rsid w:val="006274DB"/>
    <w:rsid w:val="0063129A"/>
    <w:rsid w:val="00631CCC"/>
    <w:rsid w:val="00637F6C"/>
    <w:rsid w:val="00640DE0"/>
    <w:rsid w:val="00644660"/>
    <w:rsid w:val="006453D9"/>
    <w:rsid w:val="006459D5"/>
    <w:rsid w:val="00647A64"/>
    <w:rsid w:val="0065129D"/>
    <w:rsid w:val="006517E2"/>
    <w:rsid w:val="00651DF4"/>
    <w:rsid w:val="00653DB1"/>
    <w:rsid w:val="0065491F"/>
    <w:rsid w:val="00654C5C"/>
    <w:rsid w:val="00655B9C"/>
    <w:rsid w:val="00661268"/>
    <w:rsid w:val="006613D9"/>
    <w:rsid w:val="0066364C"/>
    <w:rsid w:val="00670A91"/>
    <w:rsid w:val="006715BB"/>
    <w:rsid w:val="006755F0"/>
    <w:rsid w:val="00681919"/>
    <w:rsid w:val="00683252"/>
    <w:rsid w:val="00683C67"/>
    <w:rsid w:val="00684A98"/>
    <w:rsid w:val="00684B67"/>
    <w:rsid w:val="006905E4"/>
    <w:rsid w:val="0069121E"/>
    <w:rsid w:val="006912D5"/>
    <w:rsid w:val="006955ED"/>
    <w:rsid w:val="00695CB7"/>
    <w:rsid w:val="006960FA"/>
    <w:rsid w:val="006A108C"/>
    <w:rsid w:val="006A1ACF"/>
    <w:rsid w:val="006B24C1"/>
    <w:rsid w:val="006B3D83"/>
    <w:rsid w:val="006B6353"/>
    <w:rsid w:val="006B6F96"/>
    <w:rsid w:val="006B7D79"/>
    <w:rsid w:val="006C508F"/>
    <w:rsid w:val="006C5D37"/>
    <w:rsid w:val="006D28DC"/>
    <w:rsid w:val="006D5E41"/>
    <w:rsid w:val="006D7986"/>
    <w:rsid w:val="006E0AEB"/>
    <w:rsid w:val="006E0C1E"/>
    <w:rsid w:val="006E2DB0"/>
    <w:rsid w:val="006E5220"/>
    <w:rsid w:val="006E618B"/>
    <w:rsid w:val="006F0B48"/>
    <w:rsid w:val="006F43AD"/>
    <w:rsid w:val="00700CF1"/>
    <w:rsid w:val="00700E94"/>
    <w:rsid w:val="00701285"/>
    <w:rsid w:val="0070132B"/>
    <w:rsid w:val="00701DEB"/>
    <w:rsid w:val="00702589"/>
    <w:rsid w:val="00703916"/>
    <w:rsid w:val="00703E33"/>
    <w:rsid w:val="00707055"/>
    <w:rsid w:val="0071268E"/>
    <w:rsid w:val="007135CF"/>
    <w:rsid w:val="00715827"/>
    <w:rsid w:val="00716F58"/>
    <w:rsid w:val="0071732D"/>
    <w:rsid w:val="00721BA4"/>
    <w:rsid w:val="00724815"/>
    <w:rsid w:val="0072599E"/>
    <w:rsid w:val="00727003"/>
    <w:rsid w:val="00736F04"/>
    <w:rsid w:val="00740B7C"/>
    <w:rsid w:val="00742750"/>
    <w:rsid w:val="0074283F"/>
    <w:rsid w:val="007511C5"/>
    <w:rsid w:val="00751C18"/>
    <w:rsid w:val="00766504"/>
    <w:rsid w:val="007666DC"/>
    <w:rsid w:val="00766F18"/>
    <w:rsid w:val="0077419E"/>
    <w:rsid w:val="00775EEB"/>
    <w:rsid w:val="0078474F"/>
    <w:rsid w:val="00793830"/>
    <w:rsid w:val="00795301"/>
    <w:rsid w:val="0079762F"/>
    <w:rsid w:val="007976C1"/>
    <w:rsid w:val="007977A8"/>
    <w:rsid w:val="007A0A3F"/>
    <w:rsid w:val="007A235B"/>
    <w:rsid w:val="007A3E31"/>
    <w:rsid w:val="007A66B3"/>
    <w:rsid w:val="007B2D30"/>
    <w:rsid w:val="007B48D9"/>
    <w:rsid w:val="007B60AC"/>
    <w:rsid w:val="007B63F9"/>
    <w:rsid w:val="007C4EE1"/>
    <w:rsid w:val="007D0A7E"/>
    <w:rsid w:val="007D108A"/>
    <w:rsid w:val="007D1D05"/>
    <w:rsid w:val="007D3D45"/>
    <w:rsid w:val="007D3DBA"/>
    <w:rsid w:val="007D588C"/>
    <w:rsid w:val="007E3A35"/>
    <w:rsid w:val="007E3B97"/>
    <w:rsid w:val="007E3F66"/>
    <w:rsid w:val="007E7127"/>
    <w:rsid w:val="007E7835"/>
    <w:rsid w:val="007F037A"/>
    <w:rsid w:val="007F1BBE"/>
    <w:rsid w:val="007F301C"/>
    <w:rsid w:val="007F4154"/>
    <w:rsid w:val="007F595F"/>
    <w:rsid w:val="00800400"/>
    <w:rsid w:val="00801835"/>
    <w:rsid w:val="008043A0"/>
    <w:rsid w:val="00804479"/>
    <w:rsid w:val="0080778B"/>
    <w:rsid w:val="00811AFA"/>
    <w:rsid w:val="00813163"/>
    <w:rsid w:val="00814459"/>
    <w:rsid w:val="00814C78"/>
    <w:rsid w:val="008167E3"/>
    <w:rsid w:val="00816EDC"/>
    <w:rsid w:val="008170E1"/>
    <w:rsid w:val="00820B87"/>
    <w:rsid w:val="00822802"/>
    <w:rsid w:val="00831F32"/>
    <w:rsid w:val="008370A6"/>
    <w:rsid w:val="00845FDB"/>
    <w:rsid w:val="0085044E"/>
    <w:rsid w:val="00850EF6"/>
    <w:rsid w:val="00851488"/>
    <w:rsid w:val="0085667A"/>
    <w:rsid w:val="00857DBB"/>
    <w:rsid w:val="00860BEA"/>
    <w:rsid w:val="00861EFC"/>
    <w:rsid w:val="008636CA"/>
    <w:rsid w:val="008651A3"/>
    <w:rsid w:val="00866410"/>
    <w:rsid w:val="00870E87"/>
    <w:rsid w:val="008732E6"/>
    <w:rsid w:val="0087643B"/>
    <w:rsid w:val="008837AF"/>
    <w:rsid w:val="00884603"/>
    <w:rsid w:val="008868FF"/>
    <w:rsid w:val="00886BD3"/>
    <w:rsid w:val="008870A4"/>
    <w:rsid w:val="00893172"/>
    <w:rsid w:val="00897FEB"/>
    <w:rsid w:val="008A10A2"/>
    <w:rsid w:val="008A155C"/>
    <w:rsid w:val="008A3948"/>
    <w:rsid w:val="008A5A2D"/>
    <w:rsid w:val="008A6C4A"/>
    <w:rsid w:val="008B21F6"/>
    <w:rsid w:val="008B5B4B"/>
    <w:rsid w:val="008B6DF0"/>
    <w:rsid w:val="008C15D0"/>
    <w:rsid w:val="008C3077"/>
    <w:rsid w:val="008C4264"/>
    <w:rsid w:val="008C668F"/>
    <w:rsid w:val="008D76D0"/>
    <w:rsid w:val="008E7DC6"/>
    <w:rsid w:val="008F3070"/>
    <w:rsid w:val="008F569F"/>
    <w:rsid w:val="008F7BB8"/>
    <w:rsid w:val="00902E41"/>
    <w:rsid w:val="00902E56"/>
    <w:rsid w:val="009037AD"/>
    <w:rsid w:val="00907319"/>
    <w:rsid w:val="00907513"/>
    <w:rsid w:val="00907AD5"/>
    <w:rsid w:val="00912264"/>
    <w:rsid w:val="009148DF"/>
    <w:rsid w:val="00916CCC"/>
    <w:rsid w:val="00917515"/>
    <w:rsid w:val="0092318C"/>
    <w:rsid w:val="00924861"/>
    <w:rsid w:val="00925647"/>
    <w:rsid w:val="0092645B"/>
    <w:rsid w:val="00926FCD"/>
    <w:rsid w:val="009270A5"/>
    <w:rsid w:val="00927709"/>
    <w:rsid w:val="00935A17"/>
    <w:rsid w:val="00937741"/>
    <w:rsid w:val="009413FD"/>
    <w:rsid w:val="009432F7"/>
    <w:rsid w:val="009445E9"/>
    <w:rsid w:val="0094547B"/>
    <w:rsid w:val="00946573"/>
    <w:rsid w:val="009469AC"/>
    <w:rsid w:val="009509AA"/>
    <w:rsid w:val="00950A88"/>
    <w:rsid w:val="009522A5"/>
    <w:rsid w:val="0095347A"/>
    <w:rsid w:val="00956F1E"/>
    <w:rsid w:val="00974C20"/>
    <w:rsid w:val="00975F05"/>
    <w:rsid w:val="00977A7E"/>
    <w:rsid w:val="00983906"/>
    <w:rsid w:val="009923F8"/>
    <w:rsid w:val="00993850"/>
    <w:rsid w:val="00994A60"/>
    <w:rsid w:val="00994F07"/>
    <w:rsid w:val="00995123"/>
    <w:rsid w:val="009A033C"/>
    <w:rsid w:val="009A083B"/>
    <w:rsid w:val="009A0A7F"/>
    <w:rsid w:val="009A42C0"/>
    <w:rsid w:val="009A62B0"/>
    <w:rsid w:val="009A709C"/>
    <w:rsid w:val="009A71E6"/>
    <w:rsid w:val="009B2643"/>
    <w:rsid w:val="009B3085"/>
    <w:rsid w:val="009B46DD"/>
    <w:rsid w:val="009B5F68"/>
    <w:rsid w:val="009B7E06"/>
    <w:rsid w:val="009C12F1"/>
    <w:rsid w:val="009C19E8"/>
    <w:rsid w:val="009C4FF9"/>
    <w:rsid w:val="009C665E"/>
    <w:rsid w:val="009C6BAB"/>
    <w:rsid w:val="009C7629"/>
    <w:rsid w:val="009D0DC1"/>
    <w:rsid w:val="009D379E"/>
    <w:rsid w:val="009D47C4"/>
    <w:rsid w:val="009D5137"/>
    <w:rsid w:val="009D617A"/>
    <w:rsid w:val="009D6A5B"/>
    <w:rsid w:val="009D708F"/>
    <w:rsid w:val="009D78F9"/>
    <w:rsid w:val="009E6754"/>
    <w:rsid w:val="009E7C0F"/>
    <w:rsid w:val="009F3C6E"/>
    <w:rsid w:val="009F622B"/>
    <w:rsid w:val="009F6C56"/>
    <w:rsid w:val="00A00569"/>
    <w:rsid w:val="00A025EF"/>
    <w:rsid w:val="00A0504D"/>
    <w:rsid w:val="00A140DD"/>
    <w:rsid w:val="00A15BFB"/>
    <w:rsid w:val="00A20195"/>
    <w:rsid w:val="00A24A4C"/>
    <w:rsid w:val="00A24AF7"/>
    <w:rsid w:val="00A25511"/>
    <w:rsid w:val="00A30724"/>
    <w:rsid w:val="00A33E13"/>
    <w:rsid w:val="00A35737"/>
    <w:rsid w:val="00A3650A"/>
    <w:rsid w:val="00A36C74"/>
    <w:rsid w:val="00A4418F"/>
    <w:rsid w:val="00A45193"/>
    <w:rsid w:val="00A46355"/>
    <w:rsid w:val="00A475A1"/>
    <w:rsid w:val="00A52C5D"/>
    <w:rsid w:val="00A53C98"/>
    <w:rsid w:val="00A6052D"/>
    <w:rsid w:val="00A66813"/>
    <w:rsid w:val="00A73F8F"/>
    <w:rsid w:val="00A750FF"/>
    <w:rsid w:val="00A768D7"/>
    <w:rsid w:val="00A77ACD"/>
    <w:rsid w:val="00A77C98"/>
    <w:rsid w:val="00A81ADF"/>
    <w:rsid w:val="00A90B37"/>
    <w:rsid w:val="00A91076"/>
    <w:rsid w:val="00A922D1"/>
    <w:rsid w:val="00A95F54"/>
    <w:rsid w:val="00A96461"/>
    <w:rsid w:val="00A96689"/>
    <w:rsid w:val="00A97983"/>
    <w:rsid w:val="00A97B6C"/>
    <w:rsid w:val="00AA1B7B"/>
    <w:rsid w:val="00AA4E3B"/>
    <w:rsid w:val="00AA504F"/>
    <w:rsid w:val="00AA556C"/>
    <w:rsid w:val="00AA6901"/>
    <w:rsid w:val="00AB3CEF"/>
    <w:rsid w:val="00AC2FF2"/>
    <w:rsid w:val="00AC57D0"/>
    <w:rsid w:val="00AD167E"/>
    <w:rsid w:val="00AD5B30"/>
    <w:rsid w:val="00AD6B8C"/>
    <w:rsid w:val="00AE0663"/>
    <w:rsid w:val="00AE0D25"/>
    <w:rsid w:val="00AE0E96"/>
    <w:rsid w:val="00AE7D77"/>
    <w:rsid w:val="00AF03E7"/>
    <w:rsid w:val="00AF220C"/>
    <w:rsid w:val="00AF67BD"/>
    <w:rsid w:val="00B02AF5"/>
    <w:rsid w:val="00B037D5"/>
    <w:rsid w:val="00B04C3D"/>
    <w:rsid w:val="00B1293C"/>
    <w:rsid w:val="00B12EB0"/>
    <w:rsid w:val="00B165A2"/>
    <w:rsid w:val="00B16BCC"/>
    <w:rsid w:val="00B17709"/>
    <w:rsid w:val="00B17D62"/>
    <w:rsid w:val="00B20591"/>
    <w:rsid w:val="00B20638"/>
    <w:rsid w:val="00B208DB"/>
    <w:rsid w:val="00B22D20"/>
    <w:rsid w:val="00B230E8"/>
    <w:rsid w:val="00B2684F"/>
    <w:rsid w:val="00B326B8"/>
    <w:rsid w:val="00B3359A"/>
    <w:rsid w:val="00B33FDC"/>
    <w:rsid w:val="00B36D3F"/>
    <w:rsid w:val="00B3739A"/>
    <w:rsid w:val="00B375EC"/>
    <w:rsid w:val="00B4409B"/>
    <w:rsid w:val="00B46293"/>
    <w:rsid w:val="00B464DB"/>
    <w:rsid w:val="00B475A2"/>
    <w:rsid w:val="00B5038E"/>
    <w:rsid w:val="00B5378A"/>
    <w:rsid w:val="00B579AA"/>
    <w:rsid w:val="00B71792"/>
    <w:rsid w:val="00B75959"/>
    <w:rsid w:val="00B75D48"/>
    <w:rsid w:val="00B75D81"/>
    <w:rsid w:val="00B76E91"/>
    <w:rsid w:val="00B80AE7"/>
    <w:rsid w:val="00B81004"/>
    <w:rsid w:val="00B83626"/>
    <w:rsid w:val="00B868AF"/>
    <w:rsid w:val="00B9029F"/>
    <w:rsid w:val="00B902F4"/>
    <w:rsid w:val="00B90649"/>
    <w:rsid w:val="00B91797"/>
    <w:rsid w:val="00B92C7A"/>
    <w:rsid w:val="00B96F38"/>
    <w:rsid w:val="00BA0BCF"/>
    <w:rsid w:val="00BA300B"/>
    <w:rsid w:val="00BA5371"/>
    <w:rsid w:val="00BA5E51"/>
    <w:rsid w:val="00BA74F1"/>
    <w:rsid w:val="00BA78D4"/>
    <w:rsid w:val="00BB4234"/>
    <w:rsid w:val="00BB75B7"/>
    <w:rsid w:val="00BC17F5"/>
    <w:rsid w:val="00BC189B"/>
    <w:rsid w:val="00BC479D"/>
    <w:rsid w:val="00BC4E6D"/>
    <w:rsid w:val="00BC4F40"/>
    <w:rsid w:val="00BD2FDE"/>
    <w:rsid w:val="00BD692C"/>
    <w:rsid w:val="00BE39A7"/>
    <w:rsid w:val="00BE4879"/>
    <w:rsid w:val="00BE5F30"/>
    <w:rsid w:val="00BE6362"/>
    <w:rsid w:val="00BE739C"/>
    <w:rsid w:val="00BF38EB"/>
    <w:rsid w:val="00C032F1"/>
    <w:rsid w:val="00C051C0"/>
    <w:rsid w:val="00C113A4"/>
    <w:rsid w:val="00C120CA"/>
    <w:rsid w:val="00C1218E"/>
    <w:rsid w:val="00C14949"/>
    <w:rsid w:val="00C16088"/>
    <w:rsid w:val="00C21360"/>
    <w:rsid w:val="00C21FFA"/>
    <w:rsid w:val="00C23BC2"/>
    <w:rsid w:val="00C25858"/>
    <w:rsid w:val="00C259BD"/>
    <w:rsid w:val="00C300C3"/>
    <w:rsid w:val="00C304E7"/>
    <w:rsid w:val="00C309E7"/>
    <w:rsid w:val="00C310E2"/>
    <w:rsid w:val="00C32294"/>
    <w:rsid w:val="00C32E57"/>
    <w:rsid w:val="00C330F8"/>
    <w:rsid w:val="00C338B6"/>
    <w:rsid w:val="00C33941"/>
    <w:rsid w:val="00C348E2"/>
    <w:rsid w:val="00C364B1"/>
    <w:rsid w:val="00C37339"/>
    <w:rsid w:val="00C407D5"/>
    <w:rsid w:val="00C41493"/>
    <w:rsid w:val="00C4260C"/>
    <w:rsid w:val="00C44BAC"/>
    <w:rsid w:val="00C4519D"/>
    <w:rsid w:val="00C52EE5"/>
    <w:rsid w:val="00C567B9"/>
    <w:rsid w:val="00C632A5"/>
    <w:rsid w:val="00C6582B"/>
    <w:rsid w:val="00C72109"/>
    <w:rsid w:val="00C72384"/>
    <w:rsid w:val="00C7327F"/>
    <w:rsid w:val="00C7454D"/>
    <w:rsid w:val="00C7521C"/>
    <w:rsid w:val="00C83AF1"/>
    <w:rsid w:val="00C9087C"/>
    <w:rsid w:val="00C9137E"/>
    <w:rsid w:val="00C92783"/>
    <w:rsid w:val="00C9336C"/>
    <w:rsid w:val="00CA1953"/>
    <w:rsid w:val="00CA2D68"/>
    <w:rsid w:val="00CA424B"/>
    <w:rsid w:val="00CA4C26"/>
    <w:rsid w:val="00CA7DE9"/>
    <w:rsid w:val="00CB36BE"/>
    <w:rsid w:val="00CB4DD7"/>
    <w:rsid w:val="00CC0259"/>
    <w:rsid w:val="00CC095F"/>
    <w:rsid w:val="00CC140B"/>
    <w:rsid w:val="00CC5283"/>
    <w:rsid w:val="00CC59B6"/>
    <w:rsid w:val="00CD13CF"/>
    <w:rsid w:val="00CD27D3"/>
    <w:rsid w:val="00CD33B1"/>
    <w:rsid w:val="00CD388F"/>
    <w:rsid w:val="00CE0D2F"/>
    <w:rsid w:val="00CE1714"/>
    <w:rsid w:val="00CE3745"/>
    <w:rsid w:val="00CE472A"/>
    <w:rsid w:val="00CE5271"/>
    <w:rsid w:val="00CF1D36"/>
    <w:rsid w:val="00CF1D63"/>
    <w:rsid w:val="00CF45B3"/>
    <w:rsid w:val="00CF52D3"/>
    <w:rsid w:val="00CF684F"/>
    <w:rsid w:val="00CF7491"/>
    <w:rsid w:val="00D007BC"/>
    <w:rsid w:val="00D01F7D"/>
    <w:rsid w:val="00D04A49"/>
    <w:rsid w:val="00D06627"/>
    <w:rsid w:val="00D07921"/>
    <w:rsid w:val="00D10599"/>
    <w:rsid w:val="00D10603"/>
    <w:rsid w:val="00D10697"/>
    <w:rsid w:val="00D10DC4"/>
    <w:rsid w:val="00D13EB8"/>
    <w:rsid w:val="00D163B2"/>
    <w:rsid w:val="00D27323"/>
    <w:rsid w:val="00D2783D"/>
    <w:rsid w:val="00D27F2D"/>
    <w:rsid w:val="00D30FCE"/>
    <w:rsid w:val="00D31009"/>
    <w:rsid w:val="00D340D6"/>
    <w:rsid w:val="00D41AE4"/>
    <w:rsid w:val="00D439AC"/>
    <w:rsid w:val="00D4607F"/>
    <w:rsid w:val="00D47F94"/>
    <w:rsid w:val="00D50A97"/>
    <w:rsid w:val="00D53C50"/>
    <w:rsid w:val="00D55404"/>
    <w:rsid w:val="00D573B3"/>
    <w:rsid w:val="00D57AE9"/>
    <w:rsid w:val="00D607E2"/>
    <w:rsid w:val="00D61021"/>
    <w:rsid w:val="00D62BCC"/>
    <w:rsid w:val="00D6539B"/>
    <w:rsid w:val="00D678C3"/>
    <w:rsid w:val="00D72EE2"/>
    <w:rsid w:val="00D73F6B"/>
    <w:rsid w:val="00D741A3"/>
    <w:rsid w:val="00D74B67"/>
    <w:rsid w:val="00D75332"/>
    <w:rsid w:val="00D77833"/>
    <w:rsid w:val="00D8263C"/>
    <w:rsid w:val="00D84C2A"/>
    <w:rsid w:val="00D87D8E"/>
    <w:rsid w:val="00D9312A"/>
    <w:rsid w:val="00D94ABB"/>
    <w:rsid w:val="00D95318"/>
    <w:rsid w:val="00D953B0"/>
    <w:rsid w:val="00D964BD"/>
    <w:rsid w:val="00DA0E2C"/>
    <w:rsid w:val="00DA474C"/>
    <w:rsid w:val="00DA5017"/>
    <w:rsid w:val="00DA786D"/>
    <w:rsid w:val="00DA7BA4"/>
    <w:rsid w:val="00DA7BF1"/>
    <w:rsid w:val="00DA7F63"/>
    <w:rsid w:val="00DB5358"/>
    <w:rsid w:val="00DB773A"/>
    <w:rsid w:val="00DB7EE7"/>
    <w:rsid w:val="00DC1F31"/>
    <w:rsid w:val="00DC2CAB"/>
    <w:rsid w:val="00DC3DB8"/>
    <w:rsid w:val="00DC55D0"/>
    <w:rsid w:val="00DC656A"/>
    <w:rsid w:val="00DC7223"/>
    <w:rsid w:val="00DD154E"/>
    <w:rsid w:val="00DD2594"/>
    <w:rsid w:val="00DD3730"/>
    <w:rsid w:val="00DD4E23"/>
    <w:rsid w:val="00DD5ECE"/>
    <w:rsid w:val="00DD6207"/>
    <w:rsid w:val="00DD7798"/>
    <w:rsid w:val="00DE1E81"/>
    <w:rsid w:val="00DE2CDC"/>
    <w:rsid w:val="00DF24EE"/>
    <w:rsid w:val="00DF5750"/>
    <w:rsid w:val="00E01B7E"/>
    <w:rsid w:val="00E05914"/>
    <w:rsid w:val="00E14075"/>
    <w:rsid w:val="00E146D1"/>
    <w:rsid w:val="00E1545A"/>
    <w:rsid w:val="00E15CA3"/>
    <w:rsid w:val="00E1621D"/>
    <w:rsid w:val="00E1725D"/>
    <w:rsid w:val="00E21759"/>
    <w:rsid w:val="00E24670"/>
    <w:rsid w:val="00E24C14"/>
    <w:rsid w:val="00E30971"/>
    <w:rsid w:val="00E327E3"/>
    <w:rsid w:val="00E33014"/>
    <w:rsid w:val="00E352DD"/>
    <w:rsid w:val="00E43174"/>
    <w:rsid w:val="00E44162"/>
    <w:rsid w:val="00E4799C"/>
    <w:rsid w:val="00E50175"/>
    <w:rsid w:val="00E50980"/>
    <w:rsid w:val="00E50F7E"/>
    <w:rsid w:val="00E55372"/>
    <w:rsid w:val="00E5676D"/>
    <w:rsid w:val="00E567BB"/>
    <w:rsid w:val="00E56B53"/>
    <w:rsid w:val="00E61369"/>
    <w:rsid w:val="00E6207B"/>
    <w:rsid w:val="00E65326"/>
    <w:rsid w:val="00E6779E"/>
    <w:rsid w:val="00E67EB6"/>
    <w:rsid w:val="00E70A85"/>
    <w:rsid w:val="00E762E0"/>
    <w:rsid w:val="00E818FE"/>
    <w:rsid w:val="00E82535"/>
    <w:rsid w:val="00E82A88"/>
    <w:rsid w:val="00E83248"/>
    <w:rsid w:val="00E84D12"/>
    <w:rsid w:val="00E87477"/>
    <w:rsid w:val="00E90324"/>
    <w:rsid w:val="00E93F0B"/>
    <w:rsid w:val="00E9415B"/>
    <w:rsid w:val="00E96EE3"/>
    <w:rsid w:val="00EA1C23"/>
    <w:rsid w:val="00EA39DF"/>
    <w:rsid w:val="00EA7720"/>
    <w:rsid w:val="00EB1F18"/>
    <w:rsid w:val="00EB520A"/>
    <w:rsid w:val="00EC0E09"/>
    <w:rsid w:val="00EC4B11"/>
    <w:rsid w:val="00EC4F37"/>
    <w:rsid w:val="00EC6696"/>
    <w:rsid w:val="00ED469D"/>
    <w:rsid w:val="00EE49C1"/>
    <w:rsid w:val="00EF0BEA"/>
    <w:rsid w:val="00EF0FB9"/>
    <w:rsid w:val="00EF2EE0"/>
    <w:rsid w:val="00F0204D"/>
    <w:rsid w:val="00F021D7"/>
    <w:rsid w:val="00F0562F"/>
    <w:rsid w:val="00F075D1"/>
    <w:rsid w:val="00F12262"/>
    <w:rsid w:val="00F13C4B"/>
    <w:rsid w:val="00F14113"/>
    <w:rsid w:val="00F155AB"/>
    <w:rsid w:val="00F155BC"/>
    <w:rsid w:val="00F20628"/>
    <w:rsid w:val="00F22B82"/>
    <w:rsid w:val="00F33287"/>
    <w:rsid w:val="00F511FC"/>
    <w:rsid w:val="00F5334D"/>
    <w:rsid w:val="00F5532B"/>
    <w:rsid w:val="00F55752"/>
    <w:rsid w:val="00F55949"/>
    <w:rsid w:val="00F57B88"/>
    <w:rsid w:val="00F57E4B"/>
    <w:rsid w:val="00F62B3C"/>
    <w:rsid w:val="00F65F04"/>
    <w:rsid w:val="00F71B69"/>
    <w:rsid w:val="00F73E48"/>
    <w:rsid w:val="00F7461B"/>
    <w:rsid w:val="00F750A4"/>
    <w:rsid w:val="00F77B05"/>
    <w:rsid w:val="00F806A7"/>
    <w:rsid w:val="00F8402E"/>
    <w:rsid w:val="00F8584B"/>
    <w:rsid w:val="00F86567"/>
    <w:rsid w:val="00F8704A"/>
    <w:rsid w:val="00F90895"/>
    <w:rsid w:val="00F944A5"/>
    <w:rsid w:val="00F94E10"/>
    <w:rsid w:val="00F953ED"/>
    <w:rsid w:val="00F97327"/>
    <w:rsid w:val="00FA3585"/>
    <w:rsid w:val="00FA40AB"/>
    <w:rsid w:val="00FA7CED"/>
    <w:rsid w:val="00FB2812"/>
    <w:rsid w:val="00FB298B"/>
    <w:rsid w:val="00FB2997"/>
    <w:rsid w:val="00FB3274"/>
    <w:rsid w:val="00FB3327"/>
    <w:rsid w:val="00FB379E"/>
    <w:rsid w:val="00FB3E41"/>
    <w:rsid w:val="00FB3F0C"/>
    <w:rsid w:val="00FB5372"/>
    <w:rsid w:val="00FC0694"/>
    <w:rsid w:val="00FC143A"/>
    <w:rsid w:val="00FC259B"/>
    <w:rsid w:val="00FC509E"/>
    <w:rsid w:val="00FC7818"/>
    <w:rsid w:val="00FD0F39"/>
    <w:rsid w:val="00FD42F9"/>
    <w:rsid w:val="00FE127A"/>
    <w:rsid w:val="00FE6FF1"/>
    <w:rsid w:val="00FF0102"/>
    <w:rsid w:val="00FF2DDA"/>
    <w:rsid w:val="00FF7418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6770CA"/>
  <w15:docId w15:val="{4A0BB43A-71A2-4285-8247-9D490A3A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3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13BF0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513BF0"/>
    <w:rPr>
      <w:rFonts w:ascii="Arial" w:hAnsi="Arial"/>
      <w:sz w:val="18"/>
    </w:rPr>
  </w:style>
  <w:style w:type="paragraph" w:styleId="Pta">
    <w:name w:val="footer"/>
    <w:basedOn w:val="Normlny"/>
    <w:link w:val="PtaChar"/>
    <w:uiPriority w:val="99"/>
    <w:unhideWhenUsed/>
    <w:rsid w:val="00513BF0"/>
    <w:pPr>
      <w:tabs>
        <w:tab w:val="center" w:pos="4513"/>
        <w:tab w:val="right" w:pos="9026"/>
      </w:tabs>
    </w:pPr>
    <w:rPr>
      <w:rFonts w:ascii="Arial" w:hAnsi="Arial"/>
      <w:sz w:val="18"/>
    </w:rPr>
  </w:style>
  <w:style w:type="character" w:customStyle="1" w:styleId="PtaChar">
    <w:name w:val="Päta Char"/>
    <w:basedOn w:val="Predvolenpsmoodseku"/>
    <w:link w:val="Pta"/>
    <w:uiPriority w:val="99"/>
    <w:rsid w:val="00513BF0"/>
    <w:rPr>
      <w:rFonts w:ascii="Arial" w:hAnsi="Arial"/>
      <w:sz w:val="18"/>
    </w:rPr>
  </w:style>
  <w:style w:type="character" w:styleId="slostrany">
    <w:name w:val="page number"/>
    <w:basedOn w:val="Predvolenpsmoodseku"/>
    <w:rsid w:val="005861E7"/>
  </w:style>
  <w:style w:type="paragraph" w:styleId="Odsekzoznamu">
    <w:name w:val="List Paragraph"/>
    <w:basedOn w:val="Normlny"/>
    <w:link w:val="OdsekzoznamuChar"/>
    <w:uiPriority w:val="34"/>
    <w:qFormat/>
    <w:rsid w:val="005861E7"/>
    <w:pPr>
      <w:spacing w:after="200" w:line="276" w:lineRule="auto"/>
      <w:ind w:left="720"/>
      <w:contextualSpacing/>
    </w:pPr>
    <w:rPr>
      <w:rFonts w:ascii="Georgia" w:eastAsiaTheme="minorHAnsi" w:hAnsi="Georgia" w:cstheme="minorBidi"/>
      <w:sz w:val="20"/>
      <w:szCs w:val="22"/>
      <w:lang w:val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5861E7"/>
    <w:rPr>
      <w:rFonts w:ascii="Georgia" w:hAnsi="Georgia"/>
      <w:sz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02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02E8"/>
    <w:rPr>
      <w:rFonts w:ascii="Segoe UI" w:eastAsia="Times New Roman" w:hAnsi="Segoe UI" w:cs="Segoe UI"/>
      <w:sz w:val="18"/>
      <w:szCs w:val="18"/>
      <w:lang w:val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2DDA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F2DD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2DDA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205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205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2059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205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2059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s5">
    <w:name w:val="s5"/>
    <w:basedOn w:val="Predvolenpsmoodseku"/>
    <w:rsid w:val="00647A64"/>
  </w:style>
  <w:style w:type="table" w:styleId="Mriekatabuky">
    <w:name w:val="Table Grid"/>
    <w:basedOn w:val="Normlnatabuka"/>
    <w:uiPriority w:val="59"/>
    <w:rsid w:val="00BA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087F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61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93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7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432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895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73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787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2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730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6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25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7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6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1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0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87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1374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8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1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462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3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10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document xmlns="17c212a7-1c13-4d42-b8fe-99adae930fd5" xsi:nil="true"/>
    <Type_x0020_of_x0020_memo xmlns="17c212a7-1c13-4d42-b8fe-99adae930fd5" xsi:nil="true"/>
    <Deadline xmlns="17c212a7-1c13-4d42-b8fe-99adae930fd5" xsi:nil="true"/>
    <Can_x0020_be_x0020_edited xmlns="17c212a7-1c13-4d42-b8fe-99adae930fd5">false</Can_x0020_be_x0020_edited>
    <Feedback_x0020_type xmlns="17c212a7-1c13-4d42-b8fe-99adae930fd5" xsi:nil="true"/>
    <AllowComments xmlns="17c212a7-1c13-4d42-b8fe-99adae930fd5">true</AllowComments>
    <Allow_x0020_uploads xmlns="17c212a7-1c13-4d42-b8fe-99adae930fd5" xsi:nil="true"/>
    <Allow_x0020_comments xmlns="17c212a7-1c13-4d42-b8fe-99adae930fd5" xsi:nil="true"/>
    <Uploads xmlns="17c212a7-1c13-4d42-b8fe-99adae930fd5" xsi:nil="true"/>
    <Validated xmlns="17c212a7-1c13-4d42-b8fe-99adae930fd5">false</Validated>
    <isAnnex xmlns="17c212a7-1c13-4d42-b8fe-99adae930fd5" xsi:nil="true"/>
    <ValidationComment xmlns="17c212a7-1c13-4d42-b8fe-99adae930fd5" xsi:nil="true"/>
    <Leading_x0020_document xmlns="17c212a7-1c13-4d42-b8fe-99adae930fd5" xsi:nil="true"/>
    <Display_x0020_validated_x0020_documents_x0020_library_x0020_button xmlns="17c212a7-1c13-4d42-b8fe-99adae930fd5">false</Display_x0020_validated_x0020_documents_x0020_library_x0020_butt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ublished Documents" ma:contentTypeID="0x010100F26877DBD9F0954589FD661D0AEDE87C" ma:contentTypeVersion="20" ma:contentTypeDescription="Published Documents Content types for Insurance Europe" ma:contentTypeScope="" ma:versionID="09be2bd271f06acdf721d21123e705f3">
  <xsd:schema xmlns:xsd="http://www.w3.org/2001/XMLSchema" xmlns:xs="http://www.w3.org/2001/XMLSchema" xmlns:p="http://schemas.microsoft.com/office/2006/metadata/properties" xmlns:ns2="17c212a7-1c13-4d42-b8fe-99adae930fd5" targetNamespace="http://schemas.microsoft.com/office/2006/metadata/properties" ma:root="true" ma:fieldsID="6aca4057c8ba4f9955dff035c1d78a77" ns2:_="">
    <xsd:import namespace="17c212a7-1c13-4d42-b8fe-99adae930fd5"/>
    <xsd:element name="properties">
      <xsd:complexType>
        <xsd:sequence>
          <xsd:element name="documentManagement">
            <xsd:complexType>
              <xsd:all>
                <xsd:element ref="ns2:AllowComments" minOccurs="0"/>
                <xsd:element ref="ns2:Validated" minOccurs="0"/>
                <xsd:element ref="ns2:ValidationComment" minOccurs="0"/>
                <xsd:element ref="ns2:Can_x0020_be_x0020_edited" minOccurs="0"/>
                <xsd:element ref="ns2:Type_x0020_of_x0020_document" minOccurs="0"/>
                <xsd:element ref="ns2:Deadline" minOccurs="0"/>
                <xsd:element ref="ns2:Type_x0020_of_x0020_memo" minOccurs="0"/>
                <xsd:element ref="ns2:Display_x0020_validated_x0020_documents_x0020_library_x0020_button" minOccurs="0"/>
                <xsd:element ref="ns2:isAnnex" minOccurs="0"/>
                <xsd:element ref="ns2:Uploads" minOccurs="0"/>
                <xsd:element ref="ns2:Allow_x0020_uploads" minOccurs="0"/>
                <xsd:element ref="ns2:Allow_x0020_comments" minOccurs="0"/>
                <xsd:element ref="ns2:Feedback_x0020_type" minOccurs="0"/>
                <xsd:element ref="ns2:Leading_x0020_documen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212a7-1c13-4d42-b8fe-99adae930fd5" elementFormDefault="qualified">
    <xsd:import namespace="http://schemas.microsoft.com/office/2006/documentManagement/types"/>
    <xsd:import namespace="http://schemas.microsoft.com/office/infopath/2007/PartnerControls"/>
    <xsd:element name="AllowComments" ma:index="8" nillable="true" ma:displayName="AllowComments" ma:default="1" ma:internalName="AllowComments" ma:readOnly="false">
      <xsd:simpleType>
        <xsd:restriction base="dms:Boolean"/>
      </xsd:simpleType>
    </xsd:element>
    <xsd:element name="Validated" ma:index="9" nillable="true" ma:displayName="Validated" ma:default="0" ma:internalName="Validated" ma:readOnly="false">
      <xsd:simpleType>
        <xsd:restriction base="dms:Boolean"/>
      </xsd:simpleType>
    </xsd:element>
    <xsd:element name="ValidationComment" ma:index="10" nillable="true" ma:displayName="ValidationComment" ma:internalName="ValidationComment" ma:readOnly="false">
      <xsd:simpleType>
        <xsd:restriction base="dms:Note">
          <xsd:maxLength value="255"/>
        </xsd:restriction>
      </xsd:simpleType>
    </xsd:element>
    <xsd:element name="Can_x0020_be_x0020_edited" ma:index="11" nillable="true" ma:displayName="Can be edited" ma:default="0" ma:internalName="Can_x0020_be_x0020_edited" ma:readOnly="false">
      <xsd:simpleType>
        <xsd:restriction base="dms:Boolean"/>
      </xsd:simpleType>
    </xsd:element>
    <xsd:element name="Type_x0020_of_x0020_document" ma:index="12" nillable="true" ma:displayName="Type of document" ma:format="Dropdown" ma:internalName="Type_x0020_of_x0020_document" ma:readOnly="false">
      <xsd:simpleType>
        <xsd:restriction base="dms:Choice">
          <xsd:enumeration value="Memo"/>
          <xsd:enumeration value="Blank document"/>
          <xsd:enumeration value="Agenda"/>
          <xsd:enumeration value="News Flash"/>
          <xsd:enumeration value="Participants List"/>
          <xsd:enumeration value="Press Release"/>
          <xsd:enumeration value="Fax Cover"/>
          <xsd:enumeration value="Letter"/>
          <xsd:enumeration value="Background note"/>
          <xsd:enumeration value="Meeting Conclusions"/>
          <xsd:enumeration value="Position Paper"/>
          <xsd:enumeration value="PowerPoint template"/>
        </xsd:restriction>
      </xsd:simpleType>
    </xsd:element>
    <xsd:element name="Deadline" ma:index="13" nillable="true" ma:displayName="Deadline" ma:format="DateTime" ma:internalName="Deadline" ma:readOnly="false">
      <xsd:simpleType>
        <xsd:restriction base="dms:DateTime"/>
      </xsd:simpleType>
    </xsd:element>
    <xsd:element name="Type_x0020_of_x0020_memo" ma:index="14" nillable="true" ma:displayName="Type of memo" ma:format="Dropdown" ma:internalName="Type_x0020_of_x0020_memo" ma:readOnly="false">
      <xsd:simpleType>
        <xsd:restriction base="dms:Choice">
          <xsd:enumeration value="information"/>
          <xsd:enumeration value="action"/>
        </xsd:restriction>
      </xsd:simpleType>
    </xsd:element>
    <xsd:element name="Display_x0020_validated_x0020_documents_x0020_library_x0020_button" ma:index="15" nillable="true" ma:displayName="Display validated documents library button" ma:default="0" ma:internalName="Display_x0020_validated_x0020_documents_x0020_library_x0020_button" ma:readOnly="false">
      <xsd:simpleType>
        <xsd:restriction base="dms:Boolean"/>
      </xsd:simpleType>
    </xsd:element>
    <xsd:element name="isAnnex" ma:index="16" nillable="true" ma:displayName="isAnnex" ma:internalName="isAnnex" ma:readOnly="false">
      <xsd:simpleType>
        <xsd:restriction base="dms:Text"/>
      </xsd:simpleType>
    </xsd:element>
    <xsd:element name="Uploads" ma:index="17" nillable="true" ma:displayName="Uploads" ma:internalName="Uploads" ma:readOnly="false">
      <xsd:simpleType>
        <xsd:restriction base="dms:Boolean"/>
      </xsd:simpleType>
    </xsd:element>
    <xsd:element name="Allow_x0020_uploads" ma:index="18" nillable="true" ma:displayName="Allow uploads" ma:internalName="Allow_x0020_uploads">
      <xsd:simpleType>
        <xsd:restriction base="dms:Boolean"/>
      </xsd:simpleType>
    </xsd:element>
    <xsd:element name="Allow_x0020_comments" ma:index="19" nillable="true" ma:displayName="Allow comments" ma:internalName="Allow_x0020_comments">
      <xsd:simpleType>
        <xsd:restriction base="dms:Boolean"/>
      </xsd:simpleType>
    </xsd:element>
    <xsd:element name="Feedback_x0020_type" ma:index="20" nillable="true" ma:displayName="Feedback type" ma:internalName="Feedback_x0020_type">
      <xsd:simpleType>
        <xsd:restriction base="dms:Text"/>
      </xsd:simpleType>
    </xsd:element>
    <xsd:element name="Leading_x0020_document" ma:index="21" nillable="true" ma:displayName="Leading document" ma:internalName="Leading_x0020_document">
      <xsd:simpleType>
        <xsd:restriction base="dms:Text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D0BF1-F893-4604-B302-69CD1B0BCFB6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17c212a7-1c13-4d42-b8fe-99adae930fd5"/>
  </ds:schemaRefs>
</ds:datastoreItem>
</file>

<file path=customXml/itemProps2.xml><?xml version="1.0" encoding="utf-8"?>
<ds:datastoreItem xmlns:ds="http://schemas.openxmlformats.org/officeDocument/2006/customXml" ds:itemID="{DE7B2BD1-E714-4551-928F-67B47EB55B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1F2EC5-D164-401D-8D7C-6B70D6FB2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212a7-1c13-4d42-b8fe-99adae930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5291AA-F2AF-49C4-B2BB-E53D96D3A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907</Words>
  <Characters>5174</Characters>
  <Application>Microsoft Office Word</Application>
  <DocSecurity>4</DocSecurity>
  <Lines>43</Lines>
  <Paragraphs>12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PricewaterhouseCoopers</Company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Draft_CFOF and IE - IFRIC Comment Letter - 9May2022</dc:title>
  <dc:creator>Michael Lim</dc:creator>
  <cp:keywords>Internal</cp:keywords>
  <cp:lastModifiedBy>jozef.bachnicek</cp:lastModifiedBy>
  <cp:revision>2</cp:revision>
  <cp:lastPrinted>2018-04-18T10:15:00Z</cp:lastPrinted>
  <dcterms:created xsi:type="dcterms:W3CDTF">2022-05-10T06:35:00Z</dcterms:created>
  <dcterms:modified xsi:type="dcterms:W3CDTF">2022-05-10T06:35:00Z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NegativeNumbersBrackets">
    <vt:lpwstr>True</vt:lpwstr>
  </property>
  <property fmtid="{D5CDD505-2E9C-101B-9397-08002B2CF9AE}" pid="3" name="EuropeanNumberFormatting">
    <vt:lpwstr>False</vt:lpwstr>
  </property>
  <property fmtid="{D5CDD505-2E9C-101B-9397-08002B2CF9AE}" pid="4" name="NoDecimals">
    <vt:lpwstr>False</vt:lpwstr>
  </property>
  <property fmtid="{D5CDD505-2E9C-101B-9397-08002B2CF9AE}" pid="5" name="CurrencySymbol">
    <vt:lpwstr>€</vt:lpwstr>
  </property>
  <property fmtid="{D5CDD505-2E9C-101B-9397-08002B2CF9AE}" pid="6" name="TitusGUID">
    <vt:lpwstr>b72dd84c-47aa-4dc4-9448-f01809677f8b</vt:lpwstr>
  </property>
  <property fmtid="{D5CDD505-2E9C-101B-9397-08002B2CF9AE}" pid="7" name="Classification">
    <vt:lpwstr>Internal</vt:lpwstr>
  </property>
  <property fmtid="{D5CDD505-2E9C-101B-9397-08002B2CF9AE}" pid="8" name="ContentTypeId">
    <vt:lpwstr>0x010100F26877DBD9F0954589FD661D0AEDE87C</vt:lpwstr>
  </property>
  <property fmtid="{D5CDD505-2E9C-101B-9397-08002B2CF9AE}" pid="9" name="MSIP_Label_f7719a5e-ff05-4a37-b187-c6fda98d4d79_Enabled">
    <vt:lpwstr>true</vt:lpwstr>
  </property>
  <property fmtid="{D5CDD505-2E9C-101B-9397-08002B2CF9AE}" pid="10" name="MSIP_Label_f7719a5e-ff05-4a37-b187-c6fda98d4d79_SetDate">
    <vt:lpwstr>2022-04-29T07:43:41Z</vt:lpwstr>
  </property>
  <property fmtid="{D5CDD505-2E9C-101B-9397-08002B2CF9AE}" pid="11" name="MSIP_Label_f7719a5e-ff05-4a37-b187-c6fda98d4d79_Method">
    <vt:lpwstr>Privileged</vt:lpwstr>
  </property>
  <property fmtid="{D5CDD505-2E9C-101B-9397-08002B2CF9AE}" pid="12" name="MSIP_Label_f7719a5e-ff05-4a37-b187-c6fda98d4d79_Name">
    <vt:lpwstr>Public</vt:lpwstr>
  </property>
  <property fmtid="{D5CDD505-2E9C-101B-9397-08002B2CF9AE}" pid="13" name="MSIP_Label_f7719a5e-ff05-4a37-b187-c6fda98d4d79_SiteId">
    <vt:lpwstr>42d0d02d-6286-465e-999b-31006231efb1</vt:lpwstr>
  </property>
  <property fmtid="{D5CDD505-2E9C-101B-9397-08002B2CF9AE}" pid="14" name="MSIP_Label_f7719a5e-ff05-4a37-b187-c6fda98d4d79_ActionId">
    <vt:lpwstr>c9e3e1be-ac39-4604-b157-830bd8bc21b5</vt:lpwstr>
  </property>
  <property fmtid="{D5CDD505-2E9C-101B-9397-08002B2CF9AE}" pid="15" name="MSIP_Label_f7719a5e-ff05-4a37-b187-c6fda98d4d79_ContentBits">
    <vt:lpwstr>2</vt:lpwstr>
  </property>
  <property fmtid="{D5CDD505-2E9C-101B-9397-08002B2CF9AE}" pid="16" name="x-AvivaClassification">
    <vt:lpwstr>Aviva-Pub1ic</vt:lpwstr>
  </property>
  <property fmtid="{D5CDD505-2E9C-101B-9397-08002B2CF9AE}" pid="17" name="AvivaClassification">
    <vt:lpwstr>Aviva-Pub1ic</vt:lpwstr>
  </property>
  <property fmtid="{D5CDD505-2E9C-101B-9397-08002B2CF9AE}" pid="18" name="MSIP_Label_724780b5-9b6f-48c0-bacb-de7ed96313a2_Enabled">
    <vt:lpwstr>true</vt:lpwstr>
  </property>
  <property fmtid="{D5CDD505-2E9C-101B-9397-08002B2CF9AE}" pid="19" name="MSIP_Label_724780b5-9b6f-48c0-bacb-de7ed96313a2_SetDate">
    <vt:lpwstr>2022-05-05T07:57:43Z</vt:lpwstr>
  </property>
  <property fmtid="{D5CDD505-2E9C-101B-9397-08002B2CF9AE}" pid="20" name="MSIP_Label_724780b5-9b6f-48c0-bacb-de7ed96313a2_Method">
    <vt:lpwstr>Standard</vt:lpwstr>
  </property>
  <property fmtid="{D5CDD505-2E9C-101B-9397-08002B2CF9AE}" pid="21" name="MSIP_Label_724780b5-9b6f-48c0-bacb-de7ed96313a2_Name">
    <vt:lpwstr>GIE_AXA_Internal</vt:lpwstr>
  </property>
  <property fmtid="{D5CDD505-2E9C-101B-9397-08002B2CF9AE}" pid="22" name="MSIP_Label_724780b5-9b6f-48c0-bacb-de7ed96313a2_SiteId">
    <vt:lpwstr>396b38cc-aa65-492b-bb0e-3d94ed25a97b</vt:lpwstr>
  </property>
  <property fmtid="{D5CDD505-2E9C-101B-9397-08002B2CF9AE}" pid="23" name="MSIP_Label_724780b5-9b6f-48c0-bacb-de7ed96313a2_ActionId">
    <vt:lpwstr>a99f7a7c-2192-40d8-a945-da76683a2eb6</vt:lpwstr>
  </property>
  <property fmtid="{D5CDD505-2E9C-101B-9397-08002B2CF9AE}" pid="24" name="MSIP_Label_724780b5-9b6f-48c0-bacb-de7ed96313a2_ContentBits">
    <vt:lpwstr>2</vt:lpwstr>
  </property>
  <property fmtid="{D5CDD505-2E9C-101B-9397-08002B2CF9AE}" pid="25" name="MSIP_Label_863bc15e-e7bf-41c1-bdb3-03882d8a2e2c_Enabled">
    <vt:lpwstr>true</vt:lpwstr>
  </property>
  <property fmtid="{D5CDD505-2E9C-101B-9397-08002B2CF9AE}" pid="26" name="MSIP_Label_863bc15e-e7bf-41c1-bdb3-03882d8a2e2c_SetDate">
    <vt:lpwstr>2022-05-05T13:58:17Z</vt:lpwstr>
  </property>
  <property fmtid="{D5CDD505-2E9C-101B-9397-08002B2CF9AE}" pid="27" name="MSIP_Label_863bc15e-e7bf-41c1-bdb3-03882d8a2e2c_Method">
    <vt:lpwstr>Privileged</vt:lpwstr>
  </property>
  <property fmtid="{D5CDD505-2E9C-101B-9397-08002B2CF9AE}" pid="28" name="MSIP_Label_863bc15e-e7bf-41c1-bdb3-03882d8a2e2c_Name">
    <vt:lpwstr>863bc15e-e7bf-41c1-bdb3-03882d8a2e2c</vt:lpwstr>
  </property>
  <property fmtid="{D5CDD505-2E9C-101B-9397-08002B2CF9AE}" pid="29" name="MSIP_Label_863bc15e-e7bf-41c1-bdb3-03882d8a2e2c_SiteId">
    <vt:lpwstr>6e06e42d-6925-47c6-b9e7-9581c7ca302a</vt:lpwstr>
  </property>
  <property fmtid="{D5CDD505-2E9C-101B-9397-08002B2CF9AE}" pid="30" name="MSIP_Label_863bc15e-e7bf-41c1-bdb3-03882d8a2e2c_ActionId">
    <vt:lpwstr>e81230d5-4106-4fd4-a0e8-894d7ead9716</vt:lpwstr>
  </property>
  <property fmtid="{D5CDD505-2E9C-101B-9397-08002B2CF9AE}" pid="31" name="MSIP_Label_863bc15e-e7bf-41c1-bdb3-03882d8a2e2c_ContentBits">
    <vt:lpwstr>1</vt:lpwstr>
  </property>
  <property fmtid="{D5CDD505-2E9C-101B-9397-08002B2CF9AE}" pid="32" name="_AdHocReviewCycleID">
    <vt:i4>1793299630</vt:i4>
  </property>
  <property fmtid="{D5CDD505-2E9C-101B-9397-08002B2CF9AE}" pid="33" name="_NewReviewCycle">
    <vt:lpwstr/>
  </property>
  <property fmtid="{D5CDD505-2E9C-101B-9397-08002B2CF9AE}" pid="34" name="_EmailSubject">
    <vt:lpwstr>Draft_CFOF and IE_IFRS IC Respons - 4May2022 VPO SM</vt:lpwstr>
  </property>
  <property fmtid="{D5CDD505-2E9C-101B-9397-08002B2CF9AE}" pid="35" name="_AuthorEmail">
    <vt:lpwstr>andreas.thiele1@allianz.com</vt:lpwstr>
  </property>
  <property fmtid="{D5CDD505-2E9C-101B-9397-08002B2CF9AE}" pid="36" name="_AuthorEmailDisplayName">
    <vt:lpwstr>Thiele, Andreas (Allianz SE)</vt:lpwstr>
  </property>
  <property fmtid="{D5CDD505-2E9C-101B-9397-08002B2CF9AE}" pid="37" name="_ReviewingToolsShownOnce">
    <vt:lpwstr/>
  </property>
</Properties>
</file>