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5917D" w14:textId="5AA6F182" w:rsidR="00974DDB" w:rsidRPr="00974DDB" w:rsidRDefault="00974DDB" w:rsidP="00974DDB">
      <w:pPr>
        <w:pStyle w:val="Nadpis1"/>
        <w:rPr>
          <w:lang w:val="en-GB"/>
        </w:rPr>
      </w:pPr>
      <w:r w:rsidRPr="00974DDB">
        <w:rPr>
          <w:lang w:val="en-GB"/>
        </w:rPr>
        <w:t xml:space="preserve">Key lessons </w:t>
      </w:r>
      <w:r>
        <w:rPr>
          <w:lang w:val="en-GB"/>
        </w:rPr>
        <w:t xml:space="preserve">from Taxonomy 2.8.0 </w:t>
      </w:r>
      <w:r w:rsidRPr="00974DDB">
        <w:rPr>
          <w:lang w:val="en-GB"/>
        </w:rPr>
        <w:t>and recommendations</w:t>
      </w:r>
      <w:r w:rsidR="0088559C">
        <w:rPr>
          <w:lang w:val="en-GB"/>
        </w:rPr>
        <w:t xml:space="preserve"> for enhanced </w:t>
      </w:r>
      <w:r w:rsidR="00A84710">
        <w:rPr>
          <w:lang w:val="en-GB"/>
        </w:rPr>
        <w:t>implementation</w:t>
      </w:r>
    </w:p>
    <w:p w14:paraId="243B3E0E" w14:textId="77777777" w:rsidR="00974DDB" w:rsidRPr="00974DDB" w:rsidRDefault="00974DDB" w:rsidP="00974DDB">
      <w:pPr>
        <w:pStyle w:val="Normlnywebov"/>
        <w:spacing w:before="0" w:beforeAutospacing="0" w:after="0" w:afterAutospacing="0"/>
        <w:rPr>
          <w:rFonts w:ascii="Verdana" w:hAnsi="Verdana" w:cs="Calibri"/>
          <w:sz w:val="17"/>
          <w:szCs w:val="17"/>
          <w:lang w:val="en-GB"/>
        </w:rPr>
      </w:pPr>
      <w:r w:rsidRPr="00974DDB">
        <w:rPr>
          <w:rFonts w:ascii="Verdana" w:hAnsi="Verdana" w:cs="Calibri"/>
          <w:sz w:val="17"/>
          <w:szCs w:val="17"/>
          <w:lang w:val="en-GB"/>
        </w:rPr>
        <w:t> </w:t>
      </w:r>
    </w:p>
    <w:p w14:paraId="0E8FF1BF" w14:textId="455ADB45" w:rsidR="00974DDB" w:rsidRDefault="00974DDB" w:rsidP="002A2F97">
      <w:pPr>
        <w:pStyle w:val="Nadpis2"/>
        <w:jc w:val="both"/>
        <w:rPr>
          <w:lang w:val="en-GB"/>
        </w:rPr>
      </w:pPr>
      <w:r>
        <w:rPr>
          <w:lang w:val="en-GB"/>
        </w:rPr>
        <w:t>Introduction</w:t>
      </w:r>
    </w:p>
    <w:p w14:paraId="262BBDDB" w14:textId="77777777" w:rsidR="00E006FB" w:rsidRDefault="00974DDB" w:rsidP="002A2F97">
      <w:pPr>
        <w:spacing w:line="276" w:lineRule="auto"/>
        <w:jc w:val="both"/>
        <w:rPr>
          <w:rFonts w:ascii="Verdana" w:hAnsi="Verdana"/>
          <w:sz w:val="17"/>
          <w:szCs w:val="17"/>
          <w:lang w:val="en-GB"/>
        </w:rPr>
      </w:pPr>
      <w:r w:rsidRPr="00974DDB">
        <w:rPr>
          <w:rFonts w:ascii="Verdana" w:hAnsi="Verdana"/>
          <w:sz w:val="17"/>
          <w:szCs w:val="17"/>
          <w:lang w:val="en-GB"/>
        </w:rPr>
        <w:t xml:space="preserve">With </w:t>
      </w:r>
      <w:r w:rsidR="00D5307D">
        <w:rPr>
          <w:rFonts w:ascii="Verdana" w:hAnsi="Verdana"/>
          <w:sz w:val="17"/>
          <w:szCs w:val="17"/>
          <w:lang w:val="en-GB"/>
        </w:rPr>
        <w:t>the widespread adoption of Solvency II Taxonomy 2.8.0 by all insurers for their</w:t>
      </w:r>
      <w:r w:rsidRPr="00974DDB">
        <w:rPr>
          <w:rFonts w:ascii="Verdana" w:hAnsi="Verdana"/>
          <w:sz w:val="17"/>
          <w:szCs w:val="17"/>
          <w:lang w:val="en-GB"/>
        </w:rPr>
        <w:t xml:space="preserve"> annual and quarterly reporting</w:t>
      </w:r>
      <w:r w:rsidR="00D5307D">
        <w:rPr>
          <w:rFonts w:ascii="Verdana" w:hAnsi="Verdana"/>
          <w:sz w:val="17"/>
          <w:szCs w:val="17"/>
          <w:lang w:val="en-GB"/>
        </w:rPr>
        <w:t xml:space="preserve">, now is the right moment </w:t>
      </w:r>
      <w:r w:rsidR="00674F05">
        <w:rPr>
          <w:rFonts w:ascii="Verdana" w:hAnsi="Verdana"/>
          <w:sz w:val="17"/>
          <w:szCs w:val="17"/>
          <w:lang w:val="en-GB"/>
        </w:rPr>
        <w:t xml:space="preserve">to assess </w:t>
      </w:r>
      <w:r w:rsidR="0044193D">
        <w:rPr>
          <w:rFonts w:ascii="Verdana" w:hAnsi="Verdana"/>
          <w:sz w:val="17"/>
          <w:szCs w:val="17"/>
          <w:lang w:val="en-GB"/>
        </w:rPr>
        <w:t>companies’ experience so fa</w:t>
      </w:r>
      <w:r w:rsidR="00A064FC">
        <w:rPr>
          <w:rFonts w:ascii="Verdana" w:hAnsi="Verdana"/>
          <w:sz w:val="17"/>
          <w:szCs w:val="17"/>
          <w:lang w:val="en-GB"/>
        </w:rPr>
        <w:t xml:space="preserve">r, and to take stock of </w:t>
      </w:r>
      <w:r w:rsidR="00A064FC" w:rsidRPr="00A064FC">
        <w:rPr>
          <w:rFonts w:ascii="Verdana" w:hAnsi="Verdana"/>
          <w:sz w:val="17"/>
          <w:szCs w:val="17"/>
          <w:lang w:val="en-GB"/>
        </w:rPr>
        <w:t>the various impacts, lessons, and opportunities arising from the implementation process</w:t>
      </w:r>
      <w:r w:rsidR="004957A1">
        <w:rPr>
          <w:rFonts w:ascii="Verdana" w:hAnsi="Verdana"/>
          <w:sz w:val="17"/>
          <w:szCs w:val="17"/>
          <w:lang w:val="en-GB"/>
        </w:rPr>
        <w:t xml:space="preserve">. </w:t>
      </w:r>
    </w:p>
    <w:p w14:paraId="5064FD17" w14:textId="6714DB3E" w:rsidR="00974DDB" w:rsidRPr="00974DDB" w:rsidRDefault="004957A1" w:rsidP="002A2F97">
      <w:pPr>
        <w:spacing w:line="276" w:lineRule="auto"/>
        <w:jc w:val="both"/>
        <w:rPr>
          <w:rFonts w:ascii="Verdana" w:hAnsi="Verdana"/>
          <w:sz w:val="17"/>
          <w:szCs w:val="17"/>
          <w:lang w:val="en-GB"/>
        </w:rPr>
      </w:pPr>
      <w:r>
        <w:rPr>
          <w:rFonts w:ascii="Verdana" w:hAnsi="Verdana"/>
          <w:sz w:val="17"/>
          <w:szCs w:val="17"/>
          <w:lang w:val="en-GB"/>
        </w:rPr>
        <w:t xml:space="preserve">Against this background, the industry </w:t>
      </w:r>
      <w:r w:rsidR="003A0981">
        <w:rPr>
          <w:rFonts w:ascii="Verdana" w:hAnsi="Verdana"/>
          <w:sz w:val="17"/>
          <w:szCs w:val="17"/>
          <w:lang w:val="en-GB"/>
        </w:rPr>
        <w:t xml:space="preserve">provides in this paper a number of lessons learnt and specific accompanying recommendations for </w:t>
      </w:r>
      <w:r w:rsidR="00C9361F">
        <w:rPr>
          <w:rFonts w:ascii="Verdana" w:hAnsi="Verdana"/>
          <w:sz w:val="17"/>
          <w:szCs w:val="17"/>
          <w:lang w:val="en-GB"/>
        </w:rPr>
        <w:t xml:space="preserve">further future streamlining and improving. </w:t>
      </w:r>
    </w:p>
    <w:p w14:paraId="1E1D1528" w14:textId="77777777" w:rsidR="00974DDB" w:rsidRDefault="00974DDB" w:rsidP="002A2F97">
      <w:pPr>
        <w:pStyle w:val="Nadpis3"/>
        <w:jc w:val="both"/>
        <w:rPr>
          <w:lang w:val="en-GB"/>
        </w:rPr>
      </w:pPr>
    </w:p>
    <w:p w14:paraId="07071FFE" w14:textId="4F916F70" w:rsidR="00DA4D06" w:rsidRPr="00DA4D06" w:rsidRDefault="00DA4D06" w:rsidP="002A2F97">
      <w:pPr>
        <w:pStyle w:val="Nadpis2"/>
        <w:jc w:val="both"/>
        <w:rPr>
          <w:lang w:val="en-GB"/>
        </w:rPr>
      </w:pPr>
      <w:r>
        <w:rPr>
          <w:lang w:val="en-GB"/>
        </w:rPr>
        <w:t>Overview</w:t>
      </w:r>
    </w:p>
    <w:p w14:paraId="0FC86A2B" w14:textId="1124A4C6" w:rsidR="00974DDB" w:rsidRPr="00835AA7" w:rsidRDefault="00974DDB" w:rsidP="002A2F97">
      <w:pPr>
        <w:pStyle w:val="Nadpis3"/>
        <w:jc w:val="both"/>
        <w:rPr>
          <w:b/>
          <w:bCs/>
          <w:sz w:val="22"/>
          <w:szCs w:val="22"/>
          <w:lang w:val="en-GB"/>
        </w:rPr>
      </w:pPr>
      <w:r w:rsidRPr="00835AA7">
        <w:rPr>
          <w:b/>
          <w:bCs/>
          <w:sz w:val="22"/>
          <w:szCs w:val="22"/>
          <w:lang w:val="en-GB"/>
        </w:rPr>
        <w:t>Improved quality control before publication</w:t>
      </w:r>
    </w:p>
    <w:p w14:paraId="0AFFA09F" w14:textId="38D5FA6B" w:rsidR="002E04CD" w:rsidRPr="00974DDB" w:rsidRDefault="00974DDB" w:rsidP="002A2F97">
      <w:pPr>
        <w:pStyle w:val="Normlnywebov"/>
        <w:spacing w:before="0" w:beforeAutospacing="0" w:after="0" w:afterAutospacing="0"/>
        <w:jc w:val="both"/>
        <w:rPr>
          <w:rFonts w:ascii="Verdana" w:hAnsi="Verdana" w:cs="Calibri"/>
          <w:sz w:val="17"/>
          <w:szCs w:val="17"/>
          <w:lang w:val="en-GB"/>
        </w:rPr>
      </w:pPr>
      <w:r w:rsidRPr="00974DDB">
        <w:rPr>
          <w:rFonts w:ascii="Verdana" w:hAnsi="Verdana" w:cs="Calibri"/>
          <w:sz w:val="17"/>
          <w:szCs w:val="17"/>
          <w:lang w:val="en-GB"/>
        </w:rPr>
        <w:t>The final published texts</w:t>
      </w:r>
      <w:r w:rsidR="00686BED">
        <w:rPr>
          <w:rFonts w:ascii="Verdana" w:hAnsi="Verdana" w:cs="Calibri"/>
          <w:sz w:val="17"/>
          <w:szCs w:val="17"/>
          <w:lang w:val="en-GB"/>
        </w:rPr>
        <w:t>/documents often</w:t>
      </w:r>
      <w:r w:rsidRPr="00974DDB">
        <w:rPr>
          <w:rFonts w:ascii="Verdana" w:hAnsi="Verdana" w:cs="Calibri"/>
          <w:sz w:val="17"/>
          <w:szCs w:val="17"/>
          <w:lang w:val="en-GB"/>
        </w:rPr>
        <w:t xml:space="preserve"> contain numerous errors, highlighting the need for enhanced quality control measures </w:t>
      </w:r>
      <w:r w:rsidR="00F602B9">
        <w:rPr>
          <w:rFonts w:ascii="Verdana" w:hAnsi="Verdana" w:cs="Calibri"/>
          <w:sz w:val="17"/>
          <w:szCs w:val="17"/>
          <w:lang w:val="en-GB"/>
        </w:rPr>
        <w:t>prior to</w:t>
      </w:r>
      <w:r w:rsidRPr="00974DDB">
        <w:rPr>
          <w:rFonts w:ascii="Verdana" w:hAnsi="Verdana" w:cs="Calibri"/>
          <w:sz w:val="17"/>
          <w:szCs w:val="17"/>
          <w:lang w:val="en-GB"/>
        </w:rPr>
        <w:t xml:space="preserve"> publication.</w:t>
      </w:r>
      <w:r w:rsidR="00F602B9">
        <w:rPr>
          <w:rFonts w:ascii="Verdana" w:hAnsi="Verdana" w:cs="Calibri"/>
          <w:sz w:val="17"/>
          <w:szCs w:val="17"/>
          <w:lang w:val="en-GB"/>
        </w:rPr>
        <w:t xml:space="preserve"> </w:t>
      </w:r>
      <w:r w:rsidR="002E04CD">
        <w:rPr>
          <w:rFonts w:ascii="Verdana" w:hAnsi="Verdana" w:cs="Calibri"/>
          <w:sz w:val="17"/>
          <w:szCs w:val="17"/>
          <w:lang w:val="en-GB"/>
        </w:rPr>
        <w:t>Once</w:t>
      </w:r>
      <w:r w:rsidR="00051A2B">
        <w:rPr>
          <w:rFonts w:ascii="Verdana" w:hAnsi="Verdana" w:cs="Calibri"/>
          <w:sz w:val="17"/>
          <w:szCs w:val="17"/>
          <w:lang w:val="en-GB"/>
        </w:rPr>
        <w:t xml:space="preserve"> </w:t>
      </w:r>
      <w:r w:rsidR="00F602B9">
        <w:rPr>
          <w:rFonts w:ascii="Verdana" w:hAnsi="Verdana" w:cs="Calibri"/>
          <w:sz w:val="17"/>
          <w:szCs w:val="17"/>
          <w:lang w:val="en-GB"/>
        </w:rPr>
        <w:t xml:space="preserve">inconsistencies or errors are brought to the attention of </w:t>
      </w:r>
      <w:r w:rsidR="00051A2B">
        <w:rPr>
          <w:rFonts w:ascii="Verdana" w:hAnsi="Verdana" w:cs="Calibri"/>
          <w:sz w:val="17"/>
          <w:szCs w:val="17"/>
          <w:lang w:val="en-GB"/>
        </w:rPr>
        <w:t>EIOPA</w:t>
      </w:r>
      <w:r w:rsidR="00F602B9">
        <w:rPr>
          <w:rFonts w:ascii="Verdana" w:hAnsi="Verdana" w:cs="Calibri"/>
          <w:sz w:val="17"/>
          <w:szCs w:val="17"/>
          <w:lang w:val="en-GB"/>
        </w:rPr>
        <w:t xml:space="preserve">, </w:t>
      </w:r>
      <w:r w:rsidR="003B0739">
        <w:rPr>
          <w:rFonts w:ascii="Verdana" w:hAnsi="Verdana" w:cs="Calibri"/>
          <w:sz w:val="17"/>
          <w:szCs w:val="17"/>
          <w:lang w:val="en-GB"/>
        </w:rPr>
        <w:t xml:space="preserve">it is important to address these as soon as possible, </w:t>
      </w:r>
      <w:r w:rsidR="0012536A">
        <w:rPr>
          <w:rFonts w:ascii="Verdana" w:hAnsi="Verdana" w:cs="Calibri"/>
          <w:sz w:val="17"/>
          <w:szCs w:val="17"/>
          <w:lang w:val="en-GB"/>
        </w:rPr>
        <w:t xml:space="preserve">to avoid unnecessary costs and burdens for undertakings. </w:t>
      </w:r>
      <w:r w:rsidR="00051A2B">
        <w:rPr>
          <w:rFonts w:ascii="Verdana" w:hAnsi="Verdana" w:cs="Calibri"/>
          <w:sz w:val="17"/>
          <w:szCs w:val="17"/>
          <w:lang w:val="en-GB"/>
        </w:rPr>
        <w:t xml:space="preserve"> </w:t>
      </w:r>
      <w:r w:rsidR="00827EA0">
        <w:rPr>
          <w:rFonts w:ascii="Verdana" w:hAnsi="Verdana" w:cs="Calibri"/>
          <w:sz w:val="17"/>
          <w:szCs w:val="17"/>
          <w:lang w:val="en-GB"/>
        </w:rPr>
        <w:t xml:space="preserve">The anecdotal example in annex illustrates </w:t>
      </w:r>
      <w:r w:rsidR="001F0FDF">
        <w:rPr>
          <w:rFonts w:ascii="Verdana" w:hAnsi="Verdana" w:cs="Calibri"/>
          <w:sz w:val="17"/>
          <w:szCs w:val="17"/>
          <w:lang w:val="en-GB"/>
        </w:rPr>
        <w:t xml:space="preserve">the need for improved quality control. </w:t>
      </w:r>
    </w:p>
    <w:p w14:paraId="00714B0F" w14:textId="77777777" w:rsidR="00974DDB" w:rsidRDefault="00974DDB" w:rsidP="002A2F97">
      <w:pPr>
        <w:pStyle w:val="Normlnywebov"/>
        <w:spacing w:before="0" w:beforeAutospacing="0" w:after="0" w:afterAutospacing="0"/>
        <w:jc w:val="both"/>
        <w:rPr>
          <w:rFonts w:ascii="Verdana" w:hAnsi="Verdana" w:cs="Calibri"/>
          <w:b/>
          <w:bCs/>
          <w:sz w:val="17"/>
          <w:szCs w:val="17"/>
          <w:lang w:val="en-GB"/>
        </w:rPr>
      </w:pPr>
    </w:p>
    <w:p w14:paraId="55EBB382" w14:textId="77777777" w:rsidR="00E329D4" w:rsidRDefault="00974DDB" w:rsidP="002A2F97">
      <w:pPr>
        <w:pStyle w:val="Normlnywebov"/>
        <w:spacing w:before="0" w:beforeAutospacing="0" w:after="0" w:afterAutospacing="0"/>
        <w:jc w:val="both"/>
        <w:rPr>
          <w:rFonts w:ascii="Verdana" w:hAnsi="Verdana" w:cs="Calibri"/>
          <w:sz w:val="17"/>
          <w:szCs w:val="17"/>
          <w:lang w:val="en-GB"/>
        </w:rPr>
      </w:pPr>
      <w:r w:rsidRPr="00974DDB">
        <w:rPr>
          <w:rFonts w:ascii="Verdana" w:hAnsi="Verdana" w:cs="Calibri"/>
          <w:b/>
          <w:bCs/>
          <w:sz w:val="17"/>
          <w:szCs w:val="17"/>
          <w:lang w:val="en-GB"/>
        </w:rPr>
        <w:t>Recommendation:</w:t>
      </w:r>
      <w:r w:rsidRPr="00974DDB">
        <w:rPr>
          <w:rFonts w:ascii="Verdana" w:hAnsi="Verdana" w:cs="Calibri"/>
          <w:sz w:val="17"/>
          <w:szCs w:val="17"/>
          <w:lang w:val="en-GB"/>
        </w:rPr>
        <w:t xml:space="preserve"> </w:t>
      </w:r>
    </w:p>
    <w:p w14:paraId="3925FB7F" w14:textId="2A4937BA" w:rsidR="00974DDB" w:rsidRDefault="00974DDB" w:rsidP="002A2F97">
      <w:pPr>
        <w:pStyle w:val="Normlnywebov"/>
        <w:numPr>
          <w:ilvl w:val="0"/>
          <w:numId w:val="1"/>
        </w:numPr>
        <w:spacing w:before="0" w:beforeAutospacing="0" w:after="0" w:afterAutospacing="0"/>
        <w:jc w:val="both"/>
        <w:rPr>
          <w:rFonts w:ascii="Verdana" w:hAnsi="Verdana" w:cs="Calibri"/>
          <w:sz w:val="17"/>
          <w:szCs w:val="17"/>
          <w:lang w:val="en-GB"/>
        </w:rPr>
      </w:pPr>
      <w:r w:rsidRPr="00974DDB">
        <w:rPr>
          <w:rFonts w:ascii="Verdana" w:hAnsi="Verdana" w:cs="Calibri"/>
          <w:sz w:val="17"/>
          <w:szCs w:val="17"/>
          <w:lang w:val="en-GB"/>
        </w:rPr>
        <w:t>EIOPA should conduct thorough quality checks prior to publishing texts to ensure accuracy and reliability.</w:t>
      </w:r>
    </w:p>
    <w:p w14:paraId="7365A061" w14:textId="3AA96804" w:rsidR="00A85565" w:rsidRPr="000A30E3" w:rsidRDefault="00A85565" w:rsidP="002A2F97">
      <w:pPr>
        <w:pStyle w:val="Odsekzoznamu"/>
        <w:numPr>
          <w:ilvl w:val="0"/>
          <w:numId w:val="1"/>
        </w:numPr>
        <w:jc w:val="both"/>
        <w:rPr>
          <w:rFonts w:ascii="Verdana" w:eastAsia="Times New Roman" w:hAnsi="Verdana" w:cs="Calibri"/>
          <w:kern w:val="0"/>
          <w:sz w:val="17"/>
          <w:szCs w:val="17"/>
          <w:lang w:val="en-GB"/>
          <w14:ligatures w14:val="none"/>
        </w:rPr>
      </w:pPr>
      <w:r w:rsidRPr="000A30E3">
        <w:rPr>
          <w:rFonts w:ascii="Verdana" w:eastAsia="Times New Roman" w:hAnsi="Verdana" w:cs="Calibri"/>
          <w:kern w:val="0"/>
          <w:sz w:val="17"/>
          <w:szCs w:val="17"/>
          <w:lang w:val="en-GB"/>
          <w14:ligatures w14:val="none"/>
        </w:rPr>
        <w:t>Swiftly addressing the inconsistencies between the ITS on reporting and disclosure and the templates, related instructions and taxonomy.</w:t>
      </w:r>
      <w:r w:rsidR="0012536A" w:rsidRPr="000A30E3">
        <w:rPr>
          <w:rFonts w:ascii="Verdana" w:eastAsia="Times New Roman" w:hAnsi="Verdana" w:cs="Calibri"/>
          <w:kern w:val="0"/>
          <w:sz w:val="17"/>
          <w:szCs w:val="17"/>
          <w:lang w:val="en-GB"/>
          <w14:ligatures w14:val="none"/>
        </w:rPr>
        <w:t xml:space="preserve"> </w:t>
      </w:r>
    </w:p>
    <w:p w14:paraId="0CD4ABD4" w14:textId="77777777" w:rsidR="004A4A27" w:rsidRPr="000A30E3" w:rsidRDefault="004A4A27" w:rsidP="002A2F97">
      <w:pPr>
        <w:pStyle w:val="Odsekzoznamu"/>
        <w:numPr>
          <w:ilvl w:val="0"/>
          <w:numId w:val="1"/>
        </w:numPr>
        <w:jc w:val="both"/>
        <w:rPr>
          <w:rFonts w:ascii="Verdana" w:eastAsia="Times New Roman" w:hAnsi="Verdana" w:cs="Calibri"/>
          <w:kern w:val="0"/>
          <w:sz w:val="17"/>
          <w:szCs w:val="17"/>
          <w:lang w:val="en-GB"/>
          <w14:ligatures w14:val="none"/>
        </w:rPr>
      </w:pPr>
      <w:r w:rsidRPr="000A30E3">
        <w:rPr>
          <w:rFonts w:ascii="Verdana" w:eastAsia="Times New Roman" w:hAnsi="Verdana" w:cs="Calibri"/>
          <w:kern w:val="0"/>
          <w:sz w:val="17"/>
          <w:szCs w:val="17"/>
          <w:lang w:val="en-GB"/>
          <w14:ligatures w14:val="none"/>
        </w:rPr>
        <w:t>Proposing feasible IT solutions when it comes to reporting templates, including a focus on clear reporting instructions</w:t>
      </w:r>
    </w:p>
    <w:p w14:paraId="5E00A77E" w14:textId="0B90C69E" w:rsidR="00974DDB" w:rsidRPr="00835AA7" w:rsidRDefault="00974DDB" w:rsidP="002A2F97">
      <w:pPr>
        <w:pStyle w:val="Nadpis3"/>
        <w:jc w:val="both"/>
        <w:rPr>
          <w:b/>
          <w:bCs/>
          <w:sz w:val="22"/>
          <w:szCs w:val="22"/>
          <w:lang w:val="en-GB"/>
        </w:rPr>
      </w:pPr>
      <w:r w:rsidRPr="00835AA7">
        <w:rPr>
          <w:b/>
          <w:bCs/>
          <w:sz w:val="22"/>
          <w:szCs w:val="22"/>
          <w:lang w:val="en-GB"/>
        </w:rPr>
        <w:t>Enhanced documentation structure/governance</w:t>
      </w:r>
    </w:p>
    <w:p w14:paraId="122EA071" w14:textId="0820D711" w:rsidR="001F0FDF" w:rsidRPr="00974DDB" w:rsidRDefault="00974DDB" w:rsidP="001F0FDF">
      <w:pPr>
        <w:pStyle w:val="Normlnywebov"/>
        <w:spacing w:before="0" w:beforeAutospacing="0" w:after="0" w:afterAutospacing="0"/>
        <w:jc w:val="both"/>
        <w:rPr>
          <w:rFonts w:ascii="Verdana" w:hAnsi="Verdana" w:cs="Calibri"/>
          <w:sz w:val="17"/>
          <w:szCs w:val="17"/>
          <w:lang w:val="en-GB"/>
        </w:rPr>
      </w:pPr>
      <w:r w:rsidRPr="00974DDB">
        <w:rPr>
          <w:rFonts w:ascii="Verdana" w:hAnsi="Verdana" w:cs="Calibri"/>
          <w:sz w:val="17"/>
          <w:szCs w:val="17"/>
          <w:lang w:val="en-GB"/>
        </w:rPr>
        <w:t xml:space="preserve">Information regarding </w:t>
      </w:r>
      <w:r w:rsidR="00EE494B">
        <w:rPr>
          <w:rFonts w:ascii="Verdana" w:hAnsi="Verdana" w:cs="Calibri"/>
          <w:sz w:val="17"/>
          <w:szCs w:val="17"/>
          <w:lang w:val="en-GB"/>
        </w:rPr>
        <w:t>several</w:t>
      </w:r>
      <w:r w:rsidRPr="00974DDB">
        <w:rPr>
          <w:rFonts w:ascii="Verdana" w:hAnsi="Verdana" w:cs="Calibri"/>
          <w:sz w:val="17"/>
          <w:szCs w:val="17"/>
          <w:lang w:val="en-GB"/>
        </w:rPr>
        <w:t xml:space="preserve"> adjustments is dispersed across multiple documents with varying iterations of track changes, which </w:t>
      </w:r>
      <w:proofErr w:type="gramStart"/>
      <w:r w:rsidRPr="00974DDB">
        <w:rPr>
          <w:rFonts w:ascii="Verdana" w:hAnsi="Verdana" w:cs="Calibri"/>
          <w:sz w:val="17"/>
          <w:szCs w:val="17"/>
          <w:lang w:val="en-GB"/>
        </w:rPr>
        <w:t>is  causing</w:t>
      </w:r>
      <w:proofErr w:type="gramEnd"/>
      <w:r w:rsidRPr="00974DDB">
        <w:rPr>
          <w:rFonts w:ascii="Verdana" w:hAnsi="Verdana" w:cs="Calibri"/>
          <w:sz w:val="17"/>
          <w:szCs w:val="17"/>
          <w:lang w:val="en-GB"/>
        </w:rPr>
        <w:t xml:space="preserve"> confusion</w:t>
      </w:r>
      <w:r w:rsidR="00EE494B">
        <w:rPr>
          <w:rFonts w:ascii="Verdana" w:hAnsi="Verdana" w:cs="Calibri"/>
          <w:sz w:val="17"/>
          <w:szCs w:val="17"/>
          <w:lang w:val="en-GB"/>
        </w:rPr>
        <w:t xml:space="preserve"> and </w:t>
      </w:r>
      <w:r w:rsidR="00E2031E">
        <w:rPr>
          <w:rFonts w:ascii="Verdana" w:hAnsi="Verdana" w:cs="Calibri"/>
          <w:sz w:val="17"/>
          <w:szCs w:val="17"/>
          <w:lang w:val="en-GB"/>
        </w:rPr>
        <w:t>hampering efficient understanding and implementation of requirements or updated requirements</w:t>
      </w:r>
      <w:r w:rsidRPr="00974DDB">
        <w:rPr>
          <w:rFonts w:ascii="Verdana" w:hAnsi="Verdana" w:cs="Calibri"/>
          <w:sz w:val="17"/>
          <w:szCs w:val="17"/>
          <w:lang w:val="en-GB"/>
        </w:rPr>
        <w:t>.</w:t>
      </w:r>
      <w:r w:rsidR="001F0FDF" w:rsidRPr="001F0FDF">
        <w:rPr>
          <w:rFonts w:ascii="Verdana" w:hAnsi="Verdana" w:cs="Calibri"/>
          <w:sz w:val="17"/>
          <w:szCs w:val="17"/>
          <w:lang w:val="en-GB"/>
        </w:rPr>
        <w:t xml:space="preserve"> </w:t>
      </w:r>
      <w:r w:rsidR="001F0FDF">
        <w:rPr>
          <w:rFonts w:ascii="Verdana" w:hAnsi="Verdana" w:cs="Calibri"/>
          <w:sz w:val="17"/>
          <w:szCs w:val="17"/>
          <w:lang w:val="en-GB"/>
        </w:rPr>
        <w:t xml:space="preserve">The anecdotal example in annex illustrates the need for enhanced </w:t>
      </w:r>
      <w:r w:rsidR="0036420D">
        <w:rPr>
          <w:rFonts w:ascii="Verdana" w:hAnsi="Verdana" w:cs="Calibri"/>
          <w:sz w:val="17"/>
          <w:szCs w:val="17"/>
          <w:lang w:val="en-GB"/>
        </w:rPr>
        <w:t xml:space="preserve">documentation and governance </w:t>
      </w:r>
      <w:r w:rsidR="003132C5">
        <w:rPr>
          <w:rFonts w:ascii="Verdana" w:hAnsi="Verdana" w:cs="Calibri"/>
          <w:sz w:val="17"/>
          <w:szCs w:val="17"/>
          <w:lang w:val="en-GB"/>
        </w:rPr>
        <w:t>structure.</w:t>
      </w:r>
      <w:r w:rsidR="001F0FDF">
        <w:rPr>
          <w:rFonts w:ascii="Verdana" w:hAnsi="Verdana" w:cs="Calibri"/>
          <w:sz w:val="17"/>
          <w:szCs w:val="17"/>
          <w:lang w:val="en-GB"/>
        </w:rPr>
        <w:t xml:space="preserve"> </w:t>
      </w:r>
    </w:p>
    <w:p w14:paraId="52C86E36" w14:textId="77777777" w:rsidR="004D67AE" w:rsidRDefault="004D67AE" w:rsidP="002A2F97">
      <w:pPr>
        <w:pStyle w:val="Normlnywebov"/>
        <w:spacing w:before="0" w:beforeAutospacing="0" w:after="0" w:afterAutospacing="0"/>
        <w:jc w:val="both"/>
        <w:rPr>
          <w:rFonts w:ascii="Verdana" w:hAnsi="Verdana" w:cs="Calibri"/>
          <w:b/>
          <w:bCs/>
          <w:sz w:val="17"/>
          <w:szCs w:val="17"/>
          <w:lang w:val="en-GB"/>
        </w:rPr>
      </w:pPr>
    </w:p>
    <w:p w14:paraId="0CE035A4" w14:textId="77777777" w:rsidR="003708AD" w:rsidRDefault="00974DDB" w:rsidP="002A2F97">
      <w:pPr>
        <w:pStyle w:val="Normlnywebov"/>
        <w:spacing w:before="0" w:beforeAutospacing="0" w:after="0" w:afterAutospacing="0"/>
        <w:jc w:val="both"/>
        <w:rPr>
          <w:rFonts w:ascii="Verdana" w:hAnsi="Verdana" w:cs="Calibri"/>
          <w:sz w:val="17"/>
          <w:szCs w:val="17"/>
          <w:lang w:val="en-GB"/>
        </w:rPr>
      </w:pPr>
      <w:r w:rsidRPr="00974DDB">
        <w:rPr>
          <w:rFonts w:ascii="Verdana" w:hAnsi="Verdana" w:cs="Calibri"/>
          <w:b/>
          <w:bCs/>
          <w:sz w:val="17"/>
          <w:szCs w:val="17"/>
          <w:lang w:val="en-GB"/>
        </w:rPr>
        <w:t>Recommendation:</w:t>
      </w:r>
      <w:r w:rsidRPr="00974DDB">
        <w:rPr>
          <w:rFonts w:ascii="Verdana" w:hAnsi="Verdana" w:cs="Calibri"/>
          <w:sz w:val="17"/>
          <w:szCs w:val="17"/>
          <w:lang w:val="en-GB"/>
        </w:rPr>
        <w:t xml:space="preserve"> </w:t>
      </w:r>
    </w:p>
    <w:p w14:paraId="10D0946E" w14:textId="72C1B8EC" w:rsidR="00974DDB" w:rsidRDefault="00974DDB" w:rsidP="00C944C7">
      <w:pPr>
        <w:pStyle w:val="Normlnywebov"/>
        <w:numPr>
          <w:ilvl w:val="0"/>
          <w:numId w:val="6"/>
        </w:numPr>
        <w:spacing w:before="0" w:beforeAutospacing="0" w:after="0" w:afterAutospacing="0"/>
        <w:jc w:val="both"/>
        <w:rPr>
          <w:rFonts w:ascii="Verdana" w:hAnsi="Verdana" w:cs="Calibri"/>
          <w:sz w:val="17"/>
          <w:szCs w:val="17"/>
          <w:lang w:val="en-GB"/>
        </w:rPr>
      </w:pPr>
      <w:r w:rsidRPr="00974DDB">
        <w:rPr>
          <w:rFonts w:ascii="Verdana" w:hAnsi="Verdana" w:cs="Calibri"/>
          <w:sz w:val="17"/>
          <w:szCs w:val="17"/>
          <w:lang w:val="en-GB"/>
        </w:rPr>
        <w:t xml:space="preserve">Clearer mapping of changes and </w:t>
      </w:r>
      <w:r w:rsidR="004077B9">
        <w:rPr>
          <w:rFonts w:ascii="Verdana" w:hAnsi="Verdana" w:cs="Calibri"/>
          <w:sz w:val="17"/>
          <w:szCs w:val="17"/>
          <w:lang w:val="en-GB"/>
        </w:rPr>
        <w:t xml:space="preserve">improved </w:t>
      </w:r>
      <w:r w:rsidRPr="00974DDB">
        <w:rPr>
          <w:rFonts w:ascii="Verdana" w:hAnsi="Verdana" w:cs="Calibri"/>
          <w:sz w:val="17"/>
          <w:szCs w:val="17"/>
          <w:lang w:val="en-GB"/>
        </w:rPr>
        <w:t>documentation structuring are necessary to facilitate understanding and implementation</w:t>
      </w:r>
      <w:r w:rsidR="002C076A">
        <w:rPr>
          <w:rFonts w:ascii="Verdana" w:hAnsi="Verdana" w:cs="Calibri"/>
          <w:sz w:val="17"/>
          <w:szCs w:val="17"/>
          <w:lang w:val="en-GB"/>
        </w:rPr>
        <w:t>, ultimately ensuring compliance with the reporting requirements</w:t>
      </w:r>
      <w:r w:rsidRPr="00974DDB">
        <w:rPr>
          <w:rFonts w:ascii="Verdana" w:hAnsi="Verdana" w:cs="Calibri"/>
          <w:sz w:val="17"/>
          <w:szCs w:val="17"/>
          <w:lang w:val="en-GB"/>
        </w:rPr>
        <w:t>.</w:t>
      </w:r>
    </w:p>
    <w:p w14:paraId="2CDAF636" w14:textId="036A9909" w:rsidR="00974DDB" w:rsidRPr="002B4983" w:rsidRDefault="00C944C7" w:rsidP="002B4983">
      <w:pPr>
        <w:pStyle w:val="Normlnywebov"/>
        <w:numPr>
          <w:ilvl w:val="0"/>
          <w:numId w:val="6"/>
        </w:numPr>
        <w:spacing w:before="0" w:beforeAutospacing="0" w:after="0" w:afterAutospacing="0"/>
        <w:jc w:val="both"/>
        <w:rPr>
          <w:rFonts w:ascii="Verdana" w:hAnsi="Verdana" w:cs="Calibri"/>
          <w:sz w:val="17"/>
          <w:szCs w:val="17"/>
          <w:lang w:val="en-GB"/>
        </w:rPr>
      </w:pPr>
      <w:r w:rsidRPr="002B4983">
        <w:rPr>
          <w:rFonts w:ascii="Verdana" w:hAnsi="Verdana" w:cs="Calibri"/>
          <w:sz w:val="17"/>
          <w:szCs w:val="17"/>
          <w:lang w:val="en-GB"/>
        </w:rPr>
        <w:t xml:space="preserve">A possible solution to </w:t>
      </w:r>
      <w:r w:rsidR="00B84221" w:rsidRPr="002B4983">
        <w:rPr>
          <w:rFonts w:ascii="Verdana" w:hAnsi="Verdana" w:cs="Calibri"/>
          <w:sz w:val="17"/>
          <w:szCs w:val="17"/>
          <w:lang w:val="en-GB"/>
        </w:rPr>
        <w:t>alleviate</w:t>
      </w:r>
      <w:r w:rsidRPr="002B4983">
        <w:rPr>
          <w:rFonts w:ascii="Verdana" w:hAnsi="Verdana" w:cs="Calibri"/>
          <w:sz w:val="17"/>
          <w:szCs w:val="17"/>
          <w:lang w:val="en-GB"/>
        </w:rPr>
        <w:t xml:space="preserve"> the workload of insurance companies would </w:t>
      </w:r>
      <w:r w:rsidR="00B84221" w:rsidRPr="002B4983">
        <w:rPr>
          <w:rFonts w:ascii="Verdana" w:hAnsi="Verdana" w:cs="Calibri"/>
          <w:sz w:val="17"/>
          <w:szCs w:val="17"/>
          <w:lang w:val="en-GB"/>
        </w:rPr>
        <w:t xml:space="preserve">be to </w:t>
      </w:r>
      <w:r w:rsidRPr="002B4983">
        <w:rPr>
          <w:rFonts w:ascii="Verdana" w:hAnsi="Verdana" w:cs="Calibri"/>
          <w:sz w:val="17"/>
          <w:szCs w:val="17"/>
          <w:lang w:val="en-GB"/>
        </w:rPr>
        <w:t xml:space="preserve">provide a table of QRTs that are either changed, deleted, replaced or new. </w:t>
      </w:r>
      <w:r w:rsidR="00026D00" w:rsidRPr="002B4983">
        <w:rPr>
          <w:rFonts w:ascii="Verdana" w:hAnsi="Verdana" w:cs="Calibri"/>
          <w:sz w:val="17"/>
          <w:szCs w:val="17"/>
          <w:lang w:val="en-GB"/>
        </w:rPr>
        <w:t xml:space="preserve">Additionally, EIOPA could </w:t>
      </w:r>
      <w:r w:rsidRPr="002B4983">
        <w:rPr>
          <w:rFonts w:ascii="Verdana" w:hAnsi="Verdana" w:cs="Calibri"/>
          <w:sz w:val="17"/>
          <w:szCs w:val="17"/>
          <w:lang w:val="en-GB"/>
        </w:rPr>
        <w:t xml:space="preserve">indicate whether the change </w:t>
      </w:r>
      <w:r w:rsidR="00026D00" w:rsidRPr="002B4983">
        <w:rPr>
          <w:rFonts w:ascii="Verdana" w:hAnsi="Verdana" w:cs="Calibri"/>
          <w:sz w:val="17"/>
          <w:szCs w:val="17"/>
          <w:lang w:val="en-GB"/>
        </w:rPr>
        <w:t xml:space="preserve">involves </w:t>
      </w:r>
      <w:r w:rsidRPr="002B4983">
        <w:rPr>
          <w:rFonts w:ascii="Verdana" w:hAnsi="Verdana" w:cs="Calibri"/>
          <w:sz w:val="17"/>
          <w:szCs w:val="17"/>
          <w:lang w:val="en-GB"/>
        </w:rPr>
        <w:t>the reporting table</w:t>
      </w:r>
      <w:r w:rsidR="002B4983" w:rsidRPr="002B4983">
        <w:rPr>
          <w:rFonts w:ascii="Verdana" w:hAnsi="Verdana" w:cs="Calibri"/>
          <w:sz w:val="17"/>
          <w:szCs w:val="17"/>
          <w:lang w:val="en-GB"/>
        </w:rPr>
        <w:t xml:space="preserve">, </w:t>
      </w:r>
      <w:r w:rsidRPr="002B4983">
        <w:rPr>
          <w:rFonts w:ascii="Verdana" w:hAnsi="Verdana" w:cs="Calibri"/>
          <w:sz w:val="17"/>
          <w:szCs w:val="17"/>
          <w:lang w:val="en-GB"/>
        </w:rPr>
        <w:t>the instructions of individual cells</w:t>
      </w:r>
      <w:r w:rsidR="002B4983" w:rsidRPr="002B4983">
        <w:rPr>
          <w:rFonts w:ascii="Verdana" w:hAnsi="Verdana" w:cs="Calibri"/>
          <w:sz w:val="17"/>
          <w:szCs w:val="17"/>
          <w:lang w:val="en-GB"/>
        </w:rPr>
        <w:t xml:space="preserve"> or t</w:t>
      </w:r>
      <w:r w:rsidRPr="002B4983">
        <w:rPr>
          <w:rFonts w:ascii="Verdana" w:hAnsi="Verdana" w:cs="Calibri"/>
          <w:sz w:val="17"/>
          <w:szCs w:val="17"/>
          <w:lang w:val="en-GB"/>
        </w:rPr>
        <w:t>he validation rules</w:t>
      </w:r>
      <w:r w:rsidR="002B4983" w:rsidRPr="002B4983">
        <w:rPr>
          <w:rFonts w:ascii="Verdana" w:hAnsi="Verdana" w:cs="Calibri"/>
          <w:sz w:val="17"/>
          <w:szCs w:val="17"/>
          <w:lang w:val="en-GB"/>
        </w:rPr>
        <w:t xml:space="preserve">. </w:t>
      </w:r>
      <w:r w:rsidRPr="002B4983">
        <w:rPr>
          <w:rFonts w:ascii="Verdana" w:hAnsi="Verdana" w:cs="Calibri"/>
          <w:sz w:val="17"/>
          <w:szCs w:val="17"/>
          <w:lang w:val="en-GB"/>
        </w:rPr>
        <w:t xml:space="preserve">Additionally, it is proposed that EIOPA provides the templates </w:t>
      </w:r>
      <w:r w:rsidR="002B4983">
        <w:rPr>
          <w:rFonts w:ascii="Verdana" w:hAnsi="Verdana" w:cs="Calibri"/>
          <w:sz w:val="17"/>
          <w:szCs w:val="17"/>
          <w:lang w:val="en-GB"/>
        </w:rPr>
        <w:t>log</w:t>
      </w:r>
      <w:r w:rsidRPr="002B4983">
        <w:rPr>
          <w:rFonts w:ascii="Verdana" w:hAnsi="Verdana" w:cs="Calibri"/>
          <w:sz w:val="17"/>
          <w:szCs w:val="17"/>
          <w:lang w:val="en-GB"/>
        </w:rPr>
        <w:t xml:space="preserve"> instructions in track changes.</w:t>
      </w:r>
    </w:p>
    <w:p w14:paraId="5A1016A4" w14:textId="77777777" w:rsidR="005132DB" w:rsidRPr="002B4983" w:rsidRDefault="005132DB" w:rsidP="005132DB">
      <w:pPr>
        <w:rPr>
          <w:lang w:val="en-GB"/>
        </w:rPr>
      </w:pPr>
    </w:p>
    <w:p w14:paraId="67243C92" w14:textId="47FFA1CF" w:rsidR="00974DDB" w:rsidRPr="00835AA7" w:rsidRDefault="00974DDB" w:rsidP="002A2F97">
      <w:pPr>
        <w:pStyle w:val="Nadpis3"/>
        <w:jc w:val="both"/>
        <w:rPr>
          <w:b/>
          <w:bCs/>
          <w:sz w:val="22"/>
          <w:szCs w:val="22"/>
          <w:lang w:val="en-GB"/>
        </w:rPr>
      </w:pPr>
      <w:r w:rsidRPr="00835AA7">
        <w:rPr>
          <w:b/>
          <w:bCs/>
          <w:sz w:val="22"/>
          <w:szCs w:val="22"/>
        </w:rPr>
        <w:t>Proactive information dissemination</w:t>
      </w:r>
    </w:p>
    <w:p w14:paraId="7434ADC3" w14:textId="2A179DF4" w:rsidR="00974DDB" w:rsidRPr="00974DDB" w:rsidRDefault="00974DDB" w:rsidP="002A2F97">
      <w:pPr>
        <w:pStyle w:val="Normlnywebov"/>
        <w:spacing w:before="0" w:beforeAutospacing="0" w:after="0" w:afterAutospacing="0"/>
        <w:jc w:val="both"/>
        <w:rPr>
          <w:rFonts w:ascii="Verdana" w:hAnsi="Verdana" w:cs="Calibri"/>
          <w:sz w:val="17"/>
          <w:szCs w:val="17"/>
          <w:lang w:val="en-GB"/>
        </w:rPr>
      </w:pPr>
      <w:r w:rsidRPr="00974DDB">
        <w:rPr>
          <w:rFonts w:ascii="Verdana" w:hAnsi="Verdana" w:cs="Calibri"/>
          <w:sz w:val="17"/>
          <w:szCs w:val="17"/>
          <w:lang w:val="en-GB"/>
        </w:rPr>
        <w:t>Information sharing is perceived as being rather passive, requiring companies to actively monitor EIOPA's relevant webpages for updates.</w:t>
      </w:r>
      <w:r w:rsidR="00D95DDF" w:rsidRPr="00D95DDF">
        <w:rPr>
          <w:rFonts w:ascii="Verdana" w:hAnsi="Verdana" w:cs="Calibri"/>
          <w:sz w:val="17"/>
          <w:szCs w:val="17"/>
          <w:lang w:val="en-GB"/>
        </w:rPr>
        <w:t xml:space="preserve"> </w:t>
      </w:r>
      <w:r w:rsidR="008E0FD4">
        <w:rPr>
          <w:rFonts w:ascii="Verdana" w:hAnsi="Verdana" w:cs="Calibri"/>
          <w:sz w:val="17"/>
          <w:szCs w:val="17"/>
          <w:lang w:val="en-GB"/>
        </w:rPr>
        <w:t>Although</w:t>
      </w:r>
      <w:r w:rsidR="00F85139">
        <w:rPr>
          <w:rFonts w:ascii="Verdana" w:hAnsi="Verdana" w:cs="Calibri"/>
          <w:sz w:val="17"/>
          <w:szCs w:val="17"/>
          <w:lang w:val="en-GB"/>
        </w:rPr>
        <w:t xml:space="preserve"> there is an RSS feed available on the </w:t>
      </w:r>
      <w:r w:rsidR="00F85139" w:rsidRPr="00F85139">
        <w:rPr>
          <w:rFonts w:ascii="Verdana" w:hAnsi="Verdana" w:cs="Calibri"/>
          <w:sz w:val="17"/>
          <w:szCs w:val="17"/>
          <w:lang w:val="en-GB"/>
        </w:rPr>
        <w:t xml:space="preserve">EIOPA DPM/XBRL </w:t>
      </w:r>
      <w:proofErr w:type="gramStart"/>
      <w:r w:rsidR="00F85139" w:rsidRPr="00F85139">
        <w:rPr>
          <w:rFonts w:ascii="Verdana" w:hAnsi="Verdana" w:cs="Calibri"/>
          <w:sz w:val="17"/>
          <w:szCs w:val="17"/>
          <w:lang w:val="en-GB"/>
        </w:rPr>
        <w:t>page</w:t>
      </w:r>
      <w:r w:rsidR="005D62DD">
        <w:rPr>
          <w:rFonts w:ascii="Verdana" w:hAnsi="Verdana" w:cs="Calibri"/>
          <w:sz w:val="17"/>
          <w:szCs w:val="17"/>
          <w:lang w:val="en-GB"/>
        </w:rPr>
        <w:t>,  it</w:t>
      </w:r>
      <w:proofErr w:type="gramEnd"/>
      <w:r w:rsidR="005D62DD">
        <w:rPr>
          <w:rFonts w:ascii="Verdana" w:hAnsi="Verdana" w:cs="Calibri"/>
          <w:sz w:val="17"/>
          <w:szCs w:val="17"/>
          <w:lang w:val="en-GB"/>
        </w:rPr>
        <w:t xml:space="preserve"> </w:t>
      </w:r>
      <w:r w:rsidR="00E324CC">
        <w:rPr>
          <w:rFonts w:ascii="Verdana" w:hAnsi="Verdana" w:cs="Calibri"/>
          <w:sz w:val="17"/>
          <w:szCs w:val="17"/>
          <w:lang w:val="en-GB"/>
        </w:rPr>
        <w:t>appears difficult</w:t>
      </w:r>
      <w:r w:rsidR="005D62DD">
        <w:rPr>
          <w:rFonts w:ascii="Verdana" w:hAnsi="Verdana" w:cs="Calibri"/>
          <w:sz w:val="17"/>
          <w:szCs w:val="17"/>
          <w:lang w:val="en-GB"/>
        </w:rPr>
        <w:t xml:space="preserve"> to install and </w:t>
      </w:r>
      <w:r w:rsidR="00E324CC">
        <w:rPr>
          <w:rFonts w:ascii="Verdana" w:hAnsi="Verdana" w:cs="Calibri"/>
          <w:sz w:val="17"/>
          <w:szCs w:val="17"/>
          <w:lang w:val="en-GB"/>
        </w:rPr>
        <w:t>does not capture</w:t>
      </w:r>
      <w:r w:rsidR="005D62DD">
        <w:rPr>
          <w:rFonts w:ascii="Verdana" w:hAnsi="Verdana" w:cs="Calibri"/>
          <w:sz w:val="17"/>
          <w:szCs w:val="17"/>
          <w:lang w:val="en-GB"/>
        </w:rPr>
        <w:t xml:space="preserve"> all the changes</w:t>
      </w:r>
      <w:r w:rsidR="00E324CC">
        <w:rPr>
          <w:rFonts w:ascii="Verdana" w:hAnsi="Verdana" w:cs="Calibri"/>
          <w:sz w:val="17"/>
          <w:szCs w:val="17"/>
          <w:lang w:val="en-GB"/>
        </w:rPr>
        <w:t xml:space="preserve"> and elements</w:t>
      </w:r>
      <w:r w:rsidR="005D62DD">
        <w:rPr>
          <w:rFonts w:ascii="Verdana" w:hAnsi="Verdana" w:cs="Calibri"/>
          <w:sz w:val="17"/>
          <w:szCs w:val="17"/>
          <w:lang w:val="en-GB"/>
        </w:rPr>
        <w:t xml:space="preserve">, </w:t>
      </w:r>
      <w:r w:rsidR="00EB250E">
        <w:rPr>
          <w:rFonts w:ascii="Verdana" w:hAnsi="Verdana" w:cs="Calibri"/>
          <w:sz w:val="17"/>
          <w:szCs w:val="17"/>
          <w:lang w:val="en-GB"/>
        </w:rPr>
        <w:t xml:space="preserve">notably </w:t>
      </w:r>
      <w:r w:rsidR="003836F8">
        <w:rPr>
          <w:rFonts w:ascii="Verdana" w:hAnsi="Verdana" w:cs="Calibri"/>
          <w:sz w:val="17"/>
          <w:szCs w:val="17"/>
          <w:lang w:val="en-GB"/>
        </w:rPr>
        <w:t xml:space="preserve">Q&amp;A </w:t>
      </w:r>
      <w:r w:rsidR="00EB250E">
        <w:rPr>
          <w:rFonts w:ascii="Verdana" w:hAnsi="Verdana" w:cs="Calibri"/>
          <w:sz w:val="17"/>
          <w:szCs w:val="17"/>
          <w:lang w:val="en-GB"/>
        </w:rPr>
        <w:t>revisions</w:t>
      </w:r>
      <w:r w:rsidR="003836F8">
        <w:rPr>
          <w:rFonts w:ascii="Verdana" w:hAnsi="Verdana" w:cs="Calibri"/>
          <w:sz w:val="17"/>
          <w:szCs w:val="17"/>
          <w:lang w:val="en-GB"/>
        </w:rPr>
        <w:t xml:space="preserve"> are </w:t>
      </w:r>
      <w:r w:rsidR="00EB250E">
        <w:rPr>
          <w:rFonts w:ascii="Verdana" w:hAnsi="Verdana" w:cs="Calibri"/>
          <w:sz w:val="17"/>
          <w:szCs w:val="17"/>
          <w:lang w:val="en-GB"/>
        </w:rPr>
        <w:t>ex</w:t>
      </w:r>
      <w:r w:rsidR="003836F8">
        <w:rPr>
          <w:rFonts w:ascii="Verdana" w:hAnsi="Verdana" w:cs="Calibri"/>
          <w:sz w:val="17"/>
          <w:szCs w:val="17"/>
          <w:lang w:val="en-GB"/>
        </w:rPr>
        <w:t>cluded.</w:t>
      </w:r>
      <w:r w:rsidR="00F85139" w:rsidRPr="00F85139">
        <w:rPr>
          <w:rFonts w:ascii="Verdana" w:hAnsi="Verdana" w:cs="Calibri"/>
          <w:sz w:val="17"/>
          <w:szCs w:val="17"/>
          <w:lang w:val="en-GB"/>
        </w:rPr>
        <w:t xml:space="preserve"> </w:t>
      </w:r>
      <w:r w:rsidR="00D95DDF" w:rsidRPr="00D95DDF">
        <w:rPr>
          <w:rFonts w:ascii="Verdana" w:hAnsi="Verdana" w:cs="Calibri"/>
          <w:sz w:val="17"/>
          <w:szCs w:val="17"/>
          <w:lang w:val="en-GB"/>
        </w:rPr>
        <w:t xml:space="preserve">This reactive approach can lead to delays in accessing </w:t>
      </w:r>
      <w:r w:rsidR="008812A9">
        <w:rPr>
          <w:rFonts w:ascii="Verdana" w:hAnsi="Verdana" w:cs="Calibri"/>
          <w:sz w:val="17"/>
          <w:szCs w:val="17"/>
          <w:lang w:val="en-GB"/>
        </w:rPr>
        <w:t>important</w:t>
      </w:r>
      <w:r w:rsidR="00D95DDF" w:rsidRPr="00D95DDF">
        <w:rPr>
          <w:rFonts w:ascii="Verdana" w:hAnsi="Verdana" w:cs="Calibri"/>
          <w:sz w:val="17"/>
          <w:szCs w:val="17"/>
          <w:lang w:val="en-GB"/>
        </w:rPr>
        <w:t xml:space="preserve"> information and may result in missed opportunities for timely action.</w:t>
      </w:r>
    </w:p>
    <w:p w14:paraId="30101145" w14:textId="77777777" w:rsidR="00974DDB" w:rsidRPr="00D95DDF" w:rsidRDefault="00974DDB" w:rsidP="002A2F97">
      <w:pPr>
        <w:pStyle w:val="Normlnywebov"/>
        <w:spacing w:before="0" w:beforeAutospacing="0" w:after="0" w:afterAutospacing="0"/>
        <w:jc w:val="both"/>
        <w:rPr>
          <w:rFonts w:ascii="Verdana" w:hAnsi="Verdana" w:cs="Calibri"/>
          <w:sz w:val="17"/>
          <w:szCs w:val="17"/>
          <w:lang w:val="en-GB"/>
        </w:rPr>
      </w:pPr>
    </w:p>
    <w:p w14:paraId="23FB144B" w14:textId="3FB2BE22" w:rsidR="00974DDB" w:rsidRPr="00974DDB" w:rsidRDefault="00974DDB" w:rsidP="002A2F97">
      <w:pPr>
        <w:pStyle w:val="Normlnywebov"/>
        <w:spacing w:before="0" w:beforeAutospacing="0" w:after="0" w:afterAutospacing="0"/>
        <w:jc w:val="both"/>
        <w:rPr>
          <w:rFonts w:ascii="Verdana" w:hAnsi="Verdana" w:cs="Calibri"/>
          <w:sz w:val="17"/>
          <w:szCs w:val="17"/>
          <w:lang w:val="en-GB"/>
        </w:rPr>
      </w:pPr>
      <w:r w:rsidRPr="00974DDB">
        <w:rPr>
          <w:rFonts w:ascii="Verdana" w:hAnsi="Verdana" w:cs="Calibri"/>
          <w:b/>
          <w:bCs/>
          <w:sz w:val="17"/>
          <w:szCs w:val="17"/>
          <w:lang w:val="en-GB"/>
        </w:rPr>
        <w:t>Recommendation:</w:t>
      </w:r>
      <w:r w:rsidRPr="00974DDB">
        <w:rPr>
          <w:rFonts w:ascii="Verdana" w:hAnsi="Verdana" w:cs="Calibri"/>
          <w:sz w:val="17"/>
          <w:szCs w:val="17"/>
          <w:lang w:val="en-GB"/>
        </w:rPr>
        <w:t xml:space="preserve"> </w:t>
      </w:r>
      <w:r w:rsidR="008812A9">
        <w:rPr>
          <w:rFonts w:ascii="Verdana" w:hAnsi="Verdana" w:cs="Calibri"/>
          <w:sz w:val="17"/>
          <w:szCs w:val="17"/>
          <w:lang w:val="en-GB"/>
        </w:rPr>
        <w:t>To enhance communication</w:t>
      </w:r>
      <w:r w:rsidR="005A562E">
        <w:rPr>
          <w:rFonts w:ascii="Verdana" w:hAnsi="Verdana" w:cs="Calibri"/>
          <w:sz w:val="17"/>
          <w:szCs w:val="17"/>
          <w:lang w:val="en-GB"/>
        </w:rPr>
        <w:t xml:space="preserve"> effectiveness, i</w:t>
      </w:r>
      <w:r w:rsidRPr="00974DDB">
        <w:rPr>
          <w:rFonts w:ascii="Verdana" w:hAnsi="Verdana" w:cs="Calibri"/>
          <w:sz w:val="17"/>
          <w:szCs w:val="17"/>
          <w:lang w:val="en-GB"/>
        </w:rPr>
        <w:t>mplement mechanisms for proactive communication such as newsletters or mailing lists to keep stakeholders informed.</w:t>
      </w:r>
      <w:r w:rsidR="00D64883">
        <w:rPr>
          <w:rFonts w:ascii="Verdana" w:hAnsi="Verdana" w:cs="Calibri"/>
          <w:sz w:val="17"/>
          <w:szCs w:val="17"/>
          <w:lang w:val="en-GB"/>
        </w:rPr>
        <w:t xml:space="preserve"> Alternatively, the RSS feed </w:t>
      </w:r>
      <w:r w:rsidR="00F85139">
        <w:rPr>
          <w:rFonts w:ascii="Verdana" w:hAnsi="Verdana" w:cs="Calibri"/>
          <w:sz w:val="17"/>
          <w:szCs w:val="17"/>
          <w:lang w:val="en-GB"/>
        </w:rPr>
        <w:t xml:space="preserve">on the EIOPA DPM/XBRL page </w:t>
      </w:r>
      <w:r w:rsidR="00D64883">
        <w:rPr>
          <w:rFonts w:ascii="Verdana" w:hAnsi="Verdana" w:cs="Calibri"/>
          <w:sz w:val="17"/>
          <w:szCs w:val="17"/>
          <w:lang w:val="en-GB"/>
        </w:rPr>
        <w:t xml:space="preserve">could be </w:t>
      </w:r>
      <w:r w:rsidR="008E0FD4">
        <w:rPr>
          <w:rFonts w:ascii="Verdana" w:hAnsi="Verdana" w:cs="Calibri"/>
          <w:sz w:val="17"/>
          <w:szCs w:val="17"/>
          <w:lang w:val="en-GB"/>
        </w:rPr>
        <w:t xml:space="preserve">expanded and </w:t>
      </w:r>
      <w:r w:rsidR="00D64883">
        <w:rPr>
          <w:rFonts w:ascii="Verdana" w:hAnsi="Verdana" w:cs="Calibri"/>
          <w:sz w:val="17"/>
          <w:szCs w:val="17"/>
          <w:lang w:val="en-GB"/>
        </w:rPr>
        <w:t xml:space="preserve">made more </w:t>
      </w:r>
      <w:r w:rsidR="00F85139">
        <w:rPr>
          <w:rFonts w:ascii="Verdana" w:hAnsi="Verdana" w:cs="Calibri"/>
          <w:sz w:val="17"/>
          <w:szCs w:val="17"/>
          <w:lang w:val="en-GB"/>
        </w:rPr>
        <w:t>user friendly.</w:t>
      </w:r>
    </w:p>
    <w:p w14:paraId="72463DDC" w14:textId="77777777" w:rsidR="00974DDB" w:rsidRPr="00974DDB" w:rsidRDefault="00974DDB" w:rsidP="002A2F97">
      <w:pPr>
        <w:pStyle w:val="Normlnywebov"/>
        <w:spacing w:before="0" w:beforeAutospacing="0" w:after="0" w:afterAutospacing="0"/>
        <w:jc w:val="both"/>
        <w:rPr>
          <w:rFonts w:ascii="Verdana" w:hAnsi="Verdana" w:cs="Calibri"/>
          <w:sz w:val="17"/>
          <w:szCs w:val="17"/>
          <w:lang w:val="en-GB"/>
        </w:rPr>
      </w:pPr>
      <w:r w:rsidRPr="00974DDB">
        <w:rPr>
          <w:rFonts w:ascii="Verdana" w:hAnsi="Verdana" w:cs="Calibri"/>
          <w:sz w:val="17"/>
          <w:szCs w:val="17"/>
          <w:lang w:val="en-GB"/>
        </w:rPr>
        <w:t> </w:t>
      </w:r>
    </w:p>
    <w:p w14:paraId="362F4E87" w14:textId="77777777" w:rsidR="00F84999" w:rsidRDefault="00F84999" w:rsidP="00F84999">
      <w:pPr>
        <w:pStyle w:val="Nadpis3"/>
        <w:jc w:val="both"/>
        <w:rPr>
          <w:b/>
          <w:bCs/>
          <w:sz w:val="22"/>
          <w:szCs w:val="22"/>
        </w:rPr>
      </w:pPr>
      <w:r>
        <w:rPr>
          <w:b/>
          <w:bCs/>
          <w:sz w:val="22"/>
          <w:szCs w:val="22"/>
        </w:rPr>
        <w:t>Validation management</w:t>
      </w:r>
    </w:p>
    <w:p w14:paraId="4FE46F4D" w14:textId="50F6B9A5" w:rsidR="00F84999" w:rsidRPr="00974DDB" w:rsidRDefault="00F84999" w:rsidP="00F84999">
      <w:pPr>
        <w:pStyle w:val="Normlnywebov"/>
        <w:spacing w:before="0" w:beforeAutospacing="0" w:after="0" w:afterAutospacing="0"/>
        <w:jc w:val="both"/>
        <w:rPr>
          <w:rFonts w:ascii="Verdana" w:hAnsi="Verdana" w:cs="Calibri"/>
          <w:sz w:val="17"/>
          <w:szCs w:val="17"/>
          <w:lang w:val="en-GB"/>
        </w:rPr>
      </w:pPr>
      <w:r>
        <w:rPr>
          <w:rFonts w:ascii="Verdana" w:hAnsi="Verdana" w:cs="Calibri"/>
          <w:sz w:val="17"/>
          <w:szCs w:val="17"/>
          <w:lang w:val="en-GB"/>
        </w:rPr>
        <w:t>In a number of cases, new validations to</w:t>
      </w:r>
      <w:r w:rsidRPr="00974DDB">
        <w:rPr>
          <w:rFonts w:ascii="Verdana" w:hAnsi="Verdana" w:cs="Calibri"/>
          <w:sz w:val="17"/>
          <w:szCs w:val="17"/>
          <w:lang w:val="en-GB"/>
        </w:rPr>
        <w:t xml:space="preserve"> </w:t>
      </w:r>
      <w:r>
        <w:rPr>
          <w:rFonts w:ascii="Verdana" w:hAnsi="Verdana" w:cs="Calibri"/>
          <w:sz w:val="17"/>
          <w:szCs w:val="17"/>
          <w:lang w:val="en-GB"/>
        </w:rPr>
        <w:t xml:space="preserve">existing </w:t>
      </w:r>
      <w:r w:rsidRPr="00974DDB">
        <w:rPr>
          <w:rFonts w:ascii="Verdana" w:hAnsi="Verdana" w:cs="Calibri"/>
          <w:sz w:val="17"/>
          <w:szCs w:val="17"/>
          <w:lang w:val="en-GB"/>
        </w:rPr>
        <w:t xml:space="preserve">QRTs were </w:t>
      </w:r>
      <w:r>
        <w:rPr>
          <w:rFonts w:ascii="Verdana" w:hAnsi="Verdana" w:cs="Calibri"/>
          <w:sz w:val="17"/>
          <w:szCs w:val="17"/>
          <w:lang w:val="en-GB"/>
        </w:rPr>
        <w:t>added (</w:t>
      </w:r>
      <w:r w:rsidRPr="00F84999">
        <w:rPr>
          <w:rFonts w:ascii="Verdana" w:hAnsi="Verdana" w:cs="Calibri"/>
          <w:i/>
          <w:iCs/>
          <w:sz w:val="17"/>
          <w:szCs w:val="17"/>
          <w:lang w:val="en-GB"/>
        </w:rPr>
        <w:t>see annex for examples</w:t>
      </w:r>
      <w:r>
        <w:rPr>
          <w:rFonts w:ascii="Verdana" w:hAnsi="Verdana" w:cs="Calibri"/>
          <w:sz w:val="17"/>
          <w:szCs w:val="17"/>
          <w:lang w:val="en-GB"/>
        </w:rPr>
        <w:t>), some of these validations were incorrect, resulting in</w:t>
      </w:r>
      <w:r w:rsidRPr="00974DDB">
        <w:rPr>
          <w:rFonts w:ascii="Verdana" w:hAnsi="Verdana" w:cs="Calibri"/>
          <w:sz w:val="17"/>
          <w:szCs w:val="17"/>
          <w:lang w:val="en-GB"/>
        </w:rPr>
        <w:t xml:space="preserve"> un</w:t>
      </w:r>
      <w:r>
        <w:rPr>
          <w:rFonts w:ascii="Verdana" w:hAnsi="Verdana" w:cs="Calibri"/>
          <w:sz w:val="17"/>
          <w:szCs w:val="17"/>
          <w:lang w:val="en-GB"/>
        </w:rPr>
        <w:t>foreseen</w:t>
      </w:r>
      <w:r w:rsidRPr="00974DDB">
        <w:rPr>
          <w:rFonts w:ascii="Verdana" w:hAnsi="Verdana" w:cs="Calibri"/>
          <w:sz w:val="17"/>
          <w:szCs w:val="17"/>
          <w:lang w:val="en-GB"/>
        </w:rPr>
        <w:t xml:space="preserve"> errors and error messages for </w:t>
      </w:r>
      <w:r>
        <w:rPr>
          <w:rFonts w:ascii="Verdana" w:hAnsi="Verdana" w:cs="Calibri"/>
          <w:sz w:val="17"/>
          <w:szCs w:val="17"/>
          <w:lang w:val="en-GB"/>
        </w:rPr>
        <w:t>certain</w:t>
      </w:r>
      <w:r w:rsidRPr="00974DDB">
        <w:rPr>
          <w:rFonts w:ascii="Verdana" w:hAnsi="Verdana" w:cs="Calibri"/>
          <w:sz w:val="17"/>
          <w:szCs w:val="17"/>
          <w:lang w:val="en-GB"/>
        </w:rPr>
        <w:t xml:space="preserve"> data cells that were </w:t>
      </w:r>
      <w:r>
        <w:rPr>
          <w:rFonts w:ascii="Verdana" w:hAnsi="Verdana" w:cs="Calibri"/>
          <w:sz w:val="17"/>
          <w:szCs w:val="17"/>
          <w:lang w:val="en-GB"/>
        </w:rPr>
        <w:t>anticipated</w:t>
      </w:r>
      <w:r w:rsidRPr="00974DDB">
        <w:rPr>
          <w:rFonts w:ascii="Verdana" w:hAnsi="Verdana" w:cs="Calibri"/>
          <w:sz w:val="17"/>
          <w:szCs w:val="17"/>
          <w:lang w:val="en-GB"/>
        </w:rPr>
        <w:t xml:space="preserve"> to remain un</w:t>
      </w:r>
      <w:r>
        <w:rPr>
          <w:rFonts w:ascii="Verdana" w:hAnsi="Verdana" w:cs="Calibri"/>
          <w:sz w:val="17"/>
          <w:szCs w:val="17"/>
          <w:lang w:val="en-GB"/>
        </w:rPr>
        <w:t>alter</w:t>
      </w:r>
      <w:r w:rsidRPr="00974DDB">
        <w:rPr>
          <w:rFonts w:ascii="Verdana" w:hAnsi="Verdana" w:cs="Calibri"/>
          <w:sz w:val="17"/>
          <w:szCs w:val="17"/>
          <w:lang w:val="en-GB"/>
        </w:rPr>
        <w:t>ed</w:t>
      </w:r>
      <w:r>
        <w:rPr>
          <w:rFonts w:ascii="Verdana" w:hAnsi="Verdana" w:cs="Calibri"/>
          <w:sz w:val="17"/>
          <w:szCs w:val="17"/>
          <w:lang w:val="en-GB"/>
        </w:rPr>
        <w:t xml:space="preserve"> </w:t>
      </w:r>
      <w:r w:rsidRPr="00974DDB">
        <w:rPr>
          <w:rFonts w:ascii="Verdana" w:hAnsi="Verdana" w:cs="Calibri"/>
          <w:sz w:val="17"/>
          <w:szCs w:val="17"/>
          <w:lang w:val="en-GB"/>
        </w:rPr>
        <w:t xml:space="preserve">during testing. </w:t>
      </w:r>
      <w:r>
        <w:rPr>
          <w:rFonts w:ascii="Verdana" w:hAnsi="Verdana" w:cs="Calibri"/>
          <w:sz w:val="17"/>
          <w:szCs w:val="17"/>
          <w:lang w:val="en-GB"/>
        </w:rPr>
        <w:t>Many of t</w:t>
      </w:r>
      <w:r w:rsidRPr="00974DDB">
        <w:rPr>
          <w:rFonts w:ascii="Verdana" w:hAnsi="Verdana" w:cs="Calibri"/>
          <w:sz w:val="17"/>
          <w:szCs w:val="17"/>
          <w:lang w:val="en-GB"/>
        </w:rPr>
        <w:t xml:space="preserve">hese </w:t>
      </w:r>
      <w:r>
        <w:rPr>
          <w:rFonts w:ascii="Verdana" w:hAnsi="Verdana" w:cs="Calibri"/>
          <w:sz w:val="17"/>
          <w:szCs w:val="17"/>
          <w:lang w:val="en-GB"/>
        </w:rPr>
        <w:t>errors</w:t>
      </w:r>
      <w:r w:rsidRPr="00974DDB">
        <w:rPr>
          <w:rFonts w:ascii="Verdana" w:hAnsi="Verdana" w:cs="Calibri"/>
          <w:sz w:val="17"/>
          <w:szCs w:val="17"/>
          <w:lang w:val="en-GB"/>
        </w:rPr>
        <w:t xml:space="preserve"> are only discovered </w:t>
      </w:r>
      <w:r>
        <w:rPr>
          <w:rFonts w:ascii="Verdana" w:hAnsi="Verdana" w:cs="Calibri"/>
          <w:sz w:val="17"/>
          <w:szCs w:val="17"/>
          <w:lang w:val="en-GB"/>
        </w:rPr>
        <w:t xml:space="preserve">during </w:t>
      </w:r>
      <w:r>
        <w:rPr>
          <w:rFonts w:ascii="Verdana" w:hAnsi="Verdana" w:cs="Calibri"/>
          <w:sz w:val="17"/>
          <w:szCs w:val="17"/>
          <w:lang w:val="en-GB"/>
        </w:rPr>
        <w:lastRenderedPageBreak/>
        <w:t>testing procedures</w:t>
      </w:r>
      <w:r w:rsidRPr="00974DDB">
        <w:rPr>
          <w:rFonts w:ascii="Verdana" w:hAnsi="Verdana" w:cs="Calibri"/>
          <w:sz w:val="17"/>
          <w:szCs w:val="17"/>
          <w:lang w:val="en-GB"/>
        </w:rPr>
        <w:t xml:space="preserve">, </w:t>
      </w:r>
      <w:r>
        <w:rPr>
          <w:rFonts w:ascii="Verdana" w:hAnsi="Verdana" w:cs="Calibri"/>
          <w:sz w:val="17"/>
          <w:szCs w:val="17"/>
          <w:lang w:val="en-GB"/>
        </w:rPr>
        <w:t xml:space="preserve">necessitating undertakings to invest significant time in investigating </w:t>
      </w:r>
      <w:r w:rsidRPr="00974DDB">
        <w:rPr>
          <w:rFonts w:ascii="Verdana" w:hAnsi="Verdana" w:cs="Calibri"/>
          <w:sz w:val="17"/>
          <w:szCs w:val="17"/>
          <w:lang w:val="en-GB"/>
        </w:rPr>
        <w:t>the cause of these error</w:t>
      </w:r>
      <w:r>
        <w:rPr>
          <w:rFonts w:ascii="Verdana" w:hAnsi="Verdana" w:cs="Calibri"/>
          <w:sz w:val="17"/>
          <w:szCs w:val="17"/>
          <w:lang w:val="en-GB"/>
        </w:rPr>
        <w:t>s</w:t>
      </w:r>
      <w:r w:rsidRPr="00974DDB">
        <w:rPr>
          <w:rFonts w:ascii="Verdana" w:hAnsi="Verdana" w:cs="Calibri"/>
          <w:sz w:val="17"/>
          <w:szCs w:val="17"/>
          <w:lang w:val="en-GB"/>
        </w:rPr>
        <w:t>.</w:t>
      </w:r>
    </w:p>
    <w:p w14:paraId="098ECA26" w14:textId="77777777" w:rsidR="00F84999" w:rsidRDefault="00F84999" w:rsidP="00F84999">
      <w:pPr>
        <w:pStyle w:val="Normlnywebov"/>
        <w:spacing w:before="0" w:beforeAutospacing="0" w:after="0" w:afterAutospacing="0"/>
        <w:jc w:val="both"/>
        <w:rPr>
          <w:rFonts w:ascii="Verdana" w:hAnsi="Verdana" w:cs="Calibri"/>
          <w:sz w:val="17"/>
          <w:szCs w:val="17"/>
          <w:lang w:val="en-GB"/>
        </w:rPr>
      </w:pPr>
    </w:p>
    <w:p w14:paraId="45EDB9DE" w14:textId="77777777" w:rsidR="00F84999" w:rsidRDefault="00F84999" w:rsidP="00F84999">
      <w:pPr>
        <w:pStyle w:val="Normlnywebov"/>
        <w:spacing w:before="0" w:beforeAutospacing="0" w:after="0" w:afterAutospacing="0"/>
        <w:jc w:val="both"/>
        <w:rPr>
          <w:rFonts w:ascii="Verdana" w:hAnsi="Verdana" w:cs="Calibri"/>
          <w:sz w:val="17"/>
          <w:szCs w:val="17"/>
          <w:lang w:val="en-GB"/>
        </w:rPr>
      </w:pPr>
      <w:r w:rsidRPr="00974DDB">
        <w:rPr>
          <w:rFonts w:ascii="Verdana" w:hAnsi="Verdana" w:cs="Calibri"/>
          <w:b/>
          <w:bCs/>
          <w:sz w:val="17"/>
          <w:szCs w:val="17"/>
          <w:lang w:val="en-GB"/>
        </w:rPr>
        <w:t>Recommendation:</w:t>
      </w:r>
      <w:r w:rsidRPr="00974DDB">
        <w:rPr>
          <w:rFonts w:ascii="Verdana" w:hAnsi="Verdana" w:cs="Calibri"/>
          <w:sz w:val="17"/>
          <w:szCs w:val="17"/>
          <w:lang w:val="en-GB"/>
        </w:rPr>
        <w:t xml:space="preserve"> </w:t>
      </w:r>
    </w:p>
    <w:p w14:paraId="4C005DFA" w14:textId="77777777" w:rsidR="00F84999" w:rsidRPr="003708AD" w:rsidRDefault="00F84999" w:rsidP="00F84999">
      <w:pPr>
        <w:pStyle w:val="Normlnywebov"/>
        <w:spacing w:before="0" w:beforeAutospacing="0" w:after="0" w:afterAutospacing="0"/>
        <w:jc w:val="both"/>
        <w:rPr>
          <w:rFonts w:ascii="Verdana" w:hAnsi="Verdana" w:cs="Calibri"/>
          <w:sz w:val="17"/>
          <w:szCs w:val="17"/>
          <w:lang w:val="en-GB"/>
        </w:rPr>
      </w:pPr>
      <w:r w:rsidRPr="00974DDB">
        <w:rPr>
          <w:rFonts w:ascii="Verdana" w:hAnsi="Verdana" w:cs="Calibri"/>
          <w:sz w:val="17"/>
          <w:szCs w:val="17"/>
          <w:lang w:val="en-GB"/>
        </w:rPr>
        <w:t xml:space="preserve">EIOPA should </w:t>
      </w:r>
      <w:r>
        <w:rPr>
          <w:rFonts w:ascii="Verdana" w:hAnsi="Verdana" w:cs="Calibri"/>
          <w:sz w:val="17"/>
          <w:szCs w:val="17"/>
          <w:lang w:val="en-GB"/>
        </w:rPr>
        <w:t xml:space="preserve">check validations thoroughly before including them, as well as </w:t>
      </w:r>
      <w:r w:rsidRPr="00974DDB">
        <w:rPr>
          <w:rFonts w:ascii="Verdana" w:hAnsi="Verdana" w:cs="Calibri"/>
          <w:sz w:val="17"/>
          <w:szCs w:val="17"/>
          <w:lang w:val="en-GB"/>
        </w:rPr>
        <w:t>comprehensively outlin</w:t>
      </w:r>
      <w:r>
        <w:rPr>
          <w:rFonts w:ascii="Verdana" w:hAnsi="Verdana" w:cs="Calibri"/>
          <w:sz w:val="17"/>
          <w:szCs w:val="17"/>
          <w:lang w:val="en-GB"/>
        </w:rPr>
        <w:t>ing</w:t>
      </w:r>
      <w:r w:rsidRPr="00974DDB">
        <w:rPr>
          <w:rFonts w:ascii="Verdana" w:hAnsi="Verdana" w:cs="Calibri"/>
          <w:sz w:val="17"/>
          <w:szCs w:val="17"/>
          <w:lang w:val="en-GB"/>
        </w:rPr>
        <w:t xml:space="preserve"> changes in validations, cross-checks, etc., to assist companies in identifying and addressing potential issues.</w:t>
      </w:r>
    </w:p>
    <w:p w14:paraId="1F226BC1" w14:textId="77777777" w:rsidR="00974DDB" w:rsidRPr="00974DDB" w:rsidRDefault="00974DDB" w:rsidP="002A2F97">
      <w:pPr>
        <w:pStyle w:val="Normlnywebov"/>
        <w:spacing w:before="0" w:beforeAutospacing="0" w:after="0" w:afterAutospacing="0"/>
        <w:jc w:val="both"/>
        <w:rPr>
          <w:rFonts w:ascii="Verdana" w:hAnsi="Verdana" w:cs="Calibri"/>
          <w:sz w:val="17"/>
          <w:szCs w:val="17"/>
          <w:lang w:val="en-GB"/>
        </w:rPr>
      </w:pPr>
      <w:r w:rsidRPr="00974DDB">
        <w:rPr>
          <w:rFonts w:ascii="Verdana" w:hAnsi="Verdana" w:cs="Calibri"/>
          <w:sz w:val="17"/>
          <w:szCs w:val="17"/>
          <w:lang w:val="en-GB"/>
        </w:rPr>
        <w:t> </w:t>
      </w:r>
    </w:p>
    <w:p w14:paraId="068C82DD" w14:textId="61F77327" w:rsidR="00974DDB" w:rsidRPr="00835AA7" w:rsidRDefault="00974DDB" w:rsidP="002A2F97">
      <w:pPr>
        <w:pStyle w:val="Nadpis3"/>
        <w:jc w:val="both"/>
        <w:rPr>
          <w:b/>
          <w:bCs/>
          <w:sz w:val="22"/>
          <w:szCs w:val="22"/>
        </w:rPr>
      </w:pPr>
      <w:r w:rsidRPr="00835AA7">
        <w:rPr>
          <w:b/>
          <w:bCs/>
          <w:sz w:val="22"/>
          <w:szCs w:val="22"/>
        </w:rPr>
        <w:t>Timely and clear communication</w:t>
      </w:r>
    </w:p>
    <w:p w14:paraId="57851128" w14:textId="28FED98C" w:rsidR="00974DDB" w:rsidRPr="00974DDB" w:rsidRDefault="005A7088" w:rsidP="002A2F97">
      <w:pPr>
        <w:pStyle w:val="Normlnywebov"/>
        <w:spacing w:before="0" w:beforeAutospacing="0" w:after="0" w:afterAutospacing="0"/>
        <w:jc w:val="both"/>
        <w:rPr>
          <w:rFonts w:ascii="Verdana" w:hAnsi="Verdana" w:cs="Calibri"/>
          <w:sz w:val="17"/>
          <w:szCs w:val="17"/>
          <w:lang w:val="en-GB"/>
        </w:rPr>
      </w:pPr>
      <w:r>
        <w:rPr>
          <w:rFonts w:ascii="Verdana" w:hAnsi="Verdana" w:cs="Calibri"/>
          <w:sz w:val="17"/>
          <w:szCs w:val="17"/>
          <w:lang w:val="en-GB"/>
        </w:rPr>
        <w:t>At times, there are delays in EIOPA’s r</w:t>
      </w:r>
      <w:r w:rsidR="00974DDB" w:rsidRPr="00974DDB">
        <w:rPr>
          <w:rFonts w:ascii="Verdana" w:hAnsi="Verdana" w:cs="Calibri"/>
          <w:sz w:val="17"/>
          <w:szCs w:val="17"/>
          <w:lang w:val="en-GB"/>
        </w:rPr>
        <w:t xml:space="preserve">esponses to </w:t>
      </w:r>
      <w:r>
        <w:rPr>
          <w:rFonts w:ascii="Verdana" w:hAnsi="Verdana" w:cs="Calibri"/>
          <w:sz w:val="17"/>
          <w:szCs w:val="17"/>
          <w:lang w:val="en-GB"/>
        </w:rPr>
        <w:t>undertakings’</w:t>
      </w:r>
      <w:r w:rsidR="00B64330">
        <w:rPr>
          <w:rFonts w:ascii="Verdana" w:hAnsi="Verdana" w:cs="Calibri"/>
          <w:sz w:val="17"/>
          <w:szCs w:val="17"/>
          <w:lang w:val="en-GB"/>
        </w:rPr>
        <w:t xml:space="preserve"> e</w:t>
      </w:r>
      <w:r w:rsidR="00974DDB" w:rsidRPr="00974DDB">
        <w:rPr>
          <w:rFonts w:ascii="Verdana" w:hAnsi="Verdana" w:cs="Calibri"/>
          <w:sz w:val="17"/>
          <w:szCs w:val="17"/>
          <w:lang w:val="en-GB"/>
        </w:rPr>
        <w:t xml:space="preserve">nquiries and </w:t>
      </w:r>
      <w:r w:rsidR="00A42CF1">
        <w:rPr>
          <w:rFonts w:ascii="Verdana" w:hAnsi="Verdana" w:cs="Calibri"/>
          <w:sz w:val="17"/>
          <w:szCs w:val="17"/>
          <w:lang w:val="en-GB"/>
        </w:rPr>
        <w:t>although</w:t>
      </w:r>
      <w:r w:rsidR="00974DDB" w:rsidRPr="00974DDB">
        <w:rPr>
          <w:rFonts w:ascii="Verdana" w:hAnsi="Verdana" w:cs="Calibri"/>
          <w:sz w:val="17"/>
          <w:szCs w:val="17"/>
          <w:lang w:val="en-GB"/>
        </w:rPr>
        <w:t xml:space="preserve"> a Q&amp;A tool/process is </w:t>
      </w:r>
      <w:r w:rsidR="001C20DC">
        <w:rPr>
          <w:rFonts w:ascii="Verdana" w:hAnsi="Verdana" w:cs="Calibri"/>
          <w:sz w:val="17"/>
          <w:szCs w:val="17"/>
          <w:lang w:val="en-GB"/>
        </w:rPr>
        <w:t>in place</w:t>
      </w:r>
      <w:r w:rsidR="00974DDB" w:rsidRPr="00974DDB">
        <w:rPr>
          <w:rFonts w:ascii="Verdana" w:hAnsi="Verdana" w:cs="Calibri"/>
          <w:sz w:val="17"/>
          <w:szCs w:val="17"/>
          <w:lang w:val="en-GB"/>
        </w:rPr>
        <w:t xml:space="preserve">, </w:t>
      </w:r>
      <w:r w:rsidR="00B64330">
        <w:rPr>
          <w:rFonts w:ascii="Verdana" w:hAnsi="Verdana" w:cs="Calibri"/>
          <w:sz w:val="17"/>
          <w:szCs w:val="17"/>
          <w:lang w:val="en-GB"/>
        </w:rPr>
        <w:t xml:space="preserve">the response delay is considerable and </w:t>
      </w:r>
      <w:r w:rsidR="0049362E">
        <w:rPr>
          <w:rFonts w:ascii="Verdana" w:hAnsi="Verdana" w:cs="Calibri"/>
          <w:sz w:val="17"/>
          <w:szCs w:val="17"/>
          <w:lang w:val="en-GB"/>
        </w:rPr>
        <w:t xml:space="preserve">the responses are difficult to monitor. </w:t>
      </w:r>
      <w:r w:rsidR="00746F88">
        <w:rPr>
          <w:rFonts w:ascii="Verdana" w:hAnsi="Verdana" w:cs="Calibri"/>
          <w:sz w:val="17"/>
          <w:szCs w:val="17"/>
          <w:lang w:val="en-GB"/>
        </w:rPr>
        <w:t>In fact</w:t>
      </w:r>
      <w:r w:rsidR="00974DDB" w:rsidRPr="00974DDB">
        <w:rPr>
          <w:rFonts w:ascii="Verdana" w:hAnsi="Verdana" w:cs="Calibri"/>
          <w:sz w:val="17"/>
          <w:szCs w:val="17"/>
          <w:lang w:val="en-GB"/>
        </w:rPr>
        <w:t>,</w:t>
      </w:r>
      <w:r w:rsidR="00746F88">
        <w:rPr>
          <w:rFonts w:ascii="Verdana" w:hAnsi="Verdana" w:cs="Calibri"/>
          <w:sz w:val="17"/>
          <w:szCs w:val="17"/>
          <w:lang w:val="en-GB"/>
        </w:rPr>
        <w:t xml:space="preserve"> many</w:t>
      </w:r>
      <w:r w:rsidR="00974DDB" w:rsidRPr="00974DDB">
        <w:rPr>
          <w:rFonts w:ascii="Verdana" w:hAnsi="Verdana" w:cs="Calibri"/>
          <w:sz w:val="17"/>
          <w:szCs w:val="17"/>
          <w:lang w:val="en-GB"/>
        </w:rPr>
        <w:t xml:space="preserve"> undertakings have already implemented, in their IT systems, an interpretation (due to time constraints and the need to report) based on the information at their disposal at the moment of implementation. Any clarifications, provided by EIOPA at a later stage after the official publication, require new IT </w:t>
      </w:r>
      <w:r w:rsidR="0082389F" w:rsidRPr="00974DDB">
        <w:rPr>
          <w:rFonts w:ascii="Verdana" w:hAnsi="Verdana" w:cs="Calibri"/>
          <w:sz w:val="17"/>
          <w:szCs w:val="17"/>
          <w:lang w:val="en-GB"/>
        </w:rPr>
        <w:t>implementation</w:t>
      </w:r>
      <w:r w:rsidR="00974DDB" w:rsidRPr="00974DDB">
        <w:rPr>
          <w:rFonts w:ascii="Verdana" w:hAnsi="Verdana" w:cs="Calibri"/>
          <w:sz w:val="17"/>
          <w:szCs w:val="17"/>
          <w:lang w:val="en-GB"/>
        </w:rPr>
        <w:t xml:space="preserve"> of the specific data cells of the QRT. </w:t>
      </w:r>
    </w:p>
    <w:p w14:paraId="5573D22E" w14:textId="77777777" w:rsidR="00974DDB" w:rsidRDefault="00974DDB" w:rsidP="002A2F97">
      <w:pPr>
        <w:pStyle w:val="Normlnywebov"/>
        <w:spacing w:before="0" w:beforeAutospacing="0" w:after="0" w:afterAutospacing="0"/>
        <w:jc w:val="both"/>
        <w:rPr>
          <w:rFonts w:ascii="Verdana" w:hAnsi="Verdana" w:cs="Calibri"/>
          <w:b/>
          <w:bCs/>
          <w:sz w:val="17"/>
          <w:szCs w:val="17"/>
          <w:lang w:val="en-GB"/>
        </w:rPr>
      </w:pPr>
    </w:p>
    <w:p w14:paraId="3B08F1FF" w14:textId="6138A737" w:rsidR="00974DDB" w:rsidRDefault="00974DDB" w:rsidP="002A2F97">
      <w:pPr>
        <w:pStyle w:val="Normlnywebov"/>
        <w:spacing w:before="0" w:beforeAutospacing="0" w:after="0" w:afterAutospacing="0"/>
        <w:jc w:val="both"/>
        <w:rPr>
          <w:rFonts w:ascii="Verdana" w:hAnsi="Verdana" w:cs="Calibri"/>
          <w:sz w:val="17"/>
          <w:szCs w:val="17"/>
          <w:lang w:val="en-GB"/>
        </w:rPr>
      </w:pPr>
      <w:r w:rsidRPr="00974DDB">
        <w:rPr>
          <w:rFonts w:ascii="Verdana" w:hAnsi="Verdana" w:cs="Calibri"/>
          <w:b/>
          <w:bCs/>
          <w:sz w:val="17"/>
          <w:szCs w:val="17"/>
          <w:lang w:val="en-GB"/>
        </w:rPr>
        <w:t>Recommendation:</w:t>
      </w:r>
      <w:r w:rsidRPr="00974DDB">
        <w:rPr>
          <w:rFonts w:ascii="Verdana" w:hAnsi="Verdana" w:cs="Calibri"/>
          <w:sz w:val="17"/>
          <w:szCs w:val="17"/>
          <w:lang w:val="en-GB"/>
        </w:rPr>
        <w:t xml:space="preserve"> Provide clear and timely instructions/logs from the outset to minimise the need for </w:t>
      </w:r>
    </w:p>
    <w:p w14:paraId="26F00034" w14:textId="446D9564" w:rsidR="00974DDB" w:rsidRPr="00974DDB" w:rsidRDefault="00974DDB" w:rsidP="002A2F97">
      <w:pPr>
        <w:pStyle w:val="Normlnywebov"/>
        <w:spacing w:before="0" w:beforeAutospacing="0" w:after="0" w:afterAutospacing="0"/>
        <w:jc w:val="both"/>
        <w:rPr>
          <w:rFonts w:ascii="Verdana" w:hAnsi="Verdana" w:cs="Calibri"/>
          <w:sz w:val="17"/>
          <w:szCs w:val="17"/>
          <w:lang w:val="en-GB"/>
        </w:rPr>
      </w:pPr>
      <w:r w:rsidRPr="00974DDB">
        <w:rPr>
          <w:rFonts w:ascii="Verdana" w:hAnsi="Verdana" w:cs="Calibri"/>
          <w:sz w:val="17"/>
          <w:szCs w:val="17"/>
          <w:lang w:val="en-GB"/>
        </w:rPr>
        <w:t xml:space="preserve">extensive Q&amp;As, and to foresee a quick and swift response process for the Q&amp;As. </w:t>
      </w:r>
    </w:p>
    <w:p w14:paraId="6044881B" w14:textId="77777777" w:rsidR="00974DDB" w:rsidRPr="00974DDB" w:rsidRDefault="00974DDB" w:rsidP="002A2F97">
      <w:pPr>
        <w:pStyle w:val="Normlnywebov"/>
        <w:spacing w:before="0" w:beforeAutospacing="0" w:after="0" w:afterAutospacing="0"/>
        <w:jc w:val="both"/>
        <w:rPr>
          <w:rFonts w:ascii="Verdana" w:hAnsi="Verdana" w:cs="Calibri"/>
          <w:sz w:val="17"/>
          <w:szCs w:val="17"/>
          <w:lang w:val="en-GB"/>
        </w:rPr>
      </w:pPr>
      <w:r w:rsidRPr="00974DDB">
        <w:rPr>
          <w:rFonts w:ascii="Verdana" w:hAnsi="Verdana" w:cs="Calibri"/>
          <w:sz w:val="17"/>
          <w:szCs w:val="17"/>
          <w:lang w:val="en-GB"/>
        </w:rPr>
        <w:t> </w:t>
      </w:r>
    </w:p>
    <w:p w14:paraId="40265D02" w14:textId="2AB1DE5D" w:rsidR="00974DDB" w:rsidRPr="00835AA7" w:rsidRDefault="00974DDB" w:rsidP="002A2F97">
      <w:pPr>
        <w:pStyle w:val="Nadpis3"/>
        <w:jc w:val="both"/>
        <w:rPr>
          <w:b/>
          <w:bCs/>
          <w:sz w:val="22"/>
          <w:szCs w:val="22"/>
        </w:rPr>
      </w:pPr>
      <w:r w:rsidRPr="00835AA7">
        <w:rPr>
          <w:b/>
          <w:bCs/>
          <w:sz w:val="22"/>
          <w:szCs w:val="22"/>
        </w:rPr>
        <w:t>Targeted/improved workshop efficiency</w:t>
      </w:r>
    </w:p>
    <w:p w14:paraId="1ACAF078" w14:textId="2572C7E5" w:rsidR="00974DDB" w:rsidRPr="00974DDB" w:rsidRDefault="00974DDB" w:rsidP="002A2F97">
      <w:pPr>
        <w:pStyle w:val="Normlnywebov"/>
        <w:spacing w:before="0" w:beforeAutospacing="0" w:after="0" w:afterAutospacing="0"/>
        <w:jc w:val="both"/>
        <w:rPr>
          <w:rFonts w:ascii="Verdana" w:hAnsi="Verdana" w:cs="Calibri"/>
          <w:sz w:val="17"/>
          <w:szCs w:val="17"/>
          <w:lang w:val="en-GB"/>
        </w:rPr>
      </w:pPr>
      <w:r w:rsidRPr="00974DDB">
        <w:rPr>
          <w:rFonts w:ascii="Verdana" w:hAnsi="Verdana" w:cs="Calibri"/>
          <w:sz w:val="17"/>
          <w:szCs w:val="17"/>
          <w:lang w:val="en-GB"/>
        </w:rPr>
        <w:t>Workshops on QRTs are generally perceived as providing valuable insights, however, they can be overwhelming at times</w:t>
      </w:r>
      <w:r w:rsidR="00047814">
        <w:rPr>
          <w:rFonts w:ascii="Verdana" w:hAnsi="Verdana" w:cs="Calibri"/>
          <w:sz w:val="17"/>
          <w:szCs w:val="17"/>
          <w:lang w:val="en-GB"/>
        </w:rPr>
        <w:t xml:space="preserve"> </w:t>
      </w:r>
      <w:r w:rsidRPr="00974DDB">
        <w:rPr>
          <w:rFonts w:ascii="Verdana" w:hAnsi="Verdana" w:cs="Calibri"/>
          <w:sz w:val="17"/>
          <w:szCs w:val="17"/>
          <w:lang w:val="en-GB"/>
        </w:rPr>
        <w:t>due to mixed audiences.</w:t>
      </w:r>
    </w:p>
    <w:p w14:paraId="279E5958" w14:textId="77777777" w:rsidR="00974DDB" w:rsidRDefault="00974DDB" w:rsidP="002A2F97">
      <w:pPr>
        <w:pStyle w:val="Normlnywebov"/>
        <w:spacing w:before="0" w:beforeAutospacing="0" w:after="0" w:afterAutospacing="0"/>
        <w:jc w:val="both"/>
        <w:rPr>
          <w:rFonts w:ascii="Verdana" w:hAnsi="Verdana" w:cs="Calibri"/>
          <w:b/>
          <w:bCs/>
          <w:sz w:val="17"/>
          <w:szCs w:val="17"/>
          <w:lang w:val="en-GB"/>
        </w:rPr>
      </w:pPr>
    </w:p>
    <w:p w14:paraId="7677DDCB" w14:textId="57530973" w:rsidR="00974DDB" w:rsidRDefault="00974DDB" w:rsidP="002A2F97">
      <w:pPr>
        <w:pStyle w:val="Normlnywebov"/>
        <w:spacing w:before="0" w:beforeAutospacing="0" w:after="0" w:afterAutospacing="0"/>
        <w:jc w:val="both"/>
        <w:rPr>
          <w:rFonts w:ascii="Verdana" w:hAnsi="Verdana" w:cs="Calibri"/>
          <w:sz w:val="17"/>
          <w:szCs w:val="17"/>
          <w:lang w:val="en-GB"/>
        </w:rPr>
      </w:pPr>
      <w:r w:rsidRPr="00974DDB">
        <w:rPr>
          <w:rFonts w:ascii="Verdana" w:hAnsi="Verdana" w:cs="Calibri"/>
          <w:b/>
          <w:bCs/>
          <w:sz w:val="17"/>
          <w:szCs w:val="17"/>
          <w:lang w:val="en-GB"/>
        </w:rPr>
        <w:t>Recommendation:</w:t>
      </w:r>
      <w:r w:rsidRPr="00974DDB">
        <w:rPr>
          <w:rFonts w:ascii="Verdana" w:hAnsi="Verdana" w:cs="Calibri"/>
          <w:sz w:val="17"/>
          <w:szCs w:val="17"/>
          <w:lang w:val="en-GB"/>
        </w:rPr>
        <w:t xml:space="preserve"> Differentiate workshops based on audience segments (business vs. technical) to improve efficiency and relevance.</w:t>
      </w:r>
    </w:p>
    <w:p w14:paraId="3B2214F9" w14:textId="77777777" w:rsidR="00DA4D06" w:rsidRDefault="00DA4D06" w:rsidP="002A2F97">
      <w:pPr>
        <w:pStyle w:val="Normlnywebov"/>
        <w:spacing w:before="0" w:beforeAutospacing="0" w:after="0" w:afterAutospacing="0"/>
        <w:jc w:val="both"/>
        <w:rPr>
          <w:rFonts w:ascii="Verdana" w:hAnsi="Verdana" w:cs="Calibri"/>
          <w:sz w:val="17"/>
          <w:szCs w:val="17"/>
          <w:lang w:val="en-GB"/>
        </w:rPr>
      </w:pPr>
    </w:p>
    <w:p w14:paraId="33254CBF" w14:textId="29B90A6D" w:rsidR="002A5595" w:rsidRDefault="004A4A27" w:rsidP="002A2F97">
      <w:pPr>
        <w:pStyle w:val="Nadpis3"/>
        <w:jc w:val="both"/>
        <w:rPr>
          <w:b/>
          <w:bCs/>
          <w:sz w:val="22"/>
          <w:szCs w:val="22"/>
        </w:rPr>
      </w:pPr>
      <w:r w:rsidRPr="004A4A27">
        <w:rPr>
          <w:b/>
          <w:bCs/>
          <w:sz w:val="22"/>
          <w:szCs w:val="22"/>
        </w:rPr>
        <w:t xml:space="preserve">Use </w:t>
      </w:r>
      <w:r w:rsidR="00D33185">
        <w:rPr>
          <w:b/>
          <w:bCs/>
          <w:sz w:val="22"/>
          <w:szCs w:val="22"/>
        </w:rPr>
        <w:t xml:space="preserve">of </w:t>
      </w:r>
      <w:r w:rsidRPr="004A4A27">
        <w:rPr>
          <w:b/>
          <w:bCs/>
          <w:sz w:val="22"/>
          <w:szCs w:val="22"/>
        </w:rPr>
        <w:t xml:space="preserve">future mandates </w:t>
      </w:r>
    </w:p>
    <w:p w14:paraId="465824D4" w14:textId="06D2FC9B" w:rsidR="004A4A27" w:rsidRPr="002A2F97" w:rsidRDefault="004A4A27" w:rsidP="002A2F97">
      <w:pPr>
        <w:jc w:val="both"/>
        <w:rPr>
          <w:rFonts w:ascii="Verdana" w:hAnsi="Verdana"/>
          <w:sz w:val="17"/>
          <w:szCs w:val="17"/>
        </w:rPr>
      </w:pPr>
      <w:r w:rsidRPr="002A2F97">
        <w:rPr>
          <w:rFonts w:ascii="Verdana" w:hAnsi="Verdana"/>
          <w:sz w:val="17"/>
          <w:szCs w:val="17"/>
        </w:rPr>
        <w:t xml:space="preserve">The solvency II directive </w:t>
      </w:r>
      <w:r w:rsidR="00381877" w:rsidRPr="002A2F97">
        <w:rPr>
          <w:rFonts w:ascii="Verdana" w:hAnsi="Verdana"/>
          <w:sz w:val="17"/>
          <w:szCs w:val="17"/>
        </w:rPr>
        <w:t xml:space="preserve">amendments </w:t>
      </w:r>
      <w:r w:rsidRPr="002A2F97">
        <w:rPr>
          <w:rFonts w:ascii="Verdana" w:hAnsi="Verdana"/>
          <w:sz w:val="17"/>
          <w:szCs w:val="17"/>
        </w:rPr>
        <w:t xml:space="preserve">foresee in a number of mandates </w:t>
      </w:r>
      <w:r w:rsidR="00463CA9" w:rsidRPr="002A2F97">
        <w:rPr>
          <w:rFonts w:ascii="Verdana" w:hAnsi="Verdana"/>
          <w:sz w:val="17"/>
          <w:szCs w:val="17"/>
        </w:rPr>
        <w:t xml:space="preserve">efficient use of these could help to </w:t>
      </w:r>
      <w:r w:rsidR="002A2F97" w:rsidRPr="002A2F97">
        <w:rPr>
          <w:rFonts w:ascii="Verdana" w:hAnsi="Verdana"/>
          <w:sz w:val="17"/>
          <w:szCs w:val="17"/>
        </w:rPr>
        <w:t>reduce the burden for companies and to streamline the reporting requirements</w:t>
      </w:r>
      <w:r w:rsidR="00AA6D6D">
        <w:rPr>
          <w:rFonts w:ascii="Verdana" w:hAnsi="Verdana"/>
          <w:sz w:val="17"/>
          <w:szCs w:val="17"/>
        </w:rPr>
        <w:t>.</w:t>
      </w:r>
      <w:r w:rsidR="002A2F97" w:rsidRPr="002A2F97">
        <w:rPr>
          <w:rFonts w:ascii="Verdana" w:hAnsi="Verdana"/>
          <w:sz w:val="17"/>
          <w:szCs w:val="17"/>
        </w:rPr>
        <w:t xml:space="preserve"> </w:t>
      </w:r>
    </w:p>
    <w:p w14:paraId="68E5099A" w14:textId="6D19A146" w:rsidR="004A4A27" w:rsidRPr="002A2F97" w:rsidRDefault="002A2F97" w:rsidP="002A2F97">
      <w:pPr>
        <w:pStyle w:val="Normlnywebov"/>
        <w:spacing w:before="0" w:beforeAutospacing="0" w:after="0" w:afterAutospacing="0"/>
        <w:jc w:val="both"/>
        <w:rPr>
          <w:rFonts w:ascii="Verdana" w:hAnsi="Verdana" w:cs="Calibri"/>
          <w:sz w:val="17"/>
          <w:szCs w:val="17"/>
          <w:lang w:val="en-GB"/>
        </w:rPr>
      </w:pPr>
      <w:r w:rsidRPr="002A2F97">
        <w:rPr>
          <w:rFonts w:ascii="Verdana" w:hAnsi="Verdana" w:cs="Calibri"/>
          <w:b/>
          <w:bCs/>
          <w:sz w:val="17"/>
          <w:szCs w:val="17"/>
          <w:lang w:val="en-GB"/>
        </w:rPr>
        <w:t>Recommendation:</w:t>
      </w:r>
      <w:r w:rsidRPr="002A2F97">
        <w:rPr>
          <w:rFonts w:ascii="Verdana" w:hAnsi="Verdana" w:cs="Calibri"/>
          <w:sz w:val="17"/>
          <w:szCs w:val="17"/>
          <w:lang w:val="en-GB"/>
        </w:rPr>
        <w:t xml:space="preserve"> </w:t>
      </w:r>
      <w:r w:rsidR="006B3324">
        <w:rPr>
          <w:rFonts w:ascii="Verdana" w:hAnsi="Verdana" w:cs="Calibri"/>
          <w:sz w:val="17"/>
          <w:szCs w:val="17"/>
          <w:lang w:val="en-GB"/>
        </w:rPr>
        <w:t>I</w:t>
      </w:r>
      <w:r w:rsidR="004A4A27" w:rsidRPr="002A2F97">
        <w:rPr>
          <w:rFonts w:ascii="Verdana" w:hAnsi="Verdana" w:cs="Calibri"/>
          <w:sz w:val="17"/>
          <w:szCs w:val="17"/>
          <w:lang w:val="en-GB"/>
        </w:rPr>
        <w:t xml:space="preserve">n order to reduce the burden EIOPA should use the mandates provided in the Amended SII Directive, including the ITS on RSR reporting templates and the joint ESAs report on potential measures to develop an integrated data collection.  </w:t>
      </w:r>
    </w:p>
    <w:p w14:paraId="35AE4F1C" w14:textId="77777777" w:rsidR="004A4A27" w:rsidRPr="00974DDB" w:rsidRDefault="004A4A27" w:rsidP="002A2F97">
      <w:pPr>
        <w:pStyle w:val="Normlnywebov"/>
        <w:spacing w:before="0" w:beforeAutospacing="0" w:after="0" w:afterAutospacing="0"/>
        <w:jc w:val="both"/>
        <w:rPr>
          <w:rFonts w:ascii="Verdana" w:hAnsi="Verdana" w:cs="Calibri"/>
          <w:sz w:val="17"/>
          <w:szCs w:val="17"/>
          <w:lang w:val="en-GB"/>
        </w:rPr>
      </w:pPr>
      <w:r w:rsidRPr="00974DDB">
        <w:rPr>
          <w:rFonts w:ascii="Verdana" w:hAnsi="Verdana" w:cs="Calibri"/>
          <w:sz w:val="17"/>
          <w:szCs w:val="17"/>
          <w:lang w:val="en-GB"/>
        </w:rPr>
        <w:t> </w:t>
      </w:r>
    </w:p>
    <w:p w14:paraId="58978BE8" w14:textId="6E9A5E6C" w:rsidR="00DA4D06" w:rsidRDefault="00DA4D06" w:rsidP="002A2F97">
      <w:pPr>
        <w:pStyle w:val="Nadpis2"/>
        <w:jc w:val="both"/>
        <w:rPr>
          <w:lang w:val="en-GB"/>
        </w:rPr>
      </w:pPr>
      <w:r>
        <w:rPr>
          <w:lang w:val="en-GB"/>
        </w:rPr>
        <w:t xml:space="preserve">Conclusion </w:t>
      </w:r>
      <w:r w:rsidR="00CE7130">
        <w:rPr>
          <w:lang w:val="en-GB"/>
        </w:rPr>
        <w:t>and next steps</w:t>
      </w:r>
    </w:p>
    <w:p w14:paraId="5195ABCE" w14:textId="31A01FFB" w:rsidR="006F4E94" w:rsidRPr="00651455" w:rsidRDefault="006F4E94" w:rsidP="002A2F97">
      <w:pPr>
        <w:jc w:val="both"/>
        <w:rPr>
          <w:rFonts w:ascii="Verdana" w:hAnsi="Verdana"/>
          <w:sz w:val="17"/>
          <w:szCs w:val="17"/>
          <w:lang w:val="en-GB"/>
        </w:rPr>
      </w:pPr>
      <w:r w:rsidRPr="00651455">
        <w:rPr>
          <w:rFonts w:ascii="Verdana" w:hAnsi="Verdana"/>
          <w:sz w:val="17"/>
          <w:szCs w:val="17"/>
          <w:lang w:val="en-GB"/>
        </w:rPr>
        <w:t xml:space="preserve">The industry believes that taking into consideration these recommendations will </w:t>
      </w:r>
      <w:r w:rsidR="00D15414" w:rsidRPr="00651455">
        <w:rPr>
          <w:rFonts w:ascii="Verdana" w:hAnsi="Verdana"/>
          <w:sz w:val="17"/>
          <w:szCs w:val="17"/>
          <w:lang w:val="en-GB"/>
        </w:rPr>
        <w:t>streamline and may potentially ease the burden for insurance companies.</w:t>
      </w:r>
    </w:p>
    <w:p w14:paraId="0117F217" w14:textId="21ECE5ED" w:rsidR="00D15414" w:rsidRDefault="00D15414" w:rsidP="002A2F97">
      <w:pPr>
        <w:jc w:val="both"/>
        <w:rPr>
          <w:rFonts w:ascii="Verdana" w:hAnsi="Verdana"/>
          <w:sz w:val="17"/>
          <w:szCs w:val="17"/>
          <w:lang w:val="en-GB"/>
        </w:rPr>
      </w:pPr>
      <w:r w:rsidRPr="00651455">
        <w:rPr>
          <w:rFonts w:ascii="Verdana" w:hAnsi="Verdana"/>
          <w:sz w:val="17"/>
          <w:szCs w:val="17"/>
          <w:lang w:val="en-GB"/>
        </w:rPr>
        <w:t xml:space="preserve">It is also key that EIOPA takes into account the recommendations when preparing </w:t>
      </w:r>
      <w:r w:rsidR="00B53F55" w:rsidRPr="00651455">
        <w:rPr>
          <w:rFonts w:ascii="Verdana" w:hAnsi="Verdana"/>
          <w:sz w:val="17"/>
          <w:szCs w:val="17"/>
          <w:lang w:val="en-GB"/>
        </w:rPr>
        <w:t xml:space="preserve">further </w:t>
      </w:r>
      <w:r w:rsidRPr="00651455">
        <w:rPr>
          <w:rFonts w:ascii="Verdana" w:hAnsi="Verdana"/>
          <w:sz w:val="17"/>
          <w:szCs w:val="17"/>
          <w:lang w:val="en-GB"/>
        </w:rPr>
        <w:t>taxonom</w:t>
      </w:r>
      <w:r w:rsidR="000A0BCC" w:rsidRPr="00651455">
        <w:rPr>
          <w:rFonts w:ascii="Verdana" w:hAnsi="Verdana"/>
          <w:sz w:val="17"/>
          <w:szCs w:val="17"/>
          <w:lang w:val="en-GB"/>
        </w:rPr>
        <w:t>ies, such as Taxonomy</w:t>
      </w:r>
      <w:r w:rsidRPr="00651455">
        <w:rPr>
          <w:rFonts w:ascii="Verdana" w:hAnsi="Verdana"/>
          <w:sz w:val="17"/>
          <w:szCs w:val="17"/>
          <w:lang w:val="en-GB"/>
        </w:rPr>
        <w:t xml:space="preserve"> 2.</w:t>
      </w:r>
      <w:r w:rsidR="00B53F55" w:rsidRPr="00651455">
        <w:rPr>
          <w:rFonts w:ascii="Verdana" w:hAnsi="Verdana"/>
          <w:sz w:val="17"/>
          <w:szCs w:val="17"/>
          <w:lang w:val="en-GB"/>
        </w:rPr>
        <w:t>10</w:t>
      </w:r>
      <w:r w:rsidRPr="00651455">
        <w:rPr>
          <w:rFonts w:ascii="Verdana" w:hAnsi="Verdana"/>
          <w:sz w:val="17"/>
          <w:szCs w:val="17"/>
          <w:lang w:val="en-GB"/>
        </w:rPr>
        <w:t>.0</w:t>
      </w:r>
      <w:r w:rsidR="000A0BCC" w:rsidRPr="00651455">
        <w:rPr>
          <w:rFonts w:ascii="Verdana" w:hAnsi="Verdana"/>
          <w:sz w:val="17"/>
          <w:szCs w:val="17"/>
          <w:lang w:val="en-GB"/>
        </w:rPr>
        <w:t>.</w:t>
      </w:r>
      <w:r w:rsidRPr="00651455">
        <w:rPr>
          <w:rFonts w:ascii="Verdana" w:hAnsi="Verdana"/>
          <w:sz w:val="17"/>
          <w:szCs w:val="17"/>
          <w:lang w:val="en-GB"/>
        </w:rPr>
        <w:t xml:space="preserve"> </w:t>
      </w:r>
    </w:p>
    <w:p w14:paraId="0BB35089" w14:textId="77777777" w:rsidR="00D5513D" w:rsidRDefault="00D5513D" w:rsidP="002A2F97">
      <w:pPr>
        <w:jc w:val="both"/>
        <w:rPr>
          <w:rFonts w:ascii="Verdana" w:hAnsi="Verdana"/>
          <w:sz w:val="17"/>
          <w:szCs w:val="17"/>
          <w:lang w:val="en-GB"/>
        </w:rPr>
      </w:pPr>
    </w:p>
    <w:p w14:paraId="05A35EE5" w14:textId="77777777" w:rsidR="00D5513D" w:rsidRDefault="00D5513D" w:rsidP="002A2F97">
      <w:pPr>
        <w:jc w:val="both"/>
        <w:rPr>
          <w:rFonts w:ascii="Verdana" w:hAnsi="Verdana"/>
          <w:sz w:val="17"/>
          <w:szCs w:val="17"/>
          <w:lang w:val="en-GB"/>
        </w:rPr>
      </w:pPr>
    </w:p>
    <w:p w14:paraId="49408C84" w14:textId="77777777" w:rsidR="00DD1208" w:rsidRDefault="00DD1208">
      <w:pPr>
        <w:rPr>
          <w:rFonts w:asciiTheme="majorHAnsi" w:eastAsiaTheme="majorEastAsia" w:hAnsiTheme="majorHAnsi" w:cstheme="majorBidi"/>
          <w:color w:val="2F5496" w:themeColor="accent1" w:themeShade="BF"/>
          <w:sz w:val="26"/>
          <w:szCs w:val="26"/>
          <w:lang w:val="en-GB"/>
        </w:rPr>
      </w:pPr>
      <w:r>
        <w:rPr>
          <w:lang w:val="en-GB"/>
        </w:rPr>
        <w:br w:type="page"/>
      </w:r>
    </w:p>
    <w:p w14:paraId="51FFA00A" w14:textId="00A4B1AB" w:rsidR="00D5513D" w:rsidRDefault="00D5513D" w:rsidP="0070354F">
      <w:pPr>
        <w:pStyle w:val="Nadpis2"/>
        <w:jc w:val="both"/>
        <w:rPr>
          <w:lang w:val="en-GB"/>
        </w:rPr>
      </w:pPr>
      <w:r w:rsidRPr="0070354F">
        <w:rPr>
          <w:lang w:val="en-GB"/>
        </w:rPr>
        <w:lastRenderedPageBreak/>
        <w:t xml:space="preserve">Annex </w:t>
      </w:r>
    </w:p>
    <w:p w14:paraId="7BC8FE26" w14:textId="634EDBCB" w:rsidR="00E01EA7" w:rsidRPr="00E01EA7" w:rsidRDefault="00FC310F" w:rsidP="009800B6">
      <w:pPr>
        <w:jc w:val="both"/>
        <w:rPr>
          <w:rFonts w:ascii="Verdana" w:hAnsi="Verdana"/>
          <w:b/>
          <w:bCs/>
          <w:color w:val="002060"/>
          <w:sz w:val="17"/>
          <w:szCs w:val="17"/>
        </w:rPr>
      </w:pPr>
      <w:r>
        <w:rPr>
          <w:rFonts w:ascii="Verdana" w:hAnsi="Verdana"/>
          <w:b/>
          <w:bCs/>
          <w:color w:val="002060"/>
          <w:sz w:val="17"/>
          <w:szCs w:val="17"/>
        </w:rPr>
        <w:t xml:space="preserve">Examples regarding erroneous validations </w:t>
      </w:r>
    </w:p>
    <w:p w14:paraId="7F8C636D" w14:textId="5BE57622" w:rsidR="00666C36" w:rsidRPr="00666C36" w:rsidRDefault="00666C36" w:rsidP="009800B6">
      <w:pPr>
        <w:jc w:val="both"/>
        <w:rPr>
          <w:rFonts w:ascii="Verdana" w:hAnsi="Verdana"/>
          <w:b/>
          <w:bCs/>
          <w:i/>
          <w:iCs/>
          <w:sz w:val="17"/>
          <w:szCs w:val="17"/>
        </w:rPr>
      </w:pPr>
      <w:r w:rsidRPr="00666C36">
        <w:rPr>
          <w:rFonts w:ascii="Verdana" w:hAnsi="Verdana"/>
          <w:b/>
          <w:bCs/>
          <w:i/>
          <w:iCs/>
          <w:sz w:val="17"/>
          <w:szCs w:val="17"/>
        </w:rPr>
        <w:t>Error type 1 – Incorrect validation due to incorrect ITS</w:t>
      </w:r>
    </w:p>
    <w:p w14:paraId="4D634FEB" w14:textId="61029EEA" w:rsidR="009800B6" w:rsidRPr="009800B6" w:rsidRDefault="002B4983" w:rsidP="009800B6">
      <w:pPr>
        <w:jc w:val="both"/>
        <w:rPr>
          <w:rFonts w:ascii="Verdana" w:hAnsi="Verdana"/>
          <w:sz w:val="17"/>
          <w:szCs w:val="17"/>
        </w:rPr>
      </w:pPr>
      <w:r>
        <w:rPr>
          <w:rFonts w:ascii="Verdana" w:hAnsi="Verdana"/>
          <w:sz w:val="17"/>
          <w:szCs w:val="17"/>
        </w:rPr>
        <w:t>While</w:t>
      </w:r>
      <w:r w:rsidR="00963344">
        <w:rPr>
          <w:rFonts w:ascii="Verdana" w:hAnsi="Verdana"/>
          <w:sz w:val="17"/>
          <w:szCs w:val="17"/>
        </w:rPr>
        <w:t xml:space="preserve"> t</w:t>
      </w:r>
      <w:r w:rsidR="009800B6" w:rsidRPr="009800B6">
        <w:rPr>
          <w:rFonts w:ascii="Verdana" w:hAnsi="Verdana"/>
          <w:sz w:val="17"/>
          <w:szCs w:val="17"/>
        </w:rPr>
        <w:t>emplates S.17.01.01 and S.19.01.01 remain unchanged under the new taxonomy, new validation rules have been added comparing fields in both templates:</w:t>
      </w:r>
    </w:p>
    <w:p w14:paraId="4EAF38B5" w14:textId="3364F4DF" w:rsidR="009800B6" w:rsidRPr="009800B6" w:rsidRDefault="009800B6" w:rsidP="009800B6">
      <w:pPr>
        <w:jc w:val="both"/>
        <w:rPr>
          <w:rFonts w:ascii="Verdana" w:hAnsi="Verdana"/>
          <w:sz w:val="17"/>
          <w:szCs w:val="17"/>
        </w:rPr>
      </w:pPr>
      <w:r w:rsidRPr="009800B6">
        <w:rPr>
          <w:rFonts w:ascii="Verdana" w:hAnsi="Verdana"/>
          <w:sz w:val="17"/>
          <w:szCs w:val="17"/>
        </w:rPr>
        <w:t>BV1438 - BV1474</w:t>
      </w:r>
      <w:r w:rsidR="00E919E3">
        <w:rPr>
          <w:rFonts w:ascii="Verdana" w:hAnsi="Verdana"/>
          <w:sz w:val="17"/>
          <w:szCs w:val="17"/>
        </w:rPr>
        <w:t xml:space="preserve">; </w:t>
      </w:r>
      <w:r w:rsidRPr="009800B6">
        <w:rPr>
          <w:rFonts w:ascii="Verdana" w:hAnsi="Verdana"/>
          <w:sz w:val="17"/>
          <w:szCs w:val="17"/>
        </w:rPr>
        <w:t>BV1439 - BV1475</w:t>
      </w:r>
      <w:r w:rsidR="00E919E3">
        <w:rPr>
          <w:rFonts w:ascii="Verdana" w:hAnsi="Verdana"/>
          <w:sz w:val="17"/>
          <w:szCs w:val="17"/>
        </w:rPr>
        <w:t xml:space="preserve">; </w:t>
      </w:r>
      <w:r w:rsidRPr="009800B6">
        <w:rPr>
          <w:rFonts w:ascii="Verdana" w:hAnsi="Verdana"/>
          <w:sz w:val="17"/>
          <w:szCs w:val="17"/>
        </w:rPr>
        <w:t>BV1440 - BV1476</w:t>
      </w:r>
      <w:r w:rsidR="00E919E3">
        <w:rPr>
          <w:rFonts w:ascii="Verdana" w:hAnsi="Verdana"/>
          <w:sz w:val="17"/>
          <w:szCs w:val="17"/>
        </w:rPr>
        <w:t xml:space="preserve">; </w:t>
      </w:r>
      <w:r w:rsidRPr="009800B6">
        <w:rPr>
          <w:rFonts w:ascii="Verdana" w:hAnsi="Verdana"/>
          <w:sz w:val="17"/>
          <w:szCs w:val="17"/>
        </w:rPr>
        <w:t>BV1441 - BV1477</w:t>
      </w:r>
      <w:r w:rsidR="00FA2F41">
        <w:rPr>
          <w:rFonts w:ascii="Verdana" w:hAnsi="Verdana"/>
          <w:sz w:val="17"/>
          <w:szCs w:val="17"/>
        </w:rPr>
        <w:t xml:space="preserve">; </w:t>
      </w:r>
      <w:r w:rsidRPr="009800B6">
        <w:rPr>
          <w:rFonts w:ascii="Verdana" w:hAnsi="Verdana"/>
          <w:sz w:val="17"/>
          <w:szCs w:val="17"/>
        </w:rPr>
        <w:t>BV1442 - BV1478</w:t>
      </w:r>
      <w:r w:rsidR="00FA2F41">
        <w:rPr>
          <w:rFonts w:ascii="Verdana" w:hAnsi="Verdana"/>
          <w:sz w:val="17"/>
          <w:szCs w:val="17"/>
        </w:rPr>
        <w:t xml:space="preserve">; </w:t>
      </w:r>
      <w:r w:rsidRPr="009800B6">
        <w:rPr>
          <w:rFonts w:ascii="Verdana" w:hAnsi="Verdana"/>
          <w:sz w:val="17"/>
          <w:szCs w:val="17"/>
        </w:rPr>
        <w:t>BV1443 - BV1479</w:t>
      </w:r>
      <w:r w:rsidR="00FA2F41">
        <w:rPr>
          <w:rFonts w:ascii="Verdana" w:hAnsi="Verdana"/>
          <w:sz w:val="17"/>
          <w:szCs w:val="17"/>
        </w:rPr>
        <w:t xml:space="preserve">; </w:t>
      </w:r>
      <w:r w:rsidRPr="009800B6">
        <w:rPr>
          <w:rFonts w:ascii="Verdana" w:hAnsi="Verdana"/>
          <w:sz w:val="17"/>
          <w:szCs w:val="17"/>
        </w:rPr>
        <w:t>BV1444 - BV1480</w:t>
      </w:r>
      <w:r w:rsidR="00FA2F41">
        <w:rPr>
          <w:rFonts w:ascii="Verdana" w:hAnsi="Verdana"/>
          <w:sz w:val="17"/>
          <w:szCs w:val="17"/>
        </w:rPr>
        <w:t xml:space="preserve">; </w:t>
      </w:r>
      <w:r w:rsidRPr="009800B6">
        <w:rPr>
          <w:rFonts w:ascii="Verdana" w:hAnsi="Verdana"/>
          <w:sz w:val="17"/>
          <w:szCs w:val="17"/>
        </w:rPr>
        <w:t>BV1445 - BV1481</w:t>
      </w:r>
      <w:r w:rsidR="00FA2F41">
        <w:rPr>
          <w:rFonts w:ascii="Verdana" w:hAnsi="Verdana"/>
          <w:sz w:val="17"/>
          <w:szCs w:val="17"/>
        </w:rPr>
        <w:t xml:space="preserve">; </w:t>
      </w:r>
      <w:r w:rsidRPr="009800B6">
        <w:rPr>
          <w:rFonts w:ascii="Verdana" w:hAnsi="Verdana"/>
          <w:sz w:val="17"/>
          <w:szCs w:val="17"/>
        </w:rPr>
        <w:t>BV1447 - BV1483</w:t>
      </w:r>
      <w:r w:rsidR="00FA2F41">
        <w:rPr>
          <w:rFonts w:ascii="Verdana" w:hAnsi="Verdana"/>
          <w:sz w:val="17"/>
          <w:szCs w:val="17"/>
        </w:rPr>
        <w:t xml:space="preserve">; </w:t>
      </w:r>
      <w:r w:rsidRPr="009800B6">
        <w:rPr>
          <w:rFonts w:ascii="Verdana" w:hAnsi="Verdana"/>
          <w:sz w:val="17"/>
          <w:szCs w:val="17"/>
        </w:rPr>
        <w:t>BV1449 - BV1485</w:t>
      </w:r>
      <w:r w:rsidR="00FA2F41">
        <w:rPr>
          <w:rFonts w:ascii="Verdana" w:hAnsi="Verdana"/>
          <w:sz w:val="17"/>
          <w:szCs w:val="17"/>
        </w:rPr>
        <w:t xml:space="preserve">; </w:t>
      </w:r>
      <w:r w:rsidRPr="009800B6">
        <w:rPr>
          <w:rFonts w:ascii="Verdana" w:hAnsi="Verdana"/>
          <w:sz w:val="17"/>
          <w:szCs w:val="17"/>
        </w:rPr>
        <w:t>BV1451 - BV1487</w:t>
      </w:r>
    </w:p>
    <w:p w14:paraId="263C2D1A" w14:textId="3B83209E" w:rsidR="0070354F" w:rsidRDefault="00592C3A" w:rsidP="009800B6">
      <w:pPr>
        <w:jc w:val="both"/>
        <w:rPr>
          <w:rFonts w:ascii="Verdana" w:hAnsi="Verdana"/>
          <w:sz w:val="17"/>
          <w:szCs w:val="17"/>
        </w:rPr>
      </w:pPr>
      <w:r>
        <w:rPr>
          <w:rFonts w:ascii="Verdana" w:hAnsi="Verdana"/>
          <w:sz w:val="17"/>
          <w:szCs w:val="17"/>
        </w:rPr>
        <w:t>In these validations,</w:t>
      </w:r>
      <w:r w:rsidR="009800B6" w:rsidRPr="009800B6">
        <w:rPr>
          <w:rFonts w:ascii="Verdana" w:hAnsi="Verdana"/>
          <w:sz w:val="17"/>
          <w:szCs w:val="17"/>
        </w:rPr>
        <w:t xml:space="preserve"> EIOPA compares figures including costs with figures excluding costs. </w:t>
      </w:r>
      <w:r w:rsidR="00CA1767">
        <w:rPr>
          <w:rFonts w:ascii="Verdana" w:hAnsi="Verdana"/>
          <w:sz w:val="17"/>
          <w:szCs w:val="17"/>
        </w:rPr>
        <w:t xml:space="preserve">When these issues were raised with EIOPA, it </w:t>
      </w:r>
      <w:r w:rsidR="00CA1767" w:rsidRPr="00CA1767">
        <w:rPr>
          <w:rFonts w:ascii="Verdana" w:hAnsi="Verdana"/>
          <w:sz w:val="17"/>
          <w:szCs w:val="17"/>
        </w:rPr>
        <w:t>responded that th</w:t>
      </w:r>
      <w:r w:rsidR="00CA1767">
        <w:rPr>
          <w:rFonts w:ascii="Verdana" w:hAnsi="Verdana"/>
          <w:sz w:val="17"/>
          <w:szCs w:val="17"/>
        </w:rPr>
        <w:t>e</w:t>
      </w:r>
      <w:r w:rsidR="00CA1767" w:rsidRPr="00CA1767">
        <w:rPr>
          <w:rFonts w:ascii="Verdana" w:hAnsi="Verdana"/>
          <w:sz w:val="17"/>
          <w:szCs w:val="17"/>
        </w:rPr>
        <w:t xml:space="preserve"> ITS w</w:t>
      </w:r>
      <w:r w:rsidR="00CA1767">
        <w:rPr>
          <w:rFonts w:ascii="Verdana" w:hAnsi="Verdana"/>
          <w:sz w:val="17"/>
          <w:szCs w:val="17"/>
        </w:rPr>
        <w:t>as</w:t>
      </w:r>
      <w:r w:rsidR="00CA1767" w:rsidRPr="00CA1767">
        <w:rPr>
          <w:rFonts w:ascii="Verdana" w:hAnsi="Verdana"/>
          <w:sz w:val="17"/>
          <w:szCs w:val="17"/>
        </w:rPr>
        <w:t xml:space="preserve"> incorrect, as </w:t>
      </w:r>
      <w:r w:rsidR="00CA1767">
        <w:rPr>
          <w:rFonts w:ascii="Verdana" w:hAnsi="Verdana"/>
          <w:sz w:val="17"/>
          <w:szCs w:val="17"/>
        </w:rPr>
        <w:t>EIOPA</w:t>
      </w:r>
      <w:r w:rsidR="00CA1767" w:rsidRPr="00CA1767">
        <w:rPr>
          <w:rFonts w:ascii="Verdana" w:hAnsi="Verdana"/>
          <w:sz w:val="17"/>
          <w:szCs w:val="17"/>
        </w:rPr>
        <w:t xml:space="preserve"> require</w:t>
      </w:r>
      <w:r w:rsidR="00CA1767">
        <w:rPr>
          <w:rFonts w:ascii="Verdana" w:hAnsi="Verdana"/>
          <w:sz w:val="17"/>
          <w:szCs w:val="17"/>
        </w:rPr>
        <w:t>s</w:t>
      </w:r>
      <w:r w:rsidR="00CA1767" w:rsidRPr="00CA1767">
        <w:rPr>
          <w:rFonts w:ascii="Verdana" w:hAnsi="Verdana"/>
          <w:sz w:val="17"/>
          <w:szCs w:val="17"/>
        </w:rPr>
        <w:t xml:space="preserve"> figures including expenses throughout.</w:t>
      </w:r>
    </w:p>
    <w:p w14:paraId="21C23774" w14:textId="77777777" w:rsidR="00666C36" w:rsidRDefault="00666C36" w:rsidP="009800B6">
      <w:pPr>
        <w:jc w:val="both"/>
        <w:rPr>
          <w:rFonts w:ascii="Verdana" w:hAnsi="Verdana"/>
          <w:sz w:val="17"/>
          <w:szCs w:val="17"/>
        </w:rPr>
      </w:pPr>
    </w:p>
    <w:p w14:paraId="42F536A1" w14:textId="13E24E98" w:rsidR="00666C36" w:rsidRDefault="006C0AF2" w:rsidP="009800B6">
      <w:pPr>
        <w:jc w:val="both"/>
        <w:rPr>
          <w:rFonts w:ascii="Verdana" w:hAnsi="Verdana"/>
          <w:b/>
          <w:bCs/>
          <w:i/>
          <w:iCs/>
          <w:sz w:val="17"/>
          <w:szCs w:val="17"/>
        </w:rPr>
      </w:pPr>
      <w:r w:rsidRPr="006C0AF2">
        <w:rPr>
          <w:rFonts w:ascii="Verdana" w:hAnsi="Verdana"/>
          <w:b/>
          <w:bCs/>
          <w:i/>
          <w:iCs/>
          <w:sz w:val="17"/>
          <w:szCs w:val="17"/>
        </w:rPr>
        <w:t>Error type 2</w:t>
      </w:r>
      <w:r w:rsidR="008568BE">
        <w:rPr>
          <w:rFonts w:ascii="Verdana" w:hAnsi="Verdana"/>
          <w:b/>
          <w:bCs/>
          <w:i/>
          <w:iCs/>
          <w:sz w:val="17"/>
          <w:szCs w:val="17"/>
        </w:rPr>
        <w:t xml:space="preserve"> -</w:t>
      </w:r>
      <w:r w:rsidRPr="006C0AF2">
        <w:rPr>
          <w:rFonts w:ascii="Verdana" w:hAnsi="Verdana"/>
          <w:b/>
          <w:bCs/>
          <w:i/>
          <w:iCs/>
          <w:sz w:val="17"/>
          <w:szCs w:val="17"/>
        </w:rPr>
        <w:t xml:space="preserve"> Incorrect </w:t>
      </w:r>
      <w:r w:rsidR="009E4B47">
        <w:rPr>
          <w:rFonts w:ascii="Verdana" w:hAnsi="Verdana"/>
          <w:b/>
          <w:bCs/>
          <w:i/>
          <w:iCs/>
          <w:sz w:val="17"/>
          <w:szCs w:val="17"/>
        </w:rPr>
        <w:t>cross check</w:t>
      </w:r>
    </w:p>
    <w:p w14:paraId="187910E3" w14:textId="77777777" w:rsidR="002C2CE9" w:rsidRDefault="00B82AFD" w:rsidP="00C0356F">
      <w:pPr>
        <w:jc w:val="both"/>
        <w:rPr>
          <w:rFonts w:ascii="Verdana" w:hAnsi="Verdana"/>
          <w:sz w:val="17"/>
          <w:szCs w:val="17"/>
        </w:rPr>
      </w:pPr>
      <w:r>
        <w:rPr>
          <w:rFonts w:ascii="Verdana" w:hAnsi="Verdana"/>
          <w:sz w:val="17"/>
          <w:szCs w:val="17"/>
        </w:rPr>
        <w:t xml:space="preserve">The following cross-check is part of </w:t>
      </w:r>
      <w:r w:rsidR="002C2CE9">
        <w:rPr>
          <w:rFonts w:ascii="Verdana" w:hAnsi="Verdana"/>
          <w:sz w:val="17"/>
          <w:szCs w:val="17"/>
        </w:rPr>
        <w:t xml:space="preserve">the taxonomy: </w:t>
      </w:r>
    </w:p>
    <w:p w14:paraId="1D7E4A46" w14:textId="00BB7E7A" w:rsidR="00C0356F" w:rsidRPr="00C0356F" w:rsidRDefault="002C2CE9" w:rsidP="00C0356F">
      <w:pPr>
        <w:jc w:val="both"/>
        <w:rPr>
          <w:rFonts w:ascii="Verdana" w:hAnsi="Verdana"/>
          <w:sz w:val="17"/>
          <w:szCs w:val="17"/>
        </w:rPr>
      </w:pPr>
      <w:r>
        <w:rPr>
          <w:rFonts w:ascii="Verdana" w:hAnsi="Verdana"/>
          <w:sz w:val="17"/>
          <w:szCs w:val="17"/>
        </w:rPr>
        <w:t xml:space="preserve">Compare </w:t>
      </w:r>
      <w:r w:rsidR="00B82AFD">
        <w:rPr>
          <w:rFonts w:ascii="Verdana" w:hAnsi="Verdana"/>
          <w:sz w:val="17"/>
          <w:szCs w:val="17"/>
        </w:rPr>
        <w:t>cells:</w:t>
      </w:r>
      <w:r>
        <w:rPr>
          <w:rFonts w:ascii="Verdana" w:hAnsi="Verdana"/>
          <w:sz w:val="17"/>
          <w:szCs w:val="17"/>
        </w:rPr>
        <w:t xml:space="preserve"> “</w:t>
      </w:r>
      <w:r w:rsidR="00C0356F" w:rsidRPr="00586450">
        <w:rPr>
          <w:rFonts w:ascii="Verdana" w:hAnsi="Verdana"/>
          <w:b/>
          <w:bCs/>
          <w:sz w:val="17"/>
          <w:szCs w:val="17"/>
        </w:rPr>
        <w:t>S.26.13.01.03 (Reserve Risk Aggregate) - R0090 / C0070</w:t>
      </w:r>
      <w:r>
        <w:rPr>
          <w:rFonts w:ascii="Verdana" w:hAnsi="Verdana"/>
          <w:sz w:val="17"/>
          <w:szCs w:val="17"/>
        </w:rPr>
        <w:t>” and “</w:t>
      </w:r>
      <w:r w:rsidR="00C0356F" w:rsidRPr="00586450">
        <w:rPr>
          <w:rFonts w:ascii="Verdana" w:hAnsi="Verdana"/>
          <w:b/>
          <w:bCs/>
          <w:sz w:val="17"/>
          <w:szCs w:val="17"/>
        </w:rPr>
        <w:t xml:space="preserve">S.26.08.01 (SCR for </w:t>
      </w:r>
      <w:r w:rsidR="00586450" w:rsidRPr="00586450">
        <w:rPr>
          <w:rFonts w:ascii="Verdana" w:hAnsi="Verdana"/>
          <w:b/>
          <w:bCs/>
          <w:sz w:val="17"/>
          <w:szCs w:val="17"/>
        </w:rPr>
        <w:t>(partial) internal model</w:t>
      </w:r>
      <w:r w:rsidR="00C0356F" w:rsidRPr="00586450">
        <w:rPr>
          <w:rFonts w:ascii="Verdana" w:hAnsi="Verdana"/>
          <w:b/>
          <w:bCs/>
          <w:sz w:val="17"/>
          <w:szCs w:val="17"/>
        </w:rPr>
        <w:t>) - R0350/C0010</w:t>
      </w:r>
      <w:r>
        <w:rPr>
          <w:rFonts w:ascii="Verdana" w:hAnsi="Verdana"/>
          <w:sz w:val="17"/>
          <w:szCs w:val="17"/>
        </w:rPr>
        <w:t>”</w:t>
      </w:r>
    </w:p>
    <w:p w14:paraId="00E4A4AB" w14:textId="3FADA3FA" w:rsidR="00C0356F" w:rsidRPr="00C0356F" w:rsidRDefault="00053C37" w:rsidP="00C0356F">
      <w:pPr>
        <w:jc w:val="both"/>
        <w:rPr>
          <w:rFonts w:ascii="Verdana" w:hAnsi="Verdana"/>
          <w:sz w:val="17"/>
          <w:szCs w:val="17"/>
        </w:rPr>
      </w:pPr>
      <w:r>
        <w:rPr>
          <w:rFonts w:ascii="Verdana" w:hAnsi="Verdana"/>
          <w:sz w:val="17"/>
          <w:szCs w:val="17"/>
        </w:rPr>
        <w:t xml:space="preserve">The </w:t>
      </w:r>
      <w:r w:rsidR="007E307B">
        <w:rPr>
          <w:rFonts w:ascii="Verdana" w:hAnsi="Verdana"/>
          <w:sz w:val="17"/>
          <w:szCs w:val="17"/>
        </w:rPr>
        <w:t xml:space="preserve">cross check </w:t>
      </w:r>
      <w:r w:rsidR="001A5AB4">
        <w:rPr>
          <w:rFonts w:ascii="Verdana" w:hAnsi="Verdana"/>
          <w:sz w:val="17"/>
          <w:szCs w:val="17"/>
        </w:rPr>
        <w:t xml:space="preserve">in the </w:t>
      </w:r>
      <w:r>
        <w:rPr>
          <w:rFonts w:ascii="Verdana" w:hAnsi="Verdana"/>
          <w:sz w:val="17"/>
          <w:szCs w:val="17"/>
        </w:rPr>
        <w:t>taxonomy</w:t>
      </w:r>
      <w:r w:rsidR="00C0356F" w:rsidRPr="00C0356F">
        <w:rPr>
          <w:rFonts w:ascii="Verdana" w:hAnsi="Verdana"/>
          <w:sz w:val="17"/>
          <w:szCs w:val="17"/>
        </w:rPr>
        <w:t xml:space="preserve"> expect</w:t>
      </w:r>
      <w:r>
        <w:rPr>
          <w:rFonts w:ascii="Verdana" w:hAnsi="Verdana"/>
          <w:sz w:val="17"/>
          <w:szCs w:val="17"/>
        </w:rPr>
        <w:t xml:space="preserve">s </w:t>
      </w:r>
      <w:r w:rsidR="00C0356F" w:rsidRPr="00C0356F">
        <w:rPr>
          <w:rFonts w:ascii="Verdana" w:hAnsi="Verdana"/>
          <w:sz w:val="17"/>
          <w:szCs w:val="17"/>
        </w:rPr>
        <w:t xml:space="preserve">both values </w:t>
      </w:r>
      <w:r>
        <w:rPr>
          <w:rFonts w:ascii="Verdana" w:hAnsi="Verdana"/>
          <w:sz w:val="17"/>
          <w:szCs w:val="17"/>
        </w:rPr>
        <w:t xml:space="preserve">to be </w:t>
      </w:r>
      <w:r w:rsidR="00C0356F" w:rsidRPr="00C0356F">
        <w:rPr>
          <w:rFonts w:ascii="Verdana" w:hAnsi="Verdana"/>
          <w:sz w:val="17"/>
          <w:szCs w:val="17"/>
        </w:rPr>
        <w:t>the same.</w:t>
      </w:r>
    </w:p>
    <w:p w14:paraId="3CE4C742" w14:textId="5610B7F6" w:rsidR="00C0356F" w:rsidRPr="00C0356F" w:rsidRDefault="00C0356F" w:rsidP="00C0356F">
      <w:pPr>
        <w:jc w:val="both"/>
        <w:rPr>
          <w:rFonts w:ascii="Verdana" w:hAnsi="Verdana"/>
          <w:sz w:val="17"/>
          <w:szCs w:val="17"/>
        </w:rPr>
      </w:pPr>
      <w:r w:rsidRPr="00C0356F">
        <w:rPr>
          <w:rFonts w:ascii="Verdana" w:hAnsi="Verdana"/>
          <w:sz w:val="17"/>
          <w:szCs w:val="17"/>
        </w:rPr>
        <w:t>However, according to the ITS</w:t>
      </w:r>
      <w:r w:rsidR="00A42772">
        <w:rPr>
          <w:rFonts w:ascii="Verdana" w:hAnsi="Verdana"/>
          <w:sz w:val="17"/>
          <w:szCs w:val="17"/>
        </w:rPr>
        <w:t>,</w:t>
      </w:r>
      <w:r w:rsidRPr="00C0356F">
        <w:rPr>
          <w:rFonts w:ascii="Verdana" w:hAnsi="Verdana"/>
          <w:sz w:val="17"/>
          <w:szCs w:val="17"/>
        </w:rPr>
        <w:t xml:space="preserve"> in S.26.13.01 an undertaking should report information on their internal model for NL and Health NSLT. </w:t>
      </w:r>
      <w:r w:rsidR="00A42772">
        <w:rPr>
          <w:rFonts w:ascii="Verdana" w:hAnsi="Verdana"/>
          <w:sz w:val="17"/>
          <w:szCs w:val="17"/>
        </w:rPr>
        <w:t>Specifically, i</w:t>
      </w:r>
      <w:r w:rsidRPr="00C0356F">
        <w:rPr>
          <w:rFonts w:ascii="Verdana" w:hAnsi="Verdana"/>
          <w:sz w:val="17"/>
          <w:szCs w:val="17"/>
        </w:rPr>
        <w:t>n S.26.13.01 – R0090/C0070</w:t>
      </w:r>
      <w:r w:rsidR="00C53F45">
        <w:rPr>
          <w:rFonts w:ascii="Verdana" w:hAnsi="Verdana"/>
          <w:sz w:val="17"/>
          <w:szCs w:val="17"/>
        </w:rPr>
        <w:t>,</w:t>
      </w:r>
      <w:r w:rsidRPr="00C0356F">
        <w:rPr>
          <w:rFonts w:ascii="Verdana" w:hAnsi="Verdana"/>
          <w:sz w:val="17"/>
          <w:szCs w:val="17"/>
        </w:rPr>
        <w:t xml:space="preserve"> </w:t>
      </w:r>
      <w:r w:rsidR="0088714F">
        <w:rPr>
          <w:rFonts w:ascii="Verdana" w:hAnsi="Verdana"/>
          <w:sz w:val="17"/>
          <w:szCs w:val="17"/>
        </w:rPr>
        <w:t>undertakings</w:t>
      </w:r>
      <w:r w:rsidRPr="00C0356F">
        <w:rPr>
          <w:rFonts w:ascii="Verdana" w:hAnsi="Verdana"/>
          <w:sz w:val="17"/>
          <w:szCs w:val="17"/>
        </w:rPr>
        <w:t xml:space="preserve"> are required to provide the </w:t>
      </w:r>
      <w:r w:rsidRPr="0088714F">
        <w:rPr>
          <w:rFonts w:ascii="Verdana" w:hAnsi="Verdana"/>
          <w:b/>
          <w:bCs/>
          <w:sz w:val="17"/>
          <w:szCs w:val="17"/>
        </w:rPr>
        <w:t>SCR Reserve Risk gross of Reinsurance on an aggregated level for the internal model scope</w:t>
      </w:r>
      <w:r w:rsidRPr="00C0356F">
        <w:rPr>
          <w:rFonts w:ascii="Verdana" w:hAnsi="Verdana"/>
          <w:sz w:val="17"/>
          <w:szCs w:val="17"/>
        </w:rPr>
        <w:t>.</w:t>
      </w:r>
    </w:p>
    <w:p w14:paraId="59C4D4F5" w14:textId="45B34A17" w:rsidR="00C0356F" w:rsidRPr="00C0356F" w:rsidRDefault="00C0356F" w:rsidP="00C0356F">
      <w:pPr>
        <w:jc w:val="both"/>
        <w:rPr>
          <w:rFonts w:ascii="Verdana" w:hAnsi="Verdana"/>
          <w:sz w:val="17"/>
          <w:szCs w:val="17"/>
        </w:rPr>
      </w:pPr>
      <w:r w:rsidRPr="00C0356F">
        <w:rPr>
          <w:rFonts w:ascii="Verdana" w:hAnsi="Verdana"/>
          <w:sz w:val="17"/>
          <w:szCs w:val="17"/>
        </w:rPr>
        <w:t xml:space="preserve">Template S.26.08.01 contains the overall SCRs as calculated by the undertaking. For S.26.08.01 – R0350/C0010 the ITS </w:t>
      </w:r>
      <w:r w:rsidR="00063EB6" w:rsidRPr="00C0356F">
        <w:rPr>
          <w:rFonts w:ascii="Verdana" w:hAnsi="Verdana"/>
          <w:sz w:val="17"/>
          <w:szCs w:val="17"/>
        </w:rPr>
        <w:t xml:space="preserve">specifically </w:t>
      </w:r>
      <w:r w:rsidRPr="00C0356F">
        <w:rPr>
          <w:rFonts w:ascii="Verdana" w:hAnsi="Verdana"/>
          <w:sz w:val="17"/>
          <w:szCs w:val="17"/>
        </w:rPr>
        <w:t>mention</w:t>
      </w:r>
      <w:r w:rsidR="00063EB6">
        <w:rPr>
          <w:rFonts w:ascii="Verdana" w:hAnsi="Verdana"/>
          <w:sz w:val="17"/>
          <w:szCs w:val="17"/>
        </w:rPr>
        <w:t>s</w:t>
      </w:r>
      <w:r w:rsidRPr="00C0356F">
        <w:rPr>
          <w:rFonts w:ascii="Verdana" w:hAnsi="Verdana"/>
          <w:sz w:val="17"/>
          <w:szCs w:val="17"/>
        </w:rPr>
        <w:t xml:space="preserve"> that it should equal </w:t>
      </w:r>
      <w:r w:rsidRPr="0088714F">
        <w:rPr>
          <w:rFonts w:ascii="Verdana" w:hAnsi="Verdana"/>
          <w:b/>
          <w:bCs/>
          <w:sz w:val="17"/>
          <w:szCs w:val="17"/>
        </w:rPr>
        <w:t xml:space="preserve">S.26.13.01 – R0090/C0050 </w:t>
      </w:r>
      <w:r w:rsidR="00063EB6">
        <w:rPr>
          <w:rFonts w:ascii="Verdana" w:hAnsi="Verdana"/>
          <w:b/>
          <w:bCs/>
          <w:sz w:val="17"/>
          <w:szCs w:val="17"/>
        </w:rPr>
        <w:t>plus</w:t>
      </w:r>
      <w:r w:rsidRPr="0088714F">
        <w:rPr>
          <w:rFonts w:ascii="Verdana" w:hAnsi="Verdana"/>
          <w:b/>
          <w:bCs/>
          <w:sz w:val="17"/>
          <w:szCs w:val="17"/>
        </w:rPr>
        <w:t xml:space="preserve"> the part calculated using the standard formula for undertakings using a partial internal model where relevant.</w:t>
      </w:r>
    </w:p>
    <w:p w14:paraId="3C934BD5" w14:textId="6CAD4588" w:rsidR="006C0AF2" w:rsidRPr="00C0356F" w:rsidRDefault="008B0D94" w:rsidP="00C0356F">
      <w:pPr>
        <w:jc w:val="both"/>
        <w:rPr>
          <w:rFonts w:ascii="Verdana" w:hAnsi="Verdana"/>
          <w:sz w:val="17"/>
          <w:szCs w:val="17"/>
        </w:rPr>
      </w:pPr>
      <w:r>
        <w:rPr>
          <w:rFonts w:ascii="Verdana" w:hAnsi="Verdana"/>
          <w:sz w:val="17"/>
          <w:szCs w:val="17"/>
        </w:rPr>
        <w:t xml:space="preserve">While EIOPA clarified, by means of a </w:t>
      </w:r>
      <w:r w:rsidR="00C0356F" w:rsidRPr="00C0356F">
        <w:rPr>
          <w:rFonts w:ascii="Verdana" w:hAnsi="Verdana"/>
          <w:sz w:val="17"/>
          <w:szCs w:val="17"/>
        </w:rPr>
        <w:t>Q&amp;A that this reference to R0090/C0050 is incorrect and should in fact be R0090/C0070</w:t>
      </w:r>
      <w:r>
        <w:rPr>
          <w:rFonts w:ascii="Verdana" w:hAnsi="Verdana"/>
          <w:sz w:val="17"/>
          <w:szCs w:val="17"/>
        </w:rPr>
        <w:t xml:space="preserve">, </w:t>
      </w:r>
      <w:r w:rsidR="00EA0FC1" w:rsidRPr="001D06A5">
        <w:rPr>
          <w:rFonts w:ascii="Verdana" w:hAnsi="Verdana"/>
          <w:b/>
          <w:bCs/>
          <w:sz w:val="17"/>
          <w:szCs w:val="17"/>
        </w:rPr>
        <w:t xml:space="preserve">there remains a concern </w:t>
      </w:r>
      <w:r w:rsidRPr="001D06A5">
        <w:rPr>
          <w:rFonts w:ascii="Verdana" w:hAnsi="Verdana"/>
          <w:b/>
          <w:bCs/>
          <w:sz w:val="17"/>
          <w:szCs w:val="17"/>
        </w:rPr>
        <w:t>i</w:t>
      </w:r>
      <w:r w:rsidR="00C0356F" w:rsidRPr="001D06A5">
        <w:rPr>
          <w:rFonts w:ascii="Verdana" w:hAnsi="Verdana"/>
          <w:b/>
          <w:bCs/>
          <w:sz w:val="17"/>
          <w:szCs w:val="17"/>
        </w:rPr>
        <w:t>f an undertaking models only a part of the NL/NSLT scope via an internal model, and thus also has a non-zero SF part</w:t>
      </w:r>
      <w:r w:rsidR="00C0356F" w:rsidRPr="00C0356F">
        <w:rPr>
          <w:rFonts w:ascii="Verdana" w:hAnsi="Verdana"/>
          <w:sz w:val="17"/>
          <w:szCs w:val="17"/>
        </w:rPr>
        <w:t xml:space="preserve">. </w:t>
      </w:r>
      <w:r w:rsidR="00EA0FC1">
        <w:rPr>
          <w:rFonts w:ascii="Verdana" w:hAnsi="Verdana"/>
          <w:sz w:val="17"/>
          <w:szCs w:val="17"/>
        </w:rPr>
        <w:t>In that case, t</w:t>
      </w:r>
      <w:r w:rsidR="00C0356F" w:rsidRPr="00C0356F">
        <w:rPr>
          <w:rFonts w:ascii="Verdana" w:hAnsi="Verdana"/>
          <w:sz w:val="17"/>
          <w:szCs w:val="17"/>
        </w:rPr>
        <w:t>he reported SCR in S.26.08 can never be equal to the S.26.13.01 and therefore the values can in fact be different.</w:t>
      </w:r>
    </w:p>
    <w:p w14:paraId="159119C6" w14:textId="77777777" w:rsidR="006C0AF2" w:rsidRDefault="006C0AF2" w:rsidP="009800B6">
      <w:pPr>
        <w:jc w:val="both"/>
        <w:rPr>
          <w:rFonts w:ascii="Verdana" w:hAnsi="Verdana"/>
          <w:sz w:val="17"/>
          <w:szCs w:val="17"/>
        </w:rPr>
      </w:pPr>
    </w:p>
    <w:p w14:paraId="0C950FED" w14:textId="171517E0" w:rsidR="006C0AF2" w:rsidRPr="00D20E70" w:rsidRDefault="00D20E70" w:rsidP="009800B6">
      <w:pPr>
        <w:jc w:val="both"/>
        <w:rPr>
          <w:rFonts w:ascii="Verdana" w:hAnsi="Verdana"/>
          <w:b/>
          <w:bCs/>
          <w:color w:val="002060"/>
          <w:sz w:val="17"/>
          <w:szCs w:val="17"/>
        </w:rPr>
      </w:pPr>
      <w:r w:rsidRPr="00D20E70">
        <w:rPr>
          <w:rFonts w:ascii="Verdana" w:hAnsi="Verdana"/>
          <w:b/>
          <w:bCs/>
          <w:color w:val="002060"/>
          <w:sz w:val="17"/>
          <w:szCs w:val="17"/>
        </w:rPr>
        <w:t>Anecdotal</w:t>
      </w:r>
      <w:r w:rsidR="008568BE" w:rsidRPr="00D20E70">
        <w:rPr>
          <w:rFonts w:ascii="Verdana" w:hAnsi="Verdana"/>
          <w:b/>
          <w:bCs/>
          <w:color w:val="002060"/>
          <w:sz w:val="17"/>
          <w:szCs w:val="17"/>
        </w:rPr>
        <w:t xml:space="preserve"> e</w:t>
      </w:r>
      <w:r w:rsidRPr="00D20E70">
        <w:rPr>
          <w:rFonts w:ascii="Verdana" w:hAnsi="Verdana"/>
          <w:b/>
          <w:bCs/>
          <w:color w:val="002060"/>
          <w:sz w:val="17"/>
          <w:szCs w:val="17"/>
        </w:rPr>
        <w:t>xample illustrating the need for consistent/concise and comprehensive information</w:t>
      </w:r>
    </w:p>
    <w:p w14:paraId="4CEF81AE" w14:textId="5D5E51E9" w:rsidR="0096318D" w:rsidRPr="0096318D" w:rsidRDefault="0096318D" w:rsidP="000B3E25">
      <w:pPr>
        <w:jc w:val="both"/>
        <w:rPr>
          <w:rFonts w:ascii="Verdana" w:hAnsi="Verdana"/>
          <w:sz w:val="17"/>
          <w:szCs w:val="17"/>
        </w:rPr>
      </w:pPr>
      <w:r w:rsidRPr="0096318D">
        <w:rPr>
          <w:rFonts w:ascii="Verdana" w:hAnsi="Verdana"/>
          <w:sz w:val="17"/>
          <w:szCs w:val="17"/>
        </w:rPr>
        <w:t>In the context of reporting to E</w:t>
      </w:r>
      <w:r>
        <w:rPr>
          <w:rFonts w:ascii="Verdana" w:hAnsi="Verdana"/>
          <w:sz w:val="17"/>
          <w:szCs w:val="17"/>
        </w:rPr>
        <w:t>I</w:t>
      </w:r>
      <w:r w:rsidRPr="0096318D">
        <w:rPr>
          <w:rFonts w:ascii="Verdana" w:hAnsi="Verdana"/>
          <w:sz w:val="17"/>
          <w:szCs w:val="17"/>
        </w:rPr>
        <w:t xml:space="preserve">OPA under taxonomy 2.8.0, companies face a highly </w:t>
      </w:r>
      <w:r w:rsidR="00AE6B42">
        <w:rPr>
          <w:rFonts w:ascii="Verdana" w:hAnsi="Verdana"/>
          <w:sz w:val="17"/>
          <w:szCs w:val="17"/>
        </w:rPr>
        <w:t>complex</w:t>
      </w:r>
      <w:r w:rsidRPr="0096318D">
        <w:rPr>
          <w:rFonts w:ascii="Verdana" w:hAnsi="Verdana"/>
          <w:sz w:val="17"/>
          <w:szCs w:val="17"/>
        </w:rPr>
        <w:t xml:space="preserve"> and document-intensive process. One particular company, tasked with submitting over 50 QRTs, provides a</w:t>
      </w:r>
      <w:r w:rsidR="00796C31">
        <w:rPr>
          <w:rFonts w:ascii="Verdana" w:hAnsi="Verdana"/>
          <w:sz w:val="17"/>
          <w:szCs w:val="17"/>
        </w:rPr>
        <w:t xml:space="preserve">n </w:t>
      </w:r>
      <w:r w:rsidRPr="0096318D">
        <w:rPr>
          <w:rFonts w:ascii="Verdana" w:hAnsi="Verdana"/>
          <w:sz w:val="17"/>
          <w:szCs w:val="17"/>
        </w:rPr>
        <w:t xml:space="preserve">example of the challenges involved. When changes </w:t>
      </w:r>
      <w:r w:rsidR="00651FF2">
        <w:rPr>
          <w:rFonts w:ascii="Verdana" w:hAnsi="Verdana"/>
          <w:sz w:val="17"/>
          <w:szCs w:val="17"/>
        </w:rPr>
        <w:t>are</w:t>
      </w:r>
      <w:r w:rsidRPr="0096318D">
        <w:rPr>
          <w:rFonts w:ascii="Verdana" w:hAnsi="Verdana"/>
          <w:sz w:val="17"/>
          <w:szCs w:val="17"/>
        </w:rPr>
        <w:t xml:space="preserve"> introduced to the ITS on reporting and disclosure, the company initially ha</w:t>
      </w:r>
      <w:r w:rsidR="00651FF2">
        <w:rPr>
          <w:rFonts w:ascii="Verdana" w:hAnsi="Verdana"/>
          <w:sz w:val="17"/>
          <w:szCs w:val="17"/>
        </w:rPr>
        <w:t>s</w:t>
      </w:r>
      <w:r w:rsidRPr="0096318D">
        <w:rPr>
          <w:rFonts w:ascii="Verdana" w:hAnsi="Verdana"/>
          <w:sz w:val="17"/>
          <w:szCs w:val="17"/>
        </w:rPr>
        <w:t xml:space="preserve"> to manually review all the changes. This involve</w:t>
      </w:r>
      <w:r w:rsidR="00651FF2">
        <w:rPr>
          <w:rFonts w:ascii="Verdana" w:hAnsi="Verdana"/>
          <w:sz w:val="17"/>
          <w:szCs w:val="17"/>
        </w:rPr>
        <w:t>s</w:t>
      </w:r>
      <w:r w:rsidRPr="0096318D">
        <w:rPr>
          <w:rFonts w:ascii="Verdana" w:hAnsi="Verdana"/>
          <w:sz w:val="17"/>
          <w:szCs w:val="17"/>
        </w:rPr>
        <w:t xml:space="preserve"> meticulously going through the ITS logs to identify modifications and consulting the annotated templates provided by E</w:t>
      </w:r>
      <w:r w:rsidR="000B3E25">
        <w:rPr>
          <w:rFonts w:ascii="Verdana" w:hAnsi="Verdana"/>
          <w:sz w:val="17"/>
          <w:szCs w:val="17"/>
        </w:rPr>
        <w:t>I</w:t>
      </w:r>
      <w:r w:rsidRPr="0096318D">
        <w:rPr>
          <w:rFonts w:ascii="Verdana" w:hAnsi="Verdana"/>
          <w:sz w:val="17"/>
          <w:szCs w:val="17"/>
        </w:rPr>
        <w:t>OPA.</w:t>
      </w:r>
    </w:p>
    <w:p w14:paraId="3676BFBE" w14:textId="5A9CBC56" w:rsidR="0096318D" w:rsidRPr="0096318D" w:rsidRDefault="0096318D" w:rsidP="00182B2C">
      <w:pPr>
        <w:jc w:val="both"/>
        <w:rPr>
          <w:rFonts w:ascii="Verdana" w:hAnsi="Verdana"/>
          <w:sz w:val="17"/>
          <w:szCs w:val="17"/>
        </w:rPr>
      </w:pPr>
      <w:r w:rsidRPr="0096318D">
        <w:rPr>
          <w:rFonts w:ascii="Verdana" w:hAnsi="Verdana"/>
          <w:sz w:val="17"/>
          <w:szCs w:val="17"/>
        </w:rPr>
        <w:t>However</w:t>
      </w:r>
      <w:r w:rsidR="00CD1A3D">
        <w:rPr>
          <w:rFonts w:ascii="Verdana" w:hAnsi="Verdana"/>
          <w:sz w:val="17"/>
          <w:szCs w:val="17"/>
        </w:rPr>
        <w:t xml:space="preserve">, </w:t>
      </w:r>
      <w:r w:rsidR="00796C31">
        <w:rPr>
          <w:rFonts w:ascii="Verdana" w:hAnsi="Verdana"/>
          <w:sz w:val="17"/>
          <w:szCs w:val="17"/>
        </w:rPr>
        <w:t>since</w:t>
      </w:r>
      <w:r w:rsidRPr="0096318D">
        <w:rPr>
          <w:rFonts w:ascii="Verdana" w:hAnsi="Verdana"/>
          <w:sz w:val="17"/>
          <w:szCs w:val="17"/>
        </w:rPr>
        <w:t xml:space="preserve"> the ITS documentation </w:t>
      </w:r>
      <w:r w:rsidR="00651FF2">
        <w:rPr>
          <w:rFonts w:ascii="Verdana" w:hAnsi="Verdana"/>
          <w:sz w:val="17"/>
          <w:szCs w:val="17"/>
        </w:rPr>
        <w:t>is</w:t>
      </w:r>
      <w:r w:rsidRPr="0096318D">
        <w:rPr>
          <w:rFonts w:ascii="Verdana" w:hAnsi="Verdana"/>
          <w:sz w:val="17"/>
          <w:szCs w:val="17"/>
        </w:rPr>
        <w:t xml:space="preserve"> not always accurate,</w:t>
      </w:r>
      <w:r w:rsidR="0063092F">
        <w:rPr>
          <w:rFonts w:ascii="Verdana" w:hAnsi="Verdana"/>
          <w:sz w:val="17"/>
          <w:szCs w:val="17"/>
        </w:rPr>
        <w:t xml:space="preserve"> companies </w:t>
      </w:r>
      <w:r w:rsidR="000B3E25">
        <w:rPr>
          <w:rFonts w:ascii="Verdana" w:hAnsi="Verdana"/>
          <w:sz w:val="17"/>
          <w:szCs w:val="17"/>
        </w:rPr>
        <w:t>have to</w:t>
      </w:r>
      <w:r w:rsidRPr="0096318D">
        <w:rPr>
          <w:rFonts w:ascii="Verdana" w:hAnsi="Verdana"/>
          <w:sz w:val="17"/>
          <w:szCs w:val="17"/>
        </w:rPr>
        <w:t xml:space="preserve"> </w:t>
      </w:r>
      <w:r w:rsidR="00796C31">
        <w:rPr>
          <w:rFonts w:ascii="Verdana" w:hAnsi="Verdana"/>
          <w:sz w:val="17"/>
          <w:szCs w:val="17"/>
        </w:rPr>
        <w:t>consult several documents manually, this includes the l</w:t>
      </w:r>
      <w:r w:rsidRPr="0096318D">
        <w:rPr>
          <w:rFonts w:ascii="Verdana" w:hAnsi="Verdana"/>
          <w:sz w:val="17"/>
          <w:szCs w:val="17"/>
        </w:rPr>
        <w:t>ist of known issues</w:t>
      </w:r>
      <w:r w:rsidR="00796C31">
        <w:rPr>
          <w:rFonts w:ascii="Verdana" w:hAnsi="Verdana"/>
          <w:sz w:val="17"/>
          <w:szCs w:val="17"/>
        </w:rPr>
        <w:t xml:space="preserve"> and the EIOPA Q&amp;As</w:t>
      </w:r>
      <w:r w:rsidRPr="0096318D">
        <w:rPr>
          <w:rFonts w:ascii="Verdana" w:hAnsi="Verdana"/>
          <w:sz w:val="17"/>
          <w:szCs w:val="17"/>
        </w:rPr>
        <w:t xml:space="preserve">. Concurrently, as </w:t>
      </w:r>
      <w:r w:rsidR="007F0E01">
        <w:rPr>
          <w:rFonts w:ascii="Verdana" w:hAnsi="Verdana"/>
          <w:sz w:val="17"/>
          <w:szCs w:val="17"/>
        </w:rPr>
        <w:t>the company</w:t>
      </w:r>
      <w:r w:rsidRPr="0096318D">
        <w:rPr>
          <w:rFonts w:ascii="Verdana" w:hAnsi="Verdana"/>
          <w:sz w:val="17"/>
          <w:szCs w:val="17"/>
        </w:rPr>
        <w:t xml:space="preserve"> implement</w:t>
      </w:r>
      <w:r w:rsidR="00651FF2">
        <w:rPr>
          <w:rFonts w:ascii="Verdana" w:hAnsi="Verdana"/>
          <w:sz w:val="17"/>
          <w:szCs w:val="17"/>
        </w:rPr>
        <w:t>s</w:t>
      </w:r>
      <w:r w:rsidRPr="0096318D">
        <w:rPr>
          <w:rFonts w:ascii="Verdana" w:hAnsi="Verdana"/>
          <w:sz w:val="17"/>
          <w:szCs w:val="17"/>
        </w:rPr>
        <w:t xml:space="preserve"> the changes, </w:t>
      </w:r>
      <w:r w:rsidR="00651FF2">
        <w:rPr>
          <w:rFonts w:ascii="Verdana" w:hAnsi="Verdana"/>
          <w:sz w:val="17"/>
          <w:szCs w:val="17"/>
        </w:rPr>
        <w:t>it</w:t>
      </w:r>
      <w:r w:rsidR="007F0E01">
        <w:rPr>
          <w:rFonts w:ascii="Verdana" w:hAnsi="Verdana"/>
          <w:sz w:val="17"/>
          <w:szCs w:val="17"/>
        </w:rPr>
        <w:t xml:space="preserve"> also has </w:t>
      </w:r>
      <w:r w:rsidRPr="0096318D">
        <w:rPr>
          <w:rFonts w:ascii="Verdana" w:hAnsi="Verdana"/>
          <w:sz w:val="17"/>
          <w:szCs w:val="17"/>
        </w:rPr>
        <w:t xml:space="preserve">to validate </w:t>
      </w:r>
      <w:r w:rsidR="007F0E01">
        <w:rPr>
          <w:rFonts w:ascii="Verdana" w:hAnsi="Verdana"/>
          <w:sz w:val="17"/>
          <w:szCs w:val="17"/>
        </w:rPr>
        <w:t>its</w:t>
      </w:r>
      <w:r w:rsidRPr="0096318D">
        <w:rPr>
          <w:rFonts w:ascii="Verdana" w:hAnsi="Verdana"/>
          <w:sz w:val="17"/>
          <w:szCs w:val="17"/>
        </w:rPr>
        <w:t xml:space="preserve"> updates against the required package validations. These validations </w:t>
      </w:r>
      <w:r w:rsidR="00182B2C">
        <w:rPr>
          <w:rFonts w:ascii="Verdana" w:hAnsi="Verdana"/>
          <w:sz w:val="17"/>
          <w:szCs w:val="17"/>
        </w:rPr>
        <w:t xml:space="preserve">not only </w:t>
      </w:r>
      <w:r w:rsidRPr="0096318D">
        <w:rPr>
          <w:rFonts w:ascii="Verdana" w:hAnsi="Verdana"/>
          <w:sz w:val="17"/>
          <w:szCs w:val="17"/>
        </w:rPr>
        <w:t>often contai</w:t>
      </w:r>
      <w:r w:rsidR="00C82837">
        <w:rPr>
          <w:rFonts w:ascii="Verdana" w:hAnsi="Verdana"/>
          <w:sz w:val="17"/>
          <w:szCs w:val="17"/>
        </w:rPr>
        <w:t>n</w:t>
      </w:r>
      <w:r w:rsidRPr="0096318D">
        <w:rPr>
          <w:rFonts w:ascii="Verdana" w:hAnsi="Verdana"/>
          <w:sz w:val="17"/>
          <w:szCs w:val="17"/>
        </w:rPr>
        <w:t xml:space="preserve"> errors themselves</w:t>
      </w:r>
      <w:r w:rsidR="00D177C5">
        <w:rPr>
          <w:rFonts w:ascii="Verdana" w:hAnsi="Verdana"/>
          <w:sz w:val="17"/>
          <w:szCs w:val="17"/>
        </w:rPr>
        <w:t xml:space="preserve"> </w:t>
      </w:r>
      <w:r w:rsidR="00C82837">
        <w:rPr>
          <w:rFonts w:ascii="Verdana" w:hAnsi="Verdana"/>
          <w:sz w:val="17"/>
          <w:szCs w:val="17"/>
        </w:rPr>
        <w:t>but</w:t>
      </w:r>
      <w:r w:rsidR="00087F84">
        <w:rPr>
          <w:rFonts w:ascii="Verdana" w:hAnsi="Verdana"/>
          <w:sz w:val="17"/>
          <w:szCs w:val="17"/>
        </w:rPr>
        <w:t xml:space="preserve"> are also updated </w:t>
      </w:r>
      <w:r w:rsidR="00D177C5">
        <w:rPr>
          <w:rFonts w:ascii="Verdana" w:hAnsi="Verdana"/>
          <w:sz w:val="17"/>
          <w:szCs w:val="17"/>
        </w:rPr>
        <w:t xml:space="preserve">regularly </w:t>
      </w:r>
      <w:r w:rsidR="00DA692D">
        <w:rPr>
          <w:rFonts w:ascii="Verdana" w:hAnsi="Verdana"/>
          <w:sz w:val="17"/>
          <w:szCs w:val="17"/>
        </w:rPr>
        <w:t>requiring checks</w:t>
      </w:r>
      <w:r w:rsidR="00087F84">
        <w:rPr>
          <w:rFonts w:ascii="Verdana" w:hAnsi="Verdana"/>
          <w:sz w:val="17"/>
          <w:szCs w:val="17"/>
        </w:rPr>
        <w:t xml:space="preserve"> in a </w:t>
      </w:r>
      <w:r w:rsidRPr="0096318D">
        <w:rPr>
          <w:rFonts w:ascii="Verdana" w:hAnsi="Verdana"/>
          <w:sz w:val="17"/>
          <w:szCs w:val="17"/>
        </w:rPr>
        <w:t xml:space="preserve">separate Excel sheet. This </w:t>
      </w:r>
      <w:r w:rsidR="00087F84">
        <w:rPr>
          <w:rFonts w:ascii="Verdana" w:hAnsi="Verdana"/>
          <w:sz w:val="17"/>
          <w:szCs w:val="17"/>
        </w:rPr>
        <w:t>implies</w:t>
      </w:r>
      <w:r w:rsidRPr="0096318D">
        <w:rPr>
          <w:rFonts w:ascii="Verdana" w:hAnsi="Verdana"/>
          <w:sz w:val="17"/>
          <w:szCs w:val="17"/>
        </w:rPr>
        <w:t xml:space="preserve"> manually cross-referencing to ensure no additional changes were overlooked.</w:t>
      </w:r>
    </w:p>
    <w:p w14:paraId="0ADAEE1E" w14:textId="17883263" w:rsidR="0096318D" w:rsidRDefault="00B51AA8" w:rsidP="00B4393F">
      <w:pPr>
        <w:jc w:val="both"/>
        <w:rPr>
          <w:rFonts w:ascii="Verdana" w:hAnsi="Verdana"/>
          <w:sz w:val="17"/>
          <w:szCs w:val="17"/>
        </w:rPr>
      </w:pPr>
      <w:r>
        <w:rPr>
          <w:rFonts w:ascii="Verdana" w:hAnsi="Verdana"/>
          <w:sz w:val="17"/>
          <w:szCs w:val="17"/>
        </w:rPr>
        <w:t xml:space="preserve">Adding to </w:t>
      </w:r>
      <w:r w:rsidR="0096318D" w:rsidRPr="0096318D">
        <w:rPr>
          <w:rFonts w:ascii="Verdana" w:hAnsi="Verdana"/>
          <w:sz w:val="17"/>
          <w:szCs w:val="17"/>
        </w:rPr>
        <w:t>these difficulties, any discovered errors in the ITS</w:t>
      </w:r>
      <w:r w:rsidR="00893BE7">
        <w:rPr>
          <w:rFonts w:ascii="Verdana" w:hAnsi="Verdana"/>
          <w:sz w:val="17"/>
          <w:szCs w:val="17"/>
        </w:rPr>
        <w:t xml:space="preserve">, taxonomy </w:t>
      </w:r>
      <w:r w:rsidR="0096318D" w:rsidRPr="0096318D">
        <w:rPr>
          <w:rFonts w:ascii="Verdana" w:hAnsi="Verdana"/>
          <w:sz w:val="17"/>
          <w:szCs w:val="17"/>
        </w:rPr>
        <w:t>or validations ha</w:t>
      </w:r>
      <w:r w:rsidR="007757A3">
        <w:rPr>
          <w:rFonts w:ascii="Verdana" w:hAnsi="Verdana"/>
          <w:sz w:val="17"/>
          <w:szCs w:val="17"/>
        </w:rPr>
        <w:t>ve</w:t>
      </w:r>
      <w:r w:rsidR="0096318D" w:rsidRPr="0096318D">
        <w:rPr>
          <w:rFonts w:ascii="Verdana" w:hAnsi="Verdana"/>
          <w:sz w:val="17"/>
          <w:szCs w:val="17"/>
        </w:rPr>
        <w:t xml:space="preserve"> to be queried with E</w:t>
      </w:r>
      <w:r w:rsidR="00893BE7">
        <w:rPr>
          <w:rFonts w:ascii="Verdana" w:hAnsi="Verdana"/>
          <w:sz w:val="17"/>
          <w:szCs w:val="17"/>
        </w:rPr>
        <w:t>I</w:t>
      </w:r>
      <w:r w:rsidR="0096318D" w:rsidRPr="0096318D">
        <w:rPr>
          <w:rFonts w:ascii="Verdana" w:hAnsi="Verdana"/>
          <w:sz w:val="17"/>
          <w:szCs w:val="17"/>
        </w:rPr>
        <w:t>OPA through th</w:t>
      </w:r>
      <w:r w:rsidR="00893BE7">
        <w:rPr>
          <w:rFonts w:ascii="Verdana" w:hAnsi="Verdana"/>
          <w:sz w:val="17"/>
          <w:szCs w:val="17"/>
        </w:rPr>
        <w:t>e</w:t>
      </w:r>
      <w:r w:rsidR="0096318D" w:rsidRPr="0096318D">
        <w:rPr>
          <w:rFonts w:ascii="Verdana" w:hAnsi="Verdana"/>
          <w:sz w:val="17"/>
          <w:szCs w:val="17"/>
        </w:rPr>
        <w:t xml:space="preserve"> Q&amp;A tool. </w:t>
      </w:r>
      <w:r w:rsidR="00893BE7">
        <w:rPr>
          <w:rFonts w:ascii="Verdana" w:hAnsi="Verdana"/>
          <w:sz w:val="17"/>
          <w:szCs w:val="17"/>
        </w:rPr>
        <w:t>However</w:t>
      </w:r>
      <w:r w:rsidR="0096318D" w:rsidRPr="0096318D">
        <w:rPr>
          <w:rFonts w:ascii="Verdana" w:hAnsi="Verdana"/>
          <w:sz w:val="17"/>
          <w:szCs w:val="17"/>
        </w:rPr>
        <w:t>, responses c</w:t>
      </w:r>
      <w:r w:rsidR="00893BE7">
        <w:rPr>
          <w:rFonts w:ascii="Verdana" w:hAnsi="Verdana"/>
          <w:sz w:val="17"/>
          <w:szCs w:val="17"/>
        </w:rPr>
        <w:t xml:space="preserve">an </w:t>
      </w:r>
      <w:r w:rsidR="0096318D" w:rsidRPr="0096318D">
        <w:rPr>
          <w:rFonts w:ascii="Verdana" w:hAnsi="Verdana"/>
          <w:sz w:val="17"/>
          <w:szCs w:val="17"/>
        </w:rPr>
        <w:t xml:space="preserve">take </w:t>
      </w:r>
      <w:r w:rsidR="00893BE7">
        <w:rPr>
          <w:rFonts w:ascii="Verdana" w:hAnsi="Verdana"/>
          <w:sz w:val="17"/>
          <w:szCs w:val="17"/>
        </w:rPr>
        <w:t>several</w:t>
      </w:r>
      <w:r w:rsidR="0096318D" w:rsidRPr="0096318D">
        <w:rPr>
          <w:rFonts w:ascii="Verdana" w:hAnsi="Verdana"/>
          <w:sz w:val="17"/>
          <w:szCs w:val="17"/>
        </w:rPr>
        <w:t xml:space="preserve"> months, leaving companies in a state of uncertainty, all the while under pressure to report </w:t>
      </w:r>
      <w:r w:rsidR="00893BE7">
        <w:rPr>
          <w:rFonts w:ascii="Verdana" w:hAnsi="Verdana"/>
          <w:sz w:val="17"/>
          <w:szCs w:val="17"/>
        </w:rPr>
        <w:t>timely</w:t>
      </w:r>
      <w:r w:rsidR="0096318D" w:rsidRPr="0096318D">
        <w:rPr>
          <w:rFonts w:ascii="Verdana" w:hAnsi="Verdana"/>
          <w:sz w:val="17"/>
          <w:szCs w:val="17"/>
        </w:rPr>
        <w:t>.</w:t>
      </w:r>
    </w:p>
    <w:p w14:paraId="35395561" w14:textId="4691220A" w:rsidR="0096318D" w:rsidRPr="0096318D" w:rsidRDefault="0096318D" w:rsidP="00893BE7">
      <w:pPr>
        <w:jc w:val="both"/>
        <w:rPr>
          <w:rFonts w:ascii="Verdana" w:hAnsi="Verdana"/>
          <w:sz w:val="17"/>
          <w:szCs w:val="17"/>
        </w:rPr>
      </w:pPr>
      <w:r w:rsidRPr="0096318D">
        <w:rPr>
          <w:rFonts w:ascii="Verdana" w:hAnsi="Verdana"/>
          <w:sz w:val="17"/>
          <w:szCs w:val="17"/>
        </w:rPr>
        <w:t xml:space="preserve">Once the reporting package </w:t>
      </w:r>
      <w:r w:rsidR="007757A3">
        <w:rPr>
          <w:rFonts w:ascii="Verdana" w:hAnsi="Verdana"/>
          <w:sz w:val="17"/>
          <w:szCs w:val="17"/>
        </w:rPr>
        <w:t>is</w:t>
      </w:r>
      <w:r w:rsidRPr="0096318D">
        <w:rPr>
          <w:rFonts w:ascii="Verdana" w:hAnsi="Verdana"/>
          <w:sz w:val="17"/>
          <w:szCs w:val="17"/>
        </w:rPr>
        <w:t xml:space="preserve"> finalized, it ha</w:t>
      </w:r>
      <w:r w:rsidR="007757A3">
        <w:rPr>
          <w:rFonts w:ascii="Verdana" w:hAnsi="Verdana"/>
          <w:sz w:val="17"/>
          <w:szCs w:val="17"/>
        </w:rPr>
        <w:t>s</w:t>
      </w:r>
      <w:r w:rsidRPr="0096318D">
        <w:rPr>
          <w:rFonts w:ascii="Verdana" w:hAnsi="Verdana"/>
          <w:sz w:val="17"/>
          <w:szCs w:val="17"/>
        </w:rPr>
        <w:t xml:space="preserve"> to be submitted in XBRL format to the NSA. In this specific instance, the</w:t>
      </w:r>
      <w:r w:rsidR="002538BF">
        <w:rPr>
          <w:rFonts w:ascii="Verdana" w:hAnsi="Verdana"/>
          <w:sz w:val="17"/>
          <w:szCs w:val="17"/>
        </w:rPr>
        <w:t xml:space="preserve"> </w:t>
      </w:r>
      <w:r w:rsidRPr="0096318D">
        <w:rPr>
          <w:rFonts w:ascii="Verdana" w:hAnsi="Verdana"/>
          <w:sz w:val="17"/>
          <w:szCs w:val="17"/>
        </w:rPr>
        <w:t xml:space="preserve">test environment was non-operational. Consequently, the final package </w:t>
      </w:r>
      <w:r w:rsidR="002538BF">
        <w:rPr>
          <w:rFonts w:ascii="Verdana" w:hAnsi="Verdana"/>
          <w:sz w:val="17"/>
          <w:szCs w:val="17"/>
        </w:rPr>
        <w:t xml:space="preserve">was submitted </w:t>
      </w:r>
      <w:r w:rsidRPr="0096318D">
        <w:rPr>
          <w:rFonts w:ascii="Verdana" w:hAnsi="Verdana"/>
          <w:sz w:val="17"/>
          <w:szCs w:val="17"/>
        </w:rPr>
        <w:t xml:space="preserve">without prior testing. This led to submission failures due to an incorrect filing rule. </w:t>
      </w:r>
      <w:r w:rsidR="007757A3">
        <w:rPr>
          <w:rFonts w:ascii="Verdana" w:hAnsi="Verdana"/>
          <w:sz w:val="17"/>
          <w:szCs w:val="17"/>
        </w:rPr>
        <w:t>So c</w:t>
      </w:r>
      <w:r w:rsidR="00567DC3">
        <w:rPr>
          <w:rFonts w:ascii="Verdana" w:hAnsi="Verdana"/>
          <w:sz w:val="17"/>
          <w:szCs w:val="17"/>
        </w:rPr>
        <w:t>ompanies also need to ensure that</w:t>
      </w:r>
      <w:r w:rsidRPr="0096318D">
        <w:rPr>
          <w:rFonts w:ascii="Verdana" w:hAnsi="Verdana"/>
          <w:sz w:val="17"/>
          <w:szCs w:val="17"/>
        </w:rPr>
        <w:t xml:space="preserve"> all cells in their submission adhere to these filing rules, requiring another layer of manual verification against a separate Word document.</w:t>
      </w:r>
    </w:p>
    <w:p w14:paraId="078A2442" w14:textId="77777777" w:rsidR="0070354F" w:rsidRPr="00CA1767" w:rsidRDefault="0070354F" w:rsidP="0070354F"/>
    <w:sectPr w:rsidR="0070354F" w:rsidRPr="00CA176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2E945" w14:textId="77777777" w:rsidR="00461E8E" w:rsidRDefault="00461E8E" w:rsidP="00D5513D">
      <w:pPr>
        <w:spacing w:after="0" w:line="240" w:lineRule="auto"/>
      </w:pPr>
      <w:r>
        <w:separator/>
      </w:r>
    </w:p>
  </w:endnote>
  <w:endnote w:type="continuationSeparator" w:id="0">
    <w:p w14:paraId="5ECC2AAF" w14:textId="77777777" w:rsidR="00461E8E" w:rsidRDefault="00461E8E" w:rsidP="00D55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CE359" w14:textId="77777777" w:rsidR="00461E8E" w:rsidRDefault="00461E8E" w:rsidP="00D5513D">
      <w:pPr>
        <w:spacing w:after="0" w:line="240" w:lineRule="auto"/>
      </w:pPr>
      <w:r>
        <w:separator/>
      </w:r>
    </w:p>
  </w:footnote>
  <w:footnote w:type="continuationSeparator" w:id="0">
    <w:p w14:paraId="07526596" w14:textId="77777777" w:rsidR="00461E8E" w:rsidRDefault="00461E8E" w:rsidP="00D55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1AF29" w14:textId="13ADB774" w:rsidR="00217062" w:rsidRPr="004E6979" w:rsidRDefault="007C262D" w:rsidP="004E6979">
    <w:pPr>
      <w:pStyle w:val="Hlavika"/>
      <w:jc w:val="right"/>
      <w:rPr>
        <w:b/>
        <w:bCs/>
        <w:color w:val="FF0000"/>
      </w:rPr>
    </w:pPr>
    <w:sdt>
      <w:sdtPr>
        <w:rPr>
          <w:b/>
          <w:bCs/>
          <w:color w:val="FF0000"/>
        </w:rPr>
        <w:id w:val="1238822351"/>
        <w:docPartObj>
          <w:docPartGallery w:val="Watermarks"/>
          <w:docPartUnique/>
        </w:docPartObj>
      </w:sdtPr>
      <w:sdtEndPr/>
      <w:sdtContent>
        <w:r>
          <w:rPr>
            <w:b/>
            <w:bCs/>
            <w:noProof/>
            <w:color w:val="FF0000"/>
          </w:rPr>
          <w:pict w14:anchorId="77CF0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F5857" w:rsidRPr="004E6979">
      <w:rPr>
        <w:b/>
        <w:bCs/>
        <w:color w:val="FF0000"/>
      </w:rPr>
      <w:t>Draft for members’</w:t>
    </w:r>
    <w:r w:rsidR="001272DA" w:rsidRPr="004E6979">
      <w:rPr>
        <w:b/>
        <w:bCs/>
        <w:color w:val="FF0000"/>
      </w:rPr>
      <w:t xml:space="preserve"> feedback by </w:t>
    </w:r>
    <w:r w:rsidR="004E6979" w:rsidRPr="004E6979">
      <w:rPr>
        <w:b/>
        <w:bCs/>
        <w:color w:val="FF0000"/>
      </w:rPr>
      <w:t>Friday 24 May COB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25AF7"/>
    <w:multiLevelType w:val="hybridMultilevel"/>
    <w:tmpl w:val="7122B950"/>
    <w:lvl w:ilvl="0" w:tplc="705044CA">
      <w:numFmt w:val="bullet"/>
      <w:lvlText w:val="·"/>
      <w:lvlJc w:val="left"/>
      <w:pPr>
        <w:ind w:left="960" w:hanging="60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03339AC"/>
    <w:multiLevelType w:val="hybridMultilevel"/>
    <w:tmpl w:val="9112E5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78706B"/>
    <w:multiLevelType w:val="hybridMultilevel"/>
    <w:tmpl w:val="556691D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F8D76B9"/>
    <w:multiLevelType w:val="hybridMultilevel"/>
    <w:tmpl w:val="B874D160"/>
    <w:lvl w:ilvl="0" w:tplc="2E6AFAF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FD15CE3"/>
    <w:multiLevelType w:val="hybridMultilevel"/>
    <w:tmpl w:val="8EDE3E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4A13400"/>
    <w:multiLevelType w:val="hybridMultilevel"/>
    <w:tmpl w:val="D752F0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31653997">
    <w:abstractNumId w:val="5"/>
  </w:num>
  <w:num w:numId="2" w16cid:durableId="2119176897">
    <w:abstractNumId w:val="3"/>
  </w:num>
  <w:num w:numId="3" w16cid:durableId="1857108814">
    <w:abstractNumId w:val="4"/>
  </w:num>
  <w:num w:numId="4" w16cid:durableId="640696090">
    <w:abstractNumId w:val="1"/>
  </w:num>
  <w:num w:numId="5" w16cid:durableId="2108236516">
    <w:abstractNumId w:val="0"/>
  </w:num>
  <w:num w:numId="6" w16cid:durableId="1482848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DB"/>
    <w:rsid w:val="00026D00"/>
    <w:rsid w:val="00047814"/>
    <w:rsid w:val="00051A2B"/>
    <w:rsid w:val="0005318B"/>
    <w:rsid w:val="00053C37"/>
    <w:rsid w:val="00062820"/>
    <w:rsid w:val="00063EB6"/>
    <w:rsid w:val="00087F84"/>
    <w:rsid w:val="000A0BCC"/>
    <w:rsid w:val="000A30E3"/>
    <w:rsid w:val="000A4E3B"/>
    <w:rsid w:val="000B3E25"/>
    <w:rsid w:val="000B668E"/>
    <w:rsid w:val="00107F9D"/>
    <w:rsid w:val="001237D8"/>
    <w:rsid w:val="0012536A"/>
    <w:rsid w:val="001272DA"/>
    <w:rsid w:val="00182B2C"/>
    <w:rsid w:val="001A5AB4"/>
    <w:rsid w:val="001B2BA1"/>
    <w:rsid w:val="001C20DC"/>
    <w:rsid w:val="001D06A5"/>
    <w:rsid w:val="001D151F"/>
    <w:rsid w:val="001E12D6"/>
    <w:rsid w:val="001F0FDF"/>
    <w:rsid w:val="001F5811"/>
    <w:rsid w:val="00217062"/>
    <w:rsid w:val="00217260"/>
    <w:rsid w:val="00233872"/>
    <w:rsid w:val="002538BF"/>
    <w:rsid w:val="002A2F97"/>
    <w:rsid w:val="002A5595"/>
    <w:rsid w:val="002B4983"/>
    <w:rsid w:val="002C076A"/>
    <w:rsid w:val="002C2CE9"/>
    <w:rsid w:val="002E04CD"/>
    <w:rsid w:val="003132C5"/>
    <w:rsid w:val="003467BB"/>
    <w:rsid w:val="0036420D"/>
    <w:rsid w:val="00365A1C"/>
    <w:rsid w:val="00366794"/>
    <w:rsid w:val="003708AD"/>
    <w:rsid w:val="00381877"/>
    <w:rsid w:val="003836F8"/>
    <w:rsid w:val="003A0981"/>
    <w:rsid w:val="003B0739"/>
    <w:rsid w:val="004077B9"/>
    <w:rsid w:val="00432954"/>
    <w:rsid w:val="0044193D"/>
    <w:rsid w:val="00461E8E"/>
    <w:rsid w:val="00463CA9"/>
    <w:rsid w:val="004778F3"/>
    <w:rsid w:val="0049362E"/>
    <w:rsid w:val="004957A1"/>
    <w:rsid w:val="004A4A27"/>
    <w:rsid w:val="004D67AE"/>
    <w:rsid w:val="004E6979"/>
    <w:rsid w:val="00505CC3"/>
    <w:rsid w:val="00511D6C"/>
    <w:rsid w:val="005132DB"/>
    <w:rsid w:val="0056424C"/>
    <w:rsid w:val="00567DC3"/>
    <w:rsid w:val="005806B2"/>
    <w:rsid w:val="00586450"/>
    <w:rsid w:val="00587425"/>
    <w:rsid w:val="00592C3A"/>
    <w:rsid w:val="005A562E"/>
    <w:rsid w:val="005A7088"/>
    <w:rsid w:val="005D62DD"/>
    <w:rsid w:val="005F79A6"/>
    <w:rsid w:val="00601EED"/>
    <w:rsid w:val="006135DC"/>
    <w:rsid w:val="0063092F"/>
    <w:rsid w:val="00651455"/>
    <w:rsid w:val="00651FF2"/>
    <w:rsid w:val="00666C36"/>
    <w:rsid w:val="00674F05"/>
    <w:rsid w:val="00686BED"/>
    <w:rsid w:val="006B3324"/>
    <w:rsid w:val="006B4B67"/>
    <w:rsid w:val="006C0AF2"/>
    <w:rsid w:val="006F4E94"/>
    <w:rsid w:val="0070354F"/>
    <w:rsid w:val="00746F88"/>
    <w:rsid w:val="00752CE9"/>
    <w:rsid w:val="007757A3"/>
    <w:rsid w:val="00796C31"/>
    <w:rsid w:val="007C262D"/>
    <w:rsid w:val="007D4DE0"/>
    <w:rsid w:val="007E307B"/>
    <w:rsid w:val="007F0E01"/>
    <w:rsid w:val="007F26C7"/>
    <w:rsid w:val="007F5857"/>
    <w:rsid w:val="0082389F"/>
    <w:rsid w:val="00827EA0"/>
    <w:rsid w:val="00835AA7"/>
    <w:rsid w:val="008370E4"/>
    <w:rsid w:val="0083795A"/>
    <w:rsid w:val="008568BE"/>
    <w:rsid w:val="008812A9"/>
    <w:rsid w:val="0088559C"/>
    <w:rsid w:val="0088714F"/>
    <w:rsid w:val="00893BE7"/>
    <w:rsid w:val="008B0D94"/>
    <w:rsid w:val="008E0FD4"/>
    <w:rsid w:val="008F3D79"/>
    <w:rsid w:val="00955C45"/>
    <w:rsid w:val="0096318D"/>
    <w:rsid w:val="00963344"/>
    <w:rsid w:val="00974DDB"/>
    <w:rsid w:val="00975691"/>
    <w:rsid w:val="00977107"/>
    <w:rsid w:val="009800B6"/>
    <w:rsid w:val="009E4B47"/>
    <w:rsid w:val="00A064FC"/>
    <w:rsid w:val="00A42772"/>
    <w:rsid w:val="00A42CF1"/>
    <w:rsid w:val="00A80176"/>
    <w:rsid w:val="00A84710"/>
    <w:rsid w:val="00A85565"/>
    <w:rsid w:val="00A976B5"/>
    <w:rsid w:val="00AA6D6D"/>
    <w:rsid w:val="00AB5511"/>
    <w:rsid w:val="00AD5B75"/>
    <w:rsid w:val="00AD7F27"/>
    <w:rsid w:val="00AE6B42"/>
    <w:rsid w:val="00B07F06"/>
    <w:rsid w:val="00B34E55"/>
    <w:rsid w:val="00B35A33"/>
    <w:rsid w:val="00B4393F"/>
    <w:rsid w:val="00B51AA8"/>
    <w:rsid w:val="00B53F55"/>
    <w:rsid w:val="00B64330"/>
    <w:rsid w:val="00B82AFD"/>
    <w:rsid w:val="00B84221"/>
    <w:rsid w:val="00BC4D6C"/>
    <w:rsid w:val="00BD01CA"/>
    <w:rsid w:val="00BE0E54"/>
    <w:rsid w:val="00BE6F89"/>
    <w:rsid w:val="00C0356F"/>
    <w:rsid w:val="00C53F45"/>
    <w:rsid w:val="00C82837"/>
    <w:rsid w:val="00C9361F"/>
    <w:rsid w:val="00C944C7"/>
    <w:rsid w:val="00CA1468"/>
    <w:rsid w:val="00CA1767"/>
    <w:rsid w:val="00CC1582"/>
    <w:rsid w:val="00CD1A3D"/>
    <w:rsid w:val="00CE7130"/>
    <w:rsid w:val="00D15414"/>
    <w:rsid w:val="00D177C5"/>
    <w:rsid w:val="00D20E70"/>
    <w:rsid w:val="00D33185"/>
    <w:rsid w:val="00D45361"/>
    <w:rsid w:val="00D5307D"/>
    <w:rsid w:val="00D5513D"/>
    <w:rsid w:val="00D64883"/>
    <w:rsid w:val="00D95DDF"/>
    <w:rsid w:val="00DA152C"/>
    <w:rsid w:val="00DA4D06"/>
    <w:rsid w:val="00DA692D"/>
    <w:rsid w:val="00DC3815"/>
    <w:rsid w:val="00DD1208"/>
    <w:rsid w:val="00E006FB"/>
    <w:rsid w:val="00E01EA7"/>
    <w:rsid w:val="00E1360A"/>
    <w:rsid w:val="00E2031E"/>
    <w:rsid w:val="00E324CC"/>
    <w:rsid w:val="00E329D4"/>
    <w:rsid w:val="00E546D1"/>
    <w:rsid w:val="00E87BC0"/>
    <w:rsid w:val="00E919E3"/>
    <w:rsid w:val="00EA0FC1"/>
    <w:rsid w:val="00EA31DA"/>
    <w:rsid w:val="00EB250E"/>
    <w:rsid w:val="00EE494B"/>
    <w:rsid w:val="00F36F23"/>
    <w:rsid w:val="00F40F79"/>
    <w:rsid w:val="00F602B9"/>
    <w:rsid w:val="00F84999"/>
    <w:rsid w:val="00F85139"/>
    <w:rsid w:val="00FA2F41"/>
    <w:rsid w:val="00FC31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381A8"/>
  <w15:chartTrackingRefBased/>
  <w15:docId w15:val="{09CABD77-776A-407E-83A8-A2D6E48D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74D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974D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974D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974DDB"/>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character" w:customStyle="1" w:styleId="Nadpis1Char">
    <w:name w:val="Nadpis 1 Char"/>
    <w:basedOn w:val="Predvolenpsmoodseku"/>
    <w:link w:val="Nadpis1"/>
    <w:uiPriority w:val="9"/>
    <w:rsid w:val="00974DDB"/>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974DDB"/>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974DDB"/>
    <w:rPr>
      <w:rFonts w:asciiTheme="majorHAnsi" w:eastAsiaTheme="majorEastAsia" w:hAnsiTheme="majorHAnsi" w:cstheme="majorBidi"/>
      <w:color w:val="1F3763" w:themeColor="accent1" w:themeShade="7F"/>
      <w:sz w:val="24"/>
      <w:szCs w:val="24"/>
    </w:rPr>
  </w:style>
  <w:style w:type="character" w:styleId="Odkaznakomentr">
    <w:name w:val="annotation reference"/>
    <w:basedOn w:val="Predvolenpsmoodseku"/>
    <w:uiPriority w:val="99"/>
    <w:semiHidden/>
    <w:unhideWhenUsed/>
    <w:rsid w:val="00974DDB"/>
    <w:rPr>
      <w:sz w:val="16"/>
      <w:szCs w:val="16"/>
    </w:rPr>
  </w:style>
  <w:style w:type="paragraph" w:styleId="Textkomentra">
    <w:name w:val="annotation text"/>
    <w:basedOn w:val="Normlny"/>
    <w:link w:val="TextkomentraChar"/>
    <w:uiPriority w:val="99"/>
    <w:semiHidden/>
    <w:unhideWhenUsed/>
    <w:rsid w:val="00974DDB"/>
    <w:pPr>
      <w:spacing w:line="240" w:lineRule="auto"/>
    </w:pPr>
    <w:rPr>
      <w:sz w:val="20"/>
      <w:szCs w:val="20"/>
    </w:rPr>
  </w:style>
  <w:style w:type="character" w:customStyle="1" w:styleId="TextkomentraChar">
    <w:name w:val="Text komentára Char"/>
    <w:basedOn w:val="Predvolenpsmoodseku"/>
    <w:link w:val="Textkomentra"/>
    <w:uiPriority w:val="99"/>
    <w:semiHidden/>
    <w:rsid w:val="00974DDB"/>
    <w:rPr>
      <w:sz w:val="20"/>
      <w:szCs w:val="20"/>
    </w:rPr>
  </w:style>
  <w:style w:type="paragraph" w:styleId="Predmetkomentra">
    <w:name w:val="annotation subject"/>
    <w:basedOn w:val="Textkomentra"/>
    <w:next w:val="Textkomentra"/>
    <w:link w:val="PredmetkomentraChar"/>
    <w:uiPriority w:val="99"/>
    <w:semiHidden/>
    <w:unhideWhenUsed/>
    <w:rsid w:val="00974DDB"/>
    <w:rPr>
      <w:b/>
      <w:bCs/>
    </w:rPr>
  </w:style>
  <w:style w:type="character" w:customStyle="1" w:styleId="PredmetkomentraChar">
    <w:name w:val="Predmet komentára Char"/>
    <w:basedOn w:val="TextkomentraChar"/>
    <w:link w:val="Predmetkomentra"/>
    <w:uiPriority w:val="99"/>
    <w:semiHidden/>
    <w:rsid w:val="00974DDB"/>
    <w:rPr>
      <w:b/>
      <w:bCs/>
      <w:sz w:val="20"/>
      <w:szCs w:val="20"/>
    </w:rPr>
  </w:style>
  <w:style w:type="paragraph" w:styleId="Odsekzoznamu">
    <w:name w:val="List Paragraph"/>
    <w:basedOn w:val="Normlny"/>
    <w:uiPriority w:val="34"/>
    <w:qFormat/>
    <w:rsid w:val="000A4E3B"/>
    <w:pPr>
      <w:ind w:left="720"/>
      <w:contextualSpacing/>
    </w:pPr>
  </w:style>
  <w:style w:type="paragraph" w:styleId="Textpoznmkypodiarou">
    <w:name w:val="footnote text"/>
    <w:basedOn w:val="Normlny"/>
    <w:link w:val="TextpoznmkypodiarouChar"/>
    <w:uiPriority w:val="99"/>
    <w:semiHidden/>
    <w:unhideWhenUsed/>
    <w:rsid w:val="00D5513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5513D"/>
    <w:rPr>
      <w:sz w:val="20"/>
      <w:szCs w:val="20"/>
    </w:rPr>
  </w:style>
  <w:style w:type="character" w:styleId="Odkaznapoznmkupodiarou">
    <w:name w:val="footnote reference"/>
    <w:basedOn w:val="Predvolenpsmoodseku"/>
    <w:uiPriority w:val="99"/>
    <w:semiHidden/>
    <w:unhideWhenUsed/>
    <w:rsid w:val="00D5513D"/>
    <w:rPr>
      <w:vertAlign w:val="superscript"/>
    </w:rPr>
  </w:style>
  <w:style w:type="paragraph" w:styleId="Hlavika">
    <w:name w:val="header"/>
    <w:basedOn w:val="Normlny"/>
    <w:link w:val="HlavikaChar"/>
    <w:uiPriority w:val="99"/>
    <w:unhideWhenUsed/>
    <w:rsid w:val="0021706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17062"/>
  </w:style>
  <w:style w:type="paragraph" w:styleId="Pta">
    <w:name w:val="footer"/>
    <w:basedOn w:val="Normlny"/>
    <w:link w:val="PtaChar"/>
    <w:uiPriority w:val="99"/>
    <w:unhideWhenUsed/>
    <w:rsid w:val="00217062"/>
    <w:pPr>
      <w:tabs>
        <w:tab w:val="center" w:pos="4513"/>
        <w:tab w:val="right" w:pos="9026"/>
      </w:tabs>
      <w:spacing w:after="0" w:line="240" w:lineRule="auto"/>
    </w:pPr>
  </w:style>
  <w:style w:type="character" w:customStyle="1" w:styleId="PtaChar">
    <w:name w:val="Päta Char"/>
    <w:basedOn w:val="Predvolenpsmoodseku"/>
    <w:link w:val="Pta"/>
    <w:uiPriority w:val="99"/>
    <w:rsid w:val="00217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44963">
      <w:bodyDiv w:val="1"/>
      <w:marLeft w:val="0"/>
      <w:marRight w:val="0"/>
      <w:marTop w:val="0"/>
      <w:marBottom w:val="0"/>
      <w:divBdr>
        <w:top w:val="none" w:sz="0" w:space="0" w:color="auto"/>
        <w:left w:val="none" w:sz="0" w:space="0" w:color="auto"/>
        <w:bottom w:val="none" w:sz="0" w:space="0" w:color="auto"/>
        <w:right w:val="none" w:sz="0" w:space="0" w:color="auto"/>
      </w:divBdr>
    </w:div>
    <w:div w:id="136800734">
      <w:bodyDiv w:val="1"/>
      <w:marLeft w:val="0"/>
      <w:marRight w:val="0"/>
      <w:marTop w:val="0"/>
      <w:marBottom w:val="0"/>
      <w:divBdr>
        <w:top w:val="none" w:sz="0" w:space="0" w:color="auto"/>
        <w:left w:val="none" w:sz="0" w:space="0" w:color="auto"/>
        <w:bottom w:val="none" w:sz="0" w:space="0" w:color="auto"/>
        <w:right w:val="none" w:sz="0" w:space="0" w:color="auto"/>
      </w:divBdr>
    </w:div>
    <w:div w:id="1679692236">
      <w:bodyDiv w:val="1"/>
      <w:marLeft w:val="0"/>
      <w:marRight w:val="0"/>
      <w:marTop w:val="0"/>
      <w:marBottom w:val="0"/>
      <w:divBdr>
        <w:top w:val="none" w:sz="0" w:space="0" w:color="auto"/>
        <w:left w:val="none" w:sz="0" w:space="0" w:color="auto"/>
        <w:bottom w:val="none" w:sz="0" w:space="0" w:color="auto"/>
        <w:right w:val="none" w:sz="0" w:space="0" w:color="auto"/>
      </w:divBdr>
    </w:div>
    <w:div w:id="179327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adline xmlns="d352728d-c7aa-455d-bd83-40fe44122be8" xsi:nil="true"/>
    <Type_x0020_of_x0020_document xmlns="d352728d-c7aa-455d-bd83-40fe44122be8" xsi:nil="true"/>
    <Type_x0020_of_x0020_memo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5" ma:contentTypeDescription="Published Documents Content types for Insurance Europe" ma:contentTypeScope="" ma:versionID="8a2d4692b2818bc39a2ce63c0804f6e5">
  <xsd:schema xmlns:xsd="http://www.w3.org/2001/XMLSchema" xmlns:xs="http://www.w3.org/2001/XMLSchema" xmlns:p="http://schemas.microsoft.com/office/2006/metadata/properties" xmlns:ns2="d352728d-c7aa-455d-bd83-40fe44122be8" targetNamespace="http://schemas.microsoft.com/office/2006/metadata/properties" ma:root="true" ma:fieldsID="8b95e88459e8d978ad07ee6f97c580c8"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FCAE4-C988-4C32-93E5-4460BA9FD16C}">
  <ds:schemaRefs>
    <ds:schemaRef ds:uri="http://schemas.openxmlformats.org/officeDocument/2006/bibliography"/>
  </ds:schemaRefs>
</ds:datastoreItem>
</file>

<file path=customXml/itemProps2.xml><?xml version="1.0" encoding="utf-8"?>
<ds:datastoreItem xmlns:ds="http://schemas.openxmlformats.org/officeDocument/2006/customXml" ds:itemID="{52FD0CED-97CB-4268-841A-9E78CD9D3899}">
  <ds:schemaRefs>
    <ds:schemaRef ds:uri="http://schemas.microsoft.com/sharepoint/v3/contenttype/forms"/>
  </ds:schemaRefs>
</ds:datastoreItem>
</file>

<file path=customXml/itemProps3.xml><?xml version="1.0" encoding="utf-8"?>
<ds:datastoreItem xmlns:ds="http://schemas.openxmlformats.org/officeDocument/2006/customXml" ds:itemID="{BA0ED983-F41D-45EB-825F-BD7DD1CB7CEF}">
  <ds:schemaRefs>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d352728d-c7aa-455d-bd83-40fe44122be8"/>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F1084670-A74F-41BE-A7F1-A175FAB72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8177</Characters>
  <Application>Microsoft Office Word</Application>
  <DocSecurity>4</DocSecurity>
  <Lines>68</Lines>
  <Paragraphs>19</Paragraphs>
  <ScaleCrop>false</ScaleCrop>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Key lessons from Taxonomy 2.8.0 and recommendations for enhanced implementation</dc:title>
  <dc:subject/>
  <dc:creator>Insurance Europe</dc:creator>
  <cp:keywords/>
  <dc:description/>
  <cp:lastModifiedBy>jozef.bachnicek</cp:lastModifiedBy>
  <cp:revision>2</cp:revision>
  <dcterms:created xsi:type="dcterms:W3CDTF">2024-05-15T11:42:00Z</dcterms:created>
  <dcterms:modified xsi:type="dcterms:W3CDTF">2024-05-15T11:42:00Z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y fmtid="{D5CDD505-2E9C-101B-9397-08002B2CF9AE}" pid="3" name="MediaServiceImageTags">
    <vt:lpwstr/>
  </property>
</Properties>
</file>