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C96" w:rsidRPr="00666C96" w:rsidRDefault="00666C96" w:rsidP="00666C96">
      <w:pPr>
        <w:jc w:val="both"/>
        <w:rPr>
          <w:iCs/>
          <w:color w:val="365F91" w:themeColor="accent1" w:themeShade="BF"/>
        </w:rPr>
      </w:pPr>
      <w:r w:rsidRPr="00666C96">
        <w:rPr>
          <w:iCs/>
          <w:color w:val="365F91" w:themeColor="accent1" w:themeShade="BF"/>
        </w:rPr>
        <w:t xml:space="preserve">Boli by sme radi, aby produkty (ďalej len „Anuity“) o ktorých sa uvažuje pri výplate dôchodkov z II. piliera boli okrem tradičných anuitných programov naviazaných na tvorbu rezervy, rozšírené aj o tzv. „Variabilné anuity“, čiže anuity ktorých výška zhodnotenia a teda výška samotného dôchodku sa odvíja od výkonnosti fondov. </w:t>
      </w:r>
    </w:p>
    <w:p w:rsidR="00666C96" w:rsidRPr="00666C96" w:rsidRDefault="00666C96" w:rsidP="00666C96">
      <w:pPr>
        <w:jc w:val="both"/>
        <w:rPr>
          <w:iCs/>
          <w:color w:val="365F91" w:themeColor="accent1" w:themeShade="BF"/>
        </w:rPr>
      </w:pPr>
      <w:r w:rsidRPr="00666C96">
        <w:rPr>
          <w:iCs/>
          <w:color w:val="365F91" w:themeColor="accent1" w:themeShade="BF"/>
        </w:rPr>
        <w:t>Odôvodnenie návrhu je jednoduché, keďže klienti II. piliera po celú dobu trvania sporia prostredníctvom dôchodkových fondov a teda výška celkového nasporeného balíka peňazí sa odvíja od výkonnosti fondov, tak aby aj po dosiahnutí dôchodkového veku v čase po dátume vyplácania dôchodku,  sa nasporené peniaze  zhodnocovali prostredníctvom  produktov naviazaných na fondy („</w:t>
      </w:r>
      <w:proofErr w:type="spellStart"/>
      <w:r w:rsidRPr="00666C96">
        <w:rPr>
          <w:iCs/>
          <w:color w:val="365F91" w:themeColor="accent1" w:themeShade="BF"/>
        </w:rPr>
        <w:t>unit</w:t>
      </w:r>
      <w:proofErr w:type="spellEnd"/>
      <w:r w:rsidRPr="00666C96">
        <w:rPr>
          <w:iCs/>
          <w:color w:val="365F91" w:themeColor="accent1" w:themeShade="BF"/>
        </w:rPr>
        <w:t xml:space="preserve"> </w:t>
      </w:r>
      <w:proofErr w:type="spellStart"/>
      <w:r w:rsidRPr="00666C96">
        <w:rPr>
          <w:iCs/>
          <w:color w:val="365F91" w:themeColor="accent1" w:themeShade="BF"/>
        </w:rPr>
        <w:t>liked</w:t>
      </w:r>
      <w:proofErr w:type="spellEnd"/>
      <w:r w:rsidRPr="00666C96">
        <w:rPr>
          <w:iCs/>
          <w:color w:val="365F91" w:themeColor="accent1" w:themeShade="BF"/>
        </w:rPr>
        <w:t xml:space="preserve"> produkt“) Pravidlá pre variabilné anuity a samotné garancie pre klienta môžu byť regulované legislatívou podobne ako je dnes navrhnutá regulácia pre fondy  v rámci sporenia v II. pilieri.</w:t>
      </w:r>
    </w:p>
    <w:p w:rsidR="00666C96" w:rsidRPr="00666C96" w:rsidRDefault="00666C96" w:rsidP="00666C96">
      <w:pPr>
        <w:jc w:val="both"/>
        <w:rPr>
          <w:iCs/>
          <w:color w:val="365F91" w:themeColor="accent1" w:themeShade="BF"/>
        </w:rPr>
      </w:pPr>
    </w:p>
    <w:p w:rsidR="00666C96" w:rsidRPr="00666C96" w:rsidRDefault="00666C96" w:rsidP="00666C96">
      <w:pPr>
        <w:jc w:val="both"/>
        <w:rPr>
          <w:iCs/>
          <w:color w:val="365F91" w:themeColor="accent1" w:themeShade="BF"/>
        </w:rPr>
      </w:pPr>
      <w:r w:rsidRPr="00666C96">
        <w:rPr>
          <w:iCs/>
          <w:color w:val="365F91" w:themeColor="accent1" w:themeShade="BF"/>
        </w:rPr>
        <w:t>Takto môžu byť peniaze na dôchodky zhodnocované efektívnejšie. Produkty „variabilných anuít“ sú v západnej Európe populárne väčšina z nich garantuje minimálnu výšku dôchodku.</w:t>
      </w:r>
    </w:p>
    <w:p w:rsidR="00666C96" w:rsidRPr="00666C96" w:rsidRDefault="00666C96" w:rsidP="00666C96">
      <w:pPr>
        <w:jc w:val="both"/>
        <w:rPr>
          <w:iCs/>
          <w:color w:val="365F91" w:themeColor="accent1" w:themeShade="BF"/>
        </w:rPr>
      </w:pPr>
    </w:p>
    <w:p w:rsidR="00666C96" w:rsidRPr="00666C96" w:rsidRDefault="00666C96" w:rsidP="00666C96">
      <w:pPr>
        <w:jc w:val="both"/>
        <w:rPr>
          <w:iCs/>
          <w:color w:val="365F91" w:themeColor="accent1" w:themeShade="BF"/>
        </w:rPr>
      </w:pPr>
      <w:r w:rsidRPr="00666C96">
        <w:rPr>
          <w:iCs/>
          <w:color w:val="365F91" w:themeColor="accent1" w:themeShade="BF"/>
        </w:rPr>
        <w:t>V prípade, že budete mať bližšie informácie z rokovania pracovnej skupiny, budeme radi ak nás budete priebežne informovať.</w:t>
      </w:r>
    </w:p>
    <w:p w:rsidR="00666C96" w:rsidRDefault="00666C96" w:rsidP="00666C96">
      <w:pPr>
        <w:rPr>
          <w:color w:val="1F497D"/>
        </w:rPr>
      </w:pPr>
    </w:p>
    <w:p w:rsidR="00666C96" w:rsidRDefault="00666C96" w:rsidP="00666C96">
      <w:pPr>
        <w:rPr>
          <w:color w:val="1F497D"/>
        </w:rPr>
      </w:pPr>
    </w:p>
    <w:p w:rsidR="00666C96" w:rsidRDefault="00666C96" w:rsidP="00666C96">
      <w:pPr>
        <w:rPr>
          <w:color w:val="1F497D"/>
        </w:rPr>
      </w:pPr>
      <w:r>
        <w:rPr>
          <w:color w:val="1F497D"/>
        </w:rPr>
        <w:t>S pozdravom</w:t>
      </w:r>
    </w:p>
    <w:p w:rsidR="00666C96" w:rsidRDefault="00666C96" w:rsidP="00666C96">
      <w:pPr>
        <w:rPr>
          <w:color w:val="1F497D"/>
        </w:rPr>
      </w:pPr>
    </w:p>
    <w:p w:rsidR="00666C96" w:rsidRDefault="00666C96" w:rsidP="00666C96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Mgr. Simona Kováčová</w:t>
      </w:r>
    </w:p>
    <w:p w:rsidR="00666C96" w:rsidRDefault="00666C96" w:rsidP="00666C96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asistentka GR</w:t>
      </w:r>
    </w:p>
    <w:p w:rsidR="00666C96" w:rsidRDefault="00666C96" w:rsidP="00666C96">
      <w:pPr>
        <w:rPr>
          <w:rFonts w:ascii="Arial" w:hAnsi="Arial" w:cs="Arial"/>
          <w:color w:val="1F497D"/>
          <w:sz w:val="20"/>
          <w:szCs w:val="20"/>
        </w:rPr>
      </w:pPr>
    </w:p>
    <w:p w:rsidR="00666C96" w:rsidRDefault="00666C96" w:rsidP="00666C96">
      <w:pPr>
        <w:rPr>
          <w:rFonts w:ascii="Arial" w:hAnsi="Arial" w:cs="Arial"/>
          <w:color w:val="1F497D"/>
          <w:sz w:val="20"/>
          <w:szCs w:val="20"/>
        </w:rPr>
      </w:pPr>
      <w:proofErr w:type="spellStart"/>
      <w:r>
        <w:rPr>
          <w:rFonts w:ascii="Arial" w:hAnsi="Arial" w:cs="Arial"/>
          <w:color w:val="1F497D"/>
          <w:sz w:val="20"/>
          <w:szCs w:val="20"/>
        </w:rPr>
        <w:t>Generali</w:t>
      </w:r>
      <w:proofErr w:type="spellEnd"/>
      <w:r>
        <w:rPr>
          <w:rFonts w:ascii="Arial" w:hAnsi="Arial" w:cs="Arial"/>
          <w:color w:val="1F497D"/>
          <w:sz w:val="20"/>
          <w:szCs w:val="20"/>
        </w:rPr>
        <w:t xml:space="preserve"> Slovensko poisťovňa, a. s.</w:t>
      </w:r>
    </w:p>
    <w:p w:rsidR="00666C96" w:rsidRDefault="00666C96" w:rsidP="00666C96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Úsek Generálneho riaditeľa</w:t>
      </w:r>
    </w:p>
    <w:p w:rsidR="00666C96" w:rsidRDefault="00666C96" w:rsidP="00666C96">
      <w:pPr>
        <w:rPr>
          <w:rFonts w:ascii="Arial" w:hAnsi="Arial" w:cs="Arial"/>
          <w:color w:val="1F497D"/>
          <w:sz w:val="20"/>
          <w:szCs w:val="20"/>
        </w:rPr>
      </w:pPr>
    </w:p>
    <w:p w:rsidR="00666C96" w:rsidRDefault="00666C96" w:rsidP="00666C96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Lamačská cesta 3/A, 841 04  Bratislava, SR</w:t>
      </w:r>
    </w:p>
    <w:p w:rsidR="00666C96" w:rsidRDefault="00666C96" w:rsidP="00666C96">
      <w:pPr>
        <w:rPr>
          <w:rFonts w:ascii="Times New Roman" w:hAnsi="Times New Roman"/>
          <w:color w:val="1F497D"/>
          <w:sz w:val="24"/>
          <w:szCs w:val="24"/>
        </w:rPr>
      </w:pPr>
      <w:r>
        <w:rPr>
          <w:rFonts w:ascii="Arial" w:hAnsi="Arial" w:cs="Arial"/>
          <w:color w:val="1F497D"/>
          <w:sz w:val="20"/>
          <w:szCs w:val="20"/>
        </w:rPr>
        <w:t>Tel.: +421 2 5857 6504</w:t>
      </w:r>
    </w:p>
    <w:p w:rsidR="00666C96" w:rsidRDefault="00666C96" w:rsidP="00666C96">
      <w:pPr>
        <w:rPr>
          <w:color w:val="1F497D"/>
        </w:rPr>
      </w:pPr>
      <w:r>
        <w:rPr>
          <w:rFonts w:ascii="Arial" w:hAnsi="Arial" w:cs="Arial"/>
          <w:color w:val="1F497D"/>
          <w:sz w:val="20"/>
          <w:szCs w:val="20"/>
        </w:rPr>
        <w:t>Fax: +421 2 5857 6095</w:t>
      </w:r>
    </w:p>
    <w:p w:rsidR="00666C96" w:rsidRDefault="00666C96" w:rsidP="00666C96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GSM: +421 907 701 238</w:t>
      </w:r>
    </w:p>
    <w:p w:rsidR="00B624C7" w:rsidRDefault="00B624C7"/>
    <w:sectPr w:rsidR="00B624C7" w:rsidSect="00B62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6C96"/>
    <w:rsid w:val="00666C96"/>
    <w:rsid w:val="00B62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66C96"/>
    <w:pPr>
      <w:spacing w:after="0" w:line="240" w:lineRule="auto"/>
    </w:pPr>
    <w:rPr>
      <w:rFonts w:ascii="Calibri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2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1211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lehotska</dc:creator>
  <cp:lastModifiedBy>lehotska</cp:lastModifiedBy>
  <cp:revision>1</cp:revision>
  <dcterms:created xsi:type="dcterms:W3CDTF">2011-10-07T09:20:00Z</dcterms:created>
  <dcterms:modified xsi:type="dcterms:W3CDTF">2011-10-07T09:20:00Z</dcterms:modified>
</cp:coreProperties>
</file>