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34DF" w:rsidRPr="00C93212" w:rsidRDefault="00FD7744" w:rsidP="001934DF">
      <w:pPr>
        <w:pStyle w:val="Nadpis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Dôvodová správa</w:t>
      </w:r>
    </w:p>
    <w:p w:rsidR="007C7C26" w:rsidRPr="00C93212" w:rsidRDefault="007C7C26" w:rsidP="007C7C26"/>
    <w:p w:rsidR="00713F0C" w:rsidRPr="00414A61" w:rsidRDefault="00270C7D" w:rsidP="00414A61">
      <w:pPr>
        <w:pStyle w:val="Odsekzoznamu"/>
        <w:numPr>
          <w:ilvl w:val="0"/>
          <w:numId w:val="5"/>
        </w:numPr>
        <w:rPr>
          <w:b/>
          <w:u w:val="single"/>
        </w:rPr>
      </w:pPr>
      <w:r w:rsidRPr="00414A61">
        <w:rPr>
          <w:b/>
          <w:u w:val="single"/>
        </w:rPr>
        <w:t>V</w:t>
      </w:r>
      <w:r w:rsidR="001934DF" w:rsidRPr="00414A61">
        <w:rPr>
          <w:b/>
          <w:u w:val="single"/>
        </w:rPr>
        <w:t>šeobecná časť</w:t>
      </w:r>
    </w:p>
    <w:p w:rsidR="001934DF" w:rsidRPr="00C93212" w:rsidRDefault="001934DF" w:rsidP="0045280D">
      <w:pPr>
        <w:ind w:firstLine="708"/>
        <w:jc w:val="both"/>
      </w:pPr>
    </w:p>
    <w:p w:rsidR="0001120E" w:rsidRPr="0001120E" w:rsidRDefault="0001120E" w:rsidP="0001120E">
      <w:pPr>
        <w:widowControl w:val="0"/>
        <w:ind w:firstLine="708"/>
        <w:jc w:val="both"/>
        <w:rPr>
          <w:color w:val="000000"/>
        </w:rPr>
      </w:pPr>
      <w:r w:rsidRPr="0001120E">
        <w:rPr>
          <w:color w:val="000000"/>
        </w:rPr>
        <w:t>Ministerstvo financií Slovenskej republiky predkladá Návrh vyhlášky Ministerstva financií Slovenskej republiky, ktorou sa ustanovuje vzor informačného formulára o jednotlivých zložkách poistného (ďalej len „návrh vyhlášky“) na základe splnomoc</w:t>
      </w:r>
      <w:r w:rsidR="003F366A">
        <w:rPr>
          <w:color w:val="000000"/>
        </w:rPr>
        <w:t xml:space="preserve">ňovacieho ustanovenia </w:t>
      </w:r>
      <w:r w:rsidRPr="0001120E">
        <w:rPr>
          <w:color w:val="000000"/>
        </w:rPr>
        <w:t>§ 70 ods. 14  zákona č. 39/2015 Z. z. o poisťovníctve a o zmene a doplnení niektorých zákonov v znení  zákona č. 214/2018 Z. z. (ďalej len „zákon“).</w:t>
      </w:r>
    </w:p>
    <w:p w:rsidR="0001120E" w:rsidRPr="0001120E" w:rsidRDefault="0001120E" w:rsidP="0001120E">
      <w:pPr>
        <w:jc w:val="both"/>
      </w:pPr>
    </w:p>
    <w:p w:rsidR="0001120E" w:rsidRPr="0001120E" w:rsidRDefault="0001120E" w:rsidP="0001120E">
      <w:pPr>
        <w:widowControl w:val="0"/>
        <w:ind w:firstLine="708"/>
        <w:jc w:val="both"/>
        <w:rPr>
          <w:color w:val="000000"/>
        </w:rPr>
      </w:pPr>
      <w:r w:rsidRPr="0001120E">
        <w:t>S cieľom zvýšenia transparentnosti a prehľadnosti nákladov spojených s poskytovaním poistných produktov zákon splnomocnil Ministerstvo financií Slovenskej republiky na vydanie vyhlášky, ktorou sa prostredníctvom formulárov klientovi poskytne informácia o jednotlivých zložkách poistného</w:t>
      </w:r>
      <w:r w:rsidRPr="0001120E">
        <w:rPr>
          <w:color w:val="000000"/>
        </w:rPr>
        <w:t>. Takáto jasná a zrozumiteľná informácia pomôže klientom pochopiť komu platia, za čo platia a koľko platia z celkovej sumy poistného.</w:t>
      </w:r>
    </w:p>
    <w:p w:rsidR="0001120E" w:rsidRPr="0001120E" w:rsidRDefault="0001120E" w:rsidP="0001120E">
      <w:pPr>
        <w:widowControl w:val="0"/>
        <w:ind w:firstLine="567"/>
        <w:jc w:val="both"/>
        <w:rPr>
          <w:color w:val="000000"/>
        </w:rPr>
      </w:pPr>
    </w:p>
    <w:p w:rsidR="0001120E" w:rsidRPr="0001120E" w:rsidRDefault="0001120E" w:rsidP="0001120E">
      <w:pPr>
        <w:widowControl w:val="0"/>
        <w:ind w:firstLine="708"/>
        <w:jc w:val="both"/>
        <w:rPr>
          <w:color w:val="000000"/>
        </w:rPr>
      </w:pPr>
      <w:r w:rsidRPr="0001120E">
        <w:rPr>
          <w:color w:val="000000"/>
        </w:rPr>
        <w:t>Vzhľadom na rôznorodosť poistných produktov a rôznu štruktúru zložiek poistného je potrebné upraviť tri typy informačných formuláro</w:t>
      </w:r>
      <w:r w:rsidR="00ED77DA">
        <w:rPr>
          <w:color w:val="000000"/>
        </w:rPr>
        <w:t>v</w:t>
      </w:r>
      <w:r w:rsidRPr="0001120E">
        <w:rPr>
          <w:color w:val="000000"/>
        </w:rPr>
        <w:t xml:space="preserve">, ktorých vzory sú uvedené v prílohách </w:t>
      </w:r>
      <w:r w:rsidR="00D83641">
        <w:rPr>
          <w:color w:val="000000"/>
        </w:rPr>
        <w:t xml:space="preserve">návrhu </w:t>
      </w:r>
      <w:r w:rsidRPr="0001120E">
        <w:rPr>
          <w:color w:val="000000"/>
        </w:rPr>
        <w:t>vyhlášky, a to konkrétne vzor informačného formulára o jednotlivých zložkách poistného obsahujúci informácie k poisteniu s odkupnou hodnotou</w:t>
      </w:r>
      <w:r w:rsidR="007A4374">
        <w:rPr>
          <w:color w:val="000000"/>
        </w:rPr>
        <w:t>, ktoré je</w:t>
      </w:r>
      <w:r w:rsidRPr="0001120E">
        <w:rPr>
          <w:color w:val="000000"/>
        </w:rPr>
        <w:t xml:space="preserve"> spojen</w:t>
      </w:r>
      <w:r w:rsidR="007A4374">
        <w:rPr>
          <w:color w:val="000000"/>
        </w:rPr>
        <w:t>é</w:t>
      </w:r>
      <w:r w:rsidRPr="0001120E">
        <w:rPr>
          <w:color w:val="000000"/>
        </w:rPr>
        <w:t xml:space="preserve"> s investičnými fondmi, vzor informačného formulára o jednotlivých zložkách poistného obsahujúci informácie k poisteniu s odkupnou hodnotou, ktoré nie je spojené s investičnými fondmi a vzor informačného formulára o jednotlivých zložkách poistného v neživotnom poistení. </w:t>
      </w:r>
    </w:p>
    <w:p w:rsidR="0001120E" w:rsidRPr="0001120E" w:rsidRDefault="0001120E" w:rsidP="0001120E">
      <w:pPr>
        <w:widowControl w:val="0"/>
        <w:ind w:firstLine="567"/>
        <w:jc w:val="both"/>
      </w:pPr>
    </w:p>
    <w:p w:rsidR="0001120E" w:rsidRPr="0001120E" w:rsidRDefault="0001120E" w:rsidP="0001120E">
      <w:pPr>
        <w:tabs>
          <w:tab w:val="left" w:pos="0"/>
        </w:tabs>
        <w:jc w:val="both"/>
      </w:pPr>
      <w:r w:rsidRPr="0001120E">
        <w:tab/>
        <w:t xml:space="preserve">Predložený návrh vyhlášky je v súlade s Ústavou Slovenskej republiky, ústavnými zákonmi, nálezmi ústavného súdu, inými zákonmi a ostatnými všeobecne záväznými právnymi predpismi Slovenskej republiky, s právom Európskej únie a s medzinárodnými zmluvami, ktorými je Slovenská republika viazaná. </w:t>
      </w:r>
    </w:p>
    <w:p w:rsidR="0001120E" w:rsidRPr="0001120E" w:rsidRDefault="0001120E" w:rsidP="0001120E">
      <w:pPr>
        <w:tabs>
          <w:tab w:val="left" w:pos="720"/>
        </w:tabs>
        <w:jc w:val="both"/>
      </w:pPr>
    </w:p>
    <w:p w:rsidR="0001120E" w:rsidRPr="0001120E" w:rsidRDefault="0001120E" w:rsidP="0001120E">
      <w:pPr>
        <w:tabs>
          <w:tab w:val="left" w:pos="720"/>
        </w:tabs>
        <w:jc w:val="both"/>
      </w:pPr>
      <w:r w:rsidRPr="0001120E">
        <w:tab/>
        <w:t>Návrh vyhlášky nie je predmetom vnútrokomunitárneho pripomienkového konania.</w:t>
      </w:r>
    </w:p>
    <w:p w:rsidR="0001120E" w:rsidRPr="0001120E" w:rsidRDefault="0001120E" w:rsidP="0001120E">
      <w:pPr>
        <w:tabs>
          <w:tab w:val="left" w:pos="720"/>
        </w:tabs>
        <w:jc w:val="both"/>
      </w:pPr>
    </w:p>
    <w:p w:rsidR="0001120E" w:rsidRPr="0001120E" w:rsidRDefault="0001120E" w:rsidP="0001120E">
      <w:pPr>
        <w:ind w:firstLine="708"/>
        <w:jc w:val="both"/>
        <w:rPr>
          <w:noProof/>
        </w:rPr>
      </w:pPr>
      <w:r w:rsidRPr="0001120E">
        <w:t xml:space="preserve">Prijatie navrhovanej vyhlášky nepredpokladá žiadne vplyvy na rozpočet verejnej správy, na životné prostredie, na informatizáciu spoločnosti, vplyvy na služby verejnej správy pre občana, z toho vplyvy služieb verejnej správy na občana a vplyvy na procesy služieb vo verejnej správe. Predpokladajú sa pozitívne sociálne vplyvy a negatívne vplyvy na podnikateľské prostredie. </w:t>
      </w:r>
    </w:p>
    <w:p w:rsidR="0001120E" w:rsidRPr="0001120E" w:rsidRDefault="0001120E" w:rsidP="0001120E">
      <w:pPr>
        <w:jc w:val="both"/>
      </w:pPr>
    </w:p>
    <w:p w:rsidR="00B358EC" w:rsidRPr="00414A61" w:rsidRDefault="0001120E" w:rsidP="00414A61">
      <w:pPr>
        <w:pStyle w:val="Odsekzoznamu"/>
        <w:numPr>
          <w:ilvl w:val="0"/>
          <w:numId w:val="5"/>
        </w:numPr>
        <w:jc w:val="both"/>
        <w:rPr>
          <w:b/>
          <w:u w:val="single"/>
        </w:rPr>
      </w:pPr>
      <w:r w:rsidRPr="00414A61">
        <w:rPr>
          <w:b/>
          <w:u w:val="single"/>
        </w:rPr>
        <w:t>Osobitná časť</w:t>
      </w:r>
    </w:p>
    <w:p w:rsidR="0001120E" w:rsidRDefault="0001120E" w:rsidP="00373E83">
      <w:pPr>
        <w:jc w:val="both"/>
      </w:pPr>
    </w:p>
    <w:p w:rsidR="0001120E" w:rsidRPr="0039778D" w:rsidRDefault="0001120E" w:rsidP="0001120E">
      <w:pPr>
        <w:ind w:firstLine="708"/>
        <w:jc w:val="both"/>
        <w:rPr>
          <w:b/>
          <w:u w:val="single"/>
        </w:rPr>
      </w:pPr>
      <w:r w:rsidRPr="0039778D">
        <w:rPr>
          <w:b/>
          <w:u w:val="single"/>
        </w:rPr>
        <w:t>K § 1</w:t>
      </w:r>
    </w:p>
    <w:p w:rsidR="0001120E" w:rsidRDefault="0001120E" w:rsidP="0001120E">
      <w:pPr>
        <w:ind w:firstLine="708"/>
        <w:jc w:val="both"/>
      </w:pPr>
    </w:p>
    <w:p w:rsidR="001B7D74" w:rsidRDefault="0001120E" w:rsidP="0001120E">
      <w:pPr>
        <w:widowControl w:val="0"/>
        <w:ind w:firstLine="708"/>
        <w:jc w:val="both"/>
        <w:rPr>
          <w:color w:val="000000"/>
        </w:rPr>
      </w:pPr>
      <w:r>
        <w:rPr>
          <w:color w:val="000000"/>
        </w:rPr>
        <w:t xml:space="preserve">V tomto ustanovení sa s cieľom pokrytia všetkých </w:t>
      </w:r>
      <w:r w:rsidRPr="0001120E">
        <w:rPr>
          <w:color w:val="000000"/>
        </w:rPr>
        <w:t xml:space="preserve">poistných produktov </w:t>
      </w:r>
      <w:r>
        <w:rPr>
          <w:color w:val="000000"/>
        </w:rPr>
        <w:t xml:space="preserve">stanovujú </w:t>
      </w:r>
      <w:r w:rsidRPr="0001120E">
        <w:rPr>
          <w:color w:val="000000"/>
        </w:rPr>
        <w:t xml:space="preserve"> tri typy informačných </w:t>
      </w:r>
      <w:r>
        <w:rPr>
          <w:color w:val="000000"/>
        </w:rPr>
        <w:t>formuláro</w:t>
      </w:r>
      <w:r w:rsidR="00DD148B">
        <w:rPr>
          <w:color w:val="000000"/>
        </w:rPr>
        <w:t>v</w:t>
      </w:r>
      <w:r>
        <w:rPr>
          <w:color w:val="000000"/>
        </w:rPr>
        <w:t>.</w:t>
      </w:r>
      <w:r w:rsidRPr="0001120E">
        <w:rPr>
          <w:color w:val="000000"/>
        </w:rPr>
        <w:t xml:space="preserve"> </w:t>
      </w:r>
      <w:r>
        <w:rPr>
          <w:color w:val="000000"/>
        </w:rPr>
        <w:t>V</w:t>
      </w:r>
      <w:r w:rsidRPr="0001120E">
        <w:rPr>
          <w:color w:val="000000"/>
        </w:rPr>
        <w:t>zory</w:t>
      </w:r>
      <w:r>
        <w:rPr>
          <w:color w:val="000000"/>
        </w:rPr>
        <w:t xml:space="preserve"> týchto formulárov</w:t>
      </w:r>
      <w:r w:rsidRPr="0001120E">
        <w:rPr>
          <w:color w:val="000000"/>
        </w:rPr>
        <w:t xml:space="preserve"> sú uvedené v prílohách </w:t>
      </w:r>
      <w:r w:rsidR="00D83641">
        <w:rPr>
          <w:color w:val="000000"/>
        </w:rPr>
        <w:t xml:space="preserve">návrhu </w:t>
      </w:r>
      <w:r w:rsidRPr="0001120E">
        <w:rPr>
          <w:color w:val="000000"/>
        </w:rPr>
        <w:t>vyhlášky</w:t>
      </w:r>
      <w:r>
        <w:rPr>
          <w:color w:val="000000"/>
        </w:rPr>
        <w:t>. Navrhované formuláre obsahujú jednotlivé zložky poistného, t. j. časti poistného kalkulované na konkrétny účel</w:t>
      </w:r>
      <w:r w:rsidR="001B7D74">
        <w:rPr>
          <w:color w:val="000000"/>
        </w:rPr>
        <w:t xml:space="preserve"> (napr. krytie rizika, investovanie, na krytie nákladov)</w:t>
      </w:r>
      <w:r w:rsidR="00595724">
        <w:rPr>
          <w:color w:val="000000"/>
        </w:rPr>
        <w:t>.</w:t>
      </w:r>
    </w:p>
    <w:p w:rsidR="00373E83" w:rsidRDefault="00373E83" w:rsidP="0001120E">
      <w:pPr>
        <w:ind w:firstLine="708"/>
        <w:jc w:val="both"/>
        <w:rPr>
          <w:b/>
          <w:u w:val="single"/>
        </w:rPr>
      </w:pPr>
    </w:p>
    <w:p w:rsidR="00595724" w:rsidRDefault="0001120E" w:rsidP="0001120E">
      <w:pPr>
        <w:ind w:firstLine="708"/>
        <w:jc w:val="both"/>
      </w:pPr>
      <w:r w:rsidRPr="0039778D">
        <w:rPr>
          <w:b/>
          <w:u w:val="single"/>
        </w:rPr>
        <w:t>Príloha č. 1</w:t>
      </w:r>
      <w:r>
        <w:t xml:space="preserve"> obsahuje vzor </w:t>
      </w:r>
      <w:r w:rsidR="001B7D74">
        <w:t xml:space="preserve">informačného formulára </w:t>
      </w:r>
      <w:r>
        <w:t>k poisteniu s odkupnou hodnotou</w:t>
      </w:r>
      <w:r w:rsidR="007A4374">
        <w:t>, ktoré je</w:t>
      </w:r>
      <w:r>
        <w:t xml:space="preserve"> spojen</w:t>
      </w:r>
      <w:r w:rsidR="007A4374">
        <w:t>é</w:t>
      </w:r>
      <w:bookmarkStart w:id="0" w:name="_GoBack"/>
      <w:bookmarkEnd w:id="0"/>
      <w:r>
        <w:t xml:space="preserve"> s investičnými fondmi, ktor</w:t>
      </w:r>
      <w:r w:rsidR="001B7D74">
        <w:t>ý</w:t>
      </w:r>
      <w:r>
        <w:t xml:space="preserve"> sa bude predkladať v prípade, ak uzatváraná </w:t>
      </w:r>
      <w:r>
        <w:lastRenderedPageBreak/>
        <w:t>poistná zmluva spadá do odvetvia životného poistenia uvedeného v prílohe č. 1 časti B bode 3</w:t>
      </w:r>
      <w:r w:rsidR="00595724">
        <w:t xml:space="preserve"> </w:t>
      </w:r>
      <w:r w:rsidR="001B7D74">
        <w:t>zákon</w:t>
      </w:r>
      <w:r w:rsidR="00595724">
        <w:t>a</w:t>
      </w:r>
      <w:r w:rsidR="00811472">
        <w:t>.</w:t>
      </w:r>
    </w:p>
    <w:p w:rsidR="0001120E" w:rsidRDefault="0001120E" w:rsidP="0001120E">
      <w:pPr>
        <w:ind w:firstLine="708"/>
        <w:jc w:val="both"/>
      </w:pPr>
      <w:r>
        <w:t xml:space="preserve">V prvom riadku </w:t>
      </w:r>
      <w:r w:rsidR="001B7D74">
        <w:t xml:space="preserve">tohto </w:t>
      </w:r>
      <w:r>
        <w:t xml:space="preserve">formulára sa </w:t>
      </w:r>
      <w:r w:rsidR="001B7D74">
        <w:t xml:space="preserve">z dôvodu jasnosti a zrozumiteľnosti poskytovanej informácie </w:t>
      </w:r>
      <w:r>
        <w:t>uvedie celkové poistné zaplatené poistníkom za dojednanú poistnú dobu</w:t>
      </w:r>
      <w:r w:rsidR="001B7D74">
        <w:t>. V </w:t>
      </w:r>
      <w:r>
        <w:t>prípade</w:t>
      </w:r>
      <w:r w:rsidR="001B7D74">
        <w:t xml:space="preserve">, ak sa </w:t>
      </w:r>
      <w:r>
        <w:t>poisteni</w:t>
      </w:r>
      <w:r w:rsidR="001B7D74">
        <w:t>e uzatvára</w:t>
      </w:r>
      <w:r>
        <w:t xml:space="preserve"> na dobu neurčitú, </w:t>
      </w:r>
      <w:r w:rsidR="00B478CE">
        <w:t xml:space="preserve">je stanovený predpoklad </w:t>
      </w:r>
      <w:r>
        <w:t xml:space="preserve">desaťročného poistného obdobia. </w:t>
      </w:r>
    </w:p>
    <w:p w:rsidR="00B478CE" w:rsidRDefault="00B478CE" w:rsidP="0001120E">
      <w:pPr>
        <w:ind w:firstLine="708"/>
        <w:jc w:val="both"/>
      </w:pPr>
      <w:r>
        <w:t xml:space="preserve">Podstatnou zložkou poistného pri tomto poistnom produkte je </w:t>
      </w:r>
      <w:r w:rsidR="00595724">
        <w:t>“</w:t>
      </w:r>
      <w:r>
        <w:t>o</w:t>
      </w:r>
      <w:r w:rsidR="0001120E">
        <w:t>čakávan</w:t>
      </w:r>
      <w:r>
        <w:t>á</w:t>
      </w:r>
      <w:r w:rsidR="0001120E">
        <w:t xml:space="preserve"> sum</w:t>
      </w:r>
      <w:r>
        <w:t>a</w:t>
      </w:r>
      <w:r w:rsidR="0001120E">
        <w:t xml:space="preserve"> určen</w:t>
      </w:r>
      <w:r>
        <w:t>á</w:t>
      </w:r>
      <w:r w:rsidR="0001120E">
        <w:t xml:space="preserve"> na investovanie</w:t>
      </w:r>
      <w:r>
        <w:t>“. Uvedená zložka poistného predstavuje</w:t>
      </w:r>
      <w:r w:rsidR="0001120E">
        <w:t xml:space="preserve"> sum</w:t>
      </w:r>
      <w:r>
        <w:t>u</w:t>
      </w:r>
      <w:r w:rsidR="0001120E">
        <w:t xml:space="preserve"> poistného investovan</w:t>
      </w:r>
      <w:r>
        <w:t>ú</w:t>
      </w:r>
      <w:r w:rsidR="0001120E">
        <w:t xml:space="preserve"> do aktív, ktoré budú slúžiť na krytie technických rezerv z investovania finančných prostriedkov v mene poisteného. Uvedená </w:t>
      </w:r>
      <w:r>
        <w:t xml:space="preserve">zložka poistného </w:t>
      </w:r>
      <w:r w:rsidR="0001120E">
        <w:t xml:space="preserve">sa </w:t>
      </w:r>
      <w:r>
        <w:t>zníži</w:t>
      </w:r>
      <w:r w:rsidR="0001120E">
        <w:t xml:space="preserve"> o</w:t>
      </w:r>
      <w:r>
        <w:t> </w:t>
      </w:r>
      <w:r w:rsidR="0001120E">
        <w:t>všetky</w:t>
      </w:r>
      <w:r>
        <w:t xml:space="preserve"> očakávané</w:t>
      </w:r>
      <w:r w:rsidR="0001120E">
        <w:t xml:space="preserve"> náklady a</w:t>
      </w:r>
      <w:r>
        <w:t> </w:t>
      </w:r>
      <w:r w:rsidR="0001120E">
        <w:t>poplatky</w:t>
      </w:r>
      <w:r>
        <w:t>.</w:t>
      </w:r>
    </w:p>
    <w:p w:rsidR="0001120E" w:rsidRDefault="0001120E" w:rsidP="000015C7">
      <w:pPr>
        <w:ind w:firstLine="708"/>
        <w:jc w:val="both"/>
      </w:pPr>
      <w:r>
        <w:t xml:space="preserve"> </w:t>
      </w:r>
      <w:r w:rsidR="00B478CE">
        <w:t xml:space="preserve">Ďalšou zložkou poistného je časť poistného určená </w:t>
      </w:r>
      <w:r>
        <w:t>na krytie rizík</w:t>
      </w:r>
      <w:r w:rsidR="000015C7">
        <w:t>. Uvedená zložka poistného predstavuje sumu</w:t>
      </w:r>
      <w:r>
        <w:t xml:space="preserve"> poistného určen</w:t>
      </w:r>
      <w:r w:rsidR="000015C7">
        <w:t>ú</w:t>
      </w:r>
      <w:r>
        <w:t xml:space="preserve"> na krytie riz</w:t>
      </w:r>
      <w:r w:rsidR="000015C7">
        <w:t xml:space="preserve">ík (napr. </w:t>
      </w:r>
      <w:r>
        <w:t>smrti</w:t>
      </w:r>
      <w:r w:rsidR="000015C7">
        <w:t>)</w:t>
      </w:r>
      <w:r>
        <w:t xml:space="preserve"> a prípadných pripoistení, ak boli v poistnej zmluve dojednané.     </w:t>
      </w:r>
    </w:p>
    <w:p w:rsidR="0001120E" w:rsidRDefault="000015C7" w:rsidP="00501B0E">
      <w:pPr>
        <w:ind w:firstLine="708"/>
        <w:jc w:val="both"/>
      </w:pPr>
      <w:r>
        <w:t xml:space="preserve">Ďalšou podstatnou zložkou poistného sú náklady klienta spojené s uzatváranou poistnou zmluvou. Zložka poistného </w:t>
      </w:r>
      <w:r w:rsidR="00595724">
        <w:t>“</w:t>
      </w:r>
      <w:r>
        <w:t>očakávaná s</w:t>
      </w:r>
      <w:r w:rsidR="0001120E">
        <w:t>um</w:t>
      </w:r>
      <w:r>
        <w:t xml:space="preserve">a </w:t>
      </w:r>
      <w:r w:rsidR="0001120E">
        <w:t>nákladov na uzavretie poistenia</w:t>
      </w:r>
      <w:r>
        <w:t>“ predstavuje</w:t>
      </w:r>
      <w:r w:rsidR="0001120E">
        <w:t xml:space="preserve"> kalkulované obstarávacie náklady na uzavretie poistnej zmluvy. Za </w:t>
      </w:r>
      <w:r w:rsidR="00811472">
        <w:t xml:space="preserve">obstarávacie </w:t>
      </w:r>
      <w:r w:rsidR="0001120E">
        <w:t>náklady na uzavretie poistnej zm</w:t>
      </w:r>
      <w:r w:rsidR="003F366A">
        <w:t>luvy</w:t>
      </w:r>
      <w:r w:rsidR="0001120E">
        <w:t xml:space="preserve"> sa považujú </w:t>
      </w:r>
      <w:r w:rsidR="00AE136C">
        <w:t>všetky náklady vynaložené na uzavreti</w:t>
      </w:r>
      <w:r w:rsidR="00ED77DA">
        <w:t>e</w:t>
      </w:r>
      <w:r w:rsidR="00AE136C">
        <w:t xml:space="preserve"> poistnej zmluv</w:t>
      </w:r>
      <w:r w:rsidR="00E071B6">
        <w:t>y</w:t>
      </w:r>
      <w:r w:rsidR="00AE136C">
        <w:t xml:space="preserve"> (napr. odmena hradená finančným agentom, </w:t>
      </w:r>
      <w:r w:rsidR="0001120E">
        <w:t xml:space="preserve">príslušná časť mzdových </w:t>
      </w:r>
      <w:r w:rsidR="00ED77DA">
        <w:t>nákladov</w:t>
      </w:r>
      <w:r w:rsidR="0001120E">
        <w:t xml:space="preserve"> na zamestnancov poisťovateľa vykonávajúcich sprostredkovanie poistenia v rámci zamestnaneckého pomeru</w:t>
      </w:r>
      <w:r w:rsidR="00AE136C">
        <w:t>, náklady na marketing, administratívne náklady).</w:t>
      </w:r>
      <w:r w:rsidR="00501B0E">
        <w:t xml:space="preserve"> </w:t>
      </w:r>
      <w:r w:rsidR="00AE136C">
        <w:t xml:space="preserve">Zložka poistného </w:t>
      </w:r>
      <w:r w:rsidR="00595724">
        <w:t>“</w:t>
      </w:r>
      <w:r w:rsidR="00AE136C">
        <w:t>očakávaná suma ostatných nákladov poisťovateľa“ predstavuje os</w:t>
      </w:r>
      <w:r w:rsidR="0001120E">
        <w:t>tatn</w:t>
      </w:r>
      <w:r w:rsidR="00AE136C">
        <w:t>é kalkulované</w:t>
      </w:r>
      <w:r w:rsidR="0001120E">
        <w:t xml:space="preserve"> náklad</w:t>
      </w:r>
      <w:r w:rsidR="00AE136C">
        <w:t>y</w:t>
      </w:r>
      <w:r w:rsidR="0001120E">
        <w:t xml:space="preserve"> poisťovateľa</w:t>
      </w:r>
      <w:r w:rsidR="00AE136C">
        <w:t xml:space="preserve"> (napr. </w:t>
      </w:r>
      <w:r w:rsidR="0001120E">
        <w:t>poplatky</w:t>
      </w:r>
      <w:r w:rsidR="00AE136C">
        <w:t xml:space="preserve"> </w:t>
      </w:r>
      <w:r w:rsidR="0001120E">
        <w:t>hradené poistníkom z poistného alebo strhávané z</w:t>
      </w:r>
      <w:r w:rsidR="00501B0E">
        <w:t xml:space="preserve"> majetku </w:t>
      </w:r>
      <w:r w:rsidR="0001120E">
        <w:t>fondu</w:t>
      </w:r>
      <w:r w:rsidR="00501B0E">
        <w:t>, zisk poisťovateľa).</w:t>
      </w:r>
    </w:p>
    <w:p w:rsidR="00501B0E" w:rsidRDefault="00501B0E" w:rsidP="00501B0E">
      <w:pPr>
        <w:ind w:firstLine="708"/>
        <w:jc w:val="both"/>
      </w:pPr>
      <w:r>
        <w:t xml:space="preserve">Z dôvodu jasnosti a zrozumiteľnosti poskytovanej informácie sa v poslednom riadku uvedie suma, ktorá bude po uplynutí poistnej doby vyplatená za predpokladu, že nenastala smrť poisteného. V prípade, ak sa poistenie uzatvára na dobu neurčitú, je stanovený predpoklad desaťročného poistného obdobia. </w:t>
      </w:r>
    </w:p>
    <w:p w:rsidR="001B7D74" w:rsidRDefault="00501B0E" w:rsidP="001B7D74">
      <w:pPr>
        <w:ind w:firstLine="708"/>
        <w:jc w:val="both"/>
      </w:pPr>
      <w:r>
        <w:t xml:space="preserve"> </w:t>
      </w:r>
      <w:r w:rsidR="00A61955">
        <w:t xml:space="preserve">Informácie uvedené v tomto formulári </w:t>
      </w:r>
      <w:r w:rsidR="001B7D74">
        <w:t>sa</w:t>
      </w:r>
      <w:r w:rsidR="00A61955">
        <w:t xml:space="preserve"> stanovia </w:t>
      </w:r>
      <w:r w:rsidR="001B7D74">
        <w:t>za predpokladu nulového zhodnotenia vložených finančných prostriedkov.</w:t>
      </w:r>
    </w:p>
    <w:p w:rsidR="001B7D74" w:rsidRDefault="001B7D74" w:rsidP="0001120E">
      <w:pPr>
        <w:ind w:firstLine="708"/>
        <w:jc w:val="both"/>
      </w:pPr>
    </w:p>
    <w:p w:rsidR="00D473C9" w:rsidRDefault="00D473C9" w:rsidP="00D473C9">
      <w:pPr>
        <w:ind w:firstLine="708"/>
        <w:jc w:val="both"/>
      </w:pPr>
      <w:r w:rsidRPr="0039778D">
        <w:rPr>
          <w:b/>
          <w:u w:val="single"/>
        </w:rPr>
        <w:t>Príloha č. 2</w:t>
      </w:r>
      <w:r>
        <w:t xml:space="preserve"> obsahuje vzor </w:t>
      </w:r>
      <w:r w:rsidR="00CC6427">
        <w:t xml:space="preserve">informačného formulára </w:t>
      </w:r>
      <w:r>
        <w:t xml:space="preserve">k poisteniu s odkupnou hodnotou, ktoré nie je spojené s investičnými fondmi. </w:t>
      </w:r>
    </w:p>
    <w:p w:rsidR="00FE7DAB" w:rsidRDefault="00FE7DAB" w:rsidP="00D473C9">
      <w:pPr>
        <w:ind w:firstLine="708"/>
        <w:jc w:val="both"/>
      </w:pPr>
      <w:r>
        <w:t>V prvom riadku tohto formulára sa z dôvodu jasnosti a zrozumiteľnosti poskytovanej informácie uvedie celkové poistné zaplatené poistníkom za dojednanú poistnú dobu.</w:t>
      </w:r>
    </w:p>
    <w:p w:rsidR="00FE7DAB" w:rsidRDefault="00FE7DAB" w:rsidP="00ED08F0">
      <w:pPr>
        <w:ind w:firstLine="708"/>
        <w:jc w:val="both"/>
      </w:pPr>
      <w:r>
        <w:t xml:space="preserve">Podstatnou zložkou poistného pri tomto poistnom produkte je “očakávaná suma určená na sporenie“, pod ktorou sa rozumie </w:t>
      </w:r>
      <w:r w:rsidR="00CC6427">
        <w:t xml:space="preserve">časť </w:t>
      </w:r>
      <w:r w:rsidRPr="00FE7DAB">
        <w:t>poistného</w:t>
      </w:r>
      <w:r w:rsidR="00CC6427">
        <w:t xml:space="preserve"> zhodnocovaného </w:t>
      </w:r>
      <w:r w:rsidR="00ED08F0">
        <w:t xml:space="preserve">za účelom poskytnutia </w:t>
      </w:r>
      <w:r w:rsidR="00373E83">
        <w:t xml:space="preserve">garantovaného </w:t>
      </w:r>
      <w:r w:rsidR="00ED08F0">
        <w:t xml:space="preserve">poistného plnenia </w:t>
      </w:r>
      <w:r w:rsidR="00373E83">
        <w:t>na</w:t>
      </w:r>
      <w:r w:rsidR="00ED08F0">
        <w:t xml:space="preserve"> konci poistenia</w:t>
      </w:r>
      <w:r>
        <w:t>.</w:t>
      </w:r>
    </w:p>
    <w:p w:rsidR="00FE7DAB" w:rsidRDefault="00FE7DAB" w:rsidP="00ED08F0">
      <w:pPr>
        <w:ind w:firstLine="708"/>
        <w:jc w:val="both"/>
      </w:pPr>
      <w:r>
        <w:t xml:space="preserve">Ďalšou zložkou poistného je časť poistného určená na krytie rizík. Uvedená zložka poistného predstavuje sumu poistného určenú na krytie rizík (napr. smrti) a prípadných pripoistení, ak boli v poistnej zmluve dojednané.     </w:t>
      </w:r>
    </w:p>
    <w:p w:rsidR="00FE7DAB" w:rsidRDefault="00FE7DAB" w:rsidP="00FE7DAB">
      <w:pPr>
        <w:ind w:firstLine="708"/>
        <w:jc w:val="both"/>
      </w:pPr>
      <w:r>
        <w:t xml:space="preserve">Ďalšou podstatnou zložkou poistného sú náklady klienta spojené s uzatváranou poistnou zmluvou. Zložka poistného “očakávaná suma nákladov na uzavretie poistenia“ predstavuje kalkulované obstarávacie náklady na uzavretie poistnej zmluvy. Za </w:t>
      </w:r>
      <w:r w:rsidR="00811472">
        <w:t xml:space="preserve">obstarávacie </w:t>
      </w:r>
      <w:r>
        <w:t>náklady na uzavretie poistnej zm</w:t>
      </w:r>
      <w:r w:rsidR="00811472">
        <w:t>luvy</w:t>
      </w:r>
      <w:r>
        <w:t xml:space="preserve"> sa považujú všetky náklady vynaložené na uzavretia poistnej zmluv</w:t>
      </w:r>
      <w:r w:rsidR="00E071B6">
        <w:t>y</w:t>
      </w:r>
      <w:r>
        <w:t xml:space="preserve"> (napr. odmena hradená finančným agentom, príslušná časť mzdových </w:t>
      </w:r>
      <w:r w:rsidR="00ED77DA">
        <w:t>nákladov</w:t>
      </w:r>
      <w:r>
        <w:t xml:space="preserve"> na zamestnancov poisťovateľa vykonávajúcich sprostredkovanie poistenia v rámci zamestnaneckého pomeru, náklady na marketing, administratívne náklady). Zložka poistného “očakávaná suma ostatných nákladov poisťovateľa“ predstavuje ostatné kalkulované náklady poisťovateľa (napr. poplatky </w:t>
      </w:r>
      <w:r w:rsidR="00A33E87">
        <w:t>hradené poistníkom z poistného</w:t>
      </w:r>
      <w:r>
        <w:t>, zisk poisťovateľa).</w:t>
      </w:r>
    </w:p>
    <w:p w:rsidR="00FE7DAB" w:rsidRDefault="00FE7DAB" w:rsidP="00FE7DAB">
      <w:pPr>
        <w:ind w:firstLine="708"/>
        <w:jc w:val="both"/>
      </w:pPr>
      <w:r>
        <w:lastRenderedPageBreak/>
        <w:t>Z dôvodu jasnosti a zrozumiteľnosti poskytovanej informácie sa v poslednom riadku uvedie</w:t>
      </w:r>
      <w:r w:rsidR="00811472">
        <w:t xml:space="preserve"> minimálna</w:t>
      </w:r>
      <w:r>
        <w:t xml:space="preserve"> suma, ktorá bude po uplynutí poistnej doby vyplatená za predpokladu, že nenastala smrť poisteného.</w:t>
      </w:r>
    </w:p>
    <w:p w:rsidR="0039778D" w:rsidRDefault="0039778D" w:rsidP="0039778D">
      <w:pPr>
        <w:ind w:firstLine="708"/>
        <w:jc w:val="both"/>
      </w:pPr>
      <w:r w:rsidRPr="0039778D">
        <w:rPr>
          <w:b/>
          <w:u w:val="single"/>
        </w:rPr>
        <w:t>Príloha č. 3</w:t>
      </w:r>
      <w:r>
        <w:t xml:space="preserve"> obsahuje vzor informačného formulára k neživotnému poisteniu, ktorý sa bude predkladať v prípade neživotného poistenia a životného poistenia, ktorého predmetom je len poistenie pre prípad smrti. </w:t>
      </w:r>
    </w:p>
    <w:p w:rsidR="00A33E87" w:rsidRDefault="00A33E87" w:rsidP="0039778D">
      <w:pPr>
        <w:ind w:firstLine="708"/>
        <w:jc w:val="both"/>
      </w:pPr>
      <w:r w:rsidRPr="00A33E87">
        <w:t>V prvom riadku tohto formulára sa z dôvodu jasnosti a zrozumiteľnosti poskytovanej informácie uvedie</w:t>
      </w:r>
      <w:r>
        <w:t xml:space="preserve"> výška ročného poistného.</w:t>
      </w:r>
    </w:p>
    <w:p w:rsidR="00A33E87" w:rsidRDefault="00A33E87" w:rsidP="00A33E87">
      <w:pPr>
        <w:ind w:firstLine="708"/>
        <w:jc w:val="both"/>
      </w:pPr>
      <w:r>
        <w:t xml:space="preserve">Podstatnou zložkou poistného pri tomto poistnom produkte je časť poistného určená na krytie rizík (tzv. netto poistné). </w:t>
      </w:r>
    </w:p>
    <w:p w:rsidR="0039778D" w:rsidRDefault="0039778D" w:rsidP="00A33E87">
      <w:pPr>
        <w:ind w:firstLine="708"/>
        <w:jc w:val="both"/>
      </w:pPr>
      <w:r w:rsidRPr="0039778D">
        <w:t xml:space="preserve">Ďalšou podstatnou zložkou poistného sú náklady klienta spojené s uzatváranou poistnou zmluvou. Zložka poistného “očakávaná suma nákladov na uzavretie poistenia“ predstavuje kalkulované obstarávacie náklady na uzavretie poistnej zmluvy. Za </w:t>
      </w:r>
      <w:r w:rsidR="00811472">
        <w:t xml:space="preserve">obstarávacie </w:t>
      </w:r>
      <w:r w:rsidRPr="0039778D">
        <w:t>náklady na uzavretie poistnej zmeny sa považujú všetky náklady vynaložené na uzavretia poistnej zmluv</w:t>
      </w:r>
      <w:r w:rsidR="00E071B6">
        <w:t>y</w:t>
      </w:r>
      <w:r w:rsidRPr="0039778D">
        <w:t xml:space="preserve"> (napr. odmena hradená finančným agentom, príslušná časť mzdových </w:t>
      </w:r>
      <w:r w:rsidR="00ED77DA">
        <w:t>nákladov</w:t>
      </w:r>
      <w:r w:rsidRPr="0039778D">
        <w:t xml:space="preserve"> na zamestnancov poisťovateľa vykonávajúcich sprostredkovanie poistenia v rámci zamestnaneckého pomeru, náklady na marketing, administratívne náklady). Zložka poistného “očakávaná suma ostatných nákladov poisťovateľa“ predstavuje ostatné kalkulované náklady poisťovateľa (napr.</w:t>
      </w:r>
      <w:r w:rsidR="00A33E87">
        <w:t xml:space="preserve"> daň z poistenia, </w:t>
      </w:r>
      <w:r w:rsidRPr="0039778D">
        <w:t>zisk poisťovateľa).</w:t>
      </w:r>
    </w:p>
    <w:p w:rsidR="0039778D" w:rsidRDefault="0039778D" w:rsidP="0039778D">
      <w:pPr>
        <w:ind w:firstLine="708"/>
        <w:jc w:val="both"/>
      </w:pPr>
    </w:p>
    <w:p w:rsidR="0039778D" w:rsidRDefault="0039778D" w:rsidP="0039778D">
      <w:pPr>
        <w:ind w:firstLine="708"/>
        <w:jc w:val="both"/>
      </w:pPr>
    </w:p>
    <w:p w:rsidR="0039778D" w:rsidRPr="00963816" w:rsidRDefault="00373E83" w:rsidP="0039778D">
      <w:pPr>
        <w:ind w:firstLine="708"/>
        <w:jc w:val="both"/>
        <w:rPr>
          <w:b/>
          <w:u w:val="single"/>
        </w:rPr>
      </w:pPr>
      <w:r w:rsidRPr="00963816">
        <w:rPr>
          <w:b/>
          <w:u w:val="single"/>
        </w:rPr>
        <w:t xml:space="preserve">K </w:t>
      </w:r>
      <w:r w:rsidR="00963816" w:rsidRPr="00963816">
        <w:rPr>
          <w:b/>
          <w:u w:val="single"/>
        </w:rPr>
        <w:t>§ 2</w:t>
      </w:r>
    </w:p>
    <w:p w:rsidR="00963816" w:rsidRDefault="00963816" w:rsidP="0039778D">
      <w:pPr>
        <w:ind w:firstLine="708"/>
        <w:jc w:val="both"/>
      </w:pPr>
    </w:p>
    <w:p w:rsidR="00963816" w:rsidRDefault="00963816" w:rsidP="0039778D">
      <w:pPr>
        <w:ind w:firstLine="708"/>
        <w:jc w:val="both"/>
      </w:pPr>
      <w:r>
        <w:t>Účinnosť vyhlášky sa navrhuje 1. januára 2020 vzhľadom na účinnosť ustanovení zákona, na ktoré sa vzťahuje.</w:t>
      </w:r>
    </w:p>
    <w:p w:rsidR="0039778D" w:rsidRDefault="0039778D" w:rsidP="0039778D">
      <w:pPr>
        <w:ind w:firstLine="708"/>
        <w:jc w:val="both"/>
      </w:pPr>
    </w:p>
    <w:sectPr w:rsidR="0039778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2E7D" w:rsidRDefault="001D2E7D" w:rsidP="00CA688A">
      <w:r>
        <w:separator/>
      </w:r>
    </w:p>
  </w:endnote>
  <w:endnote w:type="continuationSeparator" w:id="0">
    <w:p w:rsidR="001D2E7D" w:rsidRDefault="001D2E7D" w:rsidP="00CA6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altName w:val="Palatino Linotype"/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688A" w:rsidRDefault="00CA688A">
    <w:pPr>
      <w:pStyle w:val="Pta"/>
      <w:jc w:val="center"/>
    </w:pPr>
    <w:r>
      <w:fldChar w:fldCharType="begin"/>
    </w:r>
    <w:r>
      <w:instrText>PAGE   \* MERGEFORMAT</w:instrText>
    </w:r>
    <w:r>
      <w:fldChar w:fldCharType="separate"/>
    </w:r>
    <w:r w:rsidR="007A4374">
      <w:rPr>
        <w:noProof/>
      </w:rPr>
      <w:t>1</w:t>
    </w:r>
    <w:r>
      <w:fldChar w:fldCharType="end"/>
    </w:r>
  </w:p>
  <w:p w:rsidR="00CA688A" w:rsidRDefault="00CA688A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2E7D" w:rsidRDefault="001D2E7D" w:rsidP="00CA688A">
      <w:r>
        <w:separator/>
      </w:r>
    </w:p>
  </w:footnote>
  <w:footnote w:type="continuationSeparator" w:id="0">
    <w:p w:rsidR="001D2E7D" w:rsidRDefault="001D2E7D" w:rsidP="00CA68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0443A2"/>
    <w:multiLevelType w:val="hybridMultilevel"/>
    <w:tmpl w:val="821A905C"/>
    <w:lvl w:ilvl="0" w:tplc="5AF4D86E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hint="default"/>
        <w:color w:val="2F2F2F"/>
      </w:rPr>
    </w:lvl>
    <w:lvl w:ilvl="1" w:tplc="041B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4A9925F5"/>
    <w:multiLevelType w:val="hybridMultilevel"/>
    <w:tmpl w:val="9C7A79C8"/>
    <w:lvl w:ilvl="0" w:tplc="0CA2162A">
      <w:start w:val="1"/>
      <w:numFmt w:val="bullet"/>
      <w:lvlText w:val="-"/>
      <w:lvlJc w:val="left"/>
      <w:pPr>
        <w:tabs>
          <w:tab w:val="num" w:pos="1653"/>
        </w:tabs>
        <w:ind w:left="1653" w:hanging="945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766A224E"/>
    <w:multiLevelType w:val="hybridMultilevel"/>
    <w:tmpl w:val="1DE43AD0"/>
    <w:lvl w:ilvl="0" w:tplc="C1FEB84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7D4F2466"/>
    <w:multiLevelType w:val="hybridMultilevel"/>
    <w:tmpl w:val="37901BBE"/>
    <w:lvl w:ilvl="0" w:tplc="C88E87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F0C"/>
    <w:rsid w:val="000015C7"/>
    <w:rsid w:val="0001120E"/>
    <w:rsid w:val="00024CDD"/>
    <w:rsid w:val="00031FC4"/>
    <w:rsid w:val="00032CFF"/>
    <w:rsid w:val="000405C5"/>
    <w:rsid w:val="00040D82"/>
    <w:rsid w:val="00045128"/>
    <w:rsid w:val="0005334E"/>
    <w:rsid w:val="00060940"/>
    <w:rsid w:val="00066149"/>
    <w:rsid w:val="00074F28"/>
    <w:rsid w:val="00084C61"/>
    <w:rsid w:val="00087D0E"/>
    <w:rsid w:val="00091596"/>
    <w:rsid w:val="00096F69"/>
    <w:rsid w:val="000A0B04"/>
    <w:rsid w:val="000E5CA5"/>
    <w:rsid w:val="000F577F"/>
    <w:rsid w:val="00101E2F"/>
    <w:rsid w:val="001049D4"/>
    <w:rsid w:val="00110F8C"/>
    <w:rsid w:val="00133BAE"/>
    <w:rsid w:val="00135233"/>
    <w:rsid w:val="0013639F"/>
    <w:rsid w:val="00140C54"/>
    <w:rsid w:val="0014608F"/>
    <w:rsid w:val="0015051E"/>
    <w:rsid w:val="00157E8B"/>
    <w:rsid w:val="0016609F"/>
    <w:rsid w:val="001715DE"/>
    <w:rsid w:val="00183EAB"/>
    <w:rsid w:val="001840E6"/>
    <w:rsid w:val="00193394"/>
    <w:rsid w:val="001934DF"/>
    <w:rsid w:val="001A14CE"/>
    <w:rsid w:val="001A5663"/>
    <w:rsid w:val="001A6C41"/>
    <w:rsid w:val="001B4154"/>
    <w:rsid w:val="001B7D74"/>
    <w:rsid w:val="001C5AE6"/>
    <w:rsid w:val="001D2E7D"/>
    <w:rsid w:val="001D6606"/>
    <w:rsid w:val="001E1F06"/>
    <w:rsid w:val="0020662E"/>
    <w:rsid w:val="00207930"/>
    <w:rsid w:val="002114C5"/>
    <w:rsid w:val="00214966"/>
    <w:rsid w:val="0023203D"/>
    <w:rsid w:val="002341DA"/>
    <w:rsid w:val="0025120E"/>
    <w:rsid w:val="00270C7D"/>
    <w:rsid w:val="00280B9B"/>
    <w:rsid w:val="002A5916"/>
    <w:rsid w:val="002C426E"/>
    <w:rsid w:val="002D0AAF"/>
    <w:rsid w:val="002D1B4C"/>
    <w:rsid w:val="002D73F9"/>
    <w:rsid w:val="002D7760"/>
    <w:rsid w:val="002E4B39"/>
    <w:rsid w:val="00312948"/>
    <w:rsid w:val="00323F11"/>
    <w:rsid w:val="00332FEE"/>
    <w:rsid w:val="00337D83"/>
    <w:rsid w:val="00343C70"/>
    <w:rsid w:val="0035154F"/>
    <w:rsid w:val="00352A09"/>
    <w:rsid w:val="00354A18"/>
    <w:rsid w:val="003615A6"/>
    <w:rsid w:val="003649A9"/>
    <w:rsid w:val="00373E83"/>
    <w:rsid w:val="00375DB2"/>
    <w:rsid w:val="0039470A"/>
    <w:rsid w:val="0039778D"/>
    <w:rsid w:val="003A001E"/>
    <w:rsid w:val="003B252A"/>
    <w:rsid w:val="003B27B3"/>
    <w:rsid w:val="003B2A44"/>
    <w:rsid w:val="003B782F"/>
    <w:rsid w:val="003E4541"/>
    <w:rsid w:val="003F366A"/>
    <w:rsid w:val="003F69B9"/>
    <w:rsid w:val="00402A71"/>
    <w:rsid w:val="00412B2A"/>
    <w:rsid w:val="00414A61"/>
    <w:rsid w:val="00414B33"/>
    <w:rsid w:val="00416870"/>
    <w:rsid w:val="0042293D"/>
    <w:rsid w:val="004236CE"/>
    <w:rsid w:val="00441950"/>
    <w:rsid w:val="0045195D"/>
    <w:rsid w:val="00451C2A"/>
    <w:rsid w:val="0045280D"/>
    <w:rsid w:val="004545B7"/>
    <w:rsid w:val="00456423"/>
    <w:rsid w:val="004576F6"/>
    <w:rsid w:val="004614B6"/>
    <w:rsid w:val="0046189E"/>
    <w:rsid w:val="00463A27"/>
    <w:rsid w:val="00471EA8"/>
    <w:rsid w:val="00482F4B"/>
    <w:rsid w:val="004A37ED"/>
    <w:rsid w:val="004C0826"/>
    <w:rsid w:val="004C2382"/>
    <w:rsid w:val="004D1F37"/>
    <w:rsid w:val="004D51B3"/>
    <w:rsid w:val="004D5456"/>
    <w:rsid w:val="004D5A97"/>
    <w:rsid w:val="004E3828"/>
    <w:rsid w:val="004E518C"/>
    <w:rsid w:val="004E7AC3"/>
    <w:rsid w:val="004F5B38"/>
    <w:rsid w:val="00501B0E"/>
    <w:rsid w:val="00520456"/>
    <w:rsid w:val="00520C1B"/>
    <w:rsid w:val="00525347"/>
    <w:rsid w:val="00535135"/>
    <w:rsid w:val="0053534A"/>
    <w:rsid w:val="00536857"/>
    <w:rsid w:val="00540689"/>
    <w:rsid w:val="005422FF"/>
    <w:rsid w:val="00547128"/>
    <w:rsid w:val="005477FF"/>
    <w:rsid w:val="005505FB"/>
    <w:rsid w:val="005550FC"/>
    <w:rsid w:val="00566F57"/>
    <w:rsid w:val="00595724"/>
    <w:rsid w:val="00596955"/>
    <w:rsid w:val="005A6A0C"/>
    <w:rsid w:val="005B18E1"/>
    <w:rsid w:val="005B7AB4"/>
    <w:rsid w:val="005C2CF6"/>
    <w:rsid w:val="005D4E7A"/>
    <w:rsid w:val="005E07E9"/>
    <w:rsid w:val="005E1429"/>
    <w:rsid w:val="00607B53"/>
    <w:rsid w:val="00624BC3"/>
    <w:rsid w:val="00630C32"/>
    <w:rsid w:val="006667B5"/>
    <w:rsid w:val="00667A1C"/>
    <w:rsid w:val="00685433"/>
    <w:rsid w:val="00685C91"/>
    <w:rsid w:val="006948FE"/>
    <w:rsid w:val="006A0495"/>
    <w:rsid w:val="006A6FF6"/>
    <w:rsid w:val="006B0BC3"/>
    <w:rsid w:val="006B19C5"/>
    <w:rsid w:val="006B3BAC"/>
    <w:rsid w:val="006B7EA1"/>
    <w:rsid w:val="006C1BF6"/>
    <w:rsid w:val="006C1C4D"/>
    <w:rsid w:val="006C421E"/>
    <w:rsid w:val="006C5A1E"/>
    <w:rsid w:val="006C6BF0"/>
    <w:rsid w:val="006D455F"/>
    <w:rsid w:val="006E2DB5"/>
    <w:rsid w:val="007005C7"/>
    <w:rsid w:val="00700928"/>
    <w:rsid w:val="0071291E"/>
    <w:rsid w:val="00713F0C"/>
    <w:rsid w:val="007230A7"/>
    <w:rsid w:val="00767A44"/>
    <w:rsid w:val="0078405E"/>
    <w:rsid w:val="0078507D"/>
    <w:rsid w:val="007A1C8C"/>
    <w:rsid w:val="007A4374"/>
    <w:rsid w:val="007B3CEB"/>
    <w:rsid w:val="007C1AE6"/>
    <w:rsid w:val="007C7C26"/>
    <w:rsid w:val="007F59CA"/>
    <w:rsid w:val="00803192"/>
    <w:rsid w:val="00803FC5"/>
    <w:rsid w:val="008049CE"/>
    <w:rsid w:val="00811032"/>
    <w:rsid w:val="00811472"/>
    <w:rsid w:val="00823827"/>
    <w:rsid w:val="008273CA"/>
    <w:rsid w:val="00836B86"/>
    <w:rsid w:val="00847117"/>
    <w:rsid w:val="0085025D"/>
    <w:rsid w:val="00853B0A"/>
    <w:rsid w:val="00853ECD"/>
    <w:rsid w:val="0086646A"/>
    <w:rsid w:val="008738B7"/>
    <w:rsid w:val="00883C1B"/>
    <w:rsid w:val="00884BDA"/>
    <w:rsid w:val="00891889"/>
    <w:rsid w:val="008A1E16"/>
    <w:rsid w:val="008C0F18"/>
    <w:rsid w:val="008C206A"/>
    <w:rsid w:val="008C42B2"/>
    <w:rsid w:val="008D2B53"/>
    <w:rsid w:val="008E32B7"/>
    <w:rsid w:val="008E378C"/>
    <w:rsid w:val="008E4AE5"/>
    <w:rsid w:val="00902447"/>
    <w:rsid w:val="0091649F"/>
    <w:rsid w:val="00923A65"/>
    <w:rsid w:val="00927282"/>
    <w:rsid w:val="009338BA"/>
    <w:rsid w:val="00942E33"/>
    <w:rsid w:val="009471A8"/>
    <w:rsid w:val="009544CE"/>
    <w:rsid w:val="00957106"/>
    <w:rsid w:val="0096035B"/>
    <w:rsid w:val="009612AE"/>
    <w:rsid w:val="00963816"/>
    <w:rsid w:val="00963851"/>
    <w:rsid w:val="009A5BDA"/>
    <w:rsid w:val="009B7E76"/>
    <w:rsid w:val="009C1EF9"/>
    <w:rsid w:val="009C4AA5"/>
    <w:rsid w:val="009F4D31"/>
    <w:rsid w:val="00A0687F"/>
    <w:rsid w:val="00A33E87"/>
    <w:rsid w:val="00A3618E"/>
    <w:rsid w:val="00A477B6"/>
    <w:rsid w:val="00A61955"/>
    <w:rsid w:val="00AB6AA1"/>
    <w:rsid w:val="00AC7402"/>
    <w:rsid w:val="00AE136C"/>
    <w:rsid w:val="00AE3271"/>
    <w:rsid w:val="00AF496F"/>
    <w:rsid w:val="00AF57EA"/>
    <w:rsid w:val="00AF5D4D"/>
    <w:rsid w:val="00B0307F"/>
    <w:rsid w:val="00B042C4"/>
    <w:rsid w:val="00B07209"/>
    <w:rsid w:val="00B10113"/>
    <w:rsid w:val="00B33357"/>
    <w:rsid w:val="00B3483F"/>
    <w:rsid w:val="00B34FB4"/>
    <w:rsid w:val="00B358EC"/>
    <w:rsid w:val="00B36906"/>
    <w:rsid w:val="00B478CE"/>
    <w:rsid w:val="00B518E0"/>
    <w:rsid w:val="00B54375"/>
    <w:rsid w:val="00B81110"/>
    <w:rsid w:val="00B82BBC"/>
    <w:rsid w:val="00B871BE"/>
    <w:rsid w:val="00B96361"/>
    <w:rsid w:val="00BB5AD9"/>
    <w:rsid w:val="00BB638E"/>
    <w:rsid w:val="00BC3A53"/>
    <w:rsid w:val="00BC7457"/>
    <w:rsid w:val="00BC7E43"/>
    <w:rsid w:val="00BD5A8F"/>
    <w:rsid w:val="00C1758A"/>
    <w:rsid w:val="00C36D81"/>
    <w:rsid w:val="00C53140"/>
    <w:rsid w:val="00C577E8"/>
    <w:rsid w:val="00C75C4E"/>
    <w:rsid w:val="00C93212"/>
    <w:rsid w:val="00C9348F"/>
    <w:rsid w:val="00C95377"/>
    <w:rsid w:val="00C96F6D"/>
    <w:rsid w:val="00CA688A"/>
    <w:rsid w:val="00CB1DA1"/>
    <w:rsid w:val="00CB23E4"/>
    <w:rsid w:val="00CC6427"/>
    <w:rsid w:val="00CC7680"/>
    <w:rsid w:val="00CD347B"/>
    <w:rsid w:val="00CD524C"/>
    <w:rsid w:val="00CE3E96"/>
    <w:rsid w:val="00CF16FF"/>
    <w:rsid w:val="00CF1B0F"/>
    <w:rsid w:val="00D00762"/>
    <w:rsid w:val="00D07924"/>
    <w:rsid w:val="00D111B5"/>
    <w:rsid w:val="00D119F1"/>
    <w:rsid w:val="00D30FC6"/>
    <w:rsid w:val="00D36434"/>
    <w:rsid w:val="00D42570"/>
    <w:rsid w:val="00D473C9"/>
    <w:rsid w:val="00D52276"/>
    <w:rsid w:val="00D5337A"/>
    <w:rsid w:val="00D54264"/>
    <w:rsid w:val="00D746BE"/>
    <w:rsid w:val="00D82FF7"/>
    <w:rsid w:val="00D83641"/>
    <w:rsid w:val="00D83953"/>
    <w:rsid w:val="00D86134"/>
    <w:rsid w:val="00D91CFD"/>
    <w:rsid w:val="00D920D4"/>
    <w:rsid w:val="00DA5186"/>
    <w:rsid w:val="00DA639F"/>
    <w:rsid w:val="00DD148B"/>
    <w:rsid w:val="00DD4314"/>
    <w:rsid w:val="00DD55EF"/>
    <w:rsid w:val="00DE32DA"/>
    <w:rsid w:val="00DF1CB0"/>
    <w:rsid w:val="00E02A43"/>
    <w:rsid w:val="00E06C1C"/>
    <w:rsid w:val="00E071B6"/>
    <w:rsid w:val="00E2119A"/>
    <w:rsid w:val="00E268ED"/>
    <w:rsid w:val="00E3738A"/>
    <w:rsid w:val="00E62CDF"/>
    <w:rsid w:val="00E763A1"/>
    <w:rsid w:val="00E959AC"/>
    <w:rsid w:val="00EC4924"/>
    <w:rsid w:val="00ED08F0"/>
    <w:rsid w:val="00ED117F"/>
    <w:rsid w:val="00ED77DA"/>
    <w:rsid w:val="00EF0BDE"/>
    <w:rsid w:val="00EF0F0A"/>
    <w:rsid w:val="00EF6CED"/>
    <w:rsid w:val="00F004B1"/>
    <w:rsid w:val="00F05578"/>
    <w:rsid w:val="00F149C1"/>
    <w:rsid w:val="00F636BB"/>
    <w:rsid w:val="00F67F2E"/>
    <w:rsid w:val="00F84654"/>
    <w:rsid w:val="00FA6E03"/>
    <w:rsid w:val="00FA7F8B"/>
    <w:rsid w:val="00FD4000"/>
    <w:rsid w:val="00FD7744"/>
    <w:rsid w:val="00FE7DAB"/>
    <w:rsid w:val="00FF4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D3F3C49-1E96-478C-9812-9CB8B1E4B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Body Text 2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713F0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kladntext">
    <w:name w:val="Body Text"/>
    <w:basedOn w:val="Normlny"/>
    <w:link w:val="ZkladntextChar"/>
    <w:uiPriority w:val="99"/>
    <w:rsid w:val="00713F0C"/>
    <w:pPr>
      <w:widowControl w:val="0"/>
    </w:pPr>
    <w:rPr>
      <w:color w:val="000000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Pr>
      <w:rFonts w:cs="Times New Roman"/>
      <w:sz w:val="24"/>
      <w:szCs w:val="24"/>
    </w:rPr>
  </w:style>
  <w:style w:type="character" w:customStyle="1" w:styleId="Textzstupnhosymbolu1">
    <w:name w:val="Text zástupného symbolu1"/>
    <w:semiHidden/>
    <w:rsid w:val="00D91CFD"/>
    <w:rPr>
      <w:rFonts w:ascii="Times New Roman" w:hAnsi="Times New Roman"/>
      <w:color w:val="808080"/>
    </w:rPr>
  </w:style>
  <w:style w:type="paragraph" w:styleId="Odsekzoznamu">
    <w:name w:val="List Paragraph"/>
    <w:basedOn w:val="Normlny"/>
    <w:uiPriority w:val="34"/>
    <w:qFormat/>
    <w:rsid w:val="00D91CFD"/>
    <w:pPr>
      <w:suppressAutoHyphens/>
      <w:ind w:left="708" w:firstLine="284"/>
    </w:pPr>
    <w:rPr>
      <w:rFonts w:cs="Calibri"/>
      <w:szCs w:val="22"/>
      <w:lang w:eastAsia="ar-SA"/>
    </w:rPr>
  </w:style>
  <w:style w:type="character" w:customStyle="1" w:styleId="Zkladntext0">
    <w:name w:val="Základný text_"/>
    <w:link w:val="Zkladntext1"/>
    <w:locked/>
    <w:rsid w:val="00D91CFD"/>
    <w:rPr>
      <w:sz w:val="21"/>
      <w:shd w:val="clear" w:color="auto" w:fill="FFFFFF"/>
    </w:rPr>
  </w:style>
  <w:style w:type="paragraph" w:customStyle="1" w:styleId="Zkladntext1">
    <w:name w:val="Základný text1"/>
    <w:basedOn w:val="Normlny"/>
    <w:link w:val="Zkladntext0"/>
    <w:rsid w:val="00D91CFD"/>
    <w:pPr>
      <w:shd w:val="clear" w:color="auto" w:fill="FFFFFF"/>
      <w:spacing w:before="540" w:after="180" w:line="240" w:lineRule="atLeast"/>
      <w:ind w:hanging="280"/>
    </w:pPr>
    <w:rPr>
      <w:sz w:val="21"/>
      <w:szCs w:val="20"/>
    </w:rPr>
  </w:style>
  <w:style w:type="paragraph" w:styleId="Zkladntext2">
    <w:name w:val="Body Text 2"/>
    <w:basedOn w:val="Normlny"/>
    <w:link w:val="Zkladntext2Char"/>
    <w:uiPriority w:val="99"/>
    <w:rsid w:val="007B3CEB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locked/>
    <w:rsid w:val="007B3CEB"/>
    <w:rPr>
      <w:rFonts w:cs="Times New Roman"/>
      <w:sz w:val="24"/>
      <w:szCs w:val="24"/>
    </w:rPr>
  </w:style>
  <w:style w:type="paragraph" w:styleId="Hlavika">
    <w:name w:val="header"/>
    <w:basedOn w:val="Normlny"/>
    <w:link w:val="HlavikaChar"/>
    <w:uiPriority w:val="99"/>
    <w:rsid w:val="00CA688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CA688A"/>
    <w:rPr>
      <w:rFonts w:cs="Times New Roman"/>
      <w:sz w:val="24"/>
      <w:szCs w:val="24"/>
    </w:rPr>
  </w:style>
  <w:style w:type="paragraph" w:styleId="Pta">
    <w:name w:val="footer"/>
    <w:basedOn w:val="Normlny"/>
    <w:link w:val="PtaChar"/>
    <w:uiPriority w:val="99"/>
    <w:rsid w:val="00CA688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CA688A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7586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6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6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6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6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6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6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6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6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6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6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6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1189</Words>
  <Characters>6780</Characters>
  <Application>Microsoft Office Word</Application>
  <DocSecurity>0</DocSecurity>
  <Lines>56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Predkladacia správa</vt:lpstr>
    </vt:vector>
  </TitlesOfParts>
  <Company/>
  <LinksUpToDate>false</LinksUpToDate>
  <CharactersWithSpaces>7954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Predkladacia správa</dc:title>
  <dc:subject/>
  <dc:creator>Emil Matko</dc:creator>
  <cp:keywords/>
  <dc:description/>
  <cp:lastModifiedBy>Kucerova Dasa</cp:lastModifiedBy>
  <cp:revision>4</cp:revision>
  <cp:lastPrinted>2015-04-15T07:23:00Z</cp:lastPrinted>
  <dcterms:created xsi:type="dcterms:W3CDTF">2018-11-07T13:55:00Z</dcterms:created>
  <dcterms:modified xsi:type="dcterms:W3CDTF">2018-11-08T07:50:00Z</dcterms:modified>
</cp:coreProperties>
</file>