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C9CD0" w14:textId="77777777" w:rsidR="005E61AC" w:rsidRDefault="005E61AC" w:rsidP="005E61AC">
      <w:pPr>
        <w:pStyle w:val="CEAFootnote"/>
        <w:sectPr w:rsidR="005E61AC" w:rsidSect="007A6164">
          <w:headerReference w:type="even" r:id="rId11"/>
          <w:headerReference w:type="default" r:id="rId12"/>
          <w:footerReference w:type="even" r:id="rId13"/>
          <w:footerReference w:type="default" r:id="rId14"/>
          <w:headerReference w:type="first" r:id="rId15"/>
          <w:footerReference w:type="first" r:id="rId16"/>
          <w:pgSz w:w="11907" w:h="16839" w:code="9"/>
          <w:pgMar w:top="411" w:right="902" w:bottom="1418" w:left="1418" w:header="1276" w:footer="397" w:gutter="0"/>
          <w:cols w:space="708"/>
          <w:docGrid w:linePitch="360"/>
        </w:sectPr>
      </w:pPr>
    </w:p>
    <w:p w14:paraId="58B59572" w14:textId="42FF9C6F" w:rsidR="005E61AC" w:rsidRDefault="005E61AC" w:rsidP="004225FF">
      <w:r w:rsidRPr="003102F1">
        <w:t>Dear</w:t>
      </w:r>
      <w:r w:rsidR="00DF60D7">
        <w:t xml:space="preserve"> </w:t>
      </w:r>
      <w:r w:rsidR="00E90D24">
        <w:t>Ms Hielkema,</w:t>
      </w:r>
    </w:p>
    <w:p w14:paraId="6CB4BF3E" w14:textId="77777777" w:rsidR="004225FF" w:rsidRPr="004225FF" w:rsidRDefault="004225FF" w:rsidP="004225FF"/>
    <w:p w14:paraId="7707EF50" w14:textId="285A5D8D" w:rsidR="00D722E7" w:rsidRDefault="6FA761A0" w:rsidP="418FC2A6">
      <w:pPr>
        <w:rPr>
          <w:rFonts w:asciiTheme="minorHAnsi" w:eastAsiaTheme="minorEastAsia" w:hAnsiTheme="minorHAnsi" w:cstheme="minorBidi"/>
          <w:szCs w:val="17"/>
        </w:rPr>
      </w:pPr>
      <w:r>
        <w:t>O</w:t>
      </w:r>
      <w:r w:rsidR="008E7251">
        <w:t>n behalf of Insurance Europe</w:t>
      </w:r>
      <w:r w:rsidR="270262A9">
        <w:t>, I am writing to you with regard</w:t>
      </w:r>
      <w:r w:rsidR="00655F63">
        <w:t xml:space="preserve"> </w:t>
      </w:r>
      <w:r w:rsidR="00CF4885">
        <w:t xml:space="preserve">to the </w:t>
      </w:r>
      <w:r w:rsidR="00087C43" w:rsidRPr="00C81AF1">
        <w:t>European Insurance and Occupational Pensions Authority's (</w:t>
      </w:r>
      <w:r w:rsidR="00CF4885">
        <w:t>EIOPA</w:t>
      </w:r>
      <w:r w:rsidR="6466F243">
        <w:t>)</w:t>
      </w:r>
      <w:r w:rsidR="00CF4885">
        <w:t xml:space="preserve"> insurance stress test exercises</w:t>
      </w:r>
      <w:r w:rsidR="008C187A">
        <w:t>.</w:t>
      </w:r>
      <w:r w:rsidR="00CF4885">
        <w:t xml:space="preserve"> </w:t>
      </w:r>
    </w:p>
    <w:p w14:paraId="47DCEFAD" w14:textId="77777777" w:rsidR="00D722E7" w:rsidRDefault="00D722E7" w:rsidP="00FD2B34"/>
    <w:p w14:paraId="6687FDE8" w14:textId="0DF476ED" w:rsidR="00664825" w:rsidRDefault="00664825" w:rsidP="00664825">
      <w:pPr>
        <w:pStyle w:val="CEABullet-Level1"/>
        <w:numPr>
          <w:ilvl w:val="0"/>
          <w:numId w:val="0"/>
        </w:numPr>
      </w:pPr>
      <w:r>
        <w:t xml:space="preserve">EIOPA’s past exercises have continually shown the European insurance industry to be very resilient to extreme market disruptions. They have also provided EIOPA and NSAs with a wealth of data, in addition to the vast amounts of data already provided through </w:t>
      </w:r>
      <w:r w:rsidR="00F00BF9">
        <w:t xml:space="preserve">regular </w:t>
      </w:r>
      <w:r>
        <w:t xml:space="preserve">Solvency II reporting and day-to-day supervision. </w:t>
      </w:r>
    </w:p>
    <w:p w14:paraId="0A24A0D3" w14:textId="77777777" w:rsidR="00664825" w:rsidRDefault="00664825" w:rsidP="00664825">
      <w:pPr>
        <w:pStyle w:val="CEABullet-Level1"/>
        <w:numPr>
          <w:ilvl w:val="0"/>
          <w:numId w:val="0"/>
        </w:numPr>
      </w:pPr>
    </w:p>
    <w:p w14:paraId="3A3A7593" w14:textId="30AEC3A8" w:rsidR="00664825" w:rsidRDefault="00664825" w:rsidP="00664825">
      <w:pPr>
        <w:pStyle w:val="CEABullet-Level1"/>
        <w:numPr>
          <w:ilvl w:val="0"/>
          <w:numId w:val="0"/>
        </w:numPr>
      </w:pPr>
      <w:r>
        <w:t xml:space="preserve">While Insurance Europe </w:t>
      </w:r>
      <w:r w:rsidR="003E4432" w:rsidRPr="003E4432">
        <w:t xml:space="preserve">acknowledges the legal requirements </w:t>
      </w:r>
      <w:r w:rsidR="005F05D9">
        <w:t xml:space="preserve">for EIOPA </w:t>
      </w:r>
      <w:r w:rsidR="003E4432" w:rsidRPr="003E4432">
        <w:t>to regularly perform a stress test exercise</w:t>
      </w:r>
      <w:r>
        <w:t xml:space="preserve">, the industry is concerned about the future evolution of the exercise, particularly given the changes foreseen to the Solvency II Directive which would facilitate forced public disclosure of individual company results by EIOPA and the NSAs. </w:t>
      </w:r>
    </w:p>
    <w:p w14:paraId="6E726DE0" w14:textId="77777777" w:rsidR="00664825" w:rsidRDefault="00664825" w:rsidP="00664825">
      <w:pPr>
        <w:pStyle w:val="CEABullet-Level1"/>
        <w:numPr>
          <w:ilvl w:val="0"/>
          <w:numId w:val="0"/>
        </w:numPr>
      </w:pPr>
    </w:p>
    <w:p w14:paraId="1F38148D" w14:textId="2A9D5543" w:rsidR="00310224" w:rsidRDefault="0049005B" w:rsidP="00FD2B34">
      <w:r>
        <w:t>As you know, we have engaged extensively with EIOPA over the past few years on the development of these e</w:t>
      </w:r>
      <w:r w:rsidRPr="00655F63">
        <w:t>xercise</w:t>
      </w:r>
      <w:r w:rsidRPr="000F1CB3">
        <w:t>s</w:t>
      </w:r>
      <w:r w:rsidRPr="00655F63">
        <w:t>.</w:t>
      </w:r>
      <w:r w:rsidRPr="000F1CB3">
        <w:rPr>
          <w:rFonts w:asciiTheme="minorHAnsi" w:eastAsiaTheme="minorEastAsia" w:hAnsiTheme="minorHAnsi" w:cstheme="minorBidi"/>
          <w:szCs w:val="17"/>
        </w:rPr>
        <w:t xml:space="preserve"> </w:t>
      </w:r>
      <w:r>
        <w:rPr>
          <w:rFonts w:asciiTheme="minorHAnsi" w:eastAsiaTheme="minorEastAsia" w:hAnsiTheme="minorHAnsi" w:cstheme="minorBidi"/>
          <w:szCs w:val="17"/>
        </w:rPr>
        <w:t xml:space="preserve"> </w:t>
      </w:r>
      <w:r w:rsidR="00FF602E">
        <w:t xml:space="preserve">While we recognise there have been </w:t>
      </w:r>
      <w:r w:rsidR="00F00BF9">
        <w:t xml:space="preserve">some </w:t>
      </w:r>
      <w:r w:rsidR="00FF602E">
        <w:t>improvements</w:t>
      </w:r>
      <w:r w:rsidR="009D0102">
        <w:t>,</w:t>
      </w:r>
      <w:r w:rsidR="00FF602E">
        <w:t xml:space="preserve"> notably </w:t>
      </w:r>
      <w:r w:rsidR="00F96420">
        <w:t xml:space="preserve">from a </w:t>
      </w:r>
      <w:r w:rsidR="00FF602E">
        <w:t xml:space="preserve">process </w:t>
      </w:r>
      <w:r w:rsidR="00F96420">
        <w:t>perspective, our members continue to have</w:t>
      </w:r>
      <w:r w:rsidR="0032748B">
        <w:t xml:space="preserve"> </w:t>
      </w:r>
      <w:r w:rsidR="008C187A">
        <w:t xml:space="preserve">several </w:t>
      </w:r>
      <w:r w:rsidR="0032748B">
        <w:t xml:space="preserve">reservations about the </w:t>
      </w:r>
      <w:r w:rsidR="005B2017">
        <w:t>exercise</w:t>
      </w:r>
      <w:r>
        <w:t>,</w:t>
      </w:r>
      <w:r w:rsidR="004E7C10">
        <w:t xml:space="preserve"> which </w:t>
      </w:r>
      <w:r>
        <w:t>are</w:t>
      </w:r>
      <w:r w:rsidR="004E7C10">
        <w:t xml:space="preserve"> summarised below. </w:t>
      </w:r>
    </w:p>
    <w:p w14:paraId="27806402" w14:textId="77777777" w:rsidR="00310224" w:rsidRDefault="00310224" w:rsidP="00FD2B34"/>
    <w:p w14:paraId="6214E38E" w14:textId="113757A6" w:rsidR="0009197C" w:rsidRDefault="00CC5AE8" w:rsidP="00FD2B34">
      <w:r>
        <w:t>W</w:t>
      </w:r>
      <w:r w:rsidR="009C2D23">
        <w:t>e would welcome an opportunity to discuss these</w:t>
      </w:r>
      <w:r w:rsidR="00A03576">
        <w:t>.</w:t>
      </w:r>
    </w:p>
    <w:p w14:paraId="4454AC2F" w14:textId="77777777" w:rsidR="004E7C10" w:rsidRDefault="004E7C10" w:rsidP="00FD2B34"/>
    <w:p w14:paraId="6FD22DB7" w14:textId="77777777" w:rsidR="00BB41A0" w:rsidRDefault="004E7C10" w:rsidP="00FD2B34">
      <w:r w:rsidRPr="418FC2A6">
        <w:rPr>
          <w:b/>
          <w:bCs/>
        </w:rPr>
        <w:t>Unclear purpose of the exercise</w:t>
      </w:r>
    </w:p>
    <w:p w14:paraId="59AD190E" w14:textId="19374F28" w:rsidR="418FC2A6" w:rsidRDefault="418FC2A6" w:rsidP="418FC2A6">
      <w:pPr>
        <w:rPr>
          <w:b/>
          <w:bCs/>
        </w:rPr>
      </w:pPr>
    </w:p>
    <w:p w14:paraId="62798586" w14:textId="562532CF" w:rsidR="004E7C10" w:rsidRDefault="009B58B9" w:rsidP="00FD2B34">
      <w:r>
        <w:t>The</w:t>
      </w:r>
      <w:r w:rsidR="002F2AF4">
        <w:t>re is a</w:t>
      </w:r>
      <w:r>
        <w:t xml:space="preserve"> lack of clarity on whether these exercises are intended to be microprudential or macroprudential</w:t>
      </w:r>
      <w:r w:rsidR="002F2AF4">
        <w:t xml:space="preserve"> in nature. </w:t>
      </w:r>
      <w:r w:rsidR="00D9268B">
        <w:t>As you know, the</w:t>
      </w:r>
      <w:r w:rsidR="002F2AF4">
        <w:t xml:space="preserve"> Solvency II </w:t>
      </w:r>
      <w:r w:rsidR="3AA435EB">
        <w:t>S</w:t>
      </w:r>
      <w:r w:rsidR="00D9268B">
        <w:t xml:space="preserve">CR </w:t>
      </w:r>
      <w:r w:rsidR="00AA72B1">
        <w:t>is</w:t>
      </w:r>
      <w:r w:rsidR="00D9268B">
        <w:t xml:space="preserve"> based on a series of microprudential stress tests</w:t>
      </w:r>
      <w:r w:rsidR="00AA72B1">
        <w:t xml:space="preserve"> </w:t>
      </w:r>
      <w:r w:rsidR="008C4801">
        <w:t xml:space="preserve">which </w:t>
      </w:r>
      <w:r w:rsidR="00A16666">
        <w:t xml:space="preserve">are supplemented by stress and scenario testing in the </w:t>
      </w:r>
      <w:r w:rsidR="00310224">
        <w:t>ORSA</w:t>
      </w:r>
      <w:r w:rsidR="00A16666">
        <w:t>.</w:t>
      </w:r>
      <w:r w:rsidR="00C70356">
        <w:t xml:space="preserve"> </w:t>
      </w:r>
      <w:r w:rsidR="0068253C">
        <w:t>As such, i</w:t>
      </w:r>
      <w:r w:rsidR="00C70356">
        <w:t xml:space="preserve">t is unclear how much </w:t>
      </w:r>
      <w:r w:rsidR="007956D6">
        <w:t xml:space="preserve">added </w:t>
      </w:r>
      <w:r w:rsidR="00C70356">
        <w:t xml:space="preserve">value the </w:t>
      </w:r>
      <w:r w:rsidR="007956D6">
        <w:t>EIOPA stress test brings to microprudential supervision.</w:t>
      </w:r>
      <w:r w:rsidR="00D04E0A">
        <w:t xml:space="preserve"> It also risks </w:t>
      </w:r>
      <w:r w:rsidR="00127024">
        <w:t>creating</w:t>
      </w:r>
      <w:r w:rsidR="00712157">
        <w:t xml:space="preserve"> </w:t>
      </w:r>
      <w:r w:rsidR="00F11DFA">
        <w:t xml:space="preserve">a parallel regulatory </w:t>
      </w:r>
      <w:r w:rsidR="00D36DF4">
        <w:t>requirement</w:t>
      </w:r>
      <w:r w:rsidR="00F11DFA">
        <w:t xml:space="preserve"> which is not aligned </w:t>
      </w:r>
      <w:r w:rsidR="511D4E9B">
        <w:t>with</w:t>
      </w:r>
      <w:r w:rsidR="0036464A">
        <w:t xml:space="preserve"> </w:t>
      </w:r>
      <w:r w:rsidR="00F11DFA">
        <w:t xml:space="preserve">the agreed 1-in-200 year VaR </w:t>
      </w:r>
      <w:r w:rsidR="00006961">
        <w:t xml:space="preserve">SCR </w:t>
      </w:r>
      <w:r w:rsidR="00F11DFA">
        <w:t>requirement</w:t>
      </w:r>
      <w:r w:rsidR="00C51A9E">
        <w:t>, especially as scenarios</w:t>
      </w:r>
      <w:r w:rsidR="00AC6930">
        <w:t xml:space="preserve"> with</w:t>
      </w:r>
      <w:r w:rsidR="00C51A9E">
        <w:t xml:space="preserve"> up to </w:t>
      </w:r>
      <w:r w:rsidR="00AC6930">
        <w:t xml:space="preserve">a </w:t>
      </w:r>
      <w:r w:rsidR="00C51A9E">
        <w:t>1</w:t>
      </w:r>
      <w:r w:rsidR="00591BBD">
        <w:t>-</w:t>
      </w:r>
      <w:r w:rsidR="00C51A9E">
        <w:t>in</w:t>
      </w:r>
      <w:r w:rsidR="00591BBD">
        <w:t>-3</w:t>
      </w:r>
      <w:r w:rsidR="00C51A9E">
        <w:t xml:space="preserve">000 </w:t>
      </w:r>
      <w:r w:rsidR="00384411">
        <w:t xml:space="preserve">year </w:t>
      </w:r>
      <w:r w:rsidR="00C51A9E">
        <w:t>likelihood have been</w:t>
      </w:r>
      <w:r w:rsidR="00700E94">
        <w:t xml:space="preserve"> used in developing the stress test scenarios.</w:t>
      </w:r>
    </w:p>
    <w:p w14:paraId="3A8A6670" w14:textId="77777777" w:rsidR="00AF6F08" w:rsidRDefault="00AF6F08" w:rsidP="00FD2B34"/>
    <w:p w14:paraId="430F094C" w14:textId="1D62C423" w:rsidR="008B1B8A" w:rsidRDefault="00A235A4" w:rsidP="00A235A4">
      <w:r w:rsidRPr="00A235A4">
        <w:t xml:space="preserve">From a macroprudential perspective, the added value is also unclear </w:t>
      </w:r>
      <w:r w:rsidR="00AF6F08">
        <w:t xml:space="preserve">given the </w:t>
      </w:r>
      <w:r w:rsidR="00001C75">
        <w:t xml:space="preserve">wealth of risk information that EIOPA </w:t>
      </w:r>
      <w:r w:rsidR="0046104C">
        <w:t xml:space="preserve">already </w:t>
      </w:r>
      <w:r>
        <w:t>accesses</w:t>
      </w:r>
      <w:r w:rsidR="0046104C">
        <w:t xml:space="preserve"> via the QRT</w:t>
      </w:r>
      <w:r w:rsidR="001512B6">
        <w:t>s</w:t>
      </w:r>
      <w:r w:rsidR="00B80A28">
        <w:t xml:space="preserve">. </w:t>
      </w:r>
      <w:r w:rsidR="0027458D">
        <w:t>P</w:t>
      </w:r>
      <w:r w:rsidR="00574392">
        <w:t xml:space="preserve">riority should be given to </w:t>
      </w:r>
      <w:r w:rsidR="004F170C">
        <w:t xml:space="preserve">ensuring the </w:t>
      </w:r>
      <w:r w:rsidR="00574392">
        <w:t>QRTs</w:t>
      </w:r>
      <w:r w:rsidR="004F170C">
        <w:t xml:space="preserve"> contain accurate and</w:t>
      </w:r>
      <w:r w:rsidR="005F770A">
        <w:t xml:space="preserve"> consistent information by </w:t>
      </w:r>
      <w:r w:rsidR="00574392">
        <w:t xml:space="preserve">clarifying uncertainties and </w:t>
      </w:r>
      <w:r w:rsidR="0027458D">
        <w:t>addressing</w:t>
      </w:r>
      <w:r w:rsidR="00574392">
        <w:t xml:space="preserve"> issues identified by the industry</w:t>
      </w:r>
      <w:r w:rsidR="005E6447">
        <w:t xml:space="preserve">. </w:t>
      </w:r>
      <w:r w:rsidR="008B1B8A" w:rsidRPr="008B1B8A">
        <w:t xml:space="preserve"> </w:t>
      </w:r>
    </w:p>
    <w:p w14:paraId="2A871827" w14:textId="77777777" w:rsidR="008B1B8A" w:rsidRDefault="008B1B8A" w:rsidP="00FD2B34"/>
    <w:p w14:paraId="080D1E45" w14:textId="77777777" w:rsidR="00054BDD" w:rsidRDefault="00054BDD" w:rsidP="00FD2B34"/>
    <w:p w14:paraId="3BBA6435" w14:textId="77777777" w:rsidR="00F74A6E" w:rsidRDefault="00F74A6E" w:rsidP="00FD2B34"/>
    <w:p w14:paraId="523FC399" w14:textId="77777777" w:rsidR="00BB41A0" w:rsidRDefault="00F74A6E" w:rsidP="00FD2B34">
      <w:pPr>
        <w:rPr>
          <w:b/>
          <w:bCs/>
        </w:rPr>
      </w:pPr>
      <w:r w:rsidRPr="418FC2A6">
        <w:rPr>
          <w:b/>
          <w:bCs/>
        </w:rPr>
        <w:lastRenderedPageBreak/>
        <w:t>Diminishing value of each exercise</w:t>
      </w:r>
    </w:p>
    <w:p w14:paraId="552BAEE8" w14:textId="2F504F9E" w:rsidR="418FC2A6" w:rsidRDefault="418FC2A6" w:rsidP="418FC2A6">
      <w:pPr>
        <w:rPr>
          <w:b/>
          <w:bCs/>
        </w:rPr>
      </w:pPr>
    </w:p>
    <w:p w14:paraId="1B27161B" w14:textId="62FB4858" w:rsidR="006245B9" w:rsidRDefault="00F74A6E" w:rsidP="00FD2B34">
      <w:r>
        <w:t>The scenarios tested by EIOPA largely reflect a more extreme version of the current market environment</w:t>
      </w:r>
      <w:r w:rsidR="0068253C">
        <w:t xml:space="preserve"> </w:t>
      </w:r>
      <w:r w:rsidR="4E10E6C1">
        <w:t>(</w:t>
      </w:r>
      <w:r w:rsidR="0068253C">
        <w:t>e</w:t>
      </w:r>
      <w:r w:rsidR="4E10E6C1">
        <w:t>.</w:t>
      </w:r>
      <w:r w:rsidR="0068253C">
        <w:t>g.</w:t>
      </w:r>
      <w:r>
        <w:t xml:space="preserve"> low</w:t>
      </w:r>
      <w:r w:rsidR="26A63AD3">
        <w:t>-</w:t>
      </w:r>
      <w:r>
        <w:t>for</w:t>
      </w:r>
      <w:r w:rsidR="3BD0F332">
        <w:t>-</w:t>
      </w:r>
      <w:r>
        <w:t xml:space="preserve">long 2018, </w:t>
      </w:r>
      <w:r w:rsidR="006245B9">
        <w:t>global pandemic in 2021</w:t>
      </w:r>
      <w:r w:rsidR="2B392F21">
        <w:t xml:space="preserve"> and the</w:t>
      </w:r>
      <w:r w:rsidR="00AC2EF3">
        <w:t xml:space="preserve"> </w:t>
      </w:r>
      <w:r w:rsidR="006245B9">
        <w:t>inflationary shock in 2024</w:t>
      </w:r>
      <w:r w:rsidR="38FDC0EA">
        <w:t>)</w:t>
      </w:r>
      <w:r w:rsidR="006245B9">
        <w:t>.</w:t>
      </w:r>
    </w:p>
    <w:p w14:paraId="029AF506" w14:textId="77777777" w:rsidR="006245B9" w:rsidRDefault="006245B9" w:rsidP="00FD2B34"/>
    <w:p w14:paraId="4608737D" w14:textId="6EF653A1" w:rsidR="007956D6" w:rsidRDefault="0068253C" w:rsidP="00FD2B34">
      <w:r>
        <w:t xml:space="preserve">Most of the specific market and insurance </w:t>
      </w:r>
      <w:r w:rsidR="00510936">
        <w:t>stress</w:t>
      </w:r>
      <w:r>
        <w:t xml:space="preserve">es tested in </w:t>
      </w:r>
      <w:r w:rsidR="6D36536C">
        <w:t>the more recent</w:t>
      </w:r>
      <w:r w:rsidR="00B225D1">
        <w:t xml:space="preserve"> </w:t>
      </w:r>
      <w:r w:rsidR="00934F5C">
        <w:t>exercise</w:t>
      </w:r>
      <w:r w:rsidR="00AC2EF3">
        <w:t>s</w:t>
      </w:r>
      <w:r w:rsidR="00934F5C">
        <w:t xml:space="preserve"> have been tested in a similar manner </w:t>
      </w:r>
      <w:r w:rsidR="00471232">
        <w:t>in previous exercises</w:t>
      </w:r>
      <w:r w:rsidR="00934F5C">
        <w:t>.</w:t>
      </w:r>
      <w:r w:rsidR="00471232">
        <w:t xml:space="preserve"> The cumulative data </w:t>
      </w:r>
      <w:r w:rsidR="0FCC6D63">
        <w:t>collected through</w:t>
      </w:r>
      <w:r w:rsidR="00681505">
        <w:t xml:space="preserve">out </w:t>
      </w:r>
      <w:r w:rsidR="00471232">
        <w:t xml:space="preserve">the last </w:t>
      </w:r>
      <w:r w:rsidR="3E254FD7">
        <w:t>five</w:t>
      </w:r>
      <w:r w:rsidR="00B225D1">
        <w:t xml:space="preserve"> </w:t>
      </w:r>
      <w:r w:rsidR="00471232">
        <w:t xml:space="preserve">exercises should give EIOPA sufficient comfort </w:t>
      </w:r>
      <w:r w:rsidR="00DD35E2">
        <w:t xml:space="preserve">that the market will remain resilient to other scenarios which test </w:t>
      </w:r>
      <w:r w:rsidR="00E96606">
        <w:t xml:space="preserve">similar </w:t>
      </w:r>
      <w:r w:rsidR="00DD35E2">
        <w:t>shocks.</w:t>
      </w:r>
    </w:p>
    <w:p w14:paraId="29CD144B" w14:textId="77777777" w:rsidR="00F55A48" w:rsidRDefault="00F55A48" w:rsidP="00FD2B34"/>
    <w:p w14:paraId="6424E96A" w14:textId="5DC53481" w:rsidR="00BB41A0" w:rsidRDefault="004359DD" w:rsidP="00FD2B34">
      <w:pPr>
        <w:rPr>
          <w:b/>
          <w:bCs/>
        </w:rPr>
      </w:pPr>
      <w:r>
        <w:rPr>
          <w:b/>
          <w:bCs/>
        </w:rPr>
        <w:t xml:space="preserve">Unnecessary </w:t>
      </w:r>
      <w:r w:rsidR="00F55A48" w:rsidRPr="418FC2A6">
        <w:rPr>
          <w:b/>
          <w:bCs/>
        </w:rPr>
        <w:t xml:space="preserve">complexity </w:t>
      </w:r>
      <w:r>
        <w:rPr>
          <w:b/>
          <w:bCs/>
        </w:rPr>
        <w:t>should be avoided</w:t>
      </w:r>
    </w:p>
    <w:p w14:paraId="7F39F041" w14:textId="217F4006" w:rsidR="418FC2A6" w:rsidRDefault="418FC2A6" w:rsidP="418FC2A6">
      <w:pPr>
        <w:rPr>
          <w:b/>
          <w:bCs/>
        </w:rPr>
      </w:pPr>
    </w:p>
    <w:p w14:paraId="72156B6C" w14:textId="24C5665A" w:rsidR="00A5424E" w:rsidRDefault="00F55A48" w:rsidP="00C81AF1">
      <w:pPr>
        <w:pStyle w:val="CEABullet-Level1"/>
        <w:numPr>
          <w:ilvl w:val="0"/>
          <w:numId w:val="0"/>
        </w:numPr>
      </w:pPr>
      <w:r>
        <w:t xml:space="preserve">As mentioned above, the industry welcomes the efforts that EIOPA has made to improve the stress testing process. However, </w:t>
      </w:r>
      <w:r w:rsidR="00A5424E">
        <w:t>EIOPA has always taken a very granular approach to the exercise and effectively requires insurers to run a full quarter-end reporting process. It remains unclear why this level of granularity is needed to assess the potential negative implications for the stability of the European financial markets.</w:t>
      </w:r>
      <w:r w:rsidR="00F02533">
        <w:t xml:space="preserve"> </w:t>
      </w:r>
      <w:commentRangeStart w:id="3"/>
      <w:r w:rsidR="00B73AFD">
        <w:t>Significantly more flexibility should be</w:t>
      </w:r>
      <w:r w:rsidR="007C3E12">
        <w:t xml:space="preserve"> foreseen for </w:t>
      </w:r>
      <w:r w:rsidR="00335F39">
        <w:t>partic</w:t>
      </w:r>
      <w:r w:rsidR="00B26E69">
        <w:t xml:space="preserve">ipating </w:t>
      </w:r>
      <w:r w:rsidR="00FA3EF0">
        <w:t xml:space="preserve">companies to develop </w:t>
      </w:r>
      <w:r w:rsidR="00B26E69">
        <w:t xml:space="preserve">simplified approaches to reduce </w:t>
      </w:r>
      <w:commentRangeEnd w:id="3"/>
      <w:r w:rsidR="00E402E2">
        <w:rPr>
          <w:rStyle w:val="Odkaznakomentr"/>
          <w:rFonts w:cs="Times New Roman"/>
          <w:color w:val="auto"/>
        </w:rPr>
        <w:commentReference w:id="3"/>
      </w:r>
      <w:r w:rsidR="00B26E69">
        <w:t>the burden of the exercise.</w:t>
      </w:r>
    </w:p>
    <w:p w14:paraId="088F8071" w14:textId="3AC6FDBA" w:rsidR="00A5424E" w:rsidRDefault="00A5424E" w:rsidP="00FD2B34"/>
    <w:p w14:paraId="2B2B965D" w14:textId="0CF4764D" w:rsidR="00F55A48" w:rsidRPr="00F74A6E" w:rsidRDefault="003A3987" w:rsidP="00FD2B34">
      <w:pPr>
        <w:rPr>
          <w:b/>
          <w:bCs/>
        </w:rPr>
      </w:pPr>
      <w:r>
        <w:t>T</w:t>
      </w:r>
      <w:r w:rsidR="00F55A48">
        <w:t xml:space="preserve">here has </w:t>
      </w:r>
      <w:r>
        <w:t xml:space="preserve">also </w:t>
      </w:r>
      <w:r w:rsidR="00F55A48">
        <w:t xml:space="preserve">been a trend </w:t>
      </w:r>
      <w:r w:rsidR="6FA44174">
        <w:t>towards</w:t>
      </w:r>
      <w:r w:rsidR="00B225D1">
        <w:t xml:space="preserve"> </w:t>
      </w:r>
      <w:r w:rsidR="00F55A48">
        <w:t>ever increasing complexity in the exercises</w:t>
      </w:r>
      <w:r>
        <w:t>,</w:t>
      </w:r>
      <w:r w:rsidR="00674614">
        <w:t xml:space="preserve"> which is concerning</w:t>
      </w:r>
      <w:r w:rsidR="00F55A48">
        <w:t xml:space="preserve">. </w:t>
      </w:r>
      <w:r w:rsidR="00674614">
        <w:t xml:space="preserve">At present, the resource commitments from the stress test participants </w:t>
      </w:r>
      <w:r w:rsidR="00C671A6">
        <w:t xml:space="preserve">are not </w:t>
      </w:r>
      <w:r w:rsidR="004A5EFA">
        <w:t xml:space="preserve">commensurate with the added value of the exercise. </w:t>
      </w:r>
      <w:r w:rsidR="004A5EFA" w:rsidRPr="00BA2F3F">
        <w:t>Additional complexity would further distort this.</w:t>
      </w:r>
    </w:p>
    <w:p w14:paraId="75F140D5" w14:textId="77777777" w:rsidR="00A16666" w:rsidRDefault="00A16666" w:rsidP="00FD2B34"/>
    <w:p w14:paraId="605519CA" w14:textId="565CF999" w:rsidR="00AC2EF3" w:rsidRDefault="00AC2EF3" w:rsidP="00FD2B34">
      <w:r>
        <w:t xml:space="preserve">As an alternative, </w:t>
      </w:r>
      <w:r w:rsidR="00E179E0">
        <w:t xml:space="preserve">we suggest that </w:t>
      </w:r>
      <w:r w:rsidR="006E357E">
        <w:t xml:space="preserve">EIOPA </w:t>
      </w:r>
      <w:r w:rsidR="00CF7DA8">
        <w:t>make</w:t>
      </w:r>
      <w:r w:rsidR="00E179E0">
        <w:t>s</w:t>
      </w:r>
      <w:r w:rsidR="00CF7DA8">
        <w:t xml:space="preserve"> more use of the </w:t>
      </w:r>
      <w:r w:rsidR="00E179E0">
        <w:t xml:space="preserve">extensive </w:t>
      </w:r>
      <w:r w:rsidR="00CF7DA8">
        <w:t>data which is provided via the QRTs</w:t>
      </w:r>
      <w:r w:rsidR="00441035">
        <w:t xml:space="preserve"> and ensure the quality of the data is sufficient</w:t>
      </w:r>
      <w:r w:rsidR="000A30A0">
        <w:t>.</w:t>
      </w:r>
      <w:r w:rsidR="00DC2B9D">
        <w:t xml:space="preserve"> </w:t>
      </w:r>
      <w:r w:rsidR="00DC2B9D" w:rsidRPr="00DC2B9D">
        <w:t>Th</w:t>
      </w:r>
      <w:r w:rsidR="00961384">
        <w:t>is</w:t>
      </w:r>
      <w:r w:rsidR="00DC2B9D" w:rsidRPr="00DC2B9D">
        <w:t xml:space="preserve"> means, that data already in</w:t>
      </w:r>
      <w:r w:rsidR="00FF5873">
        <w:t>cluded</w:t>
      </w:r>
      <w:r w:rsidR="00DC2B9D" w:rsidRPr="00DC2B9D">
        <w:t xml:space="preserve"> the QRTs should not be requested </w:t>
      </w:r>
      <w:r w:rsidR="00FF5873">
        <w:t xml:space="preserve">again </w:t>
      </w:r>
      <w:r w:rsidR="00DC2B9D" w:rsidRPr="00DC2B9D">
        <w:t xml:space="preserve">in the </w:t>
      </w:r>
      <w:r w:rsidR="00FF5873">
        <w:t xml:space="preserve">context of the </w:t>
      </w:r>
      <w:r w:rsidR="00DC2B9D" w:rsidRPr="00DC2B9D">
        <w:t>stress test exercises.</w:t>
      </w:r>
    </w:p>
    <w:p w14:paraId="6853C88E" w14:textId="77777777" w:rsidR="00AC2EF3" w:rsidRDefault="00AC2EF3" w:rsidP="00FD2B34"/>
    <w:p w14:paraId="20013E70" w14:textId="6736B0A8" w:rsidR="00BB41A0" w:rsidRDefault="00FD2B34" w:rsidP="00134ACE">
      <w:pPr>
        <w:pStyle w:val="CEABullet-Level1"/>
        <w:numPr>
          <w:ilvl w:val="0"/>
          <w:numId w:val="0"/>
        </w:numPr>
        <w:rPr>
          <w:b/>
          <w:bCs/>
        </w:rPr>
      </w:pPr>
      <w:r w:rsidRPr="418FC2A6">
        <w:rPr>
          <w:b/>
          <w:bCs/>
        </w:rPr>
        <w:t>Clearer, more positive general communication is needed in the exercise</w:t>
      </w:r>
      <w:r w:rsidR="00CF3ABF">
        <w:rPr>
          <w:b/>
          <w:bCs/>
        </w:rPr>
        <w:t xml:space="preserve"> to reflect the strong results</w:t>
      </w:r>
    </w:p>
    <w:p w14:paraId="32345A30" w14:textId="69D4E3D6" w:rsidR="418FC2A6" w:rsidRDefault="418FC2A6" w:rsidP="418FC2A6">
      <w:pPr>
        <w:pStyle w:val="CEABullet-Level1"/>
        <w:numPr>
          <w:ilvl w:val="0"/>
          <w:numId w:val="0"/>
        </w:numPr>
        <w:rPr>
          <w:b/>
          <w:bCs/>
        </w:rPr>
      </w:pPr>
    </w:p>
    <w:p w14:paraId="01FE189A" w14:textId="3E5359E5" w:rsidR="00641CBA" w:rsidRDefault="00FD2B34" w:rsidP="00134ACE">
      <w:pPr>
        <w:pStyle w:val="CEABullet-Level1"/>
        <w:numPr>
          <w:ilvl w:val="0"/>
          <w:numId w:val="0"/>
        </w:numPr>
      </w:pPr>
      <w:r w:rsidRPr="00FD2B34">
        <w:t xml:space="preserve">If the results show a strong and well-capitalised European insurance industry, </w:t>
      </w:r>
      <w:r w:rsidR="00BB41A0">
        <w:t>EIOPA</w:t>
      </w:r>
      <w:r w:rsidR="0046104C">
        <w:t>’s</w:t>
      </w:r>
      <w:r w:rsidR="00BB41A0">
        <w:t xml:space="preserve"> </w:t>
      </w:r>
      <w:r w:rsidR="0046104C">
        <w:t xml:space="preserve">reporting of and </w:t>
      </w:r>
      <w:r w:rsidRPr="00FD2B34">
        <w:t xml:space="preserve">communication </w:t>
      </w:r>
      <w:r w:rsidR="0046104C">
        <w:t xml:space="preserve">on the exercise </w:t>
      </w:r>
      <w:r w:rsidRPr="00FD2B34">
        <w:t>should take a positive approach.</w:t>
      </w:r>
      <w:r w:rsidR="00746D20" w:rsidRPr="00746D20">
        <w:t xml:space="preserve"> </w:t>
      </w:r>
      <w:r w:rsidR="00746D20">
        <w:t>In that respect, EIOPA is reminded that its extreme scenarios will always lead to a loss of the own funds</w:t>
      </w:r>
      <w:r w:rsidR="00B969A1">
        <w:t>, but</w:t>
      </w:r>
      <w:r w:rsidR="00746D20">
        <w:t xml:space="preserve"> balance sheet</w:t>
      </w:r>
      <w:r w:rsidR="00B969A1">
        <w:t xml:space="preserve"> sensitivities </w:t>
      </w:r>
      <w:r w:rsidR="000A65E5">
        <w:t>to</w:t>
      </w:r>
      <w:r w:rsidR="00746D20">
        <w:t xml:space="preserve"> such</w:t>
      </w:r>
      <w:r w:rsidRPr="00FD2B34">
        <w:t xml:space="preserve"> </w:t>
      </w:r>
      <w:r w:rsidR="000A65E5">
        <w:t xml:space="preserve">scenarios </w:t>
      </w:r>
      <w:r w:rsidR="0067705F">
        <w:t>reflect insurers</w:t>
      </w:r>
      <w:r w:rsidR="001046E8">
        <w:t xml:space="preserve"> taking risks </w:t>
      </w:r>
      <w:r w:rsidR="005D5291">
        <w:t xml:space="preserve">as part of their role - </w:t>
      </w:r>
      <w:r w:rsidR="001046E8">
        <w:t>the</w:t>
      </w:r>
      <w:r w:rsidR="005D5291">
        <w:t>se</w:t>
      </w:r>
      <w:r w:rsidR="001046E8">
        <w:t xml:space="preserve"> should be presented as </w:t>
      </w:r>
      <w:r w:rsidR="00E30160" w:rsidRPr="00E30160">
        <w:t>sensitivities</w:t>
      </w:r>
      <w:r w:rsidR="00041F36">
        <w:t>,</w:t>
      </w:r>
      <w:r w:rsidR="00E30160" w:rsidRPr="00E30160" w:rsidDel="00E30160">
        <w:t xml:space="preserve"> </w:t>
      </w:r>
      <w:r w:rsidR="001046E8">
        <w:t>not vulnerabilities</w:t>
      </w:r>
      <w:r w:rsidR="00031A8C">
        <w:t>,</w:t>
      </w:r>
      <w:r w:rsidR="001046E8">
        <w:t xml:space="preserve"> unless</w:t>
      </w:r>
      <w:r w:rsidR="005C4465">
        <w:t xml:space="preserve"> the stress </w:t>
      </w:r>
      <w:r w:rsidR="00FB00D7">
        <w:t xml:space="preserve">test </w:t>
      </w:r>
      <w:r w:rsidR="005C4465">
        <w:t xml:space="preserve">indicates </w:t>
      </w:r>
      <w:r w:rsidR="00C200D6">
        <w:t xml:space="preserve">exceptional </w:t>
      </w:r>
      <w:r w:rsidR="005C4465">
        <w:t>weakness</w:t>
      </w:r>
      <w:r w:rsidR="00223EE7">
        <w:t>es</w:t>
      </w:r>
      <w:r w:rsidR="005C4465">
        <w:t xml:space="preserve">. </w:t>
      </w:r>
    </w:p>
    <w:p w14:paraId="04B74B0F" w14:textId="77777777" w:rsidR="00641CBA" w:rsidRDefault="00641CBA" w:rsidP="00134ACE">
      <w:pPr>
        <w:pStyle w:val="CEABullet-Level1"/>
        <w:numPr>
          <w:ilvl w:val="0"/>
          <w:numId w:val="0"/>
        </w:numPr>
      </w:pPr>
    </w:p>
    <w:p w14:paraId="1CC8C861" w14:textId="4B970DDB" w:rsidR="00D22C8F" w:rsidRDefault="004347D3" w:rsidP="00134ACE">
      <w:pPr>
        <w:pStyle w:val="CEABullet-Level1"/>
        <w:numPr>
          <w:ilvl w:val="0"/>
          <w:numId w:val="0"/>
        </w:numPr>
      </w:pPr>
      <w:r>
        <w:t xml:space="preserve">We also do not consider the </w:t>
      </w:r>
      <w:r w:rsidR="002D7EC7">
        <w:t xml:space="preserve">aggregate </w:t>
      </w:r>
      <w:r w:rsidR="003D3E7E">
        <w:t xml:space="preserve">results relating to </w:t>
      </w:r>
      <w:r w:rsidR="00FD2B34" w:rsidRPr="00FD2B34">
        <w:t>post-shock SCR ratios</w:t>
      </w:r>
      <w:r w:rsidR="00DD6087">
        <w:t xml:space="preserve"> and </w:t>
      </w:r>
      <w:r w:rsidR="003D3E7E">
        <w:t xml:space="preserve">those without the </w:t>
      </w:r>
      <w:r w:rsidR="00FD2B34" w:rsidRPr="00FD2B34">
        <w:t xml:space="preserve">Long-Term Guarantee and transitional measures </w:t>
      </w:r>
      <w:r w:rsidR="003D3E7E">
        <w:t>to be necessary for</w:t>
      </w:r>
      <w:r w:rsidR="00000237">
        <w:t xml:space="preserve"> </w:t>
      </w:r>
      <w:r w:rsidR="003D3E7E">
        <w:t>public disclosure</w:t>
      </w:r>
      <w:r w:rsidR="00D22C8F">
        <w:t xml:space="preserve">. </w:t>
      </w:r>
      <w:r w:rsidR="005B7CCE">
        <w:t>Including them in the public report confuses the public as to how Solvency II works</w:t>
      </w:r>
      <w:r w:rsidR="008A2B7A">
        <w:t xml:space="preserve"> and the purpose of the stress tests.</w:t>
      </w:r>
    </w:p>
    <w:p w14:paraId="5049EBCB" w14:textId="77777777" w:rsidR="00D317EA" w:rsidRDefault="00D317EA" w:rsidP="00134ACE">
      <w:pPr>
        <w:pStyle w:val="CEABullet-Level1"/>
        <w:numPr>
          <w:ilvl w:val="0"/>
          <w:numId w:val="0"/>
        </w:numPr>
      </w:pPr>
    </w:p>
    <w:p w14:paraId="20C8C497" w14:textId="4C7B4180" w:rsidR="00094FE4" w:rsidRPr="00094FE4" w:rsidRDefault="00287948" w:rsidP="00134ACE">
      <w:pPr>
        <w:pStyle w:val="CEABullet-Level1"/>
        <w:numPr>
          <w:ilvl w:val="0"/>
          <w:numId w:val="0"/>
        </w:numPr>
        <w:rPr>
          <w:b/>
          <w:bCs/>
        </w:rPr>
      </w:pPr>
      <w:r w:rsidRPr="418FC2A6">
        <w:rPr>
          <w:b/>
          <w:bCs/>
        </w:rPr>
        <w:t xml:space="preserve">Disclosure of individual </w:t>
      </w:r>
      <w:r w:rsidR="00094FE4" w:rsidRPr="418FC2A6">
        <w:rPr>
          <w:b/>
          <w:bCs/>
        </w:rPr>
        <w:t>company results is neither needed nor desirable</w:t>
      </w:r>
    </w:p>
    <w:p w14:paraId="2229C555" w14:textId="3D990764" w:rsidR="418FC2A6" w:rsidRDefault="418FC2A6" w:rsidP="418FC2A6">
      <w:pPr>
        <w:pStyle w:val="CEABullet-Level1"/>
        <w:numPr>
          <w:ilvl w:val="0"/>
          <w:numId w:val="0"/>
        </w:numPr>
        <w:rPr>
          <w:b/>
          <w:bCs/>
        </w:rPr>
      </w:pPr>
    </w:p>
    <w:p w14:paraId="56657C78" w14:textId="522B5395" w:rsidR="00FE3D5C" w:rsidRDefault="00094FE4" w:rsidP="00134ACE">
      <w:pPr>
        <w:pStyle w:val="CEABullet-Level1"/>
        <w:numPr>
          <w:ilvl w:val="0"/>
          <w:numId w:val="0"/>
        </w:numPr>
      </w:pPr>
      <w:r>
        <w:t>The industry</w:t>
      </w:r>
      <w:r w:rsidR="007E5474">
        <w:t xml:space="preserve"> has always opposed </w:t>
      </w:r>
      <w:r w:rsidR="3BAA86F1">
        <w:t xml:space="preserve">the </w:t>
      </w:r>
      <w:r w:rsidR="00287948">
        <w:t>public disclosure</w:t>
      </w:r>
      <w:r>
        <w:t xml:space="preserve"> </w:t>
      </w:r>
      <w:r w:rsidR="00905ACA">
        <w:t xml:space="preserve">of individual company results. </w:t>
      </w:r>
      <w:r w:rsidR="00B456ED">
        <w:t>As you know, we are concerned that this requirement will result in ever increasing</w:t>
      </w:r>
      <w:r w:rsidR="00EA350C">
        <w:t xml:space="preserve"> capital requirements</w:t>
      </w:r>
      <w:r w:rsidR="5C740ED9">
        <w:t>,</w:t>
      </w:r>
      <w:r w:rsidR="00DF469B">
        <w:t xml:space="preserve"> because the stress tests</w:t>
      </w:r>
      <w:r w:rsidR="00714DF4">
        <w:t xml:space="preserve"> assess the impact of scenarios that go far beyond the agreed 1-in-200 year</w:t>
      </w:r>
      <w:r w:rsidR="00C0739D">
        <w:t xml:space="preserve"> capital requirements</w:t>
      </w:r>
      <w:r w:rsidR="00B85ECD">
        <w:t xml:space="preserve"> and</w:t>
      </w:r>
      <w:r w:rsidR="00C06FB1">
        <w:t xml:space="preserve"> it will not be possible in practice to avoid pressure from supervisors, the market and </w:t>
      </w:r>
      <w:r w:rsidR="00F578F7">
        <w:t>even company Boards to treat the stress test as a pass/fail exercise</w:t>
      </w:r>
      <w:r w:rsidR="00DF469B">
        <w:t xml:space="preserve">. </w:t>
      </w:r>
    </w:p>
    <w:p w14:paraId="24640E78" w14:textId="77777777" w:rsidR="00286E3D" w:rsidRDefault="00286E3D" w:rsidP="00134ACE">
      <w:pPr>
        <w:pStyle w:val="CEABullet-Level1"/>
        <w:numPr>
          <w:ilvl w:val="0"/>
          <w:numId w:val="0"/>
        </w:numPr>
      </w:pPr>
    </w:p>
    <w:p w14:paraId="74B9A1D6" w14:textId="7355D182" w:rsidR="005A2DDB" w:rsidRDefault="00C0739D" w:rsidP="00134ACE">
      <w:pPr>
        <w:pStyle w:val="CEABullet-Level1"/>
        <w:numPr>
          <w:ilvl w:val="0"/>
          <w:numId w:val="0"/>
        </w:numPr>
      </w:pPr>
      <w:r>
        <w:t>Furthermore, this would create a</w:t>
      </w:r>
      <w:r w:rsidR="00EA0354">
        <w:t>n</w:t>
      </w:r>
      <w:r>
        <w:t xml:space="preserve"> unlevel playing field </w:t>
      </w:r>
      <w:r w:rsidR="008F141A">
        <w:t>due to</w:t>
      </w:r>
      <w:r w:rsidR="00C166F6">
        <w:t xml:space="preserve"> the </w:t>
      </w:r>
      <w:r w:rsidR="00EA350C">
        <w:t xml:space="preserve">idiosyncratic </w:t>
      </w:r>
      <w:r>
        <w:t xml:space="preserve">nature of the </w:t>
      </w:r>
      <w:r w:rsidR="00EA350C">
        <w:t>scenarios</w:t>
      </w:r>
      <w:r>
        <w:t xml:space="preserve"> and </w:t>
      </w:r>
      <w:r w:rsidR="008F141A">
        <w:t>the</w:t>
      </w:r>
      <w:r w:rsidR="00C166F6">
        <w:t xml:space="preserve"> limited </w:t>
      </w:r>
      <w:r w:rsidR="00DA308F">
        <w:t xml:space="preserve">number of companies in </w:t>
      </w:r>
      <w:r w:rsidR="46D68694">
        <w:t xml:space="preserve">its </w:t>
      </w:r>
      <w:r w:rsidR="00C166F6">
        <w:t>scope</w:t>
      </w:r>
      <w:r w:rsidR="00DA308F">
        <w:t>.</w:t>
      </w:r>
      <w:r w:rsidR="00236F60" w:rsidRPr="00236F60">
        <w:t xml:space="preserve"> </w:t>
      </w:r>
      <w:r w:rsidR="006A5A25">
        <w:t>T</w:t>
      </w:r>
      <w:r w:rsidR="00236F60" w:rsidRPr="00236F60">
        <w:t xml:space="preserve">he stress test specifications </w:t>
      </w:r>
      <w:r w:rsidR="00236F60">
        <w:t>do not</w:t>
      </w:r>
      <w:r w:rsidR="00236F60" w:rsidRPr="00236F60">
        <w:t xml:space="preserve"> </w:t>
      </w:r>
      <w:r w:rsidR="006A5A25">
        <w:t xml:space="preserve">appropriately </w:t>
      </w:r>
      <w:r w:rsidR="00236F60" w:rsidRPr="00236F60">
        <w:t xml:space="preserve">consider differences in </w:t>
      </w:r>
      <w:r w:rsidR="002A45F6">
        <w:t xml:space="preserve">sensitivity </w:t>
      </w:r>
      <w:r w:rsidR="00236F60">
        <w:t>to shocks</w:t>
      </w:r>
      <w:r w:rsidR="00236F60" w:rsidRPr="00236F60">
        <w:t xml:space="preserve">, local market </w:t>
      </w:r>
      <w:r w:rsidR="006A5A25">
        <w:t>c</w:t>
      </w:r>
      <w:r w:rsidR="0096444B">
        <w:t>onditions</w:t>
      </w:r>
      <w:r w:rsidR="00236F60" w:rsidRPr="00236F60">
        <w:t xml:space="preserve"> </w:t>
      </w:r>
      <w:r w:rsidR="0096444B">
        <w:t>or</w:t>
      </w:r>
      <w:r w:rsidR="007F4329">
        <w:t xml:space="preserve"> disproportionate impacts on </w:t>
      </w:r>
      <w:r w:rsidR="0096444B">
        <w:t>certain</w:t>
      </w:r>
      <w:r w:rsidR="005E5156">
        <w:t xml:space="preserve"> </w:t>
      </w:r>
      <w:r w:rsidR="00236F60" w:rsidRPr="00236F60">
        <w:t>activities</w:t>
      </w:r>
      <w:r w:rsidR="00AD142A">
        <w:t xml:space="preserve"> e</w:t>
      </w:r>
      <w:r w:rsidR="0067705F">
        <w:t>.</w:t>
      </w:r>
      <w:r w:rsidR="00AD142A">
        <w:t>g. mortgage loans</w:t>
      </w:r>
      <w:r w:rsidR="00236F60">
        <w:t>.</w:t>
      </w:r>
      <w:r w:rsidR="003C105F">
        <w:t xml:space="preserve"> </w:t>
      </w:r>
    </w:p>
    <w:p w14:paraId="60C6599D" w14:textId="77777777" w:rsidR="00C369A6" w:rsidRDefault="00C369A6" w:rsidP="00134ACE">
      <w:pPr>
        <w:pStyle w:val="CEABullet-Level1"/>
        <w:numPr>
          <w:ilvl w:val="0"/>
          <w:numId w:val="0"/>
        </w:numPr>
      </w:pPr>
    </w:p>
    <w:p w14:paraId="2D23C525" w14:textId="77777777" w:rsidR="00696EAA" w:rsidRDefault="00696EAA" w:rsidP="00134ACE">
      <w:pPr>
        <w:pStyle w:val="CEABullet-Level1"/>
        <w:numPr>
          <w:ilvl w:val="0"/>
          <w:numId w:val="0"/>
        </w:numPr>
      </w:pPr>
    </w:p>
    <w:p w14:paraId="68849B8C" w14:textId="3A0E37D0" w:rsidR="004225FF" w:rsidRPr="004225FF" w:rsidRDefault="000D11E9" w:rsidP="00287948">
      <w:pPr>
        <w:pStyle w:val="CEABullet-Level1"/>
        <w:numPr>
          <w:ilvl w:val="0"/>
          <w:numId w:val="0"/>
        </w:numPr>
      </w:pPr>
      <w:r>
        <w:lastRenderedPageBreak/>
        <w:t>The industry</w:t>
      </w:r>
      <w:r w:rsidR="00D22C8F">
        <w:t xml:space="preserve"> would support a </w:t>
      </w:r>
      <w:r w:rsidR="00035E12">
        <w:t>holistic review of EIOPA</w:t>
      </w:r>
      <w:r w:rsidR="5CC34393">
        <w:t>'s</w:t>
      </w:r>
      <w:r w:rsidR="00035E12">
        <w:t xml:space="preserve"> stress test exercises</w:t>
      </w:r>
      <w:r w:rsidR="00AC204C">
        <w:t xml:space="preserve"> with the intention of addressing the issues</w:t>
      </w:r>
      <w:r w:rsidR="28AAD787">
        <w:t xml:space="preserve"> noted above</w:t>
      </w:r>
      <w:r w:rsidR="00AC204C">
        <w:t xml:space="preserve">. </w:t>
      </w:r>
      <w:r w:rsidR="00287948">
        <w:t>As such, w</w:t>
      </w:r>
      <w:r w:rsidR="00DD6087">
        <w:t xml:space="preserve">e would be </w:t>
      </w:r>
      <w:r w:rsidR="72EEAADE">
        <w:t xml:space="preserve">pleased </w:t>
      </w:r>
      <w:r w:rsidR="00DD6087">
        <w:t>to have a follow</w:t>
      </w:r>
      <w:r w:rsidR="1FA63448">
        <w:t>-</w:t>
      </w:r>
      <w:r w:rsidR="00DD6087">
        <w:t xml:space="preserve">up discussion with you </w:t>
      </w:r>
      <w:r w:rsidR="00FD4CE5">
        <w:t xml:space="preserve">or your team to discuss our views </w:t>
      </w:r>
      <w:r w:rsidR="00DD6087">
        <w:t>on the stress test exercises</w:t>
      </w:r>
      <w:r w:rsidR="00DA308F">
        <w:t>.</w:t>
      </w:r>
    </w:p>
    <w:p w14:paraId="50667D5F" w14:textId="51F47364" w:rsidR="00FD2B34" w:rsidRPr="00FD2B34" w:rsidRDefault="00FD2B34" w:rsidP="004225FF"/>
    <w:tbl>
      <w:tblPr>
        <w:tblW w:w="0" w:type="auto"/>
        <w:tblLook w:val="04A0" w:firstRow="1" w:lastRow="0" w:firstColumn="1" w:lastColumn="0" w:noHBand="0" w:noVBand="1"/>
      </w:tblPr>
      <w:tblGrid>
        <w:gridCol w:w="4800"/>
        <w:gridCol w:w="4787"/>
      </w:tblGrid>
      <w:tr w:rsidR="005E61AC" w:rsidRPr="00A678F8" w14:paraId="30E84E62" w14:textId="77777777" w:rsidTr="00EE6BD3">
        <w:trPr>
          <w:trHeight w:val="68"/>
        </w:trPr>
        <w:tc>
          <w:tcPr>
            <w:tcW w:w="4873" w:type="dxa"/>
          </w:tcPr>
          <w:p w14:paraId="46A7636C" w14:textId="77777777" w:rsidR="005E61AC" w:rsidRPr="00A678F8" w:rsidRDefault="005E61AC" w:rsidP="00766B9B">
            <w:pPr>
              <w:keepNext/>
              <w:keepLines/>
              <w:autoSpaceDE w:val="0"/>
              <w:autoSpaceDN w:val="0"/>
              <w:adjustRightInd w:val="0"/>
              <w:spacing w:before="480"/>
              <w:ind w:left="-105"/>
              <w:rPr>
                <w:rFonts w:cs="Frutiger LT Std 45 Light"/>
                <w:color w:val="000000"/>
                <w:szCs w:val="20"/>
              </w:rPr>
            </w:pPr>
            <w:r w:rsidRPr="00A02279">
              <w:rPr>
                <w:rFonts w:cs="Frutiger LT Std 45 Light"/>
                <w:color w:val="000000"/>
                <w:szCs w:val="20"/>
              </w:rPr>
              <w:t>Yours</w:t>
            </w:r>
            <w:r w:rsidRPr="00A678F8">
              <w:rPr>
                <w:rFonts w:cs="Frutiger LT Std 45 Light"/>
                <w:color w:val="000000"/>
                <w:szCs w:val="20"/>
              </w:rPr>
              <w:t xml:space="preserve"> sincerely,</w:t>
            </w:r>
          </w:p>
        </w:tc>
        <w:tc>
          <w:tcPr>
            <w:tcW w:w="4874" w:type="dxa"/>
          </w:tcPr>
          <w:p w14:paraId="1E9E1069" w14:textId="77777777" w:rsidR="005E61AC" w:rsidRPr="00A678F8" w:rsidRDefault="005E61AC" w:rsidP="00EE6BD3">
            <w:pPr>
              <w:keepNext/>
              <w:keepLines/>
              <w:autoSpaceDE w:val="0"/>
              <w:autoSpaceDN w:val="0"/>
              <w:adjustRightInd w:val="0"/>
              <w:rPr>
                <w:rFonts w:cs="Frutiger LT Std 45 Light"/>
                <w:color w:val="000000"/>
                <w:szCs w:val="20"/>
              </w:rPr>
            </w:pPr>
          </w:p>
        </w:tc>
      </w:tr>
      <w:tr w:rsidR="005E61AC" w:rsidRPr="00A678F8" w14:paraId="2A3169A7" w14:textId="77777777" w:rsidTr="00EE6BD3">
        <w:trPr>
          <w:trHeight w:val="375"/>
        </w:trPr>
        <w:tc>
          <w:tcPr>
            <w:tcW w:w="4873" w:type="dxa"/>
          </w:tcPr>
          <w:p w14:paraId="5B13CEF4" w14:textId="0C67F57B" w:rsidR="005E61AC" w:rsidRPr="00A678F8" w:rsidRDefault="00EA5C64" w:rsidP="00D40A86">
            <w:pPr>
              <w:keepNext/>
              <w:keepLines/>
              <w:autoSpaceDE w:val="0"/>
              <w:autoSpaceDN w:val="0"/>
              <w:adjustRightInd w:val="0"/>
              <w:spacing w:line="960" w:lineRule="atLeast"/>
              <w:rPr>
                <w:rFonts w:cs="Frutiger LT Std 45 Light"/>
                <w:color w:val="000000"/>
                <w:szCs w:val="20"/>
              </w:rPr>
            </w:pPr>
            <w:bookmarkStart w:id="4" w:name="Signature1"/>
            <w:bookmarkEnd w:id="4"/>
            <w:r>
              <w:rPr>
                <w:rFonts w:cs="Frutiger LT Std 45 Light"/>
                <w:color w:val="000000"/>
                <w:szCs w:val="20"/>
              </w:rPr>
              <w:t>Michaela Koller</w:t>
            </w:r>
          </w:p>
        </w:tc>
        <w:tc>
          <w:tcPr>
            <w:tcW w:w="4874" w:type="dxa"/>
          </w:tcPr>
          <w:p w14:paraId="21F7602D" w14:textId="71A478FF" w:rsidR="005E61AC" w:rsidRPr="00A678F8" w:rsidRDefault="005E61AC" w:rsidP="00D40A86">
            <w:pPr>
              <w:keepNext/>
              <w:keepLines/>
              <w:autoSpaceDE w:val="0"/>
              <w:autoSpaceDN w:val="0"/>
              <w:adjustRightInd w:val="0"/>
              <w:spacing w:line="960" w:lineRule="atLeast"/>
              <w:rPr>
                <w:rFonts w:cs="Frutiger LT Std 45 Light"/>
                <w:color w:val="000000"/>
                <w:szCs w:val="20"/>
              </w:rPr>
            </w:pPr>
            <w:bookmarkStart w:id="5" w:name="Signature2"/>
            <w:bookmarkEnd w:id="5"/>
          </w:p>
        </w:tc>
      </w:tr>
      <w:tr w:rsidR="005E61AC" w:rsidRPr="00A678F8" w14:paraId="7A34CE42" w14:textId="77777777" w:rsidTr="00EF52A4">
        <w:trPr>
          <w:trHeight w:val="568"/>
        </w:trPr>
        <w:tc>
          <w:tcPr>
            <w:tcW w:w="4873" w:type="dxa"/>
          </w:tcPr>
          <w:p w14:paraId="1EC54D34" w14:textId="4EFF7066" w:rsidR="005E61AC" w:rsidRPr="00A678F8" w:rsidRDefault="005E61AC" w:rsidP="00FA4A4A">
            <w:pPr>
              <w:keepNext/>
              <w:keepLines/>
              <w:ind w:left="-105"/>
            </w:pPr>
          </w:p>
        </w:tc>
        <w:tc>
          <w:tcPr>
            <w:tcW w:w="4874" w:type="dxa"/>
          </w:tcPr>
          <w:p w14:paraId="122F884E" w14:textId="77777777" w:rsidR="00B8042D" w:rsidRDefault="00B8042D" w:rsidP="00EE6BD3">
            <w:pPr>
              <w:keepNext/>
              <w:keepLines/>
            </w:pPr>
            <w:bookmarkStart w:id="6" w:name="SignName2"/>
          </w:p>
          <w:bookmarkEnd w:id="6"/>
          <w:p w14:paraId="678526F7" w14:textId="0A659CFC" w:rsidR="00EB56CF" w:rsidRPr="00A678F8" w:rsidRDefault="00EB56CF" w:rsidP="00EB56CF">
            <w:pPr>
              <w:keepNext/>
              <w:keepLines/>
            </w:pPr>
          </w:p>
        </w:tc>
      </w:tr>
    </w:tbl>
    <w:p w14:paraId="10A52F91" w14:textId="650F5725" w:rsidR="004225FF" w:rsidRPr="005F7907" w:rsidRDefault="005E61AC" w:rsidP="00C81AF1">
      <w:r>
        <w:rPr>
          <w:rFonts w:cs="Frutiger LT Std 45 Light"/>
          <w:color w:val="000000"/>
          <w:szCs w:val="20"/>
        </w:rPr>
        <w:t xml:space="preserve"> </w:t>
      </w:r>
    </w:p>
    <w:sectPr w:rsidR="004225FF" w:rsidRPr="005F7907" w:rsidSect="00961BC5">
      <w:headerReference w:type="default" r:id="rId21"/>
      <w:footerReference w:type="default" r:id="rId22"/>
      <w:type w:val="continuous"/>
      <w:pgSz w:w="11907" w:h="16839" w:code="9"/>
      <w:pgMar w:top="2410" w:right="902" w:bottom="1418" w:left="1418" w:header="392" w:footer="57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Insurance Europe" w:date="2024-09-12T13:43:00Z" w:initials="NA">
    <w:p w14:paraId="2FB9F5B6" w14:textId="279DBA57" w:rsidR="00E402E2" w:rsidRDefault="00E402E2">
      <w:pPr>
        <w:pStyle w:val="Textkomentra"/>
      </w:pPr>
      <w:r>
        <w:rPr>
          <w:rStyle w:val="Odkaznakomentr"/>
        </w:rPr>
        <w:annotationRef/>
      </w:r>
      <w:r w:rsidRPr="00E402E2">
        <w:rPr>
          <w:highlight w:val="yellow"/>
        </w:rPr>
        <w:t>@Members</w:t>
      </w:r>
      <w:r>
        <w:t xml:space="preserve"> – Can you confirm that companies want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B9F5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C19113" w16cex:dateUtc="2024-09-12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B9F5B6" w16cid:durableId="2EC191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320AA" w14:textId="77777777" w:rsidR="00FE47C1" w:rsidRDefault="00FE47C1">
      <w:pPr>
        <w:spacing w:line="240" w:lineRule="auto"/>
      </w:pPr>
      <w:r>
        <w:separator/>
      </w:r>
    </w:p>
  </w:endnote>
  <w:endnote w:type="continuationSeparator" w:id="0">
    <w:p w14:paraId="0B88CB2C" w14:textId="77777777" w:rsidR="00FE47C1" w:rsidRDefault="00FE47C1">
      <w:pPr>
        <w:spacing w:line="240" w:lineRule="auto"/>
      </w:pPr>
      <w:r>
        <w:continuationSeparator/>
      </w:r>
    </w:p>
  </w:endnote>
  <w:endnote w:type="continuationNotice" w:id="1">
    <w:p w14:paraId="4FF09DE2" w14:textId="77777777" w:rsidR="00FE47C1" w:rsidRDefault="00FE47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A1410" w14:textId="77777777" w:rsidR="007A05CA" w:rsidRDefault="005E61AC" w:rsidP="00EE6B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7807749" w14:textId="77777777" w:rsidR="007A05CA" w:rsidRDefault="007A05CA" w:rsidP="00EE6BD3">
    <w:pPr>
      <w:pStyle w:val="Pta"/>
      <w:ind w:right="360"/>
    </w:pPr>
  </w:p>
  <w:p w14:paraId="466D24AE" w14:textId="77777777" w:rsidR="007A05CA" w:rsidRDefault="007A05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03"/>
    </w:tblGrid>
    <w:tr w:rsidR="009C188F" w14:paraId="2EBC0677" w14:textId="77777777" w:rsidTr="00246359">
      <w:tc>
        <w:tcPr>
          <w:tcW w:w="6374" w:type="dxa"/>
        </w:tcPr>
        <w:p w14:paraId="68B0109A" w14:textId="6384DE08" w:rsidR="009C188F" w:rsidRPr="00C81AF1" w:rsidRDefault="009C188F" w:rsidP="00246359">
          <w:pPr>
            <w:pStyle w:val="CEAFooterauthorinfo"/>
            <w:ind w:left="0" w:hanging="110"/>
            <w:rPr>
              <w:b w:val="0"/>
              <w:color w:val="002957"/>
              <w:sz w:val="14"/>
              <w:szCs w:val="14"/>
              <w:lang w:val="fr-BE"/>
            </w:rPr>
          </w:pPr>
          <w:r w:rsidRPr="00F47DD1">
            <w:rPr>
              <w:b w:val="0"/>
              <w:color w:val="002957"/>
              <w:sz w:val="14"/>
              <w:szCs w:val="14"/>
              <w:lang w:val="fr-FR"/>
            </w:rPr>
            <w:t>Economics</w:t>
          </w:r>
          <w:r w:rsidRPr="00C81AF1">
            <w:rPr>
              <w:b w:val="0"/>
              <w:color w:val="002957"/>
              <w:sz w:val="14"/>
              <w:szCs w:val="14"/>
              <w:lang w:val="fr-BE"/>
            </w:rPr>
            <w:t xml:space="preserve"> &amp; Finance</w:t>
          </w:r>
        </w:p>
        <w:p w14:paraId="4579D324" w14:textId="77777777" w:rsidR="009C188F" w:rsidRPr="00F71D5B" w:rsidRDefault="009C188F" w:rsidP="00246359">
          <w:pPr>
            <w:pStyle w:val="CEAFooterauthorinfo"/>
            <w:ind w:left="0" w:hanging="110"/>
            <w:rPr>
              <w:b w:val="0"/>
              <w:color w:val="002957"/>
              <w:sz w:val="14"/>
              <w:szCs w:val="14"/>
              <w:lang w:val="fr-BE"/>
            </w:rPr>
          </w:pPr>
          <w:r w:rsidRPr="00F71D5B">
            <w:rPr>
              <w:b w:val="0"/>
              <w:color w:val="002957"/>
              <w:sz w:val="14"/>
              <w:szCs w:val="14"/>
              <w:lang w:val="fr-BE"/>
            </w:rPr>
            <w:t xml:space="preserve">Insurance Europe aisbl </w:t>
          </w:r>
          <w:r w:rsidRPr="00C81AF1">
            <w:rPr>
              <w:b w:val="0"/>
              <w:color w:val="002957"/>
              <w:sz w:val="14"/>
              <w:szCs w:val="14"/>
              <w:lang w:val="fr-FR"/>
            </w:rPr>
            <w:t>•</w:t>
          </w:r>
          <w:r w:rsidRPr="00F71D5B">
            <w:rPr>
              <w:b w:val="0"/>
              <w:color w:val="002957"/>
              <w:sz w:val="14"/>
              <w:szCs w:val="14"/>
              <w:lang w:val="fr-BE"/>
            </w:rPr>
            <w:t xml:space="preserve"> Rue du Champ de Mars </w:t>
          </w:r>
          <w:r>
            <w:rPr>
              <w:b w:val="0"/>
              <w:color w:val="002957"/>
              <w:sz w:val="14"/>
              <w:szCs w:val="14"/>
              <w:lang w:val="fr-BE"/>
            </w:rPr>
            <w:t>23</w:t>
          </w:r>
          <w:r w:rsidRPr="00F71D5B">
            <w:rPr>
              <w:b w:val="0"/>
              <w:color w:val="002957"/>
              <w:sz w:val="14"/>
              <w:szCs w:val="14"/>
              <w:lang w:val="fr-BE"/>
            </w:rPr>
            <w:t xml:space="preserve">, </w:t>
          </w:r>
          <w:r>
            <w:rPr>
              <w:b w:val="0"/>
              <w:color w:val="002957"/>
              <w:sz w:val="14"/>
              <w:szCs w:val="14"/>
              <w:lang w:val="fr-BE"/>
            </w:rPr>
            <w:t>B-1050 Brussels</w:t>
          </w:r>
        </w:p>
        <w:p w14:paraId="028F9C56" w14:textId="7B46D775" w:rsidR="009C188F" w:rsidRPr="009C188F" w:rsidRDefault="009C188F" w:rsidP="00246359">
          <w:pPr>
            <w:pStyle w:val="CEAFooterauthorinfo"/>
            <w:ind w:left="0" w:hanging="110"/>
            <w:rPr>
              <w:b w:val="0"/>
              <w:color w:val="002957"/>
              <w:sz w:val="14"/>
              <w:szCs w:val="14"/>
              <w:lang w:val="pt-PT"/>
            </w:rPr>
          </w:pPr>
          <w:r w:rsidRPr="001746CA">
            <w:rPr>
              <w:b w:val="0"/>
              <w:color w:val="002957"/>
              <w:sz w:val="14"/>
              <w:szCs w:val="14"/>
              <w:lang w:val="pt-PT"/>
            </w:rPr>
            <w:t xml:space="preserve">Tel: </w:t>
          </w:r>
          <w:r>
            <w:rPr>
              <w:b w:val="0"/>
              <w:color w:val="002957"/>
              <w:sz w:val="14"/>
              <w:szCs w:val="14"/>
              <w:lang w:val="pt-PT"/>
            </w:rPr>
            <w:t xml:space="preserve">+32 2 894 30 13 </w:t>
          </w:r>
          <w:r w:rsidRPr="001746CA">
            <w:rPr>
              <w:b w:val="0"/>
              <w:color w:val="002957"/>
              <w:sz w:val="14"/>
              <w:szCs w:val="14"/>
              <w:lang w:val="pt-PT"/>
            </w:rPr>
            <w:t xml:space="preserve">•E-mail: </w:t>
          </w:r>
          <w:r w:rsidR="003D03D2">
            <w:rPr>
              <w:b w:val="0"/>
              <w:color w:val="002957"/>
              <w:sz w:val="14"/>
              <w:szCs w:val="14"/>
              <w:lang w:val="pt-PT"/>
            </w:rPr>
            <w:t>ecofin</w:t>
          </w:r>
          <w:r>
            <w:rPr>
              <w:b w:val="0"/>
              <w:color w:val="002957"/>
              <w:sz w:val="14"/>
              <w:szCs w:val="14"/>
              <w:lang w:val="pt-PT"/>
            </w:rPr>
            <w:t>@insuranceeurope.eu</w:t>
          </w:r>
        </w:p>
      </w:tc>
      <w:tc>
        <w:tcPr>
          <w:tcW w:w="3203" w:type="dxa"/>
        </w:tcPr>
        <w:p w14:paraId="5A6D50A7" w14:textId="54AB156D" w:rsidR="009C188F" w:rsidRDefault="005E4881" w:rsidP="00EE6BD3">
          <w:pPr>
            <w:pStyle w:val="CEAFooterauthorinfo"/>
            <w:ind w:left="0"/>
            <w:rPr>
              <w:b w:val="0"/>
              <w:color w:val="002957"/>
              <w:sz w:val="14"/>
              <w:szCs w:val="14"/>
            </w:rPr>
          </w:pPr>
          <w:r w:rsidRPr="005E4881">
            <w:rPr>
              <w:b w:val="0"/>
              <w:color w:val="002957"/>
              <w:sz w:val="14"/>
              <w:szCs w:val="14"/>
            </w:rPr>
            <w:t>© Insurance Europe. Confidential, internal document. Not for distribution, all rights reserved</w:t>
          </w:r>
        </w:p>
      </w:tc>
    </w:tr>
  </w:tbl>
  <w:p w14:paraId="0E10C273" w14:textId="77777777" w:rsidR="00DA424C" w:rsidRPr="00C81AF1" w:rsidRDefault="00DA424C" w:rsidP="00EE6BD3">
    <w:pPr>
      <w:pStyle w:val="CEAFooterauthorinfo"/>
      <w:ind w:left="0"/>
      <w:rPr>
        <w:b w:val="0"/>
        <w:color w:val="002957"/>
        <w:sz w:val="14"/>
        <w:szCs w:val="14"/>
      </w:rPr>
    </w:pPr>
  </w:p>
  <w:p w14:paraId="3400661B" w14:textId="77777777" w:rsidR="00F308DF" w:rsidRPr="00DF748C" w:rsidRDefault="00F308DF" w:rsidP="00EE6BD3">
    <w:pPr>
      <w:pStyle w:val="CEAFooterauthorinfo"/>
      <w:ind w:left="0"/>
      <w:rPr>
        <w:b w:val="0"/>
        <w:color w:val="82C55B"/>
        <w:sz w:val="14"/>
        <w:szCs w:val="14"/>
        <w:lang w:val="pt-PT"/>
      </w:rPr>
    </w:pPr>
    <w:r w:rsidRPr="00DF748C">
      <w:rPr>
        <w:b w:val="0"/>
        <w:color w:val="82C55B"/>
        <w:sz w:val="14"/>
        <w:szCs w:val="14"/>
        <w:lang w:val="pt-PT"/>
      </w:rPr>
      <w:t>www.insuranceeurope.eu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278FA" w14:textId="77777777" w:rsidR="007A05CA" w:rsidRDefault="005E61AC" w:rsidP="00EE6B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A6164">
      <w:rPr>
        <w:rStyle w:val="slostrany"/>
        <w:noProof/>
      </w:rPr>
      <w:t>1</w:t>
    </w:r>
    <w:r>
      <w:rPr>
        <w:rStyle w:val="slostrany"/>
      </w:rPr>
      <w:fldChar w:fldCharType="end"/>
    </w:r>
  </w:p>
  <w:p w14:paraId="65A7E9DB" w14:textId="77777777" w:rsidR="007A05CA" w:rsidRPr="00BB581B" w:rsidRDefault="005E61AC" w:rsidP="00EE6BD3">
    <w:pPr>
      <w:pStyle w:val="Pta"/>
      <w:ind w:right="360"/>
      <w:rPr>
        <w:rFonts w:cs="Frutiger LT Std 55 Roman"/>
        <w:b/>
        <w:color w:val="0032FF"/>
        <w:sz w:val="16"/>
        <w:szCs w:val="16"/>
        <w:lang w:val="pt-PT"/>
      </w:rPr>
    </w:pPr>
    <w:r>
      <w:rPr>
        <w:rFonts w:cs="Frutiger LT Std 55 Roman"/>
        <w:b/>
        <w:color w:val="0032FF"/>
        <w:sz w:val="16"/>
        <w:szCs w:val="16"/>
        <w:lang w:val="pt-PT"/>
      </w:rPr>
      <w:tab/>
    </w:r>
  </w:p>
  <w:p w14:paraId="75C36AFF" w14:textId="77777777" w:rsidR="007A05CA" w:rsidRPr="00BB581B" w:rsidRDefault="007A05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FA6DA" w14:textId="77777777" w:rsidR="007A05CA" w:rsidRPr="00723412" w:rsidRDefault="005E61AC" w:rsidP="00EE6BD3">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Pr>
        <w:rStyle w:val="slostrany"/>
        <w:noProof/>
        <w:color w:val="002957"/>
        <w:szCs w:val="17"/>
      </w:rPr>
      <w:t>2</w:t>
    </w:r>
    <w:r>
      <w:rPr>
        <w:rStyle w:val="slostrany"/>
        <w:color w:val="002957"/>
        <w:szCs w:val="17"/>
      </w:rPr>
      <w:fldChar w:fldCharType="end"/>
    </w:r>
  </w:p>
  <w:p w14:paraId="3EF0D176" w14:textId="77777777" w:rsidR="007A05CA" w:rsidRPr="001852D3" w:rsidRDefault="007A05CA" w:rsidP="00EE6BD3">
    <w:pPr>
      <w:pStyle w:val="Pt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F1C10" w14:textId="77777777" w:rsidR="00FE47C1" w:rsidRDefault="00FE47C1">
      <w:pPr>
        <w:spacing w:line="240" w:lineRule="auto"/>
      </w:pPr>
      <w:r>
        <w:separator/>
      </w:r>
    </w:p>
  </w:footnote>
  <w:footnote w:type="continuationSeparator" w:id="0">
    <w:p w14:paraId="07A6288C" w14:textId="77777777" w:rsidR="00FE47C1" w:rsidRDefault="00FE47C1">
      <w:pPr>
        <w:spacing w:line="240" w:lineRule="auto"/>
      </w:pPr>
      <w:r>
        <w:continuationSeparator/>
      </w:r>
    </w:p>
  </w:footnote>
  <w:footnote w:type="continuationNotice" w:id="1">
    <w:p w14:paraId="7D383B1D" w14:textId="77777777" w:rsidR="00FE47C1" w:rsidRDefault="00FE47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A84" w14:textId="77777777" w:rsidR="00B330EC" w:rsidRDefault="00B330E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A5CF2" w14:textId="77777777" w:rsidR="00961BC5" w:rsidRPr="000846C0" w:rsidRDefault="00961BC5" w:rsidP="00961BC5">
    <w:pPr>
      <w:pStyle w:val="Noparagraphstyle"/>
      <w:jc w:val="right"/>
      <w:rPr>
        <w:sz w:val="18"/>
        <w:szCs w:val="18"/>
      </w:rPr>
    </w:pPr>
    <w:r>
      <w:tab/>
    </w:r>
    <w:r>
      <w:tab/>
    </w:r>
    <w:r w:rsidR="005E61AC" w:rsidRPr="007F2BAC">
      <w:rPr>
        <w:noProof/>
        <w:lang w:eastAsia="en-GB"/>
      </w:rPr>
      <w:drawing>
        <wp:anchor distT="0" distB="0" distL="114300" distR="114300" simplePos="0" relativeHeight="251658241" behindDoc="0" locked="0" layoutInCell="1" allowOverlap="1" wp14:anchorId="1DE99CBA" wp14:editId="262E55E7">
          <wp:simplePos x="0" y="0"/>
          <wp:positionH relativeFrom="page">
            <wp:posOffset>528638</wp:posOffset>
          </wp:positionH>
          <wp:positionV relativeFrom="page">
            <wp:posOffset>523875</wp:posOffset>
          </wp:positionV>
          <wp:extent cx="1457325" cy="895350"/>
          <wp:effectExtent l="19050" t="0" r="0" b="0"/>
          <wp:wrapSquare wrapText="bothSides"/>
          <wp:docPr id="2015644437"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5E61AC">
      <w:tab/>
    </w:r>
    <w:sdt>
      <w:sdtPr>
        <w:rPr>
          <w:sz w:val="18"/>
          <w:szCs w:val="18"/>
        </w:rPr>
        <w:id w:val="164061875"/>
        <w:docPartObj>
          <w:docPartGallery w:val="Watermarks"/>
          <w:docPartUnique/>
        </w:docPartObj>
      </w:sdtPr>
      <w:sdtEndPr/>
      <w:sdtContent>
        <w:r w:rsidR="00B330EC">
          <w:rPr>
            <w:noProof/>
            <w:sz w:val="18"/>
            <w:szCs w:val="18"/>
          </w:rPr>
          <w:pict w14:anchorId="406F3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12.4pt;height:247.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47FCAF11" w14:textId="77777777" w:rsidR="00961BC5" w:rsidRPr="004C7ACC" w:rsidRDefault="00961BC5" w:rsidP="00961BC5">
    <w:pPr>
      <w:pStyle w:val="Noparagraphstyle"/>
      <w:jc w:val="right"/>
      <w:rPr>
        <w:rFonts w:ascii="Frutiger LT Std 55 Roman" w:hAnsi="Frutiger LT Std 55 Roman" w:cs="Frutiger LT Std 55 Roman"/>
        <w:i/>
        <w:iCs/>
        <w:color w:val="034EA2"/>
      </w:rPr>
    </w:pPr>
    <w:r>
      <w:tab/>
    </w:r>
  </w:p>
  <w:tbl>
    <w:tblPr>
      <w:tblW w:w="0" w:type="auto"/>
      <w:tblInd w:w="-1168" w:type="dxa"/>
      <w:tblLook w:val="04A0" w:firstRow="1" w:lastRow="0" w:firstColumn="1" w:lastColumn="0" w:noHBand="0" w:noVBand="1"/>
    </w:tblPr>
    <w:tblGrid>
      <w:gridCol w:w="1134"/>
      <w:gridCol w:w="9557"/>
    </w:tblGrid>
    <w:tr w:rsidR="00EE6BD3" w:rsidRPr="00091FFD" w14:paraId="6ACCBF26" w14:textId="77777777" w:rsidTr="00766B9B">
      <w:trPr>
        <w:trHeight w:val="1112"/>
      </w:trPr>
      <w:tc>
        <w:tcPr>
          <w:tcW w:w="1134" w:type="dxa"/>
        </w:tcPr>
        <w:p w14:paraId="2F428097" w14:textId="77777777" w:rsidR="007A05CA" w:rsidRPr="00AE5868" w:rsidRDefault="007A05CA" w:rsidP="00961BC5">
          <w:pPr>
            <w:pStyle w:val="CEALabel"/>
            <w:jc w:val="both"/>
            <w:rPr>
              <w:b w:val="0"/>
              <w:color w:val="002957"/>
              <w:sz w:val="17"/>
              <w:szCs w:val="17"/>
            </w:rPr>
          </w:pPr>
          <w:bookmarkStart w:id="0" w:name="Draft1st"/>
          <w:bookmarkEnd w:id="0"/>
        </w:p>
      </w:tc>
      <w:tc>
        <w:tcPr>
          <w:tcW w:w="9557" w:type="dxa"/>
        </w:tcPr>
        <w:p w14:paraId="254BDF93" w14:textId="77777777" w:rsidR="007A05CA" w:rsidRPr="00AE5868" w:rsidRDefault="007A05CA" w:rsidP="00766B9B">
          <w:pPr>
            <w:pStyle w:val="CEADirectorGeneral"/>
            <w:ind w:left="-75"/>
            <w:jc w:val="left"/>
            <w:rPr>
              <w:color w:val="002957"/>
            </w:rPr>
          </w:pPr>
          <w:bookmarkStart w:id="1" w:name="President"/>
          <w:bookmarkEnd w:id="1"/>
        </w:p>
      </w:tc>
    </w:tr>
    <w:tr w:rsidR="00EE6BD3" w:rsidRPr="00091FFD" w14:paraId="18FEFD37" w14:textId="77777777" w:rsidTr="00766B9B">
      <w:trPr>
        <w:trHeight w:val="1265"/>
      </w:trPr>
      <w:tc>
        <w:tcPr>
          <w:tcW w:w="1134" w:type="dxa"/>
        </w:tcPr>
        <w:p w14:paraId="4BCE1036" w14:textId="77777777" w:rsidR="007A05CA" w:rsidRPr="001A6BEB" w:rsidRDefault="005E61AC" w:rsidP="00766B9B">
          <w:pPr>
            <w:pStyle w:val="CEALabel"/>
            <w:spacing w:before="24"/>
            <w:rPr>
              <w:b w:val="0"/>
              <w:color w:val="002957"/>
              <w:sz w:val="17"/>
              <w:szCs w:val="17"/>
            </w:rPr>
          </w:pPr>
          <w:r w:rsidRPr="001A6BEB">
            <w:rPr>
              <w:b w:val="0"/>
              <w:color w:val="002957"/>
              <w:sz w:val="17"/>
              <w:szCs w:val="17"/>
            </w:rPr>
            <w:t>To:</w:t>
          </w:r>
        </w:p>
      </w:tc>
      <w:tc>
        <w:tcPr>
          <w:tcW w:w="9557" w:type="dxa"/>
        </w:tcPr>
        <w:p w14:paraId="3B50C7C0" w14:textId="6B02B4D5" w:rsidR="007A05CA" w:rsidRPr="00BD3424" w:rsidRDefault="00B15750" w:rsidP="00766B9B">
          <w:pPr>
            <w:ind w:left="-75"/>
            <w:jc w:val="left"/>
            <w:rPr>
              <w:color w:val="002957"/>
            </w:rPr>
          </w:pPr>
          <w:r w:rsidRPr="00BD3424">
            <w:rPr>
              <w:color w:val="002957"/>
            </w:rPr>
            <w:t>EIOPA</w:t>
          </w:r>
        </w:p>
        <w:p w14:paraId="3664EE3D" w14:textId="51BB1E8D" w:rsidR="00695489" w:rsidRPr="00BD3424" w:rsidRDefault="00784916" w:rsidP="00766B9B">
          <w:pPr>
            <w:ind w:left="-75"/>
            <w:jc w:val="left"/>
            <w:rPr>
              <w:color w:val="002957"/>
            </w:rPr>
          </w:pPr>
          <w:bookmarkStart w:id="2" w:name="Address"/>
          <w:r w:rsidRPr="00BD3424">
            <w:rPr>
              <w:color w:val="002957"/>
            </w:rPr>
            <w:t xml:space="preserve">Attn: </w:t>
          </w:r>
          <w:r w:rsidR="00B15750" w:rsidRPr="00BD3424">
            <w:rPr>
              <w:color w:val="002957"/>
            </w:rPr>
            <w:t>Petra Hielkema Chairperson</w:t>
          </w:r>
        </w:p>
        <w:bookmarkEnd w:id="2"/>
        <w:p w14:paraId="5575918D" w14:textId="6269B494" w:rsidR="007A05CA" w:rsidRPr="001A6BEB" w:rsidRDefault="00B15750" w:rsidP="00766B9B">
          <w:pPr>
            <w:ind w:left="-75"/>
            <w:jc w:val="left"/>
            <w:rPr>
              <w:rFonts w:cs="Frutiger LT Std 45 Light"/>
              <w:color w:val="002957"/>
              <w:szCs w:val="20"/>
            </w:rPr>
          </w:pPr>
          <w:r w:rsidRPr="00BD3424">
            <w:rPr>
              <w:color w:val="002957"/>
            </w:rPr>
            <w:t xml:space="preserve">Westhafen Tower, Westhafenpl. </w:t>
          </w:r>
          <w:r>
            <w:rPr>
              <w:rFonts w:cs="Frutiger LT Std 45 Light"/>
              <w:color w:val="002957"/>
              <w:szCs w:val="20"/>
            </w:rPr>
            <w:t>1, 60327 Frankfurt am Main, Germany</w:t>
          </w:r>
        </w:p>
        <w:p w14:paraId="1A5DBBEC" w14:textId="0E487DEF" w:rsidR="007A05CA" w:rsidRPr="001A6BEB" w:rsidRDefault="005E61AC" w:rsidP="00766B9B">
          <w:pPr>
            <w:spacing w:line="120" w:lineRule="exact"/>
            <w:ind w:left="-75"/>
            <w:jc w:val="left"/>
            <w:rPr>
              <w:rFonts w:cs="Frutiger LT Std 45 Light"/>
              <w:color w:val="002957"/>
              <w:szCs w:val="20"/>
            </w:rPr>
          </w:pPr>
          <w:r w:rsidRPr="001A6BEB">
            <w:rPr>
              <w:rFonts w:cs="Frutiger LT Std 45 Light"/>
              <w:color w:val="002957"/>
              <w:szCs w:val="20"/>
            </w:rPr>
            <w:t xml:space="preserve"> </w:t>
          </w:r>
        </w:p>
      </w:tc>
    </w:tr>
    <w:tr w:rsidR="00EE6BD3" w:rsidRPr="00091FFD" w14:paraId="3BE7E48B" w14:textId="77777777" w:rsidTr="00766B9B">
      <w:tc>
        <w:tcPr>
          <w:tcW w:w="1134" w:type="dxa"/>
        </w:tcPr>
        <w:p w14:paraId="0944EE77" w14:textId="40C6EC57" w:rsidR="007A05CA" w:rsidRPr="001A6BEB" w:rsidRDefault="007A05CA" w:rsidP="00961BC5">
          <w:pPr>
            <w:pStyle w:val="CEALabel"/>
            <w:spacing w:before="24"/>
            <w:jc w:val="both"/>
            <w:rPr>
              <w:b w:val="0"/>
              <w:color w:val="002957"/>
              <w:sz w:val="17"/>
              <w:szCs w:val="17"/>
            </w:rPr>
          </w:pPr>
        </w:p>
      </w:tc>
      <w:tc>
        <w:tcPr>
          <w:tcW w:w="9557" w:type="dxa"/>
        </w:tcPr>
        <w:p w14:paraId="347D09A6" w14:textId="77E6DA60" w:rsidR="007A05CA" w:rsidRPr="001A6BEB" w:rsidRDefault="007A05CA" w:rsidP="00766B9B">
          <w:pPr>
            <w:ind w:left="-75"/>
            <w:jc w:val="left"/>
            <w:rPr>
              <w:rFonts w:cs="Frutiger LT Std 55 Roman"/>
              <w:color w:val="002957"/>
            </w:rPr>
          </w:pPr>
        </w:p>
      </w:tc>
    </w:tr>
    <w:tr w:rsidR="00EE6BD3" w:rsidRPr="00091FFD" w14:paraId="35B5E757" w14:textId="77777777" w:rsidTr="00766B9B">
      <w:tc>
        <w:tcPr>
          <w:tcW w:w="1134" w:type="dxa"/>
        </w:tcPr>
        <w:p w14:paraId="4A378E06" w14:textId="77777777" w:rsidR="007A05CA" w:rsidRPr="001A6BEB" w:rsidRDefault="005E61AC" w:rsidP="00766B9B">
          <w:pPr>
            <w:pStyle w:val="CEALabel"/>
            <w:spacing w:before="24"/>
            <w:rPr>
              <w:b w:val="0"/>
              <w:color w:val="002957"/>
              <w:sz w:val="17"/>
              <w:szCs w:val="17"/>
            </w:rPr>
          </w:pPr>
          <w:r w:rsidRPr="001A6BEB">
            <w:rPr>
              <w:b w:val="0"/>
              <w:color w:val="002957"/>
              <w:sz w:val="17"/>
              <w:szCs w:val="17"/>
            </w:rPr>
            <w:t>Our reference:</w:t>
          </w:r>
        </w:p>
      </w:tc>
      <w:tc>
        <w:tcPr>
          <w:tcW w:w="9557" w:type="dxa"/>
        </w:tcPr>
        <w:sdt>
          <w:sdtPr>
            <w:rPr>
              <w:color w:val="002957"/>
            </w:rPr>
            <w:id w:val="613418619"/>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943C5F98-82EB-4005-89F2-A1F4C192C0CD}"/>
          </w:sdtPr>
          <w:sdtEndPr/>
          <w:sdtContent>
            <w:p w14:paraId="50505ABD" w14:textId="7BC0F3EA" w:rsidR="007A05CA" w:rsidRPr="001A6BEB" w:rsidRDefault="00F47DD1" w:rsidP="00766B9B">
              <w:pPr>
                <w:ind w:left="-75"/>
                <w:jc w:val="left"/>
                <w:rPr>
                  <w:rFonts w:cs="Frutiger LT Std 55 Roman"/>
                  <w:color w:val="002957"/>
                </w:rPr>
              </w:pPr>
              <w:r w:rsidRPr="008C7EEE">
                <w:rPr>
                  <w:rStyle w:val="Zstupntext"/>
                </w:rPr>
                <w:t>Click or tap here to enter text.</w:t>
              </w:r>
            </w:p>
          </w:sdtContent>
        </w:sdt>
      </w:tc>
    </w:tr>
    <w:tr w:rsidR="00EE6BD3" w:rsidRPr="00091FFD" w14:paraId="613B8C06" w14:textId="77777777" w:rsidTr="00766B9B">
      <w:tc>
        <w:tcPr>
          <w:tcW w:w="1134" w:type="dxa"/>
        </w:tcPr>
        <w:p w14:paraId="1E78D6EA" w14:textId="77777777" w:rsidR="007A05CA" w:rsidRPr="001A6BEB" w:rsidRDefault="007A05CA" w:rsidP="00766B9B">
          <w:pPr>
            <w:pStyle w:val="CEALabel"/>
            <w:spacing w:before="24"/>
            <w:rPr>
              <w:b w:val="0"/>
              <w:color w:val="002957"/>
              <w:sz w:val="17"/>
              <w:szCs w:val="17"/>
            </w:rPr>
          </w:pPr>
        </w:p>
      </w:tc>
      <w:tc>
        <w:tcPr>
          <w:tcW w:w="9557" w:type="dxa"/>
        </w:tcPr>
        <w:p w14:paraId="1CD98E79" w14:textId="77777777" w:rsidR="007A05CA" w:rsidRPr="001A6BEB" w:rsidRDefault="007A05CA" w:rsidP="00766B9B">
          <w:pPr>
            <w:ind w:left="-75"/>
            <w:jc w:val="left"/>
            <w:rPr>
              <w:rFonts w:cs="Frutiger LT Std 55 Roman"/>
              <w:color w:val="002957"/>
            </w:rPr>
          </w:pPr>
        </w:p>
      </w:tc>
    </w:tr>
    <w:tr w:rsidR="00EE6BD3" w:rsidRPr="00091FFD" w14:paraId="036E54FA" w14:textId="77777777" w:rsidTr="00766B9B">
      <w:tc>
        <w:tcPr>
          <w:tcW w:w="1134" w:type="dxa"/>
        </w:tcPr>
        <w:p w14:paraId="4477BABD" w14:textId="77777777" w:rsidR="007A05CA" w:rsidRPr="001A6BEB" w:rsidRDefault="005E61AC" w:rsidP="00766B9B">
          <w:pPr>
            <w:pStyle w:val="CEALabel"/>
            <w:spacing w:before="24"/>
            <w:rPr>
              <w:b w:val="0"/>
              <w:color w:val="002957"/>
              <w:sz w:val="17"/>
              <w:szCs w:val="17"/>
            </w:rPr>
          </w:pPr>
          <w:r w:rsidRPr="001A6BEB">
            <w:rPr>
              <w:b w:val="0"/>
              <w:color w:val="002957"/>
              <w:sz w:val="17"/>
              <w:szCs w:val="17"/>
            </w:rPr>
            <w:t>Subject:</w:t>
          </w:r>
        </w:p>
      </w:tc>
      <w:tc>
        <w:tcPr>
          <w:tcW w:w="9557" w:type="dxa"/>
        </w:tcPr>
        <w:sdt>
          <w:sdtPr>
            <w:rPr>
              <w:b w:val="0"/>
              <w:color w:val="002957"/>
            </w:rPr>
            <w:id w:val="1353610541"/>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p w14:paraId="4043C877" w14:textId="7B41B8CF" w:rsidR="007A05CA" w:rsidRPr="001A6BEB" w:rsidRDefault="00B330EC" w:rsidP="00766B9B">
              <w:pPr>
                <w:pStyle w:val="CEASubjectLine"/>
                <w:ind w:left="-75"/>
                <w:jc w:val="left"/>
                <w:rPr>
                  <w:b w:val="0"/>
                  <w:color w:val="002957"/>
                </w:rPr>
              </w:pPr>
              <w:r>
                <w:rPr>
                  <w:b w:val="0"/>
                  <w:color w:val="002957"/>
                </w:rPr>
                <w:t>V2 Draft letter - Insurance Europe views on the EIOPA stress test exercise and publication</w:t>
              </w:r>
            </w:p>
          </w:sdtContent>
        </w:sdt>
      </w:tc>
    </w:tr>
  </w:tbl>
  <w:p w14:paraId="3ABEA2D5" w14:textId="77777777" w:rsidR="007A05CA" w:rsidRPr="005A4B6A" w:rsidRDefault="005E61AC" w:rsidP="00EE6BD3">
    <w:pPr>
      <w:jc w:val="right"/>
    </w:pPr>
    <w:r w:rsidRPr="003102F1">
      <w:tab/>
    </w:r>
  </w:p>
  <w:p w14:paraId="3E799F12" w14:textId="053FC45C" w:rsidR="007A05CA" w:rsidRPr="007349E1" w:rsidRDefault="00C2119F" w:rsidP="00EE6BD3">
    <w:pPr>
      <w:jc w:val="right"/>
      <w:rPr>
        <w:szCs w:val="22"/>
      </w:rPr>
    </w:pPr>
    <w:r w:rsidRPr="00A31803">
      <w:rPr>
        <w:szCs w:val="22"/>
      </w:rPr>
      <w:t>Brussels</w:t>
    </w:r>
    <w:r w:rsidR="009F0830" w:rsidRPr="00A31803">
      <w:rPr>
        <w:szCs w:val="22"/>
      </w:rPr>
      <w:t xml:space="preserve">, </w:t>
    </w:r>
    <w:r w:rsidR="00FC6D2E">
      <w:rPr>
        <w:szCs w:val="22"/>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DCE81" w14:textId="77777777" w:rsidR="007A05CA" w:rsidRPr="004307DB" w:rsidRDefault="007A6164" w:rsidP="00EE6BD3">
    <w:pPr>
      <w:pStyle w:val="Noparagraphstyle"/>
      <w:tabs>
        <w:tab w:val="left" w:pos="-1800"/>
      </w:tabs>
      <w:jc w:val="right"/>
      <w:rPr>
        <w:rFonts w:ascii="Verdana" w:hAnsi="Verdana"/>
        <w:sz w:val="18"/>
        <w:szCs w:val="18"/>
      </w:rPr>
    </w:pPr>
    <w:r>
      <w:rPr>
        <w:noProof/>
        <w:lang w:eastAsia="en-GB"/>
      </w:rPr>
      <w:drawing>
        <wp:anchor distT="0" distB="0" distL="114300" distR="114300" simplePos="0" relativeHeight="251658242" behindDoc="0" locked="0" layoutInCell="1" allowOverlap="1" wp14:anchorId="5AA23996" wp14:editId="1C8811F3">
          <wp:simplePos x="0" y="0"/>
          <wp:positionH relativeFrom="column">
            <wp:posOffset>-376555</wp:posOffset>
          </wp:positionH>
          <wp:positionV relativeFrom="paragraph">
            <wp:posOffset>-486410</wp:posOffset>
          </wp:positionV>
          <wp:extent cx="1457325" cy="895350"/>
          <wp:effectExtent l="0" t="0" r="9525" b="0"/>
          <wp:wrapNone/>
          <wp:docPr id="1490977514" name="Picture 11" descr="CEA+baseline_RVB_200dpi(psd)"/>
          <wp:cNvGraphicFramePr/>
          <a:graphic xmlns:a="http://schemas.openxmlformats.org/drawingml/2006/main">
            <a:graphicData uri="http://schemas.openxmlformats.org/drawingml/2006/picture">
              <pic:pic xmlns:pic="http://schemas.openxmlformats.org/drawingml/2006/picture">
                <pic:nvPicPr>
                  <pic:cNvPr id="3" name="Picture 11" descr="CEA+baseline_RVB_200dpi(psd)"/>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p w14:paraId="6E77E95A" w14:textId="77777777" w:rsidR="007A05CA" w:rsidRPr="004307DB" w:rsidRDefault="005E61AC" w:rsidP="00EE6BD3">
    <w:pPr>
      <w:pStyle w:val="Noparagraphstyle"/>
      <w:jc w:val="right"/>
      <w:rPr>
        <w:rFonts w:ascii="Verdana" w:hAnsi="Verdana" w:cs="Frutiger LT Std 55 Roman"/>
        <w:i/>
        <w:iCs/>
        <w:color w:val="034EA2"/>
      </w:rPr>
    </w:pPr>
    <w:r w:rsidRPr="004307DB">
      <w:rPr>
        <w:rFonts w:ascii="Verdana" w:hAnsi="Verdana"/>
      </w:rPr>
      <w:tab/>
    </w:r>
  </w:p>
  <w:p w14:paraId="09400E45" w14:textId="77777777" w:rsidR="007A05CA" w:rsidRPr="00BB581B" w:rsidRDefault="007A05CA">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B936B" w14:textId="7F6E9058" w:rsidR="00BD3424" w:rsidRPr="00C81AF1" w:rsidRDefault="00B330EC" w:rsidP="00BD3424">
    <w:pPr>
      <w:pStyle w:val="Noparagraphstyle"/>
      <w:jc w:val="right"/>
      <w:rPr>
        <w:b/>
        <w:bCs/>
        <w:color w:val="FF0000"/>
        <w:sz w:val="18"/>
        <w:szCs w:val="18"/>
      </w:rPr>
    </w:pPr>
    <w:sdt>
      <w:sdtPr>
        <w:rPr>
          <w:sz w:val="18"/>
          <w:szCs w:val="18"/>
        </w:rPr>
        <w:id w:val="1989361903"/>
        <w:docPartObj>
          <w:docPartGallery w:val="Watermarks"/>
          <w:docPartUnique/>
        </w:docPartObj>
      </w:sdtPr>
      <w:sdtEndPr/>
      <w:sdtContent>
        <w:r>
          <w:rPr>
            <w:noProof/>
            <w:sz w:val="18"/>
            <w:szCs w:val="18"/>
          </w:rPr>
          <w:pict w14:anchorId="68A60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3458A" w:rsidRPr="0033458A">
      <w:rPr>
        <w:b/>
        <w:bCs/>
        <w:color w:val="FF0000"/>
        <w:sz w:val="18"/>
        <w:szCs w:val="18"/>
      </w:rPr>
      <w:t xml:space="preserve"> </w:t>
    </w:r>
  </w:p>
  <w:p w14:paraId="5811CB0D" w14:textId="50535BB1" w:rsidR="007A05CA" w:rsidRPr="007349E1" w:rsidRDefault="005E61AC" w:rsidP="00BD3424">
    <w:pPr>
      <w:pStyle w:val="Noparagraphstyle"/>
      <w:jc w:val="right"/>
      <w:rPr>
        <w:b/>
        <w:sz w:val="40"/>
        <w:szCs w:val="40"/>
      </w:rPr>
    </w:pPr>
    <w:r w:rsidRPr="007F2BAC">
      <w:rPr>
        <w:b/>
        <w:noProof/>
        <w:sz w:val="40"/>
        <w:szCs w:val="40"/>
        <w:lang w:eastAsia="en-GB"/>
      </w:rPr>
      <w:drawing>
        <wp:anchor distT="0" distB="0" distL="114300" distR="114300" simplePos="0" relativeHeight="251658240" behindDoc="0" locked="0" layoutInCell="1" allowOverlap="1" wp14:anchorId="52082483" wp14:editId="1D6D8E4F">
          <wp:simplePos x="0" y="0"/>
          <wp:positionH relativeFrom="page">
            <wp:posOffset>528955</wp:posOffset>
          </wp:positionH>
          <wp:positionV relativeFrom="page">
            <wp:posOffset>521970</wp:posOffset>
          </wp:positionV>
          <wp:extent cx="1461880" cy="894522"/>
          <wp:effectExtent l="19050" t="0" r="0" b="0"/>
          <wp:wrapSquare wrapText="bothSides"/>
          <wp:docPr id="186055213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95368"/>
    <w:multiLevelType w:val="multilevel"/>
    <w:tmpl w:val="27C87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18EA0504"/>
    <w:multiLevelType w:val="hybridMultilevel"/>
    <w:tmpl w:val="F6D4EED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25C36E3F"/>
    <w:multiLevelType w:val="multilevel"/>
    <w:tmpl w:val="6120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A51E1"/>
    <w:multiLevelType w:val="hybridMultilevel"/>
    <w:tmpl w:val="F6B6616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6" w15:restartNumberingAfterBreak="0">
    <w:nsid w:val="44E11B7C"/>
    <w:multiLevelType w:val="multilevel"/>
    <w:tmpl w:val="4458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ED0E8E"/>
    <w:multiLevelType w:val="multilevel"/>
    <w:tmpl w:val="0A5A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783757">
    <w:abstractNumId w:val="7"/>
  </w:num>
  <w:num w:numId="2" w16cid:durableId="300617930">
    <w:abstractNumId w:val="1"/>
  </w:num>
  <w:num w:numId="3" w16cid:durableId="1244216166">
    <w:abstractNumId w:val="5"/>
  </w:num>
  <w:num w:numId="4" w16cid:durableId="1245646360">
    <w:abstractNumId w:val="6"/>
  </w:num>
  <w:num w:numId="5" w16cid:durableId="1452821268">
    <w:abstractNumId w:val="8"/>
  </w:num>
  <w:num w:numId="6" w16cid:durableId="852691074">
    <w:abstractNumId w:val="0"/>
  </w:num>
  <w:num w:numId="7" w16cid:durableId="1813788543">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691564213">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383676284">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464813417">
    <w:abstractNumId w:val="3"/>
  </w:num>
  <w:num w:numId="11" w16cid:durableId="835269032">
    <w:abstractNumId w:val="4"/>
  </w:num>
  <w:num w:numId="12" w16cid:durableId="18957733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surance Europe">
    <w15:presenceInfo w15:providerId="None" w15:userId="Insurance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0NDA3tDAFYiMTYyUdpeDU4uLM/DyQAqNaAB5hw24sAAAA"/>
  </w:docVars>
  <w:rsids>
    <w:rsidRoot w:val="005E61AC"/>
    <w:rsid w:val="00000237"/>
    <w:rsid w:val="00001C75"/>
    <w:rsid w:val="00006961"/>
    <w:rsid w:val="00006A74"/>
    <w:rsid w:val="00010704"/>
    <w:rsid w:val="00010C14"/>
    <w:rsid w:val="000116DC"/>
    <w:rsid w:val="00015ACD"/>
    <w:rsid w:val="00022A3D"/>
    <w:rsid w:val="00027252"/>
    <w:rsid w:val="00031A8C"/>
    <w:rsid w:val="000333C7"/>
    <w:rsid w:val="000333CC"/>
    <w:rsid w:val="00034062"/>
    <w:rsid w:val="00035E12"/>
    <w:rsid w:val="00036350"/>
    <w:rsid w:val="0004077E"/>
    <w:rsid w:val="00041F36"/>
    <w:rsid w:val="00046975"/>
    <w:rsid w:val="00050735"/>
    <w:rsid w:val="00052611"/>
    <w:rsid w:val="00054BDD"/>
    <w:rsid w:val="00060C95"/>
    <w:rsid w:val="00064213"/>
    <w:rsid w:val="00074372"/>
    <w:rsid w:val="00087C43"/>
    <w:rsid w:val="0009197C"/>
    <w:rsid w:val="0009449D"/>
    <w:rsid w:val="00094FE4"/>
    <w:rsid w:val="000A30A0"/>
    <w:rsid w:val="000A3EB4"/>
    <w:rsid w:val="000A5D12"/>
    <w:rsid w:val="000A65E5"/>
    <w:rsid w:val="000A661D"/>
    <w:rsid w:val="000B6F7B"/>
    <w:rsid w:val="000C152E"/>
    <w:rsid w:val="000C7F00"/>
    <w:rsid w:val="000D0C59"/>
    <w:rsid w:val="000D11E9"/>
    <w:rsid w:val="000D53E5"/>
    <w:rsid w:val="000D5B2A"/>
    <w:rsid w:val="000D5D71"/>
    <w:rsid w:val="000E4A01"/>
    <w:rsid w:val="000F119A"/>
    <w:rsid w:val="000F584A"/>
    <w:rsid w:val="00100D93"/>
    <w:rsid w:val="00103482"/>
    <w:rsid w:val="001046E8"/>
    <w:rsid w:val="00111356"/>
    <w:rsid w:val="001208E5"/>
    <w:rsid w:val="001239EB"/>
    <w:rsid w:val="00123DEA"/>
    <w:rsid w:val="0012598F"/>
    <w:rsid w:val="00127024"/>
    <w:rsid w:val="00133036"/>
    <w:rsid w:val="00134ACE"/>
    <w:rsid w:val="001372FD"/>
    <w:rsid w:val="00143AF9"/>
    <w:rsid w:val="001457A6"/>
    <w:rsid w:val="00147934"/>
    <w:rsid w:val="001512B6"/>
    <w:rsid w:val="001603B0"/>
    <w:rsid w:val="00161E33"/>
    <w:rsid w:val="00164272"/>
    <w:rsid w:val="0016475E"/>
    <w:rsid w:val="00165561"/>
    <w:rsid w:val="00172AFD"/>
    <w:rsid w:val="00176D36"/>
    <w:rsid w:val="001800CB"/>
    <w:rsid w:val="0018076D"/>
    <w:rsid w:val="00187280"/>
    <w:rsid w:val="001879F1"/>
    <w:rsid w:val="001909AC"/>
    <w:rsid w:val="00197589"/>
    <w:rsid w:val="001A06A8"/>
    <w:rsid w:val="001A7C07"/>
    <w:rsid w:val="001C2AE7"/>
    <w:rsid w:val="001C3F85"/>
    <w:rsid w:val="001C6CB8"/>
    <w:rsid w:val="001D4B2B"/>
    <w:rsid w:val="001D6EF3"/>
    <w:rsid w:val="001E3AC5"/>
    <w:rsid w:val="001E4F2E"/>
    <w:rsid w:val="001F131C"/>
    <w:rsid w:val="001F1B71"/>
    <w:rsid w:val="001F2AF2"/>
    <w:rsid w:val="00202357"/>
    <w:rsid w:val="00203603"/>
    <w:rsid w:val="00220BCC"/>
    <w:rsid w:val="00223EE7"/>
    <w:rsid w:val="00227C4B"/>
    <w:rsid w:val="00227CB7"/>
    <w:rsid w:val="00236F60"/>
    <w:rsid w:val="00245EB1"/>
    <w:rsid w:val="00246359"/>
    <w:rsid w:val="00247058"/>
    <w:rsid w:val="00262164"/>
    <w:rsid w:val="00263281"/>
    <w:rsid w:val="00263E02"/>
    <w:rsid w:val="0027458D"/>
    <w:rsid w:val="00274B4D"/>
    <w:rsid w:val="0027533B"/>
    <w:rsid w:val="00275E97"/>
    <w:rsid w:val="002812AD"/>
    <w:rsid w:val="00283B2C"/>
    <w:rsid w:val="0028629C"/>
    <w:rsid w:val="00286E3D"/>
    <w:rsid w:val="00287948"/>
    <w:rsid w:val="00291C48"/>
    <w:rsid w:val="00293236"/>
    <w:rsid w:val="00295FA5"/>
    <w:rsid w:val="002A45F6"/>
    <w:rsid w:val="002C1AFB"/>
    <w:rsid w:val="002C3626"/>
    <w:rsid w:val="002C63D3"/>
    <w:rsid w:val="002C6B2C"/>
    <w:rsid w:val="002D03A9"/>
    <w:rsid w:val="002D07BF"/>
    <w:rsid w:val="002D339D"/>
    <w:rsid w:val="002D55B5"/>
    <w:rsid w:val="002D7EC7"/>
    <w:rsid w:val="002E18BB"/>
    <w:rsid w:val="002E3365"/>
    <w:rsid w:val="002F06B0"/>
    <w:rsid w:val="002F2AF4"/>
    <w:rsid w:val="002F499D"/>
    <w:rsid w:val="002F6B8F"/>
    <w:rsid w:val="00304D53"/>
    <w:rsid w:val="003075EC"/>
    <w:rsid w:val="00310224"/>
    <w:rsid w:val="00317D27"/>
    <w:rsid w:val="003234D9"/>
    <w:rsid w:val="0032748B"/>
    <w:rsid w:val="0033208B"/>
    <w:rsid w:val="0033458A"/>
    <w:rsid w:val="00335F39"/>
    <w:rsid w:val="003404D3"/>
    <w:rsid w:val="0034426F"/>
    <w:rsid w:val="00344A26"/>
    <w:rsid w:val="00344D46"/>
    <w:rsid w:val="00347A41"/>
    <w:rsid w:val="00360B36"/>
    <w:rsid w:val="0036464A"/>
    <w:rsid w:val="00371173"/>
    <w:rsid w:val="003716DC"/>
    <w:rsid w:val="00375DE2"/>
    <w:rsid w:val="00384411"/>
    <w:rsid w:val="00385950"/>
    <w:rsid w:val="00386B8C"/>
    <w:rsid w:val="00386BE1"/>
    <w:rsid w:val="003921B6"/>
    <w:rsid w:val="00394B17"/>
    <w:rsid w:val="00396DAE"/>
    <w:rsid w:val="003A22F8"/>
    <w:rsid w:val="003A3987"/>
    <w:rsid w:val="003A5EC1"/>
    <w:rsid w:val="003C105F"/>
    <w:rsid w:val="003C2B38"/>
    <w:rsid w:val="003D01D5"/>
    <w:rsid w:val="003D03D2"/>
    <w:rsid w:val="003D3E7E"/>
    <w:rsid w:val="003E02D3"/>
    <w:rsid w:val="003E408A"/>
    <w:rsid w:val="003E4432"/>
    <w:rsid w:val="003E4FA5"/>
    <w:rsid w:val="003E5A28"/>
    <w:rsid w:val="003F22B0"/>
    <w:rsid w:val="003F6DEE"/>
    <w:rsid w:val="00410DBF"/>
    <w:rsid w:val="004225FF"/>
    <w:rsid w:val="004347D3"/>
    <w:rsid w:val="004359DD"/>
    <w:rsid w:val="00437914"/>
    <w:rsid w:val="00440FEE"/>
    <w:rsid w:val="00441035"/>
    <w:rsid w:val="00444090"/>
    <w:rsid w:val="004466C7"/>
    <w:rsid w:val="0046104C"/>
    <w:rsid w:val="0046553D"/>
    <w:rsid w:val="00465746"/>
    <w:rsid w:val="00471232"/>
    <w:rsid w:val="00481807"/>
    <w:rsid w:val="004869AE"/>
    <w:rsid w:val="0049005B"/>
    <w:rsid w:val="004A393C"/>
    <w:rsid w:val="004A5C20"/>
    <w:rsid w:val="004A5EFA"/>
    <w:rsid w:val="004A5FD6"/>
    <w:rsid w:val="004A6752"/>
    <w:rsid w:val="004C541F"/>
    <w:rsid w:val="004D2BDD"/>
    <w:rsid w:val="004D6209"/>
    <w:rsid w:val="004E4A6B"/>
    <w:rsid w:val="004E66CD"/>
    <w:rsid w:val="004E7C10"/>
    <w:rsid w:val="004F0828"/>
    <w:rsid w:val="004F16BC"/>
    <w:rsid w:val="004F170C"/>
    <w:rsid w:val="004F1893"/>
    <w:rsid w:val="00502DB6"/>
    <w:rsid w:val="0050349F"/>
    <w:rsid w:val="00510936"/>
    <w:rsid w:val="005163AB"/>
    <w:rsid w:val="00532C0C"/>
    <w:rsid w:val="00533E85"/>
    <w:rsid w:val="00537363"/>
    <w:rsid w:val="00537A5E"/>
    <w:rsid w:val="00542D0F"/>
    <w:rsid w:val="00554572"/>
    <w:rsid w:val="00562D79"/>
    <w:rsid w:val="00574392"/>
    <w:rsid w:val="005761A9"/>
    <w:rsid w:val="00580E61"/>
    <w:rsid w:val="005840B9"/>
    <w:rsid w:val="00591859"/>
    <w:rsid w:val="00591BBD"/>
    <w:rsid w:val="005A2DDB"/>
    <w:rsid w:val="005B2017"/>
    <w:rsid w:val="005B5E8A"/>
    <w:rsid w:val="005B7CCE"/>
    <w:rsid w:val="005C4465"/>
    <w:rsid w:val="005D5291"/>
    <w:rsid w:val="005D58C7"/>
    <w:rsid w:val="005E4881"/>
    <w:rsid w:val="005E5156"/>
    <w:rsid w:val="005E5FE7"/>
    <w:rsid w:val="005E61AC"/>
    <w:rsid w:val="005E6447"/>
    <w:rsid w:val="005F05D9"/>
    <w:rsid w:val="005F204E"/>
    <w:rsid w:val="005F770A"/>
    <w:rsid w:val="005F7907"/>
    <w:rsid w:val="00606E28"/>
    <w:rsid w:val="0061164F"/>
    <w:rsid w:val="006202A3"/>
    <w:rsid w:val="00620EBC"/>
    <w:rsid w:val="006245B9"/>
    <w:rsid w:val="00641CBA"/>
    <w:rsid w:val="00643D8F"/>
    <w:rsid w:val="00646046"/>
    <w:rsid w:val="00655F63"/>
    <w:rsid w:val="006602ED"/>
    <w:rsid w:val="00661E98"/>
    <w:rsid w:val="006633D2"/>
    <w:rsid w:val="00664825"/>
    <w:rsid w:val="00670C22"/>
    <w:rsid w:val="00672BDA"/>
    <w:rsid w:val="00674614"/>
    <w:rsid w:val="006759B5"/>
    <w:rsid w:val="0067648F"/>
    <w:rsid w:val="0067705F"/>
    <w:rsid w:val="00681505"/>
    <w:rsid w:val="006824DD"/>
    <w:rsid w:val="0068253C"/>
    <w:rsid w:val="006876A6"/>
    <w:rsid w:val="006946B5"/>
    <w:rsid w:val="00695489"/>
    <w:rsid w:val="00696654"/>
    <w:rsid w:val="00696EAA"/>
    <w:rsid w:val="00697EC5"/>
    <w:rsid w:val="006A2556"/>
    <w:rsid w:val="006A4914"/>
    <w:rsid w:val="006A51D4"/>
    <w:rsid w:val="006A59FD"/>
    <w:rsid w:val="006A5A25"/>
    <w:rsid w:val="006B1BDC"/>
    <w:rsid w:val="006C39D9"/>
    <w:rsid w:val="006C696C"/>
    <w:rsid w:val="006D206B"/>
    <w:rsid w:val="006D33E1"/>
    <w:rsid w:val="006E357E"/>
    <w:rsid w:val="006E6298"/>
    <w:rsid w:val="006F1512"/>
    <w:rsid w:val="006F45B5"/>
    <w:rsid w:val="00700E94"/>
    <w:rsid w:val="00710ABF"/>
    <w:rsid w:val="00712157"/>
    <w:rsid w:val="00712F37"/>
    <w:rsid w:val="0071320F"/>
    <w:rsid w:val="00714DF4"/>
    <w:rsid w:val="00721659"/>
    <w:rsid w:val="007241CB"/>
    <w:rsid w:val="007245CA"/>
    <w:rsid w:val="00726B14"/>
    <w:rsid w:val="00730745"/>
    <w:rsid w:val="007320EE"/>
    <w:rsid w:val="00734931"/>
    <w:rsid w:val="00736794"/>
    <w:rsid w:val="007413D1"/>
    <w:rsid w:val="007461E1"/>
    <w:rsid w:val="0074644F"/>
    <w:rsid w:val="00746D20"/>
    <w:rsid w:val="00751A65"/>
    <w:rsid w:val="00754F7B"/>
    <w:rsid w:val="00756CA1"/>
    <w:rsid w:val="0076041B"/>
    <w:rsid w:val="00762074"/>
    <w:rsid w:val="00762C46"/>
    <w:rsid w:val="00762EF0"/>
    <w:rsid w:val="0076641A"/>
    <w:rsid w:val="00766B9B"/>
    <w:rsid w:val="00771AC1"/>
    <w:rsid w:val="00776113"/>
    <w:rsid w:val="00782AC8"/>
    <w:rsid w:val="00784916"/>
    <w:rsid w:val="00793DEC"/>
    <w:rsid w:val="00794A33"/>
    <w:rsid w:val="007956D6"/>
    <w:rsid w:val="007A05CA"/>
    <w:rsid w:val="007A6164"/>
    <w:rsid w:val="007B0AEF"/>
    <w:rsid w:val="007C095D"/>
    <w:rsid w:val="007C3E12"/>
    <w:rsid w:val="007C5F6E"/>
    <w:rsid w:val="007C62B2"/>
    <w:rsid w:val="007C6315"/>
    <w:rsid w:val="007C7A30"/>
    <w:rsid w:val="007D04FB"/>
    <w:rsid w:val="007E5474"/>
    <w:rsid w:val="007F310B"/>
    <w:rsid w:val="007F318A"/>
    <w:rsid w:val="007F4329"/>
    <w:rsid w:val="007F71A4"/>
    <w:rsid w:val="0080136E"/>
    <w:rsid w:val="00810559"/>
    <w:rsid w:val="00812E3D"/>
    <w:rsid w:val="00827183"/>
    <w:rsid w:val="00830785"/>
    <w:rsid w:val="00831E31"/>
    <w:rsid w:val="008322D4"/>
    <w:rsid w:val="00835665"/>
    <w:rsid w:val="0084020B"/>
    <w:rsid w:val="008435B4"/>
    <w:rsid w:val="00845C8B"/>
    <w:rsid w:val="0085165F"/>
    <w:rsid w:val="00852A06"/>
    <w:rsid w:val="00853B49"/>
    <w:rsid w:val="00857F2F"/>
    <w:rsid w:val="00863708"/>
    <w:rsid w:val="00863C6E"/>
    <w:rsid w:val="00867D33"/>
    <w:rsid w:val="00867EDD"/>
    <w:rsid w:val="00873A11"/>
    <w:rsid w:val="008778E1"/>
    <w:rsid w:val="00877BB7"/>
    <w:rsid w:val="00882A0D"/>
    <w:rsid w:val="00884364"/>
    <w:rsid w:val="00886138"/>
    <w:rsid w:val="008922E9"/>
    <w:rsid w:val="008A037C"/>
    <w:rsid w:val="008A1E32"/>
    <w:rsid w:val="008A2B7A"/>
    <w:rsid w:val="008A55EB"/>
    <w:rsid w:val="008A56AB"/>
    <w:rsid w:val="008A6113"/>
    <w:rsid w:val="008B107F"/>
    <w:rsid w:val="008B1B8A"/>
    <w:rsid w:val="008B3F86"/>
    <w:rsid w:val="008B4D06"/>
    <w:rsid w:val="008B5CFE"/>
    <w:rsid w:val="008B64D3"/>
    <w:rsid w:val="008C187A"/>
    <w:rsid w:val="008C4801"/>
    <w:rsid w:val="008C7583"/>
    <w:rsid w:val="008D1DF4"/>
    <w:rsid w:val="008D3F22"/>
    <w:rsid w:val="008E0B3D"/>
    <w:rsid w:val="008E7251"/>
    <w:rsid w:val="008F0E81"/>
    <w:rsid w:val="008F141A"/>
    <w:rsid w:val="008F22E4"/>
    <w:rsid w:val="008F3764"/>
    <w:rsid w:val="008F51E1"/>
    <w:rsid w:val="008F7D3A"/>
    <w:rsid w:val="00905ACA"/>
    <w:rsid w:val="0091435A"/>
    <w:rsid w:val="00916CA1"/>
    <w:rsid w:val="00917B1F"/>
    <w:rsid w:val="00927C7D"/>
    <w:rsid w:val="00933D48"/>
    <w:rsid w:val="00934F5C"/>
    <w:rsid w:val="009401B7"/>
    <w:rsid w:val="00941C0F"/>
    <w:rsid w:val="00942593"/>
    <w:rsid w:val="00946A01"/>
    <w:rsid w:val="009560B0"/>
    <w:rsid w:val="00961384"/>
    <w:rsid w:val="00961BC5"/>
    <w:rsid w:val="0096444B"/>
    <w:rsid w:val="00970919"/>
    <w:rsid w:val="009852FA"/>
    <w:rsid w:val="00987D3E"/>
    <w:rsid w:val="00996A45"/>
    <w:rsid w:val="009A34B9"/>
    <w:rsid w:val="009B0743"/>
    <w:rsid w:val="009B07E5"/>
    <w:rsid w:val="009B58B9"/>
    <w:rsid w:val="009C188F"/>
    <w:rsid w:val="009C2D23"/>
    <w:rsid w:val="009D0102"/>
    <w:rsid w:val="009D0A34"/>
    <w:rsid w:val="009D4B58"/>
    <w:rsid w:val="009D4BCA"/>
    <w:rsid w:val="009E33E5"/>
    <w:rsid w:val="009F0830"/>
    <w:rsid w:val="00A02BD1"/>
    <w:rsid w:val="00A03576"/>
    <w:rsid w:val="00A112AC"/>
    <w:rsid w:val="00A16666"/>
    <w:rsid w:val="00A21986"/>
    <w:rsid w:val="00A235A4"/>
    <w:rsid w:val="00A31803"/>
    <w:rsid w:val="00A527CF"/>
    <w:rsid w:val="00A5424E"/>
    <w:rsid w:val="00A5486E"/>
    <w:rsid w:val="00A5689A"/>
    <w:rsid w:val="00A7708F"/>
    <w:rsid w:val="00A77C73"/>
    <w:rsid w:val="00AA02D1"/>
    <w:rsid w:val="00AA0977"/>
    <w:rsid w:val="00AA1034"/>
    <w:rsid w:val="00AA2157"/>
    <w:rsid w:val="00AA3D11"/>
    <w:rsid w:val="00AA68A4"/>
    <w:rsid w:val="00AA72B1"/>
    <w:rsid w:val="00AB5C87"/>
    <w:rsid w:val="00AC16FF"/>
    <w:rsid w:val="00AC204C"/>
    <w:rsid w:val="00AC2EF3"/>
    <w:rsid w:val="00AC6930"/>
    <w:rsid w:val="00AD142A"/>
    <w:rsid w:val="00AE0B7F"/>
    <w:rsid w:val="00AE6353"/>
    <w:rsid w:val="00AF6CBD"/>
    <w:rsid w:val="00AF6F08"/>
    <w:rsid w:val="00B059B0"/>
    <w:rsid w:val="00B11BDF"/>
    <w:rsid w:val="00B12870"/>
    <w:rsid w:val="00B15750"/>
    <w:rsid w:val="00B225D1"/>
    <w:rsid w:val="00B24030"/>
    <w:rsid w:val="00B24AEB"/>
    <w:rsid w:val="00B26E69"/>
    <w:rsid w:val="00B330EC"/>
    <w:rsid w:val="00B42A19"/>
    <w:rsid w:val="00B43DCC"/>
    <w:rsid w:val="00B456ED"/>
    <w:rsid w:val="00B54604"/>
    <w:rsid w:val="00B73AFD"/>
    <w:rsid w:val="00B8042D"/>
    <w:rsid w:val="00B80A28"/>
    <w:rsid w:val="00B81F52"/>
    <w:rsid w:val="00B81F82"/>
    <w:rsid w:val="00B85ECD"/>
    <w:rsid w:val="00B87D2F"/>
    <w:rsid w:val="00B92D60"/>
    <w:rsid w:val="00B948BA"/>
    <w:rsid w:val="00B969A1"/>
    <w:rsid w:val="00BA016A"/>
    <w:rsid w:val="00BA2F3F"/>
    <w:rsid w:val="00BA5178"/>
    <w:rsid w:val="00BA5D31"/>
    <w:rsid w:val="00BB41A0"/>
    <w:rsid w:val="00BB5C6E"/>
    <w:rsid w:val="00BC3CB6"/>
    <w:rsid w:val="00BD3424"/>
    <w:rsid w:val="00BE3742"/>
    <w:rsid w:val="00C06FB1"/>
    <w:rsid w:val="00C0739D"/>
    <w:rsid w:val="00C143A4"/>
    <w:rsid w:val="00C15D96"/>
    <w:rsid w:val="00C166F6"/>
    <w:rsid w:val="00C17A27"/>
    <w:rsid w:val="00C200D6"/>
    <w:rsid w:val="00C2119F"/>
    <w:rsid w:val="00C32ECD"/>
    <w:rsid w:val="00C33016"/>
    <w:rsid w:val="00C36710"/>
    <w:rsid w:val="00C369A6"/>
    <w:rsid w:val="00C40EC8"/>
    <w:rsid w:val="00C51A9E"/>
    <w:rsid w:val="00C52045"/>
    <w:rsid w:val="00C54E8C"/>
    <w:rsid w:val="00C6039B"/>
    <w:rsid w:val="00C60EE9"/>
    <w:rsid w:val="00C61D05"/>
    <w:rsid w:val="00C671A6"/>
    <w:rsid w:val="00C70356"/>
    <w:rsid w:val="00C70BFD"/>
    <w:rsid w:val="00C72969"/>
    <w:rsid w:val="00C81AF1"/>
    <w:rsid w:val="00C937A6"/>
    <w:rsid w:val="00C954DF"/>
    <w:rsid w:val="00CB08D7"/>
    <w:rsid w:val="00CC5AE8"/>
    <w:rsid w:val="00CD174A"/>
    <w:rsid w:val="00CD2B3F"/>
    <w:rsid w:val="00CD460C"/>
    <w:rsid w:val="00CE14BE"/>
    <w:rsid w:val="00CE2D15"/>
    <w:rsid w:val="00CE4B45"/>
    <w:rsid w:val="00CE5BD9"/>
    <w:rsid w:val="00CE725A"/>
    <w:rsid w:val="00CF3ABF"/>
    <w:rsid w:val="00CF4885"/>
    <w:rsid w:val="00CF59BD"/>
    <w:rsid w:val="00CF6577"/>
    <w:rsid w:val="00CF7DA8"/>
    <w:rsid w:val="00D00DF1"/>
    <w:rsid w:val="00D04398"/>
    <w:rsid w:val="00D04E0A"/>
    <w:rsid w:val="00D057D7"/>
    <w:rsid w:val="00D06BBA"/>
    <w:rsid w:val="00D16616"/>
    <w:rsid w:val="00D2059C"/>
    <w:rsid w:val="00D22C8F"/>
    <w:rsid w:val="00D317EA"/>
    <w:rsid w:val="00D349A1"/>
    <w:rsid w:val="00D36B1B"/>
    <w:rsid w:val="00D36DF4"/>
    <w:rsid w:val="00D40A86"/>
    <w:rsid w:val="00D47006"/>
    <w:rsid w:val="00D51CF5"/>
    <w:rsid w:val="00D61D5F"/>
    <w:rsid w:val="00D62AEF"/>
    <w:rsid w:val="00D722E7"/>
    <w:rsid w:val="00D836CB"/>
    <w:rsid w:val="00D851FF"/>
    <w:rsid w:val="00D9268B"/>
    <w:rsid w:val="00D96FEE"/>
    <w:rsid w:val="00DA308F"/>
    <w:rsid w:val="00DA424C"/>
    <w:rsid w:val="00DA7A78"/>
    <w:rsid w:val="00DC2B9D"/>
    <w:rsid w:val="00DC703B"/>
    <w:rsid w:val="00DD35E2"/>
    <w:rsid w:val="00DD6087"/>
    <w:rsid w:val="00DD7107"/>
    <w:rsid w:val="00DE3F4B"/>
    <w:rsid w:val="00DE57F1"/>
    <w:rsid w:val="00DF2293"/>
    <w:rsid w:val="00DF469B"/>
    <w:rsid w:val="00DF4D00"/>
    <w:rsid w:val="00DF60D7"/>
    <w:rsid w:val="00DF748C"/>
    <w:rsid w:val="00E0162A"/>
    <w:rsid w:val="00E054CD"/>
    <w:rsid w:val="00E0628C"/>
    <w:rsid w:val="00E10BA0"/>
    <w:rsid w:val="00E1134A"/>
    <w:rsid w:val="00E179E0"/>
    <w:rsid w:val="00E20659"/>
    <w:rsid w:val="00E24CA4"/>
    <w:rsid w:val="00E26C14"/>
    <w:rsid w:val="00E30160"/>
    <w:rsid w:val="00E31D54"/>
    <w:rsid w:val="00E35CEA"/>
    <w:rsid w:val="00E402E2"/>
    <w:rsid w:val="00E420A0"/>
    <w:rsid w:val="00E65A4C"/>
    <w:rsid w:val="00E667A7"/>
    <w:rsid w:val="00E73931"/>
    <w:rsid w:val="00E75D8F"/>
    <w:rsid w:val="00E83BF6"/>
    <w:rsid w:val="00E85314"/>
    <w:rsid w:val="00E858E4"/>
    <w:rsid w:val="00E904F7"/>
    <w:rsid w:val="00E90D24"/>
    <w:rsid w:val="00E94461"/>
    <w:rsid w:val="00E95CA3"/>
    <w:rsid w:val="00E96606"/>
    <w:rsid w:val="00EA0354"/>
    <w:rsid w:val="00EA1D8B"/>
    <w:rsid w:val="00EA350C"/>
    <w:rsid w:val="00EA5C64"/>
    <w:rsid w:val="00EB56CF"/>
    <w:rsid w:val="00EC1140"/>
    <w:rsid w:val="00EC4F69"/>
    <w:rsid w:val="00ED1CE2"/>
    <w:rsid w:val="00ED797C"/>
    <w:rsid w:val="00EE2D04"/>
    <w:rsid w:val="00EE6BD3"/>
    <w:rsid w:val="00EF0ADE"/>
    <w:rsid w:val="00EF4A5F"/>
    <w:rsid w:val="00EF52A4"/>
    <w:rsid w:val="00EF7411"/>
    <w:rsid w:val="00F00BF9"/>
    <w:rsid w:val="00F02533"/>
    <w:rsid w:val="00F04E7E"/>
    <w:rsid w:val="00F05745"/>
    <w:rsid w:val="00F11DFA"/>
    <w:rsid w:val="00F20797"/>
    <w:rsid w:val="00F308DF"/>
    <w:rsid w:val="00F35CCB"/>
    <w:rsid w:val="00F43020"/>
    <w:rsid w:val="00F4320E"/>
    <w:rsid w:val="00F459F4"/>
    <w:rsid w:val="00F47DD1"/>
    <w:rsid w:val="00F504D2"/>
    <w:rsid w:val="00F50DA5"/>
    <w:rsid w:val="00F52FFC"/>
    <w:rsid w:val="00F53B4E"/>
    <w:rsid w:val="00F55A48"/>
    <w:rsid w:val="00F56487"/>
    <w:rsid w:val="00F578F7"/>
    <w:rsid w:val="00F631C1"/>
    <w:rsid w:val="00F652A9"/>
    <w:rsid w:val="00F7024D"/>
    <w:rsid w:val="00F71D5B"/>
    <w:rsid w:val="00F74A6E"/>
    <w:rsid w:val="00F762E9"/>
    <w:rsid w:val="00F82BCE"/>
    <w:rsid w:val="00F84CB2"/>
    <w:rsid w:val="00F8705B"/>
    <w:rsid w:val="00F96420"/>
    <w:rsid w:val="00FA3EF0"/>
    <w:rsid w:val="00FA4A4A"/>
    <w:rsid w:val="00FA6855"/>
    <w:rsid w:val="00FA6D3F"/>
    <w:rsid w:val="00FB00D7"/>
    <w:rsid w:val="00FB28DF"/>
    <w:rsid w:val="00FB4C47"/>
    <w:rsid w:val="00FC1ECB"/>
    <w:rsid w:val="00FC6D2E"/>
    <w:rsid w:val="00FD05F0"/>
    <w:rsid w:val="00FD2B34"/>
    <w:rsid w:val="00FD4CE5"/>
    <w:rsid w:val="00FE3D5C"/>
    <w:rsid w:val="00FE47C1"/>
    <w:rsid w:val="00FF1AE5"/>
    <w:rsid w:val="00FF4D7D"/>
    <w:rsid w:val="00FF5873"/>
    <w:rsid w:val="00FF602E"/>
    <w:rsid w:val="02DD09D3"/>
    <w:rsid w:val="0D6EBD24"/>
    <w:rsid w:val="0FCC6D63"/>
    <w:rsid w:val="1737F9D9"/>
    <w:rsid w:val="19F62315"/>
    <w:rsid w:val="1FA63448"/>
    <w:rsid w:val="238E89F3"/>
    <w:rsid w:val="24F37A65"/>
    <w:rsid w:val="26A63AD3"/>
    <w:rsid w:val="270262A9"/>
    <w:rsid w:val="275799E3"/>
    <w:rsid w:val="28AAD787"/>
    <w:rsid w:val="28FAD7AB"/>
    <w:rsid w:val="2A455CDA"/>
    <w:rsid w:val="2B392F21"/>
    <w:rsid w:val="2CB9DE76"/>
    <w:rsid w:val="2E87E293"/>
    <w:rsid w:val="2E9E8EA5"/>
    <w:rsid w:val="34448FD8"/>
    <w:rsid w:val="35CFCA5B"/>
    <w:rsid w:val="37FBC00B"/>
    <w:rsid w:val="3829B7D3"/>
    <w:rsid w:val="38981743"/>
    <w:rsid w:val="38B05EBE"/>
    <w:rsid w:val="38FDC0EA"/>
    <w:rsid w:val="3AA435EB"/>
    <w:rsid w:val="3BAA86F1"/>
    <w:rsid w:val="3BD0F332"/>
    <w:rsid w:val="3E254FD7"/>
    <w:rsid w:val="3F966783"/>
    <w:rsid w:val="418FC2A6"/>
    <w:rsid w:val="42C2B793"/>
    <w:rsid w:val="46370889"/>
    <w:rsid w:val="4664F23F"/>
    <w:rsid w:val="46D68694"/>
    <w:rsid w:val="4AB2E99E"/>
    <w:rsid w:val="4E10E6C1"/>
    <w:rsid w:val="511D4E9B"/>
    <w:rsid w:val="56F518F9"/>
    <w:rsid w:val="57CBA763"/>
    <w:rsid w:val="5B3228F5"/>
    <w:rsid w:val="5BBC8FF7"/>
    <w:rsid w:val="5C3E8492"/>
    <w:rsid w:val="5C740ED9"/>
    <w:rsid w:val="5CC34393"/>
    <w:rsid w:val="5EB4DCA1"/>
    <w:rsid w:val="6466F243"/>
    <w:rsid w:val="6658658C"/>
    <w:rsid w:val="675BE4A3"/>
    <w:rsid w:val="68F6D0E7"/>
    <w:rsid w:val="6B379D74"/>
    <w:rsid w:val="6D36536C"/>
    <w:rsid w:val="6D82B31D"/>
    <w:rsid w:val="6EC64587"/>
    <w:rsid w:val="6FA44174"/>
    <w:rsid w:val="6FA761A0"/>
    <w:rsid w:val="70CE26D5"/>
    <w:rsid w:val="72EEAADE"/>
    <w:rsid w:val="76AEB1D7"/>
    <w:rsid w:val="78252492"/>
    <w:rsid w:val="7BD989EA"/>
    <w:rsid w:val="7C1BDA9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66803"/>
  <w15:docId w15:val="{9008A45B-296F-4AD1-9675-7AC91DB4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61AC"/>
    <w:pPr>
      <w:spacing w:after="0" w:line="288" w:lineRule="auto"/>
      <w:jc w:val="both"/>
    </w:pPr>
    <w:rPr>
      <w:rFonts w:ascii="Verdana" w:eastAsia="Times New Roman" w:hAnsi="Verdana" w:cs="Times New Roman"/>
      <w:sz w:val="17"/>
      <w:szCs w:val="24"/>
      <w:lang w:val="en-GB"/>
    </w:rPr>
  </w:style>
  <w:style w:type="paragraph" w:styleId="Nadpis1">
    <w:name w:val="heading 1"/>
    <w:basedOn w:val="Normlny"/>
    <w:next w:val="Normlny"/>
    <w:link w:val="Nadpis1Char"/>
    <w:uiPriority w:val="9"/>
    <w:qFormat/>
    <w:rsid w:val="004225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5E61AC"/>
    <w:pPr>
      <w:tabs>
        <w:tab w:val="center" w:pos="4320"/>
        <w:tab w:val="right" w:pos="8640"/>
      </w:tabs>
    </w:pPr>
  </w:style>
  <w:style w:type="character" w:customStyle="1" w:styleId="HlavikaChar">
    <w:name w:val="Hlavička Char"/>
    <w:basedOn w:val="Predvolenpsmoodseku"/>
    <w:link w:val="Hlavika"/>
    <w:semiHidden/>
    <w:rsid w:val="005E61AC"/>
    <w:rPr>
      <w:rFonts w:ascii="Verdana" w:eastAsia="Times New Roman" w:hAnsi="Verdana" w:cs="Times New Roman"/>
      <w:sz w:val="17"/>
      <w:szCs w:val="24"/>
      <w:lang w:val="en-GB"/>
    </w:rPr>
  </w:style>
  <w:style w:type="paragraph" w:styleId="Pta">
    <w:name w:val="footer"/>
    <w:basedOn w:val="Normlny"/>
    <w:link w:val="PtaChar"/>
    <w:semiHidden/>
    <w:rsid w:val="005E61AC"/>
    <w:pPr>
      <w:tabs>
        <w:tab w:val="center" w:pos="4320"/>
        <w:tab w:val="right" w:pos="8640"/>
      </w:tabs>
    </w:pPr>
  </w:style>
  <w:style w:type="character" w:customStyle="1" w:styleId="PtaChar">
    <w:name w:val="Päta Char"/>
    <w:basedOn w:val="Predvolenpsmoodseku"/>
    <w:link w:val="Pta"/>
    <w:semiHidden/>
    <w:rsid w:val="005E61AC"/>
    <w:rPr>
      <w:rFonts w:ascii="Verdana" w:eastAsia="Times New Roman" w:hAnsi="Verdana" w:cs="Times New Roman"/>
      <w:sz w:val="17"/>
      <w:szCs w:val="24"/>
      <w:lang w:val="en-GB"/>
    </w:rPr>
  </w:style>
  <w:style w:type="paragraph" w:customStyle="1" w:styleId="Noparagraphstyle">
    <w:name w:val="[No paragraph style]"/>
    <w:semiHidden/>
    <w:rsid w:val="005E61A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5E61AC"/>
  </w:style>
  <w:style w:type="paragraph" w:customStyle="1" w:styleId="CEALabel">
    <w:name w:val="CEA Label"/>
    <w:basedOn w:val="Normlny"/>
    <w:semiHidden/>
    <w:qFormat/>
    <w:rsid w:val="005E61AC"/>
    <w:pPr>
      <w:tabs>
        <w:tab w:val="right" w:pos="360"/>
        <w:tab w:val="left" w:pos="540"/>
      </w:tabs>
      <w:autoSpaceDE w:val="0"/>
      <w:autoSpaceDN w:val="0"/>
      <w:adjustRightInd w:val="0"/>
      <w:spacing w:before="30"/>
      <w:jc w:val="right"/>
      <w:textAlignment w:val="center"/>
    </w:pPr>
    <w:rPr>
      <w:rFonts w:cs="Frutiger LT Std 55 Roman"/>
      <w:b/>
      <w:color w:val="034EA2"/>
      <w:spacing w:val="-4"/>
      <w:w w:val="90"/>
      <w:sz w:val="16"/>
      <w:szCs w:val="16"/>
    </w:rPr>
  </w:style>
  <w:style w:type="paragraph" w:customStyle="1" w:styleId="CEAFooterauthorinfo">
    <w:name w:val="CEA Footer (author info)"/>
    <w:basedOn w:val="Normlny"/>
    <w:semiHidden/>
    <w:qFormat/>
    <w:rsid w:val="005E61AC"/>
    <w:pPr>
      <w:autoSpaceDE w:val="0"/>
      <w:autoSpaceDN w:val="0"/>
      <w:adjustRightInd w:val="0"/>
      <w:ind w:left="546"/>
      <w:textAlignment w:val="center"/>
    </w:pPr>
    <w:rPr>
      <w:rFonts w:cs="Frutiger LT Std 55 Roman"/>
      <w:b/>
      <w:color w:val="034EA2"/>
      <w:sz w:val="16"/>
      <w:szCs w:val="16"/>
    </w:rPr>
  </w:style>
  <w:style w:type="paragraph" w:customStyle="1" w:styleId="CEADraft">
    <w:name w:val="CEA Draft"/>
    <w:basedOn w:val="Normlny"/>
    <w:semiHidden/>
    <w:qFormat/>
    <w:rsid w:val="005E61AC"/>
    <w:pPr>
      <w:jc w:val="right"/>
    </w:pPr>
    <w:rPr>
      <w:rFonts w:cs="Frutiger LT Std 55 Roman"/>
      <w:b/>
      <w:color w:val="034EA2"/>
      <w:sz w:val="32"/>
      <w:szCs w:val="40"/>
    </w:rPr>
  </w:style>
  <w:style w:type="paragraph" w:customStyle="1" w:styleId="CEASubjectLine">
    <w:name w:val="CEA Subject Line"/>
    <w:basedOn w:val="Normlny"/>
    <w:semiHidden/>
    <w:qFormat/>
    <w:rsid w:val="005E61AC"/>
    <w:rPr>
      <w:rFonts w:cs="Frutiger LT Std 55 Roman"/>
      <w:b/>
      <w:szCs w:val="20"/>
    </w:rPr>
  </w:style>
  <w:style w:type="character" w:customStyle="1" w:styleId="CEAGraphTitle">
    <w:name w:val="CEA Graph Title"/>
    <w:basedOn w:val="Predvolenpsmoodseku"/>
    <w:uiPriority w:val="1"/>
    <w:qFormat/>
    <w:rsid w:val="005E61AC"/>
    <w:rPr>
      <w:rFonts w:ascii="Verdana" w:hAnsi="Verdana"/>
      <w:smallCaps w:val="0"/>
      <w:sz w:val="19"/>
      <w:lang w:val="en-GB"/>
    </w:rPr>
  </w:style>
  <w:style w:type="paragraph" w:customStyle="1" w:styleId="CEADirectorGeneral">
    <w:name w:val="CEA Director General"/>
    <w:basedOn w:val="Normlny"/>
    <w:semiHidden/>
    <w:qFormat/>
    <w:rsid w:val="005E61AC"/>
    <w:pPr>
      <w:tabs>
        <w:tab w:val="right" w:pos="360"/>
        <w:tab w:val="left" w:pos="540"/>
      </w:tabs>
      <w:autoSpaceDE w:val="0"/>
      <w:autoSpaceDN w:val="0"/>
      <w:adjustRightInd w:val="0"/>
      <w:textAlignment w:val="center"/>
    </w:pPr>
    <w:rPr>
      <w:sz w:val="22"/>
      <w:szCs w:val="22"/>
    </w:rPr>
  </w:style>
  <w:style w:type="paragraph" w:customStyle="1" w:styleId="CEAFootnote">
    <w:name w:val="CEA Footnote"/>
    <w:basedOn w:val="Normlny"/>
    <w:semiHidden/>
    <w:qFormat/>
    <w:rsid w:val="005E61AC"/>
    <w:pPr>
      <w:spacing w:line="240" w:lineRule="auto"/>
    </w:pPr>
    <w:rPr>
      <w:sz w:val="16"/>
    </w:rPr>
  </w:style>
  <w:style w:type="paragraph" w:styleId="Textbubliny">
    <w:name w:val="Balloon Text"/>
    <w:basedOn w:val="Normlny"/>
    <w:link w:val="TextbublinyChar"/>
    <w:uiPriority w:val="99"/>
    <w:semiHidden/>
    <w:unhideWhenUsed/>
    <w:rsid w:val="005E61A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E61AC"/>
    <w:rPr>
      <w:rFonts w:ascii="Tahoma" w:eastAsia="Times New Roman" w:hAnsi="Tahoma" w:cs="Tahoma"/>
      <w:sz w:val="16"/>
      <w:szCs w:val="16"/>
      <w:lang w:val="en-GB"/>
    </w:rPr>
  </w:style>
  <w:style w:type="paragraph" w:customStyle="1" w:styleId="CEABullet-Level1">
    <w:name w:val="CEA Bullet - Level 1"/>
    <w:basedOn w:val="Normlny"/>
    <w:qFormat/>
    <w:rsid w:val="00262164"/>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262164"/>
    <w:pPr>
      <w:numPr>
        <w:numId w:val="2"/>
      </w:numPr>
    </w:pPr>
  </w:style>
  <w:style w:type="paragraph" w:customStyle="1" w:styleId="CEABullet-Level3">
    <w:name w:val="CEA Bullet - Level 3"/>
    <w:basedOn w:val="Normlny"/>
    <w:qFormat/>
    <w:rsid w:val="00262164"/>
    <w:pPr>
      <w:numPr>
        <w:numId w:val="3"/>
      </w:numPr>
      <w:autoSpaceDE w:val="0"/>
      <w:autoSpaceDN w:val="0"/>
      <w:adjustRightInd w:val="0"/>
    </w:pPr>
    <w:rPr>
      <w:rFonts w:cs="Frutiger LT Std 45 Light"/>
      <w:color w:val="000000"/>
      <w:szCs w:val="20"/>
    </w:rPr>
  </w:style>
  <w:style w:type="paragraph" w:customStyle="1" w:styleId="CEADocumentType">
    <w:name w:val="CEA Document Type"/>
    <w:basedOn w:val="Normlny"/>
    <w:semiHidden/>
    <w:qFormat/>
    <w:rsid w:val="00262164"/>
    <w:pPr>
      <w:jc w:val="right"/>
    </w:pPr>
    <w:rPr>
      <w:rFonts w:cs="Frutiger LT Std 55 Roman"/>
      <w:b/>
      <w:color w:val="0032FF"/>
      <w:sz w:val="40"/>
      <w:szCs w:val="40"/>
    </w:rPr>
  </w:style>
  <w:style w:type="character" w:customStyle="1" w:styleId="CEAGraphX">
    <w:name w:val="CEA Graph X"/>
    <w:uiPriority w:val="1"/>
    <w:qFormat/>
    <w:rsid w:val="00262164"/>
    <w:rPr>
      <w:rFonts w:ascii="Verdana" w:hAnsi="Verdana"/>
      <w:smallCaps/>
      <w:sz w:val="19"/>
      <w:lang w:val="en-GB"/>
    </w:rPr>
  </w:style>
  <w:style w:type="paragraph" w:customStyle="1" w:styleId="CEAPositionPaperTitle">
    <w:name w:val="CEA Position Paper Title"/>
    <w:basedOn w:val="Normlny"/>
    <w:semiHidden/>
    <w:qFormat/>
    <w:rsid w:val="00262164"/>
    <w:pPr>
      <w:ind w:left="-27"/>
    </w:pPr>
    <w:rPr>
      <w:b/>
      <w:color w:val="034EA2"/>
      <w:sz w:val="32"/>
      <w:szCs w:val="32"/>
    </w:rPr>
  </w:style>
  <w:style w:type="paragraph" w:customStyle="1" w:styleId="CEAPressReleaseSubtitle">
    <w:name w:val="CEA Press Release Subtitle"/>
    <w:basedOn w:val="Normlny"/>
    <w:semiHidden/>
    <w:qFormat/>
    <w:rsid w:val="00262164"/>
    <w:rPr>
      <w:sz w:val="22"/>
      <w:szCs w:val="22"/>
    </w:rPr>
  </w:style>
  <w:style w:type="paragraph" w:customStyle="1" w:styleId="CEAPressReleaseTitle">
    <w:name w:val="CEA Press Release Title"/>
    <w:basedOn w:val="Normlny"/>
    <w:semiHidden/>
    <w:qFormat/>
    <w:rsid w:val="00262164"/>
    <w:pPr>
      <w:autoSpaceDE w:val="0"/>
      <w:autoSpaceDN w:val="0"/>
      <w:adjustRightInd w:val="0"/>
      <w:spacing w:line="240" w:lineRule="auto"/>
    </w:pPr>
    <w:rPr>
      <w:rFonts w:ascii="Frutiger LT Com 45 Light" w:hAnsi="Frutiger LT Com 45 Light"/>
      <w:b/>
      <w:color w:val="034EA2"/>
      <w:sz w:val="36"/>
      <w:szCs w:val="36"/>
    </w:rPr>
  </w:style>
  <w:style w:type="character" w:styleId="Zstupntext">
    <w:name w:val="Placeholder Text"/>
    <w:basedOn w:val="Predvolenpsmoodseku"/>
    <w:uiPriority w:val="99"/>
    <w:semiHidden/>
    <w:rsid w:val="00B15750"/>
    <w:rPr>
      <w:color w:val="808080"/>
    </w:rPr>
  </w:style>
  <w:style w:type="table" w:styleId="Mriekatabuky">
    <w:name w:val="Table Grid"/>
    <w:basedOn w:val="Normlnatabuka"/>
    <w:uiPriority w:val="59"/>
    <w:rsid w:val="009C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FD2B34"/>
    <w:rPr>
      <w:b/>
      <w:bCs/>
    </w:rPr>
  </w:style>
  <w:style w:type="character" w:customStyle="1" w:styleId="Nadpis1Char">
    <w:name w:val="Nadpis 1 Char"/>
    <w:basedOn w:val="Predvolenpsmoodseku"/>
    <w:link w:val="Nadpis1"/>
    <w:uiPriority w:val="9"/>
    <w:rsid w:val="004225FF"/>
    <w:rPr>
      <w:rFonts w:asciiTheme="majorHAnsi" w:eastAsiaTheme="majorEastAsia" w:hAnsiTheme="majorHAnsi" w:cstheme="majorBidi"/>
      <w:color w:val="365F91" w:themeColor="accent1" w:themeShade="BF"/>
      <w:sz w:val="32"/>
      <w:szCs w:val="32"/>
      <w:lang w:val="en-GB"/>
    </w:rPr>
  </w:style>
  <w:style w:type="paragraph" w:styleId="Normlnywebov">
    <w:name w:val="Normal (Web)"/>
    <w:basedOn w:val="Normlny"/>
    <w:uiPriority w:val="99"/>
    <w:semiHidden/>
    <w:unhideWhenUsed/>
    <w:rsid w:val="00E667A7"/>
    <w:pPr>
      <w:spacing w:before="100" w:beforeAutospacing="1" w:after="100" w:afterAutospacing="1" w:line="240" w:lineRule="auto"/>
      <w:jc w:val="left"/>
    </w:pPr>
    <w:rPr>
      <w:rFonts w:ascii="Times New Roman" w:hAnsi="Times New Roman"/>
      <w:sz w:val="24"/>
    </w:rPr>
  </w:style>
  <w:style w:type="paragraph" w:styleId="Odsekzoznamu">
    <w:name w:val="List Paragraph"/>
    <w:basedOn w:val="Normlny"/>
    <w:uiPriority w:val="34"/>
    <w:qFormat/>
    <w:rsid w:val="005F7907"/>
    <w:pPr>
      <w:spacing w:after="160" w:line="259" w:lineRule="auto"/>
      <w:ind w:left="720"/>
      <w:contextualSpacing/>
      <w:jc w:val="left"/>
    </w:pPr>
    <w:rPr>
      <w:rFonts w:asciiTheme="minorHAnsi" w:eastAsiaTheme="minorHAnsi" w:hAnsiTheme="minorHAnsi" w:cstheme="minorBidi"/>
      <w:kern w:val="2"/>
      <w:sz w:val="22"/>
      <w:szCs w:val="22"/>
      <w:lang w:val="en-US"/>
      <w14:ligatures w14:val="standardContextual"/>
    </w:rPr>
  </w:style>
  <w:style w:type="paragraph" w:styleId="Revzia">
    <w:name w:val="Revision"/>
    <w:hidden/>
    <w:uiPriority w:val="99"/>
    <w:semiHidden/>
    <w:rsid w:val="00754F7B"/>
    <w:pPr>
      <w:spacing w:after="0" w:line="240" w:lineRule="auto"/>
    </w:pPr>
    <w:rPr>
      <w:rFonts w:ascii="Verdana" w:eastAsia="Times New Roman" w:hAnsi="Verdana" w:cs="Times New Roman"/>
      <w:sz w:val="17"/>
      <w:szCs w:val="24"/>
      <w:lang w:val="en-GB"/>
    </w:rPr>
  </w:style>
  <w:style w:type="character" w:styleId="Odkaznakomentr">
    <w:name w:val="annotation reference"/>
    <w:basedOn w:val="Predvolenpsmoodseku"/>
    <w:uiPriority w:val="99"/>
    <w:semiHidden/>
    <w:unhideWhenUsed/>
    <w:rsid w:val="00A5486E"/>
    <w:rPr>
      <w:sz w:val="16"/>
      <w:szCs w:val="16"/>
    </w:rPr>
  </w:style>
  <w:style w:type="paragraph" w:styleId="Textkomentra">
    <w:name w:val="annotation text"/>
    <w:basedOn w:val="Normlny"/>
    <w:link w:val="TextkomentraChar"/>
    <w:uiPriority w:val="99"/>
    <w:unhideWhenUsed/>
    <w:rsid w:val="00A5486E"/>
    <w:pPr>
      <w:spacing w:line="240" w:lineRule="auto"/>
    </w:pPr>
    <w:rPr>
      <w:sz w:val="20"/>
      <w:szCs w:val="20"/>
    </w:rPr>
  </w:style>
  <w:style w:type="character" w:customStyle="1" w:styleId="TextkomentraChar">
    <w:name w:val="Text komentára Char"/>
    <w:basedOn w:val="Predvolenpsmoodseku"/>
    <w:link w:val="Textkomentra"/>
    <w:uiPriority w:val="99"/>
    <w:rsid w:val="00A5486E"/>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A5486E"/>
    <w:rPr>
      <w:b/>
      <w:bCs/>
    </w:rPr>
  </w:style>
  <w:style w:type="character" w:customStyle="1" w:styleId="PredmetkomentraChar">
    <w:name w:val="Predmet komentára Char"/>
    <w:basedOn w:val="TextkomentraChar"/>
    <w:link w:val="Predmetkomentra"/>
    <w:uiPriority w:val="99"/>
    <w:semiHidden/>
    <w:rsid w:val="00A5486E"/>
    <w:rPr>
      <w:rFonts w:ascii="Verdana" w:eastAsia="Times New Roman" w:hAnsi="Verdana" w:cs="Times New Roman"/>
      <w:b/>
      <w:bCs/>
      <w:sz w:val="20"/>
      <w:szCs w:val="20"/>
      <w:lang w:val="en-GB"/>
    </w:rPr>
  </w:style>
  <w:style w:type="character" w:styleId="Hypertextovprepojenie">
    <w:name w:val="Hyperlink"/>
    <w:basedOn w:val="Predvolenpsmoodseku"/>
    <w:uiPriority w:val="99"/>
    <w:unhideWhenUsed/>
    <w:rsid w:val="00375DE2"/>
    <w:rPr>
      <w:color w:val="0000FF" w:themeColor="hyperlink"/>
      <w:u w:val="single"/>
    </w:rPr>
  </w:style>
  <w:style w:type="character" w:styleId="Nevyrieenzmienka">
    <w:name w:val="Unresolved Mention"/>
    <w:basedOn w:val="Predvolenpsmoodseku"/>
    <w:uiPriority w:val="99"/>
    <w:semiHidden/>
    <w:unhideWhenUsed/>
    <w:rsid w:val="0037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915161">
      <w:bodyDiv w:val="1"/>
      <w:marLeft w:val="0"/>
      <w:marRight w:val="0"/>
      <w:marTop w:val="0"/>
      <w:marBottom w:val="0"/>
      <w:divBdr>
        <w:top w:val="none" w:sz="0" w:space="0" w:color="auto"/>
        <w:left w:val="none" w:sz="0" w:space="0" w:color="auto"/>
        <w:bottom w:val="none" w:sz="0" w:space="0" w:color="auto"/>
        <w:right w:val="none" w:sz="0" w:space="0" w:color="auto"/>
      </w:divBdr>
    </w:div>
    <w:div w:id="20598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42F64C8-9338-4C4D-BC88-EA79B172C82C}"/>
      </w:docPartPr>
      <w:docPartBody>
        <w:p w:rsidR="008E4CF2" w:rsidRDefault="00A57057">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57"/>
    <w:rsid w:val="00010C14"/>
    <w:rsid w:val="00015ACD"/>
    <w:rsid w:val="00027252"/>
    <w:rsid w:val="000333CC"/>
    <w:rsid w:val="00036F36"/>
    <w:rsid w:val="00060BB6"/>
    <w:rsid w:val="00067D47"/>
    <w:rsid w:val="00073F76"/>
    <w:rsid w:val="000964D2"/>
    <w:rsid w:val="000B6F7B"/>
    <w:rsid w:val="000F584A"/>
    <w:rsid w:val="001457A6"/>
    <w:rsid w:val="00160179"/>
    <w:rsid w:val="0019754E"/>
    <w:rsid w:val="001E4F2E"/>
    <w:rsid w:val="001F1B71"/>
    <w:rsid w:val="003E4FA5"/>
    <w:rsid w:val="00430C4F"/>
    <w:rsid w:val="00465746"/>
    <w:rsid w:val="004D2BDD"/>
    <w:rsid w:val="004E4A6B"/>
    <w:rsid w:val="00540340"/>
    <w:rsid w:val="00620EBC"/>
    <w:rsid w:val="00670C22"/>
    <w:rsid w:val="00762074"/>
    <w:rsid w:val="00767370"/>
    <w:rsid w:val="00796E7B"/>
    <w:rsid w:val="007C095D"/>
    <w:rsid w:val="007C0B9E"/>
    <w:rsid w:val="00876312"/>
    <w:rsid w:val="008E0B3D"/>
    <w:rsid w:val="008E4CF2"/>
    <w:rsid w:val="00942593"/>
    <w:rsid w:val="00A014C4"/>
    <w:rsid w:val="00A164D1"/>
    <w:rsid w:val="00A57057"/>
    <w:rsid w:val="00B43DCC"/>
    <w:rsid w:val="00BC71FE"/>
    <w:rsid w:val="00C95B77"/>
    <w:rsid w:val="00CD2B3F"/>
    <w:rsid w:val="00D84387"/>
    <w:rsid w:val="00D96FEE"/>
    <w:rsid w:val="00DD7107"/>
    <w:rsid w:val="00E863B0"/>
    <w:rsid w:val="00E904F7"/>
    <w:rsid w:val="00ED1CE2"/>
    <w:rsid w:val="00F430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570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d352728d-c7aa-455d-bd83-40fe44122be8" xsi:nil="true"/>
    <Deadline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9CA3-FDE4-41AD-825B-2983D78950D9}">
  <ds:schemaRefs>
    <ds:schemaRef ds:uri="http://schemas.microsoft.com/sharepoint/v3/contenttype/forms"/>
  </ds:schemaRefs>
</ds:datastoreItem>
</file>

<file path=customXml/itemProps2.xml><?xml version="1.0" encoding="utf-8"?>
<ds:datastoreItem xmlns:ds="http://schemas.openxmlformats.org/officeDocument/2006/customXml" ds:itemID="{943C5F98-82EB-4005-89F2-A1F4C192C0CD}">
  <ds:schemaRefs>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d352728d-c7aa-455d-bd83-40fe44122be8"/>
  </ds:schemaRefs>
</ds:datastoreItem>
</file>

<file path=customXml/itemProps3.xml><?xml version="1.0" encoding="utf-8"?>
<ds:datastoreItem xmlns:ds="http://schemas.openxmlformats.org/officeDocument/2006/customXml" ds:itemID="{3B53643C-853C-4A88-B64D-DAC8A3951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91DE5-3FDE-472F-91F8-ED5FAD4E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5161</Characters>
  <Application>Microsoft Office Word</Application>
  <DocSecurity>4</DocSecurity>
  <Lines>43</Lines>
  <Paragraphs>12</Paragraphs>
  <ScaleCrop>false</ScaleCrop>
  <Company>Insurance Europe</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 Draft letter - Insurance Europe views on the EIOPA stress test exercise and publication</dc:title>
  <dc:subject/>
  <dc:creator>Insurance Europe</dc:creator>
  <cp:keywords/>
  <cp:lastModifiedBy>jozef.bachnicek</cp:lastModifiedBy>
  <cp:revision>2</cp:revision>
  <dcterms:created xsi:type="dcterms:W3CDTF">2024-09-13T10:35:00Z</dcterms:created>
  <dcterms:modified xsi:type="dcterms:W3CDTF">2024-09-13T10:35:00Z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_dlc_DocIdItemGuid">
    <vt:lpwstr>7452c55d-c32d-46fb-bdee-91fcb42a6316</vt:lpwstr>
  </property>
  <property fmtid="{D5CDD505-2E9C-101B-9397-08002B2CF9AE}" pid="4" name="MediaServiceImageTags">
    <vt:lpwstr/>
  </property>
  <property fmtid="{D5CDD505-2E9C-101B-9397-08002B2CF9AE}" pid="5" name="GrammarlyDocumentId">
    <vt:lpwstr>f9fd9afbea0e54907d9be8b90c26c4911826254d5bcf08e05a467056db6dd1e9</vt:lpwstr>
  </property>
  <property fmtid="{D5CDD505-2E9C-101B-9397-08002B2CF9AE}" pid="6" name="Reference">
    <vt:lpwstr>ECO-SLV-24-207</vt:lpwstr>
  </property>
</Properties>
</file>