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E2912" w14:textId="77777777" w:rsidR="00013728" w:rsidRPr="00143A2E" w:rsidRDefault="00631472" w:rsidP="00013728">
      <w:pPr>
        <w:pStyle w:val="Default"/>
        <w:rPr>
          <w:rFonts w:ascii="Verdana" w:hAnsi="Verdana"/>
          <w:b/>
          <w:sz w:val="28"/>
          <w:szCs w:val="32"/>
          <w:lang w:val="en-GB"/>
        </w:rPr>
      </w:pPr>
      <w:r w:rsidRPr="00143A2E">
        <w:rPr>
          <w:rFonts w:ascii="Verdana" w:hAnsi="Verdana"/>
          <w:b/>
          <w:sz w:val="28"/>
          <w:szCs w:val="32"/>
          <w:lang w:val="en-GB"/>
        </w:rPr>
        <w:t>ECOFIN Survey on 2020 review</w:t>
      </w:r>
    </w:p>
    <w:p w14:paraId="255A8443" w14:textId="77777777" w:rsidR="005E75D7" w:rsidRPr="009D4605" w:rsidRDefault="005E75D7" w:rsidP="00013728">
      <w:pPr>
        <w:pStyle w:val="Default"/>
        <w:rPr>
          <w:rFonts w:ascii="Verdana" w:hAnsi="Verdana"/>
          <w:b/>
          <w:sz w:val="32"/>
          <w:szCs w:val="32"/>
          <w:lang w:val="en-GB"/>
        </w:rPr>
      </w:pPr>
    </w:p>
    <w:p w14:paraId="1C90D5B5" w14:textId="58BEEEF1" w:rsidR="005E75D7" w:rsidRPr="00B80255" w:rsidRDefault="005E75D7" w:rsidP="00013728">
      <w:pPr>
        <w:pStyle w:val="Default"/>
        <w:rPr>
          <w:rFonts w:ascii="Verdana" w:hAnsi="Verdana"/>
          <w:sz w:val="20"/>
          <w:szCs w:val="20"/>
          <w:lang w:val="en-GB"/>
        </w:rPr>
      </w:pPr>
      <w:r w:rsidRPr="00B80255">
        <w:rPr>
          <w:rFonts w:ascii="Verdana" w:hAnsi="Verdana"/>
          <w:sz w:val="20"/>
          <w:szCs w:val="20"/>
          <w:lang w:val="en-GB"/>
        </w:rPr>
        <w:t>The purpose of this survey is not to prioriti</w:t>
      </w:r>
      <w:r w:rsidR="00C2134B" w:rsidRPr="00B80255">
        <w:rPr>
          <w:rFonts w:ascii="Verdana" w:hAnsi="Verdana"/>
          <w:sz w:val="20"/>
          <w:szCs w:val="20"/>
          <w:lang w:val="en-GB"/>
        </w:rPr>
        <w:t>s</w:t>
      </w:r>
      <w:r w:rsidRPr="00B80255">
        <w:rPr>
          <w:rFonts w:ascii="Verdana" w:hAnsi="Verdana"/>
          <w:sz w:val="20"/>
          <w:szCs w:val="20"/>
          <w:lang w:val="en-GB"/>
        </w:rPr>
        <w:t xml:space="preserve">e solutions but </w:t>
      </w:r>
      <w:r w:rsidR="00581B29" w:rsidRPr="00B80255">
        <w:rPr>
          <w:rFonts w:ascii="Verdana" w:hAnsi="Verdana"/>
          <w:sz w:val="20"/>
          <w:szCs w:val="20"/>
          <w:lang w:val="en-GB"/>
        </w:rPr>
        <w:t xml:space="preserve">to </w:t>
      </w:r>
      <w:r w:rsidR="0018177C" w:rsidRPr="00B80255">
        <w:rPr>
          <w:rFonts w:ascii="Verdana" w:hAnsi="Verdana"/>
          <w:sz w:val="20"/>
          <w:szCs w:val="20"/>
          <w:lang w:val="en-GB"/>
        </w:rPr>
        <w:t xml:space="preserve">better understand the range </w:t>
      </w:r>
      <w:r w:rsidR="00EB089B" w:rsidRPr="00B80255">
        <w:rPr>
          <w:rFonts w:ascii="Verdana" w:hAnsi="Verdana"/>
          <w:sz w:val="20"/>
          <w:szCs w:val="20"/>
          <w:lang w:val="en-GB"/>
        </w:rPr>
        <w:t>of</w:t>
      </w:r>
      <w:r w:rsidR="0018177C" w:rsidRPr="00B80255">
        <w:rPr>
          <w:rFonts w:ascii="Verdana" w:hAnsi="Verdana"/>
          <w:sz w:val="20"/>
          <w:szCs w:val="20"/>
          <w:lang w:val="en-GB"/>
        </w:rPr>
        <w:t xml:space="preserve"> views and</w:t>
      </w:r>
      <w:r w:rsidR="00EB089B" w:rsidRPr="00B80255">
        <w:rPr>
          <w:rFonts w:ascii="Verdana" w:hAnsi="Verdana"/>
          <w:sz w:val="20"/>
          <w:szCs w:val="20"/>
          <w:lang w:val="en-GB"/>
        </w:rPr>
        <w:t xml:space="preserve"> the </w:t>
      </w:r>
      <w:r w:rsidR="0018177C" w:rsidRPr="00B80255">
        <w:rPr>
          <w:rFonts w:ascii="Verdana" w:hAnsi="Verdana"/>
          <w:sz w:val="20"/>
          <w:szCs w:val="20"/>
          <w:lang w:val="en-GB"/>
        </w:rPr>
        <w:t>degree to which there are already</w:t>
      </w:r>
      <w:r w:rsidRPr="00B80255">
        <w:rPr>
          <w:rFonts w:ascii="Verdana" w:hAnsi="Verdana"/>
          <w:sz w:val="20"/>
          <w:szCs w:val="20"/>
          <w:lang w:val="en-GB"/>
        </w:rPr>
        <w:t xml:space="preserve"> key areas of agreement</w:t>
      </w:r>
      <w:r w:rsidR="00EB089B" w:rsidRPr="00B80255">
        <w:rPr>
          <w:rFonts w:ascii="Verdana" w:hAnsi="Verdana"/>
          <w:sz w:val="20"/>
          <w:szCs w:val="20"/>
          <w:lang w:val="en-GB"/>
        </w:rPr>
        <w:t>.</w:t>
      </w:r>
      <w:r w:rsidRPr="00B80255">
        <w:rPr>
          <w:rFonts w:ascii="Verdana" w:hAnsi="Verdana"/>
          <w:sz w:val="20"/>
          <w:szCs w:val="20"/>
          <w:lang w:val="en-GB"/>
        </w:rPr>
        <w:t xml:space="preserve"> We invite members to provide their views with an open mind regarding possibilities for improvement.</w:t>
      </w:r>
    </w:p>
    <w:p w14:paraId="7025292A" w14:textId="5C06227C" w:rsidR="00581B29" w:rsidRPr="00B80255" w:rsidRDefault="00581B29" w:rsidP="00013728">
      <w:pPr>
        <w:pStyle w:val="Default"/>
        <w:rPr>
          <w:rFonts w:ascii="Verdana" w:hAnsi="Verdana"/>
          <w:sz w:val="20"/>
          <w:szCs w:val="20"/>
          <w:lang w:val="en-GB"/>
        </w:rPr>
      </w:pPr>
    </w:p>
    <w:p w14:paraId="7265DD57" w14:textId="727B30A6" w:rsidR="00581B29" w:rsidRPr="00B80255" w:rsidRDefault="00581B29" w:rsidP="00013728">
      <w:pPr>
        <w:pStyle w:val="Default"/>
        <w:rPr>
          <w:rFonts w:ascii="Verdana" w:hAnsi="Verdana"/>
          <w:sz w:val="20"/>
          <w:szCs w:val="20"/>
          <w:lang w:val="en-GB"/>
        </w:rPr>
      </w:pPr>
      <w:r w:rsidRPr="00B80255">
        <w:rPr>
          <w:rFonts w:ascii="Verdana" w:hAnsi="Verdana"/>
          <w:sz w:val="20"/>
          <w:szCs w:val="20"/>
          <w:lang w:val="en-GB"/>
        </w:rPr>
        <w:t xml:space="preserve">A comment box has been provided in each section to allow members to elaborate on their choices and to provide detailed feedback. </w:t>
      </w:r>
    </w:p>
    <w:p w14:paraId="7B6352A6" w14:textId="77777777" w:rsidR="005E75D7" w:rsidRPr="00B80255" w:rsidRDefault="005E75D7" w:rsidP="00013728">
      <w:pPr>
        <w:pStyle w:val="Default"/>
        <w:rPr>
          <w:rFonts w:ascii="Verdana" w:hAnsi="Verdana"/>
          <w:sz w:val="20"/>
          <w:szCs w:val="20"/>
          <w:lang w:val="en-GB"/>
        </w:rPr>
      </w:pPr>
    </w:p>
    <w:p w14:paraId="2C66989A" w14:textId="196F3A6F" w:rsidR="005E75D7" w:rsidRPr="00B80255" w:rsidRDefault="005E75D7" w:rsidP="00A66403">
      <w:pPr>
        <w:pStyle w:val="Default"/>
        <w:numPr>
          <w:ilvl w:val="0"/>
          <w:numId w:val="37"/>
        </w:numPr>
        <w:rPr>
          <w:rFonts w:ascii="Verdana" w:hAnsi="Verdana"/>
          <w:b/>
          <w:szCs w:val="32"/>
          <w:lang w:val="en-GB"/>
        </w:rPr>
      </w:pPr>
      <w:r w:rsidRPr="00B80255">
        <w:rPr>
          <w:rFonts w:ascii="Verdana" w:hAnsi="Verdana"/>
          <w:b/>
          <w:szCs w:val="32"/>
          <w:lang w:val="en-GB"/>
        </w:rPr>
        <w:t>Respondent information</w:t>
      </w:r>
    </w:p>
    <w:p w14:paraId="76F90DCE" w14:textId="1F643DEB" w:rsidR="005E75D7" w:rsidRPr="00B80255" w:rsidRDefault="005E75D7" w:rsidP="00013728">
      <w:pPr>
        <w:pStyle w:val="Default"/>
        <w:rPr>
          <w:rFonts w:ascii="Verdana" w:hAnsi="Verdana"/>
          <w:b/>
          <w:szCs w:val="32"/>
          <w:lang w:val="en-GB"/>
        </w:rPr>
      </w:pPr>
    </w:p>
    <w:p w14:paraId="4B938B13" w14:textId="483DE482" w:rsidR="005E75D7" w:rsidRPr="00B80255" w:rsidRDefault="005E75D7" w:rsidP="00013728">
      <w:pPr>
        <w:pStyle w:val="Default"/>
        <w:rPr>
          <w:rFonts w:ascii="Verdana" w:hAnsi="Verdana"/>
          <w:sz w:val="20"/>
          <w:szCs w:val="32"/>
          <w:lang w:val="en-GB"/>
        </w:rPr>
      </w:pPr>
      <w:r w:rsidRPr="00B80255">
        <w:rPr>
          <w:rFonts w:ascii="Verdana" w:hAnsi="Verdana"/>
          <w:b/>
          <w:sz w:val="20"/>
          <w:szCs w:val="32"/>
          <w:lang w:val="en-GB"/>
        </w:rPr>
        <w:t>Association</w:t>
      </w:r>
      <w:r w:rsidRPr="00B80255">
        <w:rPr>
          <w:rFonts w:ascii="Verdana" w:hAnsi="Verdana"/>
          <w:sz w:val="20"/>
          <w:szCs w:val="32"/>
          <w:lang w:val="en-GB"/>
        </w:rPr>
        <w:t xml:space="preserve">: </w:t>
      </w:r>
      <w:r w:rsidR="00074A96" w:rsidRPr="00B80255">
        <w:rPr>
          <w:rFonts w:ascii="Verdana" w:hAnsi="Verdana"/>
          <w:sz w:val="20"/>
          <w:szCs w:val="32"/>
          <w:lang w:val="en-GB"/>
        </w:rPr>
        <w:t>Slovak Insurance Association</w:t>
      </w:r>
    </w:p>
    <w:p w14:paraId="764B3FD3" w14:textId="695B1B92" w:rsidR="005E75D7" w:rsidRPr="00B80255" w:rsidRDefault="005E75D7" w:rsidP="00013728">
      <w:pPr>
        <w:pStyle w:val="Default"/>
        <w:rPr>
          <w:rFonts w:ascii="Verdana" w:hAnsi="Verdana"/>
          <w:sz w:val="20"/>
          <w:szCs w:val="32"/>
          <w:lang w:val="en-GB"/>
        </w:rPr>
      </w:pPr>
    </w:p>
    <w:p w14:paraId="3FDC7F62" w14:textId="6D2BC71C" w:rsidR="005E75D7" w:rsidRPr="00B80255" w:rsidRDefault="005E75D7" w:rsidP="00013728">
      <w:pPr>
        <w:pStyle w:val="Default"/>
        <w:rPr>
          <w:rFonts w:ascii="Verdana" w:hAnsi="Verdana"/>
          <w:sz w:val="20"/>
          <w:szCs w:val="32"/>
          <w:lang w:val="en-GB"/>
        </w:rPr>
      </w:pPr>
      <w:r w:rsidRPr="00B80255">
        <w:rPr>
          <w:rFonts w:ascii="Verdana" w:hAnsi="Verdana"/>
          <w:b/>
          <w:sz w:val="20"/>
          <w:szCs w:val="32"/>
          <w:lang w:val="en-GB"/>
        </w:rPr>
        <w:t>Contact details</w:t>
      </w:r>
      <w:r w:rsidRPr="00B80255">
        <w:rPr>
          <w:rFonts w:ascii="Verdana" w:hAnsi="Verdana"/>
          <w:sz w:val="20"/>
          <w:szCs w:val="32"/>
          <w:lang w:val="en-GB"/>
        </w:rPr>
        <w:t xml:space="preserve"> (name and email address):  </w:t>
      </w:r>
      <w:r w:rsidR="00074A96" w:rsidRPr="00B80255">
        <w:rPr>
          <w:rFonts w:ascii="Verdana" w:hAnsi="Verdana"/>
          <w:sz w:val="20"/>
          <w:szCs w:val="32"/>
          <w:lang w:val="en-GB"/>
        </w:rPr>
        <w:t xml:space="preserve">Jozef </w:t>
      </w:r>
      <w:proofErr w:type="spellStart"/>
      <w:r w:rsidR="00074A96" w:rsidRPr="00B80255">
        <w:rPr>
          <w:rFonts w:ascii="Verdana" w:hAnsi="Verdana"/>
          <w:sz w:val="20"/>
          <w:szCs w:val="32"/>
          <w:lang w:val="en-GB"/>
        </w:rPr>
        <w:t>Bachniček</w:t>
      </w:r>
      <w:proofErr w:type="spellEnd"/>
      <w:r w:rsidR="00074A96" w:rsidRPr="00B80255">
        <w:rPr>
          <w:rFonts w:ascii="Verdana" w:hAnsi="Verdana"/>
          <w:sz w:val="20"/>
          <w:szCs w:val="32"/>
          <w:lang w:val="en-GB"/>
        </w:rPr>
        <w:t xml:space="preserve">, </w:t>
      </w:r>
      <w:proofErr w:type="spellStart"/>
      <w:r w:rsidR="00074A96" w:rsidRPr="00B80255">
        <w:rPr>
          <w:rFonts w:ascii="Verdana" w:hAnsi="Verdana"/>
          <w:sz w:val="20"/>
          <w:szCs w:val="32"/>
          <w:lang w:val="en-GB"/>
        </w:rPr>
        <w:t>jozef.bachnicek</w:t>
      </w:r>
      <w:proofErr w:type="spellEnd"/>
      <w:r w:rsidR="00074A96" w:rsidRPr="00B80255">
        <w:rPr>
          <w:rFonts w:ascii="Verdana" w:hAnsi="Verdana"/>
          <w:sz w:val="20"/>
          <w:szCs w:val="32"/>
        </w:rPr>
        <w:t>@slaspo.sk</w:t>
      </w:r>
    </w:p>
    <w:p w14:paraId="090FA4A7" w14:textId="77777777" w:rsidR="005E75D7" w:rsidRPr="00B80255" w:rsidRDefault="005E75D7" w:rsidP="00013728">
      <w:pPr>
        <w:pStyle w:val="Default"/>
        <w:rPr>
          <w:rFonts w:ascii="Verdana" w:hAnsi="Verdana"/>
          <w:sz w:val="20"/>
          <w:szCs w:val="20"/>
          <w:lang w:val="en-GB"/>
        </w:rPr>
      </w:pPr>
    </w:p>
    <w:p w14:paraId="382C4A2C" w14:textId="77777777" w:rsidR="00631472" w:rsidRPr="00B80255" w:rsidRDefault="00631472" w:rsidP="00013728">
      <w:pPr>
        <w:pStyle w:val="Default"/>
        <w:rPr>
          <w:rFonts w:ascii="Verdana" w:hAnsi="Verdana"/>
          <w:sz w:val="17"/>
          <w:szCs w:val="17"/>
          <w:lang w:val="en-GB"/>
        </w:rPr>
      </w:pPr>
    </w:p>
    <w:p w14:paraId="162659F8" w14:textId="77777777" w:rsidR="00631472" w:rsidRPr="00B80255" w:rsidRDefault="00631472" w:rsidP="00A66403">
      <w:pPr>
        <w:pStyle w:val="Default"/>
        <w:numPr>
          <w:ilvl w:val="0"/>
          <w:numId w:val="37"/>
        </w:numPr>
        <w:rPr>
          <w:rFonts w:ascii="Verdana" w:hAnsi="Verdana"/>
          <w:b/>
          <w:szCs w:val="32"/>
          <w:lang w:val="en-GB"/>
        </w:rPr>
      </w:pPr>
      <w:r w:rsidRPr="00B80255">
        <w:rPr>
          <w:rFonts w:ascii="Verdana" w:hAnsi="Verdana"/>
          <w:b/>
          <w:szCs w:val="32"/>
          <w:lang w:val="en-GB"/>
        </w:rPr>
        <w:t>High-level priorities</w:t>
      </w:r>
    </w:p>
    <w:p w14:paraId="58564CB8" w14:textId="77777777" w:rsidR="00631472" w:rsidRPr="00B80255" w:rsidRDefault="00631472" w:rsidP="00013728">
      <w:pPr>
        <w:pStyle w:val="Default"/>
        <w:rPr>
          <w:rFonts w:ascii="Verdana" w:hAnsi="Verdana"/>
          <w:sz w:val="17"/>
          <w:szCs w:val="17"/>
          <w:lang w:val="en-GB"/>
        </w:rPr>
      </w:pPr>
    </w:p>
    <w:p w14:paraId="01CA0F95" w14:textId="4B67C205" w:rsidR="008834B3" w:rsidRPr="00B80255" w:rsidRDefault="008834B3" w:rsidP="00013728">
      <w:pPr>
        <w:pStyle w:val="Default"/>
        <w:rPr>
          <w:rFonts w:ascii="Verdana" w:hAnsi="Verdana"/>
          <w:b/>
          <w:i/>
          <w:sz w:val="17"/>
          <w:szCs w:val="17"/>
          <w:lang w:val="en-GB"/>
        </w:rPr>
      </w:pPr>
      <w:r w:rsidRPr="00B80255">
        <w:rPr>
          <w:rFonts w:ascii="Verdana" w:hAnsi="Verdana"/>
          <w:b/>
          <w:i/>
          <w:sz w:val="17"/>
          <w:szCs w:val="17"/>
          <w:lang w:val="en-GB"/>
        </w:rPr>
        <w:t xml:space="preserve">Note that high-priority means </w:t>
      </w:r>
      <w:r w:rsidR="00581B29" w:rsidRPr="00B80255">
        <w:rPr>
          <w:rFonts w:ascii="Verdana" w:hAnsi="Verdana"/>
          <w:b/>
          <w:i/>
          <w:sz w:val="17"/>
          <w:szCs w:val="17"/>
          <w:lang w:val="en-GB"/>
        </w:rPr>
        <w:t xml:space="preserve">that </w:t>
      </w:r>
      <w:r w:rsidRPr="00B80255">
        <w:rPr>
          <w:rFonts w:ascii="Verdana" w:hAnsi="Verdana"/>
          <w:b/>
          <w:i/>
          <w:sz w:val="17"/>
          <w:szCs w:val="17"/>
          <w:lang w:val="en-GB"/>
        </w:rPr>
        <w:t xml:space="preserve">the issue is important </w:t>
      </w:r>
      <w:r w:rsidR="00581B29" w:rsidRPr="00B80255">
        <w:rPr>
          <w:rFonts w:ascii="Verdana" w:hAnsi="Verdana"/>
          <w:b/>
          <w:i/>
          <w:sz w:val="17"/>
          <w:szCs w:val="17"/>
          <w:lang w:val="en-GB"/>
        </w:rPr>
        <w:t xml:space="preserve">irrespective of whether </w:t>
      </w:r>
      <w:r w:rsidRPr="00B80255">
        <w:rPr>
          <w:rFonts w:ascii="Verdana" w:hAnsi="Verdana"/>
          <w:b/>
          <w:i/>
          <w:sz w:val="17"/>
          <w:szCs w:val="17"/>
          <w:lang w:val="en-GB"/>
        </w:rPr>
        <w:t>achieving improvements</w:t>
      </w:r>
      <w:r w:rsidR="00581B29" w:rsidRPr="00B80255">
        <w:rPr>
          <w:rFonts w:ascii="Verdana" w:hAnsi="Verdana"/>
          <w:b/>
          <w:i/>
          <w:sz w:val="17"/>
          <w:szCs w:val="17"/>
          <w:lang w:val="en-GB"/>
        </w:rPr>
        <w:t xml:space="preserve"> is</w:t>
      </w:r>
      <w:r w:rsidRPr="00B80255">
        <w:rPr>
          <w:rFonts w:ascii="Verdana" w:hAnsi="Verdana"/>
          <w:b/>
          <w:i/>
          <w:sz w:val="17"/>
          <w:szCs w:val="17"/>
          <w:lang w:val="en-GB"/>
        </w:rPr>
        <w:t xml:space="preserve"> key or having no change is key.</w:t>
      </w:r>
    </w:p>
    <w:p w14:paraId="6CBD9F38" w14:textId="77777777" w:rsidR="00631472" w:rsidRPr="00B80255" w:rsidRDefault="00631472" w:rsidP="00013728">
      <w:pPr>
        <w:pStyle w:val="Default"/>
        <w:rPr>
          <w:rFonts w:ascii="Verdana" w:hAnsi="Verdana"/>
          <w:sz w:val="17"/>
          <w:szCs w:val="17"/>
          <w:lang w:val="en-GB"/>
        </w:rPr>
      </w:pPr>
    </w:p>
    <w:tbl>
      <w:tblPr>
        <w:tblStyle w:val="Mriekatabuky"/>
        <w:tblW w:w="14230" w:type="dxa"/>
        <w:tblLook w:val="04A0" w:firstRow="1" w:lastRow="0" w:firstColumn="1" w:lastColumn="0" w:noHBand="0" w:noVBand="1"/>
      </w:tblPr>
      <w:tblGrid>
        <w:gridCol w:w="562"/>
        <w:gridCol w:w="6946"/>
        <w:gridCol w:w="1680"/>
        <w:gridCol w:w="1681"/>
        <w:gridCol w:w="1680"/>
        <w:gridCol w:w="1681"/>
      </w:tblGrid>
      <w:tr w:rsidR="001F1866" w:rsidRPr="00B80255" w14:paraId="7CEC6AB6" w14:textId="77777777" w:rsidTr="00A66403">
        <w:trPr>
          <w:trHeight w:val="397"/>
        </w:trPr>
        <w:tc>
          <w:tcPr>
            <w:tcW w:w="562" w:type="dxa"/>
            <w:vMerge w:val="restart"/>
            <w:shd w:val="clear" w:color="auto" w:fill="F2F2F2" w:themeFill="background1" w:themeFillShade="F2"/>
          </w:tcPr>
          <w:p w14:paraId="419208AD" w14:textId="77777777" w:rsidR="001F1866" w:rsidRPr="00B80255" w:rsidRDefault="001F1866" w:rsidP="00563F63">
            <w:pPr>
              <w:rPr>
                <w:rFonts w:ascii="Verdana" w:hAnsi="Verdana"/>
                <w:sz w:val="17"/>
                <w:szCs w:val="17"/>
                <w:lang w:val="en-GB"/>
              </w:rPr>
            </w:pPr>
            <w:r w:rsidRPr="00B80255">
              <w:rPr>
                <w:rFonts w:ascii="Verdana" w:hAnsi="Verdana"/>
                <w:sz w:val="17"/>
                <w:szCs w:val="17"/>
                <w:lang w:val="en-GB"/>
              </w:rPr>
              <w:t>1.</w:t>
            </w:r>
          </w:p>
        </w:tc>
        <w:tc>
          <w:tcPr>
            <w:tcW w:w="13668" w:type="dxa"/>
            <w:gridSpan w:val="5"/>
            <w:tcBorders>
              <w:bottom w:val="single" w:sz="4" w:space="0" w:color="auto"/>
            </w:tcBorders>
            <w:shd w:val="clear" w:color="auto" w:fill="F2F2F2" w:themeFill="background1" w:themeFillShade="F2"/>
            <w:vAlign w:val="center"/>
          </w:tcPr>
          <w:p w14:paraId="1A63ACE4" w14:textId="77777777" w:rsidR="001F1866" w:rsidRPr="00B80255" w:rsidRDefault="001F1866">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Which of the following are priority issues for the 2020 review in your market?</w:t>
            </w:r>
          </w:p>
        </w:tc>
      </w:tr>
      <w:tr w:rsidR="002C4C95" w:rsidRPr="00B80255" w14:paraId="4C2E730F" w14:textId="77777777" w:rsidTr="00A66403">
        <w:trPr>
          <w:trHeight w:val="397"/>
        </w:trPr>
        <w:tc>
          <w:tcPr>
            <w:tcW w:w="562" w:type="dxa"/>
            <w:vMerge/>
            <w:shd w:val="clear" w:color="auto" w:fill="F2F2F2" w:themeFill="background1" w:themeFillShade="F2"/>
          </w:tcPr>
          <w:p w14:paraId="14C6B7B0" w14:textId="77777777" w:rsidR="002C4C95" w:rsidRPr="00B80255" w:rsidRDefault="002C4C95" w:rsidP="001F1866">
            <w:pPr>
              <w:rPr>
                <w:rFonts w:ascii="Verdana" w:hAnsi="Verdana"/>
                <w:sz w:val="17"/>
                <w:szCs w:val="17"/>
                <w:lang w:val="en-GB"/>
              </w:rPr>
            </w:pPr>
          </w:p>
        </w:tc>
        <w:tc>
          <w:tcPr>
            <w:tcW w:w="6946" w:type="dxa"/>
            <w:tcBorders>
              <w:bottom w:val="single" w:sz="4" w:space="0" w:color="auto"/>
            </w:tcBorders>
            <w:shd w:val="clear" w:color="auto" w:fill="EDEDED" w:themeFill="accent3" w:themeFillTint="33"/>
            <w:vAlign w:val="center"/>
          </w:tcPr>
          <w:p w14:paraId="2681A040" w14:textId="77777777" w:rsidR="002C4C95" w:rsidRPr="00B80255" w:rsidRDefault="002C4C95">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Issue</w:t>
            </w:r>
          </w:p>
        </w:tc>
        <w:tc>
          <w:tcPr>
            <w:tcW w:w="1680" w:type="dxa"/>
            <w:tcBorders>
              <w:bottom w:val="single" w:sz="4" w:space="0" w:color="auto"/>
            </w:tcBorders>
            <w:shd w:val="clear" w:color="auto" w:fill="EDEDED" w:themeFill="accent3" w:themeFillTint="33"/>
            <w:vAlign w:val="center"/>
          </w:tcPr>
          <w:p w14:paraId="5EA5717A" w14:textId="37A41451" w:rsidR="002C4C95" w:rsidRPr="00B80255" w:rsidRDefault="008431FB">
            <w:pPr>
              <w:rPr>
                <w:rFonts w:ascii="Verdana" w:hAnsi="Verdana"/>
                <w:sz w:val="17"/>
                <w:szCs w:val="17"/>
              </w:rPr>
            </w:pPr>
            <w:r w:rsidRPr="00B80255">
              <w:rPr>
                <w:rFonts w:ascii="Verdana" w:hAnsi="Verdana"/>
                <w:sz w:val="17"/>
                <w:szCs w:val="17"/>
                <w:lang w:val="en-GB"/>
              </w:rPr>
              <w:t>Not sure yet</w:t>
            </w:r>
          </w:p>
        </w:tc>
        <w:tc>
          <w:tcPr>
            <w:tcW w:w="1681" w:type="dxa"/>
            <w:tcBorders>
              <w:bottom w:val="single" w:sz="4" w:space="0" w:color="auto"/>
            </w:tcBorders>
            <w:shd w:val="clear" w:color="auto" w:fill="EDEDED" w:themeFill="accent3" w:themeFillTint="33"/>
            <w:vAlign w:val="center"/>
          </w:tcPr>
          <w:p w14:paraId="55ED6B66" w14:textId="2F225529" w:rsidR="002C4C95" w:rsidRPr="00B80255" w:rsidRDefault="008431FB">
            <w:pPr>
              <w:rPr>
                <w:rFonts w:ascii="Verdana" w:hAnsi="Verdana"/>
                <w:sz w:val="17"/>
                <w:szCs w:val="17"/>
                <w:lang w:val="en-GB"/>
              </w:rPr>
            </w:pPr>
            <w:r w:rsidRPr="00B80255">
              <w:rPr>
                <w:rFonts w:ascii="Verdana" w:hAnsi="Verdana"/>
                <w:sz w:val="17"/>
                <w:szCs w:val="17"/>
                <w:lang w:val="en-GB"/>
              </w:rPr>
              <w:t>High priority</w:t>
            </w:r>
          </w:p>
        </w:tc>
        <w:tc>
          <w:tcPr>
            <w:tcW w:w="1680" w:type="dxa"/>
            <w:tcBorders>
              <w:bottom w:val="single" w:sz="4" w:space="0" w:color="auto"/>
            </w:tcBorders>
            <w:shd w:val="clear" w:color="auto" w:fill="EDEDED" w:themeFill="accent3" w:themeFillTint="33"/>
            <w:vAlign w:val="center"/>
          </w:tcPr>
          <w:p w14:paraId="103E1215" w14:textId="77777777" w:rsidR="002C4C95" w:rsidRPr="00B80255" w:rsidRDefault="002C4C95">
            <w:pPr>
              <w:rPr>
                <w:rFonts w:ascii="Verdana" w:hAnsi="Verdana"/>
                <w:sz w:val="17"/>
                <w:szCs w:val="17"/>
                <w:lang w:val="en-GB"/>
              </w:rPr>
            </w:pPr>
            <w:r w:rsidRPr="00B80255">
              <w:rPr>
                <w:rFonts w:ascii="Verdana" w:hAnsi="Verdana"/>
                <w:sz w:val="17"/>
                <w:szCs w:val="17"/>
                <w:lang w:val="en-GB"/>
              </w:rPr>
              <w:t>Low priority</w:t>
            </w:r>
          </w:p>
        </w:tc>
        <w:tc>
          <w:tcPr>
            <w:tcW w:w="1681" w:type="dxa"/>
            <w:tcBorders>
              <w:bottom w:val="single" w:sz="4" w:space="0" w:color="auto"/>
            </w:tcBorders>
            <w:shd w:val="clear" w:color="auto" w:fill="EDEDED" w:themeFill="accent3" w:themeFillTint="33"/>
            <w:vAlign w:val="center"/>
          </w:tcPr>
          <w:p w14:paraId="384863EE" w14:textId="77777777" w:rsidR="002C4C95" w:rsidRPr="00B80255" w:rsidRDefault="002C4C95">
            <w:pPr>
              <w:rPr>
                <w:rFonts w:ascii="Verdana" w:hAnsi="Verdana"/>
                <w:sz w:val="17"/>
                <w:szCs w:val="17"/>
                <w:lang w:val="en-GB"/>
              </w:rPr>
            </w:pPr>
            <w:r w:rsidRPr="00B80255">
              <w:rPr>
                <w:rFonts w:ascii="Verdana" w:hAnsi="Verdana"/>
                <w:sz w:val="17"/>
                <w:szCs w:val="17"/>
                <w:lang w:val="en-GB"/>
              </w:rPr>
              <w:t>Not a priority</w:t>
            </w:r>
          </w:p>
        </w:tc>
      </w:tr>
      <w:tr w:rsidR="002C4C95" w:rsidRPr="00B80255" w14:paraId="68A4F1B8" w14:textId="77777777" w:rsidTr="00A66403">
        <w:trPr>
          <w:trHeight w:val="397"/>
        </w:trPr>
        <w:tc>
          <w:tcPr>
            <w:tcW w:w="562" w:type="dxa"/>
            <w:vMerge/>
            <w:tcBorders>
              <w:right w:val="single" w:sz="4" w:space="0" w:color="auto"/>
            </w:tcBorders>
            <w:shd w:val="clear" w:color="auto" w:fill="F2F2F2" w:themeFill="background1" w:themeFillShade="F2"/>
          </w:tcPr>
          <w:p w14:paraId="2D00D8DF" w14:textId="77777777" w:rsidR="002C4C95" w:rsidRPr="00B80255" w:rsidRDefault="002C4C95" w:rsidP="001F1866">
            <w:pPr>
              <w:rPr>
                <w:rFonts w:ascii="Verdana" w:hAnsi="Verdana"/>
                <w:sz w:val="17"/>
                <w:szCs w:val="17"/>
                <w:lang w:val="en-GB"/>
              </w:rPr>
            </w:pPr>
          </w:p>
        </w:tc>
        <w:tc>
          <w:tcPr>
            <w:tcW w:w="6946" w:type="dxa"/>
            <w:tcBorders>
              <w:top w:val="single" w:sz="4" w:space="0" w:color="auto"/>
              <w:left w:val="single" w:sz="4" w:space="0" w:color="auto"/>
              <w:bottom w:val="single" w:sz="4" w:space="0" w:color="D0CECE" w:themeColor="background2" w:themeShade="E6"/>
              <w:right w:val="single" w:sz="4" w:space="0" w:color="auto"/>
            </w:tcBorders>
            <w:vAlign w:val="center"/>
          </w:tcPr>
          <w:p w14:paraId="148CB55C" w14:textId="65FD6EA2" w:rsidR="002C4C95" w:rsidRPr="00B80255" w:rsidRDefault="002C4C95" w:rsidP="001F1866">
            <w:pPr>
              <w:rPr>
                <w:rFonts w:ascii="Verdana" w:hAnsi="Verdana"/>
                <w:sz w:val="17"/>
                <w:szCs w:val="17"/>
                <w:lang w:val="en-GB"/>
              </w:rPr>
            </w:pPr>
            <w:r w:rsidRPr="00B80255">
              <w:rPr>
                <w:rFonts w:ascii="Arial" w:eastAsia="Times New Roman" w:hAnsi="Arial" w:cs="Arial"/>
                <w:color w:val="666666"/>
                <w:sz w:val="20"/>
                <w:szCs w:val="20"/>
                <w:lang w:val="en-GB" w:eastAsia="en-GB"/>
              </w:rPr>
              <w:t xml:space="preserve">LTG - Volatility </w:t>
            </w:r>
            <w:r w:rsidR="00581B29" w:rsidRPr="00B80255">
              <w:rPr>
                <w:rFonts w:ascii="Arial" w:eastAsia="Times New Roman" w:hAnsi="Arial" w:cs="Arial"/>
                <w:color w:val="666666"/>
                <w:sz w:val="20"/>
                <w:szCs w:val="20"/>
                <w:lang w:val="en-GB" w:eastAsia="en-GB"/>
              </w:rPr>
              <w:t>a</w:t>
            </w:r>
            <w:r w:rsidRPr="00B80255">
              <w:rPr>
                <w:rFonts w:ascii="Arial" w:eastAsia="Times New Roman" w:hAnsi="Arial" w:cs="Arial"/>
                <w:color w:val="666666"/>
                <w:sz w:val="20"/>
                <w:szCs w:val="20"/>
                <w:lang w:val="en-GB" w:eastAsia="en-GB"/>
              </w:rPr>
              <w:t xml:space="preserve">djustment </w:t>
            </w:r>
          </w:p>
        </w:tc>
        <w:tc>
          <w:tcPr>
            <w:tcW w:w="1680" w:type="dxa"/>
            <w:tcBorders>
              <w:top w:val="single" w:sz="4" w:space="0" w:color="auto"/>
              <w:left w:val="single" w:sz="4" w:space="0" w:color="auto"/>
              <w:bottom w:val="single" w:sz="4" w:space="0" w:color="D0CECE" w:themeColor="background2" w:themeShade="E6"/>
              <w:right w:val="single" w:sz="4" w:space="0" w:color="auto"/>
            </w:tcBorders>
            <w:vAlign w:val="center"/>
          </w:tcPr>
          <w:p w14:paraId="6255B3FA" w14:textId="77777777" w:rsidR="002C4C95" w:rsidRPr="00B80255" w:rsidRDefault="002C4C95" w:rsidP="001F1866">
            <w:pPr>
              <w:rPr>
                <w:rFonts w:ascii="Verdana" w:hAnsi="Verdana"/>
                <w:sz w:val="17"/>
                <w:szCs w:val="17"/>
              </w:rPr>
            </w:pPr>
          </w:p>
        </w:tc>
        <w:tc>
          <w:tcPr>
            <w:tcW w:w="1681" w:type="dxa"/>
            <w:tcBorders>
              <w:top w:val="single" w:sz="4" w:space="0" w:color="auto"/>
              <w:left w:val="single" w:sz="4" w:space="0" w:color="auto"/>
              <w:bottom w:val="single" w:sz="4" w:space="0" w:color="D0CECE" w:themeColor="background2" w:themeShade="E6"/>
              <w:right w:val="single" w:sz="4" w:space="0" w:color="auto"/>
            </w:tcBorders>
            <w:vAlign w:val="center"/>
          </w:tcPr>
          <w:p w14:paraId="751655CC" w14:textId="0CF51528" w:rsidR="002C4C95" w:rsidRPr="00B80255" w:rsidRDefault="006248BD" w:rsidP="001F1866">
            <w:pPr>
              <w:rPr>
                <w:rFonts w:ascii="Verdana" w:hAnsi="Verdana"/>
                <w:sz w:val="17"/>
                <w:szCs w:val="17"/>
                <w:lang w:val="en-GB"/>
              </w:rPr>
            </w:pPr>
            <w:r w:rsidRPr="00B80255">
              <w:rPr>
                <w:rFonts w:ascii="Verdana" w:hAnsi="Verdana"/>
                <w:sz w:val="17"/>
                <w:szCs w:val="17"/>
                <w:lang w:val="en-GB"/>
              </w:rPr>
              <w:t>x</w:t>
            </w:r>
          </w:p>
        </w:tc>
        <w:tc>
          <w:tcPr>
            <w:tcW w:w="1680" w:type="dxa"/>
            <w:tcBorders>
              <w:top w:val="single" w:sz="4" w:space="0" w:color="auto"/>
              <w:left w:val="single" w:sz="4" w:space="0" w:color="auto"/>
              <w:bottom w:val="single" w:sz="4" w:space="0" w:color="D0CECE" w:themeColor="background2" w:themeShade="E6"/>
              <w:right w:val="single" w:sz="4" w:space="0" w:color="auto"/>
            </w:tcBorders>
            <w:vAlign w:val="center"/>
          </w:tcPr>
          <w:p w14:paraId="74E668F8" w14:textId="4C3E4BF7" w:rsidR="002C4C95" w:rsidRPr="00B80255" w:rsidRDefault="002C4C95" w:rsidP="001F1866">
            <w:pPr>
              <w:rPr>
                <w:rFonts w:ascii="Verdana" w:hAnsi="Verdana"/>
                <w:sz w:val="17"/>
                <w:szCs w:val="17"/>
                <w:lang w:val="en-GB"/>
              </w:rPr>
            </w:pPr>
          </w:p>
        </w:tc>
        <w:tc>
          <w:tcPr>
            <w:tcW w:w="1681" w:type="dxa"/>
            <w:tcBorders>
              <w:top w:val="single" w:sz="4" w:space="0" w:color="auto"/>
              <w:left w:val="single" w:sz="4" w:space="0" w:color="auto"/>
              <w:bottom w:val="single" w:sz="4" w:space="0" w:color="D0CECE" w:themeColor="background2" w:themeShade="E6"/>
              <w:right w:val="single" w:sz="4" w:space="0" w:color="auto"/>
            </w:tcBorders>
            <w:vAlign w:val="center"/>
          </w:tcPr>
          <w:p w14:paraId="4655E7A8" w14:textId="77777777" w:rsidR="002C4C95" w:rsidRPr="00B80255" w:rsidRDefault="002C4C95" w:rsidP="001F1866">
            <w:pPr>
              <w:rPr>
                <w:rFonts w:ascii="Verdana" w:hAnsi="Verdana"/>
                <w:sz w:val="17"/>
                <w:szCs w:val="17"/>
                <w:lang w:val="en-GB"/>
              </w:rPr>
            </w:pPr>
          </w:p>
        </w:tc>
      </w:tr>
      <w:tr w:rsidR="002C4C95" w:rsidRPr="00B80255" w14:paraId="4F2556B7" w14:textId="77777777" w:rsidTr="00A66403">
        <w:trPr>
          <w:trHeight w:val="397"/>
        </w:trPr>
        <w:tc>
          <w:tcPr>
            <w:tcW w:w="562" w:type="dxa"/>
            <w:vMerge/>
            <w:tcBorders>
              <w:right w:val="single" w:sz="4" w:space="0" w:color="auto"/>
            </w:tcBorders>
            <w:shd w:val="clear" w:color="auto" w:fill="F2F2F2" w:themeFill="background1" w:themeFillShade="F2"/>
          </w:tcPr>
          <w:p w14:paraId="1ADA09F2" w14:textId="77777777" w:rsidR="002C4C95" w:rsidRPr="00B8025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9BC442F" w14:textId="3E66AA01" w:rsidR="002C4C95" w:rsidRPr="00B80255" w:rsidRDefault="002C4C95" w:rsidP="001F1866">
            <w:pPr>
              <w:autoSpaceDE w:val="0"/>
              <w:autoSpaceDN w:val="0"/>
              <w:adjustRightInd w:val="0"/>
              <w:rPr>
                <w:rFonts w:ascii="Verdana" w:hAnsi="Verdana"/>
                <w:sz w:val="17"/>
                <w:szCs w:val="17"/>
                <w:lang w:val="en-GB"/>
              </w:rPr>
            </w:pPr>
            <w:r w:rsidRPr="00B80255">
              <w:rPr>
                <w:rFonts w:ascii="Arial" w:eastAsia="Times New Roman" w:hAnsi="Arial" w:cs="Arial"/>
                <w:color w:val="666666"/>
                <w:sz w:val="20"/>
                <w:szCs w:val="20"/>
                <w:lang w:val="en-GB" w:eastAsia="en-GB"/>
              </w:rPr>
              <w:t xml:space="preserve">LTG - Matching </w:t>
            </w:r>
            <w:r w:rsidR="00581B29" w:rsidRPr="00B80255">
              <w:rPr>
                <w:rFonts w:ascii="Arial" w:eastAsia="Times New Roman" w:hAnsi="Arial" w:cs="Arial"/>
                <w:color w:val="666666"/>
                <w:sz w:val="20"/>
                <w:szCs w:val="20"/>
                <w:lang w:val="en-GB" w:eastAsia="en-GB"/>
              </w:rPr>
              <w:t>a</w:t>
            </w:r>
            <w:r w:rsidRPr="00B80255">
              <w:rPr>
                <w:rFonts w:ascii="Arial" w:eastAsia="Times New Roman" w:hAnsi="Arial" w:cs="Arial"/>
                <w:color w:val="666666"/>
                <w:sz w:val="20"/>
                <w:szCs w:val="20"/>
                <w:lang w:val="en-GB" w:eastAsia="en-GB"/>
              </w:rPr>
              <w:t>djustment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B2048C5" w14:textId="77777777" w:rsidR="002C4C95" w:rsidRPr="00B80255" w:rsidRDefault="002C4C95" w:rsidP="001F1866">
            <w:pPr>
              <w:autoSpaceDE w:val="0"/>
              <w:autoSpaceDN w:val="0"/>
              <w:adjustRightInd w:val="0"/>
              <w:rPr>
                <w:rFonts w:ascii="Verdana" w:hAnsi="Verdana"/>
                <w:sz w:val="17"/>
                <w:szCs w:val="17"/>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6908C8E" w14:textId="0E1D750E" w:rsidR="002C4C95" w:rsidRPr="00B80255" w:rsidRDefault="002C4C95" w:rsidP="001F1866">
            <w:pPr>
              <w:autoSpaceDE w:val="0"/>
              <w:autoSpaceDN w:val="0"/>
              <w:adjustRightInd w:val="0"/>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26CD004" w14:textId="77777777" w:rsidR="002C4C95" w:rsidRPr="00B80255" w:rsidRDefault="002C4C95" w:rsidP="001F1866">
            <w:pPr>
              <w:autoSpaceDE w:val="0"/>
              <w:autoSpaceDN w:val="0"/>
              <w:adjustRightInd w:val="0"/>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53751EA4" w14:textId="5A7D01BB" w:rsidR="002C4C95" w:rsidRPr="00B80255" w:rsidRDefault="00074A96" w:rsidP="001F1866">
            <w:pPr>
              <w:autoSpaceDE w:val="0"/>
              <w:autoSpaceDN w:val="0"/>
              <w:adjustRightInd w:val="0"/>
              <w:rPr>
                <w:rFonts w:ascii="Verdana" w:hAnsi="Verdana"/>
                <w:sz w:val="17"/>
                <w:szCs w:val="17"/>
                <w:lang w:val="en-GB"/>
              </w:rPr>
            </w:pPr>
            <w:r w:rsidRPr="00B80255">
              <w:rPr>
                <w:rFonts w:ascii="Verdana" w:hAnsi="Verdana"/>
                <w:sz w:val="17"/>
                <w:szCs w:val="17"/>
                <w:lang w:val="en-GB"/>
              </w:rPr>
              <w:t>x</w:t>
            </w:r>
          </w:p>
        </w:tc>
      </w:tr>
      <w:tr w:rsidR="002C4C95" w:rsidRPr="00B80255" w14:paraId="7C67247D" w14:textId="77777777" w:rsidTr="00A66403">
        <w:trPr>
          <w:trHeight w:val="397"/>
        </w:trPr>
        <w:tc>
          <w:tcPr>
            <w:tcW w:w="562" w:type="dxa"/>
            <w:vMerge/>
            <w:tcBorders>
              <w:right w:val="single" w:sz="4" w:space="0" w:color="auto"/>
            </w:tcBorders>
            <w:shd w:val="clear" w:color="auto" w:fill="F2F2F2" w:themeFill="background1" w:themeFillShade="F2"/>
          </w:tcPr>
          <w:p w14:paraId="667C7BDA" w14:textId="77777777" w:rsidR="002C4C95" w:rsidRPr="00B8025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A83E13" w14:textId="5A7015A9" w:rsidR="002C4C95" w:rsidRPr="00B80255" w:rsidRDefault="002C4C95" w:rsidP="001F1866">
            <w:pPr>
              <w:rPr>
                <w:rFonts w:ascii="Verdana" w:hAnsi="Verdana"/>
                <w:sz w:val="17"/>
                <w:szCs w:val="17"/>
                <w:lang w:val="en-GB"/>
              </w:rPr>
            </w:pPr>
            <w:r w:rsidRPr="00B80255">
              <w:rPr>
                <w:rFonts w:ascii="Arial" w:eastAsia="Times New Roman" w:hAnsi="Arial" w:cs="Arial"/>
                <w:color w:val="666666"/>
                <w:sz w:val="20"/>
                <w:szCs w:val="20"/>
                <w:lang w:val="en-GB" w:eastAsia="en-GB"/>
              </w:rPr>
              <w:t xml:space="preserve">LTG </w:t>
            </w:r>
            <w:r w:rsidR="008431FB" w:rsidRPr="00B80255">
              <w:rPr>
                <w:rFonts w:ascii="Arial" w:eastAsia="Times New Roman" w:hAnsi="Arial" w:cs="Arial"/>
                <w:color w:val="666666"/>
                <w:sz w:val="20"/>
                <w:szCs w:val="20"/>
                <w:lang w:val="en-GB" w:eastAsia="en-GB"/>
              </w:rPr>
              <w:t>-</w:t>
            </w:r>
            <w:r w:rsidRPr="00B80255">
              <w:rPr>
                <w:rFonts w:ascii="Arial" w:eastAsia="Times New Roman" w:hAnsi="Arial" w:cs="Arial"/>
                <w:color w:val="666666"/>
                <w:sz w:val="20"/>
                <w:szCs w:val="20"/>
                <w:lang w:val="en-GB" w:eastAsia="en-GB"/>
              </w:rPr>
              <w:t xml:space="preserve"> </w:t>
            </w:r>
            <w:r w:rsidR="008431FB" w:rsidRPr="00B80255">
              <w:rPr>
                <w:rFonts w:ascii="Arial" w:eastAsia="Times New Roman" w:hAnsi="Arial" w:cs="Arial"/>
                <w:color w:val="666666"/>
                <w:sz w:val="20"/>
                <w:szCs w:val="20"/>
                <w:lang w:val="en-GB" w:eastAsia="en-GB"/>
              </w:rPr>
              <w:t>R</w:t>
            </w:r>
            <w:r w:rsidRPr="00B80255">
              <w:rPr>
                <w:rFonts w:ascii="Arial" w:eastAsia="Times New Roman" w:hAnsi="Arial" w:cs="Arial"/>
                <w:color w:val="666666"/>
                <w:sz w:val="20"/>
                <w:szCs w:val="20"/>
                <w:lang w:val="en-GB" w:eastAsia="en-GB"/>
              </w:rPr>
              <w:t>isk-free curves</w:t>
            </w:r>
            <w:r w:rsidR="008431FB" w:rsidRPr="00B80255">
              <w:rPr>
                <w:rFonts w:ascii="Arial" w:eastAsia="Times New Roman" w:hAnsi="Arial" w:cs="Arial"/>
                <w:color w:val="666666"/>
                <w:sz w:val="20"/>
                <w:szCs w:val="20"/>
                <w:lang w:val="en-GB" w:eastAsia="en-GB"/>
              </w:rPr>
              <w:t xml:space="preserve"> – U</w:t>
            </w:r>
            <w:r w:rsidR="00581B29" w:rsidRPr="00B80255">
              <w:rPr>
                <w:rFonts w:ascii="Arial" w:eastAsia="Times New Roman" w:hAnsi="Arial" w:cs="Arial"/>
                <w:color w:val="666666"/>
                <w:sz w:val="20"/>
                <w:szCs w:val="20"/>
                <w:lang w:val="en-GB" w:eastAsia="en-GB"/>
              </w:rPr>
              <w:t>ltimate forward rate (U</w:t>
            </w:r>
            <w:r w:rsidR="008431FB" w:rsidRPr="00B80255">
              <w:rPr>
                <w:rFonts w:ascii="Arial" w:eastAsia="Times New Roman" w:hAnsi="Arial" w:cs="Arial"/>
                <w:color w:val="666666"/>
                <w:sz w:val="20"/>
                <w:szCs w:val="20"/>
                <w:lang w:val="en-GB" w:eastAsia="en-GB"/>
              </w:rPr>
              <w:t>FR</w:t>
            </w:r>
            <w:r w:rsidR="00581B29" w:rsidRPr="00B80255">
              <w:rPr>
                <w:rFonts w:ascii="Arial" w:eastAsia="Times New Roman" w:hAnsi="Arial" w:cs="Arial"/>
                <w:color w:val="666666"/>
                <w:sz w:val="20"/>
                <w:szCs w:val="20"/>
                <w:lang w:val="en-GB" w:eastAsia="en-GB"/>
              </w:rPr>
              <w: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20E4FAC1" w14:textId="77777777" w:rsidR="002C4C95" w:rsidRPr="00B80255" w:rsidRDefault="002C4C95"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1623D9C" w14:textId="50031261" w:rsidR="002C4C95" w:rsidRPr="00B80255" w:rsidRDefault="002C4C95"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0E27A4B" w14:textId="749CE7D2" w:rsidR="002C4C95" w:rsidRPr="00B80255" w:rsidRDefault="00074A96" w:rsidP="001F1866">
            <w:pPr>
              <w:rPr>
                <w:rFonts w:ascii="Verdana" w:hAnsi="Verdana"/>
                <w:sz w:val="17"/>
                <w:szCs w:val="17"/>
                <w:lang w:val="en-GB"/>
              </w:rPr>
            </w:pPr>
            <w:r w:rsidRPr="00B80255">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B7A42F2" w14:textId="77777777" w:rsidR="002C4C95" w:rsidRPr="00B80255" w:rsidRDefault="002C4C95" w:rsidP="001F1866">
            <w:pPr>
              <w:rPr>
                <w:rFonts w:ascii="Verdana" w:hAnsi="Verdana"/>
                <w:sz w:val="17"/>
                <w:szCs w:val="17"/>
                <w:lang w:val="en-GB"/>
              </w:rPr>
            </w:pPr>
          </w:p>
        </w:tc>
      </w:tr>
      <w:tr w:rsidR="008431FB" w:rsidRPr="00B80255" w14:paraId="27CA4205" w14:textId="77777777" w:rsidTr="00A66403">
        <w:trPr>
          <w:trHeight w:val="397"/>
        </w:trPr>
        <w:tc>
          <w:tcPr>
            <w:tcW w:w="562" w:type="dxa"/>
            <w:vMerge/>
            <w:tcBorders>
              <w:right w:val="single" w:sz="4" w:space="0" w:color="auto"/>
            </w:tcBorders>
            <w:shd w:val="clear" w:color="auto" w:fill="F2F2F2" w:themeFill="background1" w:themeFillShade="F2"/>
          </w:tcPr>
          <w:p w14:paraId="05260C66" w14:textId="77777777" w:rsidR="008431FB" w:rsidRPr="00B80255"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FB65D41" w14:textId="2710AF6F" w:rsidR="008431FB" w:rsidRPr="00B80255" w:rsidRDefault="008431FB"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 xml:space="preserve">LTG - Risk-free curves – Last liquid point </w:t>
            </w:r>
            <w:r w:rsidR="00581B29" w:rsidRPr="00B80255">
              <w:rPr>
                <w:rFonts w:ascii="Arial" w:eastAsia="Times New Roman" w:hAnsi="Arial" w:cs="Arial"/>
                <w:color w:val="666666"/>
                <w:sz w:val="20"/>
                <w:szCs w:val="20"/>
                <w:lang w:val="en-GB" w:eastAsia="en-GB"/>
              </w:rPr>
              <w:t>(LLP)</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22442EF"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42886C5" w14:textId="77777777" w:rsidR="008431FB" w:rsidRPr="00B80255"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C6F309" w14:textId="31394B84" w:rsidR="008431FB" w:rsidRPr="00B80255" w:rsidRDefault="006248BD" w:rsidP="001F1866">
            <w:pPr>
              <w:rPr>
                <w:rFonts w:ascii="Verdana" w:hAnsi="Verdana"/>
                <w:sz w:val="17"/>
                <w:szCs w:val="17"/>
                <w:lang w:val="en-GB"/>
              </w:rPr>
            </w:pPr>
            <w:r w:rsidRPr="00B80255">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8664DFB" w14:textId="7E12D254" w:rsidR="008431FB" w:rsidRPr="00B80255" w:rsidRDefault="008431FB" w:rsidP="001F1866">
            <w:pPr>
              <w:rPr>
                <w:rFonts w:ascii="Verdana" w:hAnsi="Verdana"/>
                <w:sz w:val="17"/>
                <w:szCs w:val="17"/>
                <w:lang w:val="en-GB"/>
              </w:rPr>
            </w:pPr>
          </w:p>
        </w:tc>
      </w:tr>
      <w:tr w:rsidR="008431FB" w:rsidRPr="00B80255" w14:paraId="256EC195" w14:textId="77777777" w:rsidTr="00A66403">
        <w:trPr>
          <w:trHeight w:val="397"/>
        </w:trPr>
        <w:tc>
          <w:tcPr>
            <w:tcW w:w="562" w:type="dxa"/>
            <w:vMerge/>
            <w:tcBorders>
              <w:right w:val="single" w:sz="4" w:space="0" w:color="auto"/>
            </w:tcBorders>
            <w:shd w:val="clear" w:color="auto" w:fill="F2F2F2" w:themeFill="background1" w:themeFillShade="F2"/>
          </w:tcPr>
          <w:p w14:paraId="3947EEDD" w14:textId="77777777" w:rsidR="008431FB" w:rsidRPr="00B80255"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7A363C9" w14:textId="17352CB5" w:rsidR="008431FB" w:rsidRPr="00B80255" w:rsidRDefault="008431FB"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 xml:space="preserve">LTG - Risk-free curves – Convergence </w:t>
            </w:r>
            <w:r w:rsidR="00A86781" w:rsidRPr="00B80255">
              <w:rPr>
                <w:rFonts w:ascii="Arial" w:eastAsia="Times New Roman" w:hAnsi="Arial" w:cs="Arial"/>
                <w:color w:val="666666"/>
                <w:sz w:val="20"/>
                <w:szCs w:val="20"/>
                <w:lang w:val="en-GB" w:eastAsia="en-GB"/>
              </w:rPr>
              <w:t>point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237E524"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55E8F16" w14:textId="77777777" w:rsidR="008431FB" w:rsidRPr="00B80255"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7A42651"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F5EDDC5" w14:textId="5D726FCA" w:rsidR="008431FB" w:rsidRPr="00B80255" w:rsidRDefault="00074A96" w:rsidP="001F1866">
            <w:pPr>
              <w:rPr>
                <w:rFonts w:ascii="Verdana" w:hAnsi="Verdana"/>
                <w:sz w:val="17"/>
                <w:szCs w:val="17"/>
                <w:lang w:val="en-GB"/>
              </w:rPr>
            </w:pPr>
            <w:r w:rsidRPr="00B80255">
              <w:rPr>
                <w:rFonts w:ascii="Verdana" w:hAnsi="Verdana"/>
                <w:sz w:val="17"/>
                <w:szCs w:val="17"/>
                <w:lang w:val="en-GB"/>
              </w:rPr>
              <w:t>x</w:t>
            </w:r>
          </w:p>
        </w:tc>
      </w:tr>
      <w:tr w:rsidR="008431FB" w:rsidRPr="00B80255" w14:paraId="547BFDF0" w14:textId="77777777" w:rsidTr="00A66403">
        <w:trPr>
          <w:trHeight w:val="397"/>
        </w:trPr>
        <w:tc>
          <w:tcPr>
            <w:tcW w:w="562" w:type="dxa"/>
            <w:vMerge/>
            <w:tcBorders>
              <w:right w:val="single" w:sz="4" w:space="0" w:color="auto"/>
            </w:tcBorders>
            <w:shd w:val="clear" w:color="auto" w:fill="F2F2F2" w:themeFill="background1" w:themeFillShade="F2"/>
          </w:tcPr>
          <w:p w14:paraId="07C7A504" w14:textId="77777777" w:rsidR="008431FB" w:rsidRPr="00B80255"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123F0E" w14:textId="3800D251" w:rsidR="008431FB" w:rsidRPr="00B80255" w:rsidRDefault="008431FB"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 xml:space="preserve">LTG - Risk-free curves – </w:t>
            </w:r>
            <w:r w:rsidR="00B81142" w:rsidRPr="00B80255">
              <w:rPr>
                <w:rFonts w:ascii="Arial" w:eastAsia="Times New Roman" w:hAnsi="Arial" w:cs="Arial"/>
                <w:color w:val="666666"/>
                <w:sz w:val="20"/>
                <w:szCs w:val="20"/>
                <w:lang w:val="en-GB" w:eastAsia="en-GB"/>
              </w:rPr>
              <w:t xml:space="preserve">Smith Wilson </w:t>
            </w:r>
            <w:r w:rsidR="004B4058" w:rsidRPr="00B80255">
              <w:rPr>
                <w:rFonts w:ascii="Arial" w:eastAsia="Times New Roman" w:hAnsi="Arial" w:cs="Arial"/>
                <w:color w:val="666666"/>
                <w:sz w:val="20"/>
                <w:szCs w:val="20"/>
                <w:lang w:val="en-GB" w:eastAsia="en-GB"/>
              </w:rPr>
              <w:t>e</w:t>
            </w:r>
            <w:r w:rsidR="00B81142" w:rsidRPr="00B80255">
              <w:rPr>
                <w:rFonts w:ascii="Arial" w:eastAsia="Times New Roman" w:hAnsi="Arial" w:cs="Arial"/>
                <w:color w:val="666666"/>
                <w:sz w:val="20"/>
                <w:szCs w:val="20"/>
                <w:lang w:val="en-GB" w:eastAsia="en-GB"/>
              </w:rPr>
              <w:t xml:space="preserve">xtrapolation </w:t>
            </w:r>
            <w:r w:rsidRPr="00B80255">
              <w:rPr>
                <w:rFonts w:ascii="Arial" w:eastAsia="Times New Roman" w:hAnsi="Arial" w:cs="Arial"/>
                <w:color w:val="666666"/>
                <w:sz w:val="20"/>
                <w:szCs w:val="20"/>
                <w:lang w:val="en-GB" w:eastAsia="en-GB"/>
              </w:rPr>
              <w:t xml:space="preserve">methodology </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409C332"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592171B" w14:textId="77777777" w:rsidR="008431FB" w:rsidRPr="00B80255"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8D144A"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F503E89" w14:textId="223E51CD" w:rsidR="008431FB" w:rsidRPr="00B80255" w:rsidRDefault="00074A96" w:rsidP="001F1866">
            <w:pPr>
              <w:rPr>
                <w:rFonts w:ascii="Verdana" w:hAnsi="Verdana"/>
                <w:sz w:val="17"/>
                <w:szCs w:val="17"/>
                <w:lang w:val="en-GB"/>
              </w:rPr>
            </w:pPr>
            <w:r w:rsidRPr="00B80255">
              <w:rPr>
                <w:rFonts w:ascii="Verdana" w:hAnsi="Verdana"/>
                <w:sz w:val="17"/>
                <w:szCs w:val="17"/>
                <w:lang w:val="en-GB"/>
              </w:rPr>
              <w:t>x</w:t>
            </w:r>
          </w:p>
        </w:tc>
      </w:tr>
      <w:tr w:rsidR="008431FB" w:rsidRPr="00B80255" w14:paraId="69CEB831" w14:textId="77777777" w:rsidTr="00A66403">
        <w:trPr>
          <w:trHeight w:val="397"/>
        </w:trPr>
        <w:tc>
          <w:tcPr>
            <w:tcW w:w="562" w:type="dxa"/>
            <w:vMerge/>
            <w:tcBorders>
              <w:right w:val="single" w:sz="4" w:space="0" w:color="auto"/>
            </w:tcBorders>
            <w:shd w:val="clear" w:color="auto" w:fill="F2F2F2" w:themeFill="background1" w:themeFillShade="F2"/>
          </w:tcPr>
          <w:p w14:paraId="3285C588" w14:textId="77777777" w:rsidR="008431FB" w:rsidRPr="00B80255"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F7C859" w14:textId="316DCA7C" w:rsidR="008431FB" w:rsidRPr="00B80255" w:rsidRDefault="008431FB"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LTG - Risk-free curves – Credit Risk Adjustment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4CCDE548" w14:textId="77777777" w:rsidR="008431FB" w:rsidRPr="00B80255"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1E1EB07" w14:textId="77777777" w:rsidR="008431FB" w:rsidRPr="00B80255"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302264A" w14:textId="72BAFB7C" w:rsidR="008431FB" w:rsidRPr="00B80255" w:rsidRDefault="00074A96" w:rsidP="001F1866">
            <w:pPr>
              <w:rPr>
                <w:rFonts w:ascii="Verdana" w:hAnsi="Verdana"/>
                <w:sz w:val="17"/>
                <w:szCs w:val="17"/>
                <w:lang w:val="en-GB"/>
              </w:rPr>
            </w:pPr>
            <w:r w:rsidRPr="00B80255">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483A7F2" w14:textId="77777777" w:rsidR="008431FB" w:rsidRPr="00B80255" w:rsidRDefault="008431FB" w:rsidP="001F1866">
            <w:pPr>
              <w:rPr>
                <w:rFonts w:ascii="Verdana" w:hAnsi="Verdana"/>
                <w:sz w:val="17"/>
                <w:szCs w:val="17"/>
                <w:lang w:val="en-GB"/>
              </w:rPr>
            </w:pPr>
          </w:p>
        </w:tc>
      </w:tr>
      <w:tr w:rsidR="002C4C95" w:rsidRPr="00B80255" w14:paraId="695B6F75" w14:textId="77777777" w:rsidTr="00A66403">
        <w:trPr>
          <w:trHeight w:val="397"/>
        </w:trPr>
        <w:tc>
          <w:tcPr>
            <w:tcW w:w="562" w:type="dxa"/>
            <w:vMerge/>
            <w:tcBorders>
              <w:right w:val="single" w:sz="4" w:space="0" w:color="auto"/>
            </w:tcBorders>
            <w:shd w:val="clear" w:color="auto" w:fill="F2F2F2" w:themeFill="background1" w:themeFillShade="F2"/>
          </w:tcPr>
          <w:p w14:paraId="00A29B2C" w14:textId="77777777" w:rsidR="002C4C95" w:rsidRPr="00B8025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9279ECE" w14:textId="18FBCF23" w:rsidR="002C4C95" w:rsidRPr="00B80255" w:rsidRDefault="002C4C95" w:rsidP="001F1866">
            <w:pPr>
              <w:rPr>
                <w:rFonts w:ascii="Verdana" w:hAnsi="Verdana"/>
                <w:sz w:val="17"/>
                <w:szCs w:val="17"/>
                <w:lang w:val="en-GB"/>
              </w:rPr>
            </w:pPr>
            <w:r w:rsidRPr="00B80255">
              <w:rPr>
                <w:rFonts w:ascii="Arial" w:eastAsia="Times New Roman" w:hAnsi="Arial" w:cs="Arial"/>
                <w:color w:val="666666"/>
                <w:sz w:val="20"/>
                <w:szCs w:val="20"/>
                <w:lang w:val="en-GB" w:eastAsia="en-GB"/>
              </w:rPr>
              <w:t>LTG - Duration-based equity risk submodule</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F5EF05B" w14:textId="77777777" w:rsidR="002C4C95" w:rsidRPr="00B80255" w:rsidRDefault="002C4C95"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0042B0B" w14:textId="0560D884" w:rsidR="002C4C95" w:rsidRPr="00B80255" w:rsidRDefault="002C4C95"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AF3FAB8" w14:textId="77777777" w:rsidR="002C4C95" w:rsidRPr="00B80255" w:rsidRDefault="002C4C95"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CE647C0" w14:textId="7D94AA22" w:rsidR="002C4C95" w:rsidRPr="00B80255" w:rsidRDefault="00074A96" w:rsidP="001F1866">
            <w:pPr>
              <w:rPr>
                <w:rFonts w:ascii="Verdana" w:hAnsi="Verdana"/>
                <w:sz w:val="17"/>
                <w:szCs w:val="17"/>
                <w:lang w:val="en-GB"/>
              </w:rPr>
            </w:pPr>
            <w:r w:rsidRPr="00B80255">
              <w:rPr>
                <w:rFonts w:ascii="Verdana" w:hAnsi="Verdana"/>
                <w:sz w:val="17"/>
                <w:szCs w:val="17"/>
                <w:lang w:val="en-GB"/>
              </w:rPr>
              <w:t>x</w:t>
            </w:r>
          </w:p>
        </w:tc>
      </w:tr>
      <w:tr w:rsidR="002C4C95" w:rsidRPr="00B80255" w14:paraId="37AB8B70" w14:textId="77777777" w:rsidTr="00A66403">
        <w:trPr>
          <w:trHeight w:val="397"/>
        </w:trPr>
        <w:tc>
          <w:tcPr>
            <w:tcW w:w="562" w:type="dxa"/>
            <w:vMerge/>
            <w:tcBorders>
              <w:right w:val="single" w:sz="4" w:space="0" w:color="auto"/>
            </w:tcBorders>
            <w:shd w:val="clear" w:color="auto" w:fill="F2F2F2" w:themeFill="background1" w:themeFillShade="F2"/>
          </w:tcPr>
          <w:p w14:paraId="73CFCC1E" w14:textId="77777777" w:rsidR="002C4C95" w:rsidRPr="00B8025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5D69B54" w14:textId="0F4623EC" w:rsidR="002C4C95" w:rsidRPr="00B80255" w:rsidRDefault="002C4C95"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LTG - Symmetric adjustment to equity risk</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7CF6E30" w14:textId="77777777" w:rsidR="002C4C95" w:rsidRPr="00B80255" w:rsidRDefault="002C4C95"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511A5E2" w14:textId="2E68714D" w:rsidR="002C4C95" w:rsidRPr="00B80255" w:rsidRDefault="002C4C95"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11583B3" w14:textId="4DFC1670" w:rsidR="002C4C95" w:rsidRPr="00B80255" w:rsidRDefault="006248BD"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6A5780" w14:textId="331BD661" w:rsidR="002C4C95" w:rsidRPr="00B80255" w:rsidRDefault="002C4C95" w:rsidP="001F1866">
            <w:pPr>
              <w:rPr>
                <w:rFonts w:ascii="Arial" w:eastAsia="Times New Roman" w:hAnsi="Arial" w:cs="Arial"/>
                <w:color w:val="666666"/>
                <w:sz w:val="20"/>
                <w:szCs w:val="20"/>
                <w:lang w:val="en-GB" w:eastAsia="en-GB"/>
              </w:rPr>
            </w:pPr>
          </w:p>
        </w:tc>
      </w:tr>
      <w:tr w:rsidR="002C4C95" w:rsidRPr="00B80255" w14:paraId="61A43A78" w14:textId="77777777" w:rsidTr="00A66403">
        <w:trPr>
          <w:trHeight w:val="397"/>
        </w:trPr>
        <w:tc>
          <w:tcPr>
            <w:tcW w:w="562" w:type="dxa"/>
            <w:vMerge/>
            <w:tcBorders>
              <w:right w:val="single" w:sz="4" w:space="0" w:color="auto"/>
            </w:tcBorders>
            <w:shd w:val="clear" w:color="auto" w:fill="F2F2F2" w:themeFill="background1" w:themeFillShade="F2"/>
          </w:tcPr>
          <w:p w14:paraId="4B111B88" w14:textId="77777777" w:rsidR="002C4C95" w:rsidRPr="00B8025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A5A140F" w14:textId="10DCBCAD" w:rsidR="002C4C95" w:rsidRPr="00B80255" w:rsidRDefault="002C4C95"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LTG - Extension of recovery period</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DE82630" w14:textId="77777777" w:rsidR="002C4C95" w:rsidRPr="00B80255" w:rsidRDefault="002C4C95"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CC0739F" w14:textId="27F93161" w:rsidR="002C4C95" w:rsidRPr="00B80255" w:rsidRDefault="002C4C95"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E204B05" w14:textId="77777777" w:rsidR="002C4C95" w:rsidRPr="00B80255" w:rsidRDefault="002C4C95"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7EAB164" w14:textId="0CDC361B" w:rsidR="002C4C95" w:rsidRPr="00B80255" w:rsidRDefault="00074A96"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r>
      <w:tr w:rsidR="008431FB" w:rsidRPr="00B80255" w14:paraId="5A2609FC" w14:textId="77777777" w:rsidTr="00A66403">
        <w:trPr>
          <w:trHeight w:val="397"/>
        </w:trPr>
        <w:tc>
          <w:tcPr>
            <w:tcW w:w="562" w:type="dxa"/>
            <w:vMerge/>
            <w:tcBorders>
              <w:right w:val="single" w:sz="4" w:space="0" w:color="auto"/>
            </w:tcBorders>
            <w:shd w:val="clear" w:color="auto" w:fill="F2F2F2" w:themeFill="background1" w:themeFillShade="F2"/>
          </w:tcPr>
          <w:p w14:paraId="75A72142" w14:textId="77777777" w:rsidR="008431FB" w:rsidRPr="00B80255"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7B3C96E" w14:textId="27623204" w:rsidR="008431FB" w:rsidRPr="00B80255" w:rsidRDefault="008431FB"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LTG - Transitional measures (TRFR/TMTP)</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7433C88" w14:textId="77777777" w:rsidR="008431FB" w:rsidRPr="00B80255" w:rsidRDefault="008431FB"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2975F065" w14:textId="77777777" w:rsidR="008431FB" w:rsidRPr="00B80255" w:rsidRDefault="008431FB"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C941501" w14:textId="77777777" w:rsidR="008431FB" w:rsidRPr="00B80255" w:rsidRDefault="008431FB"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7F697B0" w14:textId="6C017AA8" w:rsidR="008431FB" w:rsidRPr="00B80255" w:rsidRDefault="00074A96" w:rsidP="001F1866">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r>
      <w:tr w:rsidR="002C4C95" w:rsidRPr="00B80255" w14:paraId="20FF974D" w14:textId="77777777" w:rsidTr="00A66403">
        <w:trPr>
          <w:trHeight w:val="397"/>
        </w:trPr>
        <w:tc>
          <w:tcPr>
            <w:tcW w:w="562" w:type="dxa"/>
            <w:vMerge/>
            <w:tcBorders>
              <w:right w:val="single" w:sz="4" w:space="0" w:color="auto"/>
            </w:tcBorders>
            <w:shd w:val="clear" w:color="auto" w:fill="F2F2F2" w:themeFill="background1" w:themeFillShade="F2"/>
          </w:tcPr>
          <w:p w14:paraId="7463F212" w14:textId="77777777" w:rsidR="002C4C95" w:rsidRPr="00B80255" w:rsidRDefault="002C4C95" w:rsidP="008E201A">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94A8CA2" w14:textId="77777777" w:rsidR="002C4C95" w:rsidRPr="00B80255" w:rsidDel="008834B3" w:rsidRDefault="002C4C95" w:rsidP="008E201A">
            <w:pPr>
              <w:rPr>
                <w:rFonts w:ascii="Arial" w:eastAsia="Times New Roman" w:hAnsi="Arial" w:cs="Arial"/>
                <w:color w:val="666666"/>
                <w:sz w:val="20"/>
                <w:szCs w:val="20"/>
                <w:lang w:eastAsia="en-GB"/>
              </w:rPr>
            </w:pPr>
            <w:r w:rsidRPr="00B80255">
              <w:rPr>
                <w:rFonts w:ascii="Arial" w:eastAsia="Times New Roman" w:hAnsi="Arial" w:cs="Arial"/>
                <w:color w:val="666666"/>
                <w:sz w:val="20"/>
                <w:szCs w:val="20"/>
                <w:lang w:val="en-GB" w:eastAsia="en-GB"/>
              </w:rPr>
              <w:t>Risk margin</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CF46CF1" w14:textId="77777777" w:rsidR="002C4C95" w:rsidRPr="00B80255" w:rsidRDefault="002C4C95" w:rsidP="008E201A">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C01F27F" w14:textId="75F35604" w:rsidR="002C4C95" w:rsidRPr="00B80255" w:rsidRDefault="00074A96" w:rsidP="008E201A">
            <w:pPr>
              <w:rPr>
                <w:rFonts w:ascii="Arial" w:eastAsia="Times New Roman" w:hAnsi="Arial" w:cs="Arial"/>
                <w:color w:val="666666"/>
                <w:sz w:val="20"/>
                <w:szCs w:val="20"/>
                <w:lang w:eastAsia="en-GB"/>
              </w:rPr>
            </w:pPr>
            <w:r w:rsidRPr="00B80255">
              <w:rPr>
                <w:rFonts w:ascii="Arial" w:eastAsia="Times New Roman" w:hAnsi="Arial" w:cs="Arial"/>
                <w:color w:val="666666"/>
                <w:sz w:val="20"/>
                <w:szCs w:val="20"/>
                <w:lang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1C0F58F" w14:textId="77777777" w:rsidR="002C4C95" w:rsidRPr="00B80255" w:rsidRDefault="002C4C95" w:rsidP="008E201A">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2995FDF" w14:textId="77777777" w:rsidR="002C4C95" w:rsidRPr="00B80255" w:rsidRDefault="002C4C95" w:rsidP="008E201A">
            <w:pPr>
              <w:rPr>
                <w:rFonts w:ascii="Arial" w:eastAsia="Times New Roman" w:hAnsi="Arial" w:cs="Arial"/>
                <w:color w:val="666666"/>
                <w:sz w:val="20"/>
                <w:szCs w:val="20"/>
                <w:lang w:eastAsia="en-GB"/>
              </w:rPr>
            </w:pPr>
          </w:p>
        </w:tc>
      </w:tr>
      <w:tr w:rsidR="008431FB" w:rsidRPr="00B80255" w14:paraId="36EA4873" w14:textId="77777777" w:rsidTr="00A66403">
        <w:trPr>
          <w:trHeight w:val="397"/>
        </w:trPr>
        <w:tc>
          <w:tcPr>
            <w:tcW w:w="562" w:type="dxa"/>
            <w:vMerge/>
            <w:tcBorders>
              <w:right w:val="single" w:sz="4" w:space="0" w:color="auto"/>
            </w:tcBorders>
            <w:shd w:val="clear" w:color="auto" w:fill="F2F2F2" w:themeFill="background1" w:themeFillShade="F2"/>
          </w:tcPr>
          <w:p w14:paraId="085C1BAD" w14:textId="77777777" w:rsidR="008431FB" w:rsidRPr="00B80255" w:rsidRDefault="008431FB" w:rsidP="008E201A">
            <w:pPr>
              <w:rPr>
                <w:rFonts w:ascii="Verdana" w:hAnsi="Verdana"/>
                <w:sz w:val="17"/>
                <w:szCs w:val="17"/>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9E5FE3" w14:textId="77777777" w:rsidR="008431FB" w:rsidRPr="00B80255" w:rsidDel="008834B3" w:rsidRDefault="008431FB" w:rsidP="008E201A">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Recalibration of market risk SCR (including dynamic VA)</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44DE27D" w14:textId="77777777" w:rsidR="008431FB" w:rsidRPr="00B80255" w:rsidRDefault="008431FB" w:rsidP="008E201A">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6D16F77" w14:textId="2849271D" w:rsidR="008431FB" w:rsidRPr="00B80255" w:rsidRDefault="00074A96" w:rsidP="008E201A">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BAE0692" w14:textId="77777777" w:rsidR="008431FB" w:rsidRPr="00B80255" w:rsidRDefault="008431FB" w:rsidP="008E201A">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E3EB674" w14:textId="77777777" w:rsidR="008431FB" w:rsidRPr="00B80255" w:rsidRDefault="008431FB" w:rsidP="008E201A">
            <w:pPr>
              <w:rPr>
                <w:rFonts w:ascii="Arial" w:eastAsia="Times New Roman" w:hAnsi="Arial" w:cs="Arial"/>
                <w:color w:val="666666"/>
                <w:sz w:val="20"/>
                <w:szCs w:val="20"/>
                <w:lang w:val="en-GB" w:eastAsia="en-GB"/>
              </w:rPr>
            </w:pPr>
          </w:p>
        </w:tc>
      </w:tr>
      <w:tr w:rsidR="008431FB" w:rsidRPr="00B80255" w14:paraId="34411D9E" w14:textId="77777777" w:rsidTr="00A66403">
        <w:trPr>
          <w:trHeight w:val="397"/>
        </w:trPr>
        <w:tc>
          <w:tcPr>
            <w:tcW w:w="562" w:type="dxa"/>
            <w:vMerge/>
            <w:tcBorders>
              <w:right w:val="single" w:sz="4" w:space="0" w:color="auto"/>
            </w:tcBorders>
            <w:shd w:val="clear" w:color="auto" w:fill="F2F2F2" w:themeFill="background1" w:themeFillShade="F2"/>
          </w:tcPr>
          <w:p w14:paraId="54EA221E" w14:textId="77777777" w:rsidR="008431FB" w:rsidRPr="00B80255" w:rsidRDefault="008431FB" w:rsidP="00D9387C">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52BB789" w14:textId="77777777" w:rsidR="008431FB" w:rsidRPr="00B80255" w:rsidRDefault="008431FB" w:rsidP="00D9387C">
            <w:pPr>
              <w:rPr>
                <w:rFonts w:ascii="Arial" w:eastAsia="Times New Roman" w:hAnsi="Arial" w:cs="Arial"/>
                <w:color w:val="666666"/>
                <w:sz w:val="20"/>
                <w:szCs w:val="20"/>
                <w:lang w:eastAsia="en-GB"/>
              </w:rPr>
            </w:pPr>
            <w:r w:rsidRPr="00B80255">
              <w:rPr>
                <w:rFonts w:ascii="Arial" w:eastAsia="Times New Roman" w:hAnsi="Arial" w:cs="Arial"/>
                <w:color w:val="666666"/>
                <w:sz w:val="20"/>
                <w:szCs w:val="20"/>
                <w:lang w:val="en-GB" w:eastAsia="en-GB"/>
              </w:rPr>
              <w:t>Improvements to reporting</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34547DB" w14:textId="77777777" w:rsidR="008431FB" w:rsidRPr="00B80255" w:rsidRDefault="008431FB" w:rsidP="00D9387C">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92CC60E" w14:textId="16244D90" w:rsidR="008431FB" w:rsidRPr="00B80255" w:rsidRDefault="00074A96" w:rsidP="00D9387C">
            <w:pPr>
              <w:rPr>
                <w:rFonts w:ascii="Arial" w:eastAsia="Times New Roman" w:hAnsi="Arial" w:cs="Arial"/>
                <w:color w:val="666666"/>
                <w:sz w:val="20"/>
                <w:szCs w:val="20"/>
                <w:lang w:eastAsia="en-GB"/>
              </w:rPr>
            </w:pPr>
            <w:r w:rsidRPr="00B80255">
              <w:rPr>
                <w:rFonts w:ascii="Arial" w:eastAsia="Times New Roman" w:hAnsi="Arial" w:cs="Arial"/>
                <w:color w:val="666666"/>
                <w:sz w:val="20"/>
                <w:szCs w:val="20"/>
                <w:lang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5B6E545" w14:textId="77777777" w:rsidR="008431FB" w:rsidRPr="00B80255" w:rsidRDefault="008431FB" w:rsidP="00D9387C">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4866E46" w14:textId="77777777" w:rsidR="008431FB" w:rsidRPr="00B80255" w:rsidRDefault="008431FB" w:rsidP="00D9387C">
            <w:pPr>
              <w:rPr>
                <w:rFonts w:ascii="Arial" w:eastAsia="Times New Roman" w:hAnsi="Arial" w:cs="Arial"/>
                <w:color w:val="666666"/>
                <w:sz w:val="20"/>
                <w:szCs w:val="20"/>
                <w:lang w:eastAsia="en-GB"/>
              </w:rPr>
            </w:pPr>
          </w:p>
        </w:tc>
      </w:tr>
      <w:tr w:rsidR="008431FB" w:rsidRPr="00B80255" w14:paraId="2E4741C0" w14:textId="77777777" w:rsidTr="00A66403">
        <w:trPr>
          <w:trHeight w:val="397"/>
        </w:trPr>
        <w:tc>
          <w:tcPr>
            <w:tcW w:w="562" w:type="dxa"/>
            <w:vMerge/>
            <w:tcBorders>
              <w:right w:val="single" w:sz="4" w:space="0" w:color="auto"/>
            </w:tcBorders>
            <w:shd w:val="clear" w:color="auto" w:fill="F2F2F2" w:themeFill="background1" w:themeFillShade="F2"/>
          </w:tcPr>
          <w:p w14:paraId="4119F3FD" w14:textId="77777777" w:rsidR="008431FB" w:rsidRPr="00B80255" w:rsidRDefault="008431FB" w:rsidP="00D9387C">
            <w:pPr>
              <w:rPr>
                <w:rFonts w:ascii="Verdana" w:hAnsi="Verdana"/>
                <w:sz w:val="17"/>
                <w:szCs w:val="17"/>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BB21697" w14:textId="77777777" w:rsidR="008431FB" w:rsidRPr="00B80255" w:rsidRDefault="008431FB" w:rsidP="00D9387C">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Making proportionality work in practice</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45C43E2" w14:textId="77777777" w:rsidR="008431FB" w:rsidRPr="00B80255"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A1964FE" w14:textId="4DFF09FD" w:rsidR="008431FB" w:rsidRPr="00B80255" w:rsidRDefault="00074A96" w:rsidP="00D9387C">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B441859" w14:textId="77777777" w:rsidR="008431FB" w:rsidRPr="00B80255"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E66F163" w14:textId="77777777" w:rsidR="008431FB" w:rsidRPr="00B80255" w:rsidRDefault="008431FB" w:rsidP="00D9387C">
            <w:pPr>
              <w:rPr>
                <w:rFonts w:ascii="Arial" w:eastAsia="Times New Roman" w:hAnsi="Arial" w:cs="Arial"/>
                <w:color w:val="666666"/>
                <w:sz w:val="20"/>
                <w:szCs w:val="20"/>
                <w:lang w:val="en-GB" w:eastAsia="en-GB"/>
              </w:rPr>
            </w:pPr>
          </w:p>
        </w:tc>
      </w:tr>
      <w:tr w:rsidR="00BD658B" w:rsidRPr="00B80255" w14:paraId="0FDB32C3" w14:textId="77777777" w:rsidTr="00A66403">
        <w:trPr>
          <w:trHeight w:val="397"/>
        </w:trPr>
        <w:tc>
          <w:tcPr>
            <w:tcW w:w="562" w:type="dxa"/>
            <w:vMerge/>
            <w:tcBorders>
              <w:right w:val="single" w:sz="4" w:space="0" w:color="auto"/>
            </w:tcBorders>
            <w:shd w:val="clear" w:color="auto" w:fill="F2F2F2" w:themeFill="background1" w:themeFillShade="F2"/>
          </w:tcPr>
          <w:p w14:paraId="7EB233F8" w14:textId="77777777" w:rsidR="008431FB" w:rsidRPr="00B80255" w:rsidRDefault="008431FB" w:rsidP="00D9387C">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auto"/>
              <w:right w:val="single" w:sz="4" w:space="0" w:color="auto"/>
            </w:tcBorders>
            <w:vAlign w:val="center"/>
          </w:tcPr>
          <w:p w14:paraId="1580AD67" w14:textId="37811581" w:rsidR="008431FB" w:rsidRPr="00B80255" w:rsidRDefault="008431FB" w:rsidP="00D9387C">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 xml:space="preserve">Other issues (please provide details in section </w:t>
            </w:r>
            <w:r w:rsidR="00EB089B" w:rsidRPr="00B80255">
              <w:rPr>
                <w:rFonts w:ascii="Arial" w:eastAsia="Times New Roman" w:hAnsi="Arial" w:cs="Arial"/>
                <w:color w:val="666666"/>
                <w:sz w:val="20"/>
                <w:szCs w:val="20"/>
                <w:lang w:val="en-GB" w:eastAsia="en-GB"/>
              </w:rPr>
              <w:t>7</w:t>
            </w:r>
            <w:r w:rsidRPr="00B80255">
              <w:rPr>
                <w:rFonts w:ascii="Arial" w:eastAsia="Times New Roman" w:hAnsi="Arial" w:cs="Arial"/>
                <w:color w:val="666666"/>
                <w:sz w:val="20"/>
                <w:szCs w:val="20"/>
                <w:lang w:val="en-GB" w:eastAsia="en-GB"/>
              </w:rPr>
              <w:t xml:space="preserve"> of survey)</w:t>
            </w:r>
          </w:p>
        </w:tc>
        <w:tc>
          <w:tcPr>
            <w:tcW w:w="1680" w:type="dxa"/>
            <w:tcBorders>
              <w:top w:val="single" w:sz="4" w:space="0" w:color="D0CECE" w:themeColor="background2" w:themeShade="E6"/>
              <w:left w:val="single" w:sz="4" w:space="0" w:color="auto"/>
              <w:bottom w:val="single" w:sz="4" w:space="0" w:color="auto"/>
              <w:right w:val="single" w:sz="4" w:space="0" w:color="auto"/>
            </w:tcBorders>
            <w:vAlign w:val="center"/>
          </w:tcPr>
          <w:p w14:paraId="68C450CF" w14:textId="77777777" w:rsidR="008431FB" w:rsidRPr="00B80255"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auto"/>
              <w:right w:val="single" w:sz="4" w:space="0" w:color="auto"/>
            </w:tcBorders>
            <w:vAlign w:val="center"/>
          </w:tcPr>
          <w:p w14:paraId="04890916" w14:textId="1940DF54" w:rsidR="008431FB" w:rsidRPr="00B80255" w:rsidRDefault="008431FB" w:rsidP="00D9387C">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auto"/>
              <w:right w:val="single" w:sz="4" w:space="0" w:color="auto"/>
            </w:tcBorders>
            <w:vAlign w:val="center"/>
          </w:tcPr>
          <w:p w14:paraId="182E3B1B" w14:textId="77777777" w:rsidR="008431FB" w:rsidRPr="00B80255"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auto"/>
              <w:right w:val="single" w:sz="4" w:space="0" w:color="auto"/>
            </w:tcBorders>
            <w:vAlign w:val="center"/>
          </w:tcPr>
          <w:p w14:paraId="409E316E" w14:textId="644EE579" w:rsidR="008431FB" w:rsidRPr="00B80255" w:rsidRDefault="00074A96" w:rsidP="00D9387C">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x</w:t>
            </w:r>
          </w:p>
        </w:tc>
      </w:tr>
      <w:tr w:rsidR="00BD658B" w:rsidRPr="00B80255" w14:paraId="34D01719" w14:textId="77777777" w:rsidTr="00906B13">
        <w:trPr>
          <w:trHeight w:val="397"/>
        </w:trPr>
        <w:tc>
          <w:tcPr>
            <w:tcW w:w="562" w:type="dxa"/>
            <w:vMerge w:val="restart"/>
            <w:tcBorders>
              <w:right w:val="single" w:sz="4" w:space="0" w:color="auto"/>
            </w:tcBorders>
            <w:shd w:val="clear" w:color="auto" w:fill="F2F2F2" w:themeFill="background1" w:themeFillShade="F2"/>
          </w:tcPr>
          <w:p w14:paraId="3995512C" w14:textId="77777777" w:rsidR="00BD658B" w:rsidRPr="00B80255" w:rsidRDefault="00BD658B" w:rsidP="00BD658B">
            <w:pPr>
              <w:rPr>
                <w:rFonts w:ascii="Verdana" w:hAnsi="Verdana"/>
                <w:sz w:val="17"/>
                <w:szCs w:val="17"/>
              </w:rPr>
            </w:pPr>
            <w:r w:rsidRPr="00B80255">
              <w:rPr>
                <w:rFonts w:ascii="Verdana" w:hAnsi="Verdana"/>
                <w:sz w:val="17"/>
                <w:szCs w:val="17"/>
              </w:rPr>
              <w:t>2.</w:t>
            </w:r>
          </w:p>
          <w:p w14:paraId="736CC68E" w14:textId="7331A854" w:rsidR="00BD658B" w:rsidRPr="00B80255" w:rsidRDefault="00BD658B" w:rsidP="00BD658B">
            <w:pPr>
              <w:rPr>
                <w:rFonts w:ascii="Verdana" w:hAnsi="Verdana"/>
                <w:sz w:val="17"/>
                <w:szCs w:val="17"/>
              </w:rPr>
            </w:pPr>
          </w:p>
        </w:tc>
        <w:tc>
          <w:tcPr>
            <w:tcW w:w="1366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F3033C" w14:textId="00FCDF21" w:rsidR="00BD658B" w:rsidRPr="00B80255" w:rsidRDefault="00BD658B" w:rsidP="00BD658B">
            <w:pPr>
              <w:rPr>
                <w:rFonts w:ascii="Arial" w:eastAsia="Times New Roman" w:hAnsi="Arial" w:cs="Arial"/>
                <w:color w:val="666666"/>
                <w:sz w:val="20"/>
                <w:szCs w:val="20"/>
                <w:lang w:val="en-GB" w:eastAsia="en-GB"/>
              </w:rPr>
            </w:pPr>
            <w:r w:rsidRPr="00B80255">
              <w:rPr>
                <w:rFonts w:ascii="Arial" w:eastAsia="Times New Roman" w:hAnsi="Arial" w:cs="Arial"/>
                <w:b/>
                <w:bCs/>
                <w:color w:val="000000"/>
                <w:sz w:val="20"/>
                <w:szCs w:val="20"/>
                <w:lang w:val="en-GB" w:eastAsia="en-GB"/>
              </w:rPr>
              <w:t xml:space="preserve">Comments </w:t>
            </w:r>
            <w:r w:rsidR="00500990" w:rsidRPr="00B80255">
              <w:rPr>
                <w:rFonts w:ascii="Arial" w:eastAsia="Times New Roman" w:hAnsi="Arial" w:cs="Arial"/>
                <w:b/>
                <w:bCs/>
                <w:color w:val="000000"/>
                <w:sz w:val="20"/>
                <w:szCs w:val="20"/>
                <w:lang w:val="en-GB" w:eastAsia="en-GB"/>
              </w:rPr>
              <w:t>on high-level priorities</w:t>
            </w:r>
          </w:p>
        </w:tc>
      </w:tr>
      <w:tr w:rsidR="00BD658B" w:rsidRPr="00B80255" w14:paraId="78DB9CD7" w14:textId="77777777" w:rsidTr="001202D4">
        <w:trPr>
          <w:trHeight w:val="397"/>
        </w:trPr>
        <w:tc>
          <w:tcPr>
            <w:tcW w:w="562" w:type="dxa"/>
            <w:vMerge/>
            <w:tcBorders>
              <w:right w:val="single" w:sz="4" w:space="0" w:color="auto"/>
            </w:tcBorders>
            <w:shd w:val="clear" w:color="auto" w:fill="F2F2F2" w:themeFill="background1" w:themeFillShade="F2"/>
          </w:tcPr>
          <w:p w14:paraId="332FE38B" w14:textId="640D72B2" w:rsidR="00BD658B" w:rsidRPr="00B80255" w:rsidRDefault="00BD658B" w:rsidP="00BD658B">
            <w:pPr>
              <w:rPr>
                <w:rFonts w:ascii="Verdana" w:hAnsi="Verdana"/>
                <w:sz w:val="17"/>
                <w:szCs w:val="17"/>
                <w:lang w:val="en-GB"/>
              </w:rPr>
            </w:pPr>
          </w:p>
        </w:tc>
        <w:tc>
          <w:tcPr>
            <w:tcW w:w="13668" w:type="dxa"/>
            <w:gridSpan w:val="5"/>
            <w:tcBorders>
              <w:top w:val="single" w:sz="4" w:space="0" w:color="D0CECE" w:themeColor="background2" w:themeShade="E6"/>
              <w:left w:val="single" w:sz="4" w:space="0" w:color="auto"/>
              <w:bottom w:val="single" w:sz="4" w:space="0" w:color="auto"/>
              <w:right w:val="single" w:sz="4" w:space="0" w:color="auto"/>
            </w:tcBorders>
            <w:vAlign w:val="center"/>
          </w:tcPr>
          <w:p w14:paraId="19145572" w14:textId="77777777" w:rsidR="00074A96" w:rsidRPr="00B80255" w:rsidRDefault="00074A96" w:rsidP="00074A96">
            <w:pPr>
              <w:rPr>
                <w:rFonts w:ascii="Arial" w:eastAsia="Times New Roman" w:hAnsi="Arial" w:cs="Arial"/>
                <w:color w:val="666666"/>
                <w:sz w:val="20"/>
                <w:szCs w:val="20"/>
                <w:lang w:val="en-AU" w:eastAsia="en-GB"/>
              </w:rPr>
            </w:pPr>
            <w:r w:rsidRPr="00B80255">
              <w:rPr>
                <w:rFonts w:ascii="Arial" w:eastAsia="Times New Roman" w:hAnsi="Arial" w:cs="Arial"/>
                <w:color w:val="666666"/>
                <w:sz w:val="20"/>
                <w:szCs w:val="20"/>
                <w:lang w:val="en-AU" w:eastAsia="en-GB"/>
              </w:rPr>
              <w:t>Risk Margin for claims provision based on Costs of capital method leads to very low prudency of technical provisions.</w:t>
            </w:r>
          </w:p>
          <w:p w14:paraId="3C1EAA6A" w14:textId="77777777" w:rsidR="00074A96" w:rsidRPr="00B80255" w:rsidRDefault="00074A96" w:rsidP="00074A96">
            <w:pPr>
              <w:rPr>
                <w:rFonts w:ascii="Arial" w:eastAsia="Times New Roman" w:hAnsi="Arial" w:cs="Arial"/>
                <w:color w:val="666666"/>
                <w:sz w:val="20"/>
                <w:szCs w:val="20"/>
                <w:lang w:val="en-AU" w:eastAsia="en-GB"/>
              </w:rPr>
            </w:pPr>
            <w:r w:rsidRPr="00B80255">
              <w:rPr>
                <w:rFonts w:ascii="Arial" w:eastAsia="Times New Roman" w:hAnsi="Arial" w:cs="Arial"/>
                <w:color w:val="666666"/>
                <w:sz w:val="20"/>
                <w:szCs w:val="20"/>
                <w:lang w:val="en-AU" w:eastAsia="en-GB"/>
              </w:rPr>
              <w:t>Improvements to reporting – to make reporting more effective especially reduce redundancies.</w:t>
            </w:r>
          </w:p>
          <w:p w14:paraId="1BC2E5A2" w14:textId="77777777" w:rsidR="006248BD" w:rsidRPr="00B80255" w:rsidRDefault="006248BD" w:rsidP="006248BD">
            <w:pPr>
              <w:rPr>
                <w:rFonts w:ascii="Arial" w:eastAsia="Times New Roman" w:hAnsi="Arial" w:cs="Arial"/>
                <w:color w:val="666666"/>
                <w:sz w:val="20"/>
                <w:szCs w:val="20"/>
                <w:lang w:val="en-AU" w:eastAsia="en-GB"/>
              </w:rPr>
            </w:pPr>
            <w:r w:rsidRPr="00B80255">
              <w:rPr>
                <w:rFonts w:ascii="Arial" w:eastAsia="Times New Roman" w:hAnsi="Arial" w:cs="Arial"/>
                <w:color w:val="666666"/>
                <w:sz w:val="20"/>
                <w:szCs w:val="20"/>
                <w:lang w:val="en-GB" w:eastAsia="en-GB"/>
              </w:rPr>
              <w:t xml:space="preserve">VA – main impact on figures – O&amp;G </w:t>
            </w:r>
            <w:proofErr w:type="spellStart"/>
            <w:r w:rsidRPr="00B80255">
              <w:rPr>
                <w:rFonts w:ascii="Arial" w:eastAsia="Times New Roman" w:hAnsi="Arial" w:cs="Arial"/>
                <w:color w:val="666666"/>
                <w:sz w:val="20"/>
                <w:szCs w:val="20"/>
                <w:lang w:val="en-GB" w:eastAsia="en-GB"/>
              </w:rPr>
              <w:t>etc</w:t>
            </w:r>
            <w:proofErr w:type="spellEnd"/>
          </w:p>
          <w:p w14:paraId="35190433" w14:textId="77777777" w:rsidR="006248BD" w:rsidRPr="00B80255" w:rsidRDefault="006248BD" w:rsidP="00074A96">
            <w:pPr>
              <w:rPr>
                <w:rFonts w:ascii="Arial" w:eastAsia="Times New Roman" w:hAnsi="Arial" w:cs="Arial"/>
                <w:color w:val="666666"/>
                <w:sz w:val="20"/>
                <w:szCs w:val="20"/>
                <w:lang w:val="en-AU" w:eastAsia="en-GB"/>
              </w:rPr>
            </w:pPr>
          </w:p>
          <w:p w14:paraId="57C34284" w14:textId="77777777" w:rsidR="00BD658B" w:rsidRPr="00B80255" w:rsidRDefault="00BD658B" w:rsidP="00BD658B">
            <w:pPr>
              <w:rPr>
                <w:rFonts w:ascii="Arial" w:eastAsia="Times New Roman" w:hAnsi="Arial" w:cs="Arial"/>
                <w:color w:val="666666"/>
                <w:sz w:val="20"/>
                <w:szCs w:val="20"/>
                <w:lang w:val="en-GB" w:eastAsia="en-GB"/>
              </w:rPr>
            </w:pPr>
          </w:p>
        </w:tc>
      </w:tr>
    </w:tbl>
    <w:p w14:paraId="67372899" w14:textId="77777777" w:rsidR="00563F63" w:rsidRPr="00B80255" w:rsidRDefault="00563F63" w:rsidP="00563F63">
      <w:pPr>
        <w:rPr>
          <w:rFonts w:ascii="Verdana" w:hAnsi="Verdana"/>
          <w:sz w:val="17"/>
          <w:szCs w:val="17"/>
        </w:rPr>
      </w:pPr>
    </w:p>
    <w:p w14:paraId="4A1D538B" w14:textId="77777777" w:rsidR="00013728" w:rsidRPr="00B80255" w:rsidRDefault="0018177C" w:rsidP="00A66403">
      <w:pPr>
        <w:pStyle w:val="Odsekzoznamu"/>
        <w:numPr>
          <w:ilvl w:val="0"/>
          <w:numId w:val="37"/>
        </w:numPr>
        <w:autoSpaceDE w:val="0"/>
        <w:autoSpaceDN w:val="0"/>
        <w:adjustRightInd w:val="0"/>
        <w:spacing w:line="240" w:lineRule="auto"/>
        <w:rPr>
          <w:b/>
          <w:color w:val="000000"/>
          <w:sz w:val="24"/>
        </w:rPr>
      </w:pPr>
      <w:r w:rsidRPr="00B80255">
        <w:rPr>
          <w:b/>
          <w:color w:val="000000"/>
          <w:sz w:val="24"/>
        </w:rPr>
        <w:t xml:space="preserve">Views on </w:t>
      </w:r>
      <w:r w:rsidR="00631472" w:rsidRPr="00B80255">
        <w:rPr>
          <w:b/>
          <w:color w:val="000000"/>
          <w:sz w:val="24"/>
        </w:rPr>
        <w:t>LTG measures</w:t>
      </w:r>
    </w:p>
    <w:p w14:paraId="621ACCCB" w14:textId="77777777" w:rsidR="00013728" w:rsidRPr="00B80255" w:rsidRDefault="00013728" w:rsidP="00013728">
      <w:pPr>
        <w:autoSpaceDE w:val="0"/>
        <w:autoSpaceDN w:val="0"/>
        <w:adjustRightInd w:val="0"/>
        <w:spacing w:after="0" w:line="240" w:lineRule="auto"/>
        <w:rPr>
          <w:rFonts w:ascii="Verdana" w:hAnsi="Verdana" w:cs="Times New Roman"/>
          <w:color w:val="000000"/>
          <w:sz w:val="17"/>
          <w:szCs w:val="17"/>
        </w:rPr>
      </w:pPr>
    </w:p>
    <w:tbl>
      <w:tblPr>
        <w:tblStyle w:val="Mriekatabuky"/>
        <w:tblW w:w="14230" w:type="dxa"/>
        <w:tblCellMar>
          <w:top w:w="28" w:type="dxa"/>
          <w:bottom w:w="28" w:type="dxa"/>
        </w:tblCellMar>
        <w:tblLook w:val="04A0" w:firstRow="1" w:lastRow="0" w:firstColumn="1" w:lastColumn="0" w:noHBand="0" w:noVBand="1"/>
      </w:tblPr>
      <w:tblGrid>
        <w:gridCol w:w="562"/>
        <w:gridCol w:w="6946"/>
        <w:gridCol w:w="2240"/>
        <w:gridCol w:w="2241"/>
        <w:gridCol w:w="2241"/>
      </w:tblGrid>
      <w:tr w:rsidR="003E54BE" w:rsidRPr="00B80255" w14:paraId="1D44DF2B" w14:textId="77777777" w:rsidTr="00A66403">
        <w:trPr>
          <w:trHeight w:val="397"/>
        </w:trPr>
        <w:tc>
          <w:tcPr>
            <w:tcW w:w="562" w:type="dxa"/>
            <w:vMerge w:val="restart"/>
            <w:shd w:val="clear" w:color="auto" w:fill="F2F2F2" w:themeFill="background1" w:themeFillShade="F2"/>
          </w:tcPr>
          <w:p w14:paraId="392F64A8" w14:textId="6E22CDD4" w:rsidR="003E54BE" w:rsidRPr="00B80255" w:rsidRDefault="003E54BE" w:rsidP="003E54BE">
            <w:pPr>
              <w:rPr>
                <w:rFonts w:ascii="Verdana" w:hAnsi="Verdana"/>
                <w:sz w:val="17"/>
                <w:szCs w:val="17"/>
                <w:lang w:val="en-GB"/>
              </w:rPr>
            </w:pPr>
            <w:r w:rsidRPr="00B80255">
              <w:rPr>
                <w:rFonts w:ascii="Verdana" w:hAnsi="Verdana"/>
                <w:sz w:val="17"/>
                <w:szCs w:val="17"/>
              </w:rPr>
              <w:t>3.</w:t>
            </w:r>
          </w:p>
        </w:tc>
        <w:tc>
          <w:tcPr>
            <w:tcW w:w="6946" w:type="dxa"/>
            <w:tcBorders>
              <w:bottom w:val="single" w:sz="4" w:space="0" w:color="auto"/>
            </w:tcBorders>
            <w:shd w:val="clear" w:color="auto" w:fill="F2F2F2" w:themeFill="background1" w:themeFillShade="F2"/>
            <w:vAlign w:val="center"/>
          </w:tcPr>
          <w:p w14:paraId="6B524304" w14:textId="483F214C" w:rsidR="003E54BE" w:rsidRPr="00B80255" w:rsidRDefault="003E54BE"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Are you interested in further investigation of both of the following emerging proposals for improvements to the Volatility Adjustment?</w:t>
            </w:r>
          </w:p>
        </w:tc>
        <w:tc>
          <w:tcPr>
            <w:tcW w:w="2240" w:type="dxa"/>
            <w:tcBorders>
              <w:bottom w:val="single" w:sz="4" w:space="0" w:color="auto"/>
            </w:tcBorders>
            <w:shd w:val="clear" w:color="auto" w:fill="F2F2F2" w:themeFill="background1" w:themeFillShade="F2"/>
            <w:vAlign w:val="center"/>
          </w:tcPr>
          <w:p w14:paraId="4DE1E9FC" w14:textId="3E700C8F"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tcBorders>
              <w:bottom w:val="single" w:sz="4" w:space="0" w:color="auto"/>
            </w:tcBorders>
            <w:shd w:val="clear" w:color="auto" w:fill="F2F2F2" w:themeFill="background1" w:themeFillShade="F2"/>
            <w:vAlign w:val="center"/>
          </w:tcPr>
          <w:p w14:paraId="6EDA5A5C" w14:textId="6964BDF8"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 xml:space="preserve">Yes (please </w:t>
            </w:r>
            <w:r w:rsidR="00C2134B" w:rsidRPr="00B80255">
              <w:rPr>
                <w:rFonts w:ascii="Verdana" w:hAnsi="Verdana"/>
                <w:sz w:val="17"/>
                <w:szCs w:val="17"/>
                <w:lang w:val="en-GB"/>
              </w:rPr>
              <w:t>comment</w:t>
            </w:r>
            <w:r w:rsidRPr="00B80255">
              <w:rPr>
                <w:rFonts w:ascii="Verdana" w:hAnsi="Verdana"/>
                <w:sz w:val="17"/>
                <w:szCs w:val="17"/>
                <w:lang w:val="en-GB"/>
              </w:rPr>
              <w:t>)</w:t>
            </w:r>
          </w:p>
        </w:tc>
        <w:tc>
          <w:tcPr>
            <w:tcW w:w="2241" w:type="dxa"/>
            <w:tcBorders>
              <w:bottom w:val="single" w:sz="4" w:space="0" w:color="auto"/>
            </w:tcBorders>
            <w:shd w:val="clear" w:color="auto" w:fill="F2F2F2" w:themeFill="background1" w:themeFillShade="F2"/>
            <w:vAlign w:val="center"/>
          </w:tcPr>
          <w:p w14:paraId="6A3563DC" w14:textId="40406B15" w:rsidR="003E54BE" w:rsidRPr="00B80255" w:rsidRDefault="003E54BE"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3E54BE" w:rsidRPr="00B80255" w14:paraId="6D55BA14" w14:textId="77777777" w:rsidTr="00A66403">
        <w:trPr>
          <w:trHeight w:val="397"/>
        </w:trPr>
        <w:tc>
          <w:tcPr>
            <w:tcW w:w="562" w:type="dxa"/>
            <w:vMerge/>
            <w:shd w:val="clear" w:color="auto" w:fill="F2F2F2" w:themeFill="background1" w:themeFillShade="F2"/>
          </w:tcPr>
          <w:p w14:paraId="4B7AEB5D" w14:textId="77777777" w:rsidR="003E54BE" w:rsidRPr="00B80255" w:rsidRDefault="003E54BE" w:rsidP="003E54BE">
            <w:pPr>
              <w:rPr>
                <w:rFonts w:ascii="Verdana" w:hAnsi="Verdana"/>
                <w:sz w:val="17"/>
                <w:szCs w:val="17"/>
                <w:lang w:val="en-GB"/>
              </w:rPr>
            </w:pPr>
          </w:p>
        </w:tc>
        <w:tc>
          <w:tcPr>
            <w:tcW w:w="6946" w:type="dxa"/>
            <w:tcBorders>
              <w:top w:val="single" w:sz="4" w:space="0" w:color="auto"/>
              <w:bottom w:val="single" w:sz="6" w:space="0" w:color="D3D8D3"/>
              <w:right w:val="single" w:sz="4" w:space="0" w:color="auto"/>
            </w:tcBorders>
            <w:vAlign w:val="center"/>
          </w:tcPr>
          <w:p w14:paraId="45A41A9D" w14:textId="77777777" w:rsidR="003E54BE" w:rsidRPr="00B80255" w:rsidRDefault="003E54BE"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 xml:space="preserve">Significant recalibration of the existing methodology (eg increase application ratio, change representative portfolio, redesign country adjustment)? </w:t>
            </w:r>
          </w:p>
        </w:tc>
        <w:tc>
          <w:tcPr>
            <w:tcW w:w="2240" w:type="dxa"/>
            <w:tcBorders>
              <w:top w:val="single" w:sz="4" w:space="0" w:color="auto"/>
              <w:left w:val="single" w:sz="4" w:space="0" w:color="auto"/>
              <w:bottom w:val="single" w:sz="4" w:space="0" w:color="BFBFBF" w:themeColor="background1" w:themeShade="BF"/>
              <w:right w:val="single" w:sz="4" w:space="0" w:color="auto"/>
            </w:tcBorders>
            <w:vAlign w:val="center"/>
          </w:tcPr>
          <w:p w14:paraId="3BBE7EC9" w14:textId="6246816D" w:rsidR="003E54BE" w:rsidRPr="00B80255" w:rsidRDefault="00074A96" w:rsidP="003E54BE">
            <w:pPr>
              <w:rPr>
                <w:rFonts w:ascii="Verdana" w:hAnsi="Verdana"/>
                <w:sz w:val="17"/>
                <w:szCs w:val="17"/>
                <w:lang w:val="en-GB"/>
              </w:rPr>
            </w:pPr>
            <w:r w:rsidRPr="00B80255">
              <w:rPr>
                <w:rFonts w:ascii="Verdana" w:hAnsi="Verdana"/>
                <w:sz w:val="17"/>
                <w:szCs w:val="17"/>
                <w:lang w:val="en-GB"/>
              </w:rPr>
              <w:t>x</w:t>
            </w: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439DD772" w14:textId="35D15BE0" w:rsidR="003E54BE" w:rsidRPr="00B80255" w:rsidRDefault="003E54BE" w:rsidP="003E54BE">
            <w:pPr>
              <w:rPr>
                <w:rFonts w:ascii="Verdana" w:hAnsi="Verdana"/>
                <w:sz w:val="17"/>
                <w:szCs w:val="17"/>
                <w:lang w:val="en-GB"/>
              </w:rPr>
            </w:pP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195F0529" w14:textId="77777777" w:rsidR="003E54BE" w:rsidRPr="00B80255" w:rsidRDefault="003E54BE" w:rsidP="003E54BE">
            <w:pPr>
              <w:rPr>
                <w:rFonts w:ascii="Verdana" w:hAnsi="Verdana"/>
                <w:sz w:val="17"/>
                <w:szCs w:val="17"/>
                <w:lang w:val="en-GB"/>
              </w:rPr>
            </w:pPr>
          </w:p>
        </w:tc>
      </w:tr>
      <w:tr w:rsidR="003E54BE" w:rsidRPr="00B80255" w14:paraId="4FFE1E4B" w14:textId="77777777" w:rsidTr="00A66403">
        <w:trPr>
          <w:trHeight w:val="397"/>
        </w:trPr>
        <w:tc>
          <w:tcPr>
            <w:tcW w:w="562" w:type="dxa"/>
            <w:vMerge/>
            <w:shd w:val="clear" w:color="auto" w:fill="F2F2F2" w:themeFill="background1" w:themeFillShade="F2"/>
          </w:tcPr>
          <w:p w14:paraId="0CD07659" w14:textId="77777777" w:rsidR="003E54BE" w:rsidRPr="00B80255" w:rsidRDefault="003E54BE" w:rsidP="003E54BE">
            <w:pPr>
              <w:rPr>
                <w:rFonts w:ascii="Verdana" w:hAnsi="Verdana"/>
                <w:sz w:val="17"/>
                <w:szCs w:val="17"/>
                <w:lang w:val="en-GB"/>
              </w:rPr>
            </w:pPr>
          </w:p>
        </w:tc>
        <w:tc>
          <w:tcPr>
            <w:tcW w:w="6946" w:type="dxa"/>
            <w:tcBorders>
              <w:bottom w:val="single" w:sz="4" w:space="0" w:color="auto"/>
              <w:right w:val="single" w:sz="4" w:space="0" w:color="auto"/>
            </w:tcBorders>
            <w:vAlign w:val="center"/>
          </w:tcPr>
          <w:p w14:paraId="3458E928" w14:textId="77777777" w:rsidR="003E54BE" w:rsidRPr="00B80255" w:rsidRDefault="003E54BE"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Introduction of VA v2.0 which is based on own assets allocations but standardised spreads (sometimes referred to as a "WAMP" approach)?</w:t>
            </w:r>
          </w:p>
        </w:tc>
        <w:tc>
          <w:tcPr>
            <w:tcW w:w="2240" w:type="dxa"/>
            <w:tcBorders>
              <w:top w:val="single" w:sz="4" w:space="0" w:color="BFBFBF" w:themeColor="background1" w:themeShade="BF"/>
              <w:left w:val="single" w:sz="4" w:space="0" w:color="auto"/>
              <w:bottom w:val="single" w:sz="4" w:space="0" w:color="auto"/>
              <w:right w:val="single" w:sz="4" w:space="0" w:color="auto"/>
            </w:tcBorders>
            <w:vAlign w:val="center"/>
          </w:tcPr>
          <w:p w14:paraId="15876C44" w14:textId="737A4566" w:rsidR="003E54BE" w:rsidRPr="00B80255" w:rsidRDefault="00074A96" w:rsidP="003E54BE">
            <w:pPr>
              <w:rPr>
                <w:rFonts w:ascii="Verdana" w:hAnsi="Verdana"/>
                <w:sz w:val="17"/>
                <w:szCs w:val="17"/>
                <w:lang w:val="en-GB"/>
              </w:rPr>
            </w:pPr>
            <w:r w:rsidRPr="00B80255">
              <w:rPr>
                <w:rFonts w:ascii="Verdana" w:hAnsi="Verdana"/>
                <w:sz w:val="17"/>
                <w:szCs w:val="17"/>
                <w:lang w:val="en-GB"/>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51F57F8B" w14:textId="7FCA78C0" w:rsidR="003E54BE" w:rsidRPr="00B80255" w:rsidRDefault="003E54BE" w:rsidP="003E54BE">
            <w:pPr>
              <w:rPr>
                <w:rFonts w:ascii="Verdana" w:hAnsi="Verdana"/>
                <w:sz w:val="17"/>
                <w:szCs w:val="17"/>
                <w:lang w:val="en-GB"/>
              </w:rPr>
            </w:pP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522AD36F" w14:textId="77777777" w:rsidR="003E54BE" w:rsidRPr="00B80255" w:rsidRDefault="003E54BE" w:rsidP="003E54BE">
            <w:pPr>
              <w:rPr>
                <w:rFonts w:ascii="Verdana" w:hAnsi="Verdana"/>
                <w:sz w:val="17"/>
                <w:szCs w:val="17"/>
                <w:lang w:val="en-GB"/>
              </w:rPr>
            </w:pPr>
          </w:p>
        </w:tc>
      </w:tr>
      <w:tr w:rsidR="003E54BE" w:rsidRPr="00B80255" w14:paraId="0EDA5E3E" w14:textId="77777777" w:rsidTr="00A66403">
        <w:trPr>
          <w:trHeight w:val="397"/>
        </w:trPr>
        <w:tc>
          <w:tcPr>
            <w:tcW w:w="562" w:type="dxa"/>
            <w:vMerge w:val="restart"/>
            <w:shd w:val="clear" w:color="auto" w:fill="F2F2F2" w:themeFill="background1" w:themeFillShade="F2"/>
          </w:tcPr>
          <w:p w14:paraId="62DCFC56" w14:textId="38ED2E03" w:rsidR="003E54BE" w:rsidRPr="00B80255" w:rsidRDefault="003E54BE" w:rsidP="003E54BE">
            <w:pPr>
              <w:rPr>
                <w:rFonts w:ascii="Verdana" w:hAnsi="Verdana"/>
                <w:sz w:val="17"/>
                <w:szCs w:val="17"/>
                <w:lang w:val="en-GB"/>
              </w:rPr>
            </w:pPr>
            <w:r w:rsidRPr="00B80255">
              <w:rPr>
                <w:rFonts w:ascii="Verdana" w:hAnsi="Verdana"/>
                <w:sz w:val="17"/>
                <w:szCs w:val="17"/>
              </w:rPr>
              <w:t>4.</w:t>
            </w:r>
          </w:p>
        </w:tc>
        <w:tc>
          <w:tcPr>
            <w:tcW w:w="6946" w:type="dxa"/>
            <w:vMerge w:val="restart"/>
            <w:tcBorders>
              <w:top w:val="single" w:sz="4" w:space="0" w:color="auto"/>
            </w:tcBorders>
            <w:shd w:val="clear" w:color="auto" w:fill="F2F2F2" w:themeFill="background1" w:themeFillShade="F2"/>
            <w:vAlign w:val="center"/>
          </w:tcPr>
          <w:p w14:paraId="05C93381" w14:textId="77777777" w:rsidR="003E54BE" w:rsidRPr="00B80255" w:rsidRDefault="003E54BE"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Do you support changes to the eligibility criteria for the Matching Adjustment?</w:t>
            </w:r>
          </w:p>
          <w:p w14:paraId="710098C6" w14:textId="49AFE00A" w:rsidR="003E54BE" w:rsidRPr="00B80255" w:rsidRDefault="003E54BE" w:rsidP="003E54BE">
            <w:pPr>
              <w:rPr>
                <w:rFonts w:ascii="Verdana" w:hAnsi="Verdana"/>
                <w:sz w:val="17"/>
                <w:szCs w:val="17"/>
                <w:lang w:val="en-GB"/>
              </w:rPr>
            </w:pPr>
          </w:p>
        </w:tc>
        <w:tc>
          <w:tcPr>
            <w:tcW w:w="2240" w:type="dxa"/>
            <w:tcBorders>
              <w:top w:val="single" w:sz="4" w:space="0" w:color="auto"/>
              <w:bottom w:val="single" w:sz="4" w:space="0" w:color="auto"/>
            </w:tcBorders>
            <w:shd w:val="clear" w:color="auto" w:fill="F2F2F2" w:themeFill="background1" w:themeFillShade="F2"/>
            <w:vAlign w:val="center"/>
          </w:tcPr>
          <w:p w14:paraId="3EF1C8B6" w14:textId="1CB3FC93"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5CADC45C" w14:textId="64A714D1"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 xml:space="preserve">Yes (please </w:t>
            </w:r>
            <w:r w:rsidR="00C2134B" w:rsidRPr="00B80255">
              <w:rPr>
                <w:rFonts w:ascii="Verdana" w:hAnsi="Verdana"/>
                <w:sz w:val="17"/>
                <w:szCs w:val="17"/>
                <w:lang w:val="en-GB"/>
              </w:rPr>
              <w:t>comment</w:t>
            </w:r>
            <w:r w:rsidRPr="00B80255">
              <w:rPr>
                <w:rFonts w:ascii="Verdana" w:hAnsi="Verdana"/>
                <w:sz w:val="17"/>
                <w:szCs w:val="17"/>
                <w:lang w:val="en-GB"/>
              </w:rPr>
              <w:t>)</w:t>
            </w:r>
          </w:p>
        </w:tc>
        <w:tc>
          <w:tcPr>
            <w:tcW w:w="2241" w:type="dxa"/>
            <w:tcBorders>
              <w:top w:val="single" w:sz="4" w:space="0" w:color="auto"/>
              <w:bottom w:val="single" w:sz="4" w:space="0" w:color="auto"/>
            </w:tcBorders>
            <w:shd w:val="clear" w:color="auto" w:fill="F2F2F2" w:themeFill="background1" w:themeFillShade="F2"/>
            <w:vAlign w:val="center"/>
          </w:tcPr>
          <w:p w14:paraId="52C947F5" w14:textId="26C5B0F7" w:rsidR="003E54BE" w:rsidRPr="00B80255" w:rsidRDefault="003E54BE"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3E54BE" w:rsidRPr="00B80255" w14:paraId="74C3CD4E" w14:textId="77777777" w:rsidTr="00A66403">
        <w:trPr>
          <w:trHeight w:val="397"/>
        </w:trPr>
        <w:tc>
          <w:tcPr>
            <w:tcW w:w="562" w:type="dxa"/>
            <w:vMerge/>
            <w:shd w:val="clear" w:color="auto" w:fill="F2F2F2" w:themeFill="background1" w:themeFillShade="F2"/>
          </w:tcPr>
          <w:p w14:paraId="6A5E3B00" w14:textId="77777777" w:rsidR="003E54BE" w:rsidRPr="00B80255" w:rsidRDefault="003E54BE" w:rsidP="003E54BE">
            <w:pPr>
              <w:rPr>
                <w:rFonts w:ascii="Verdana" w:hAnsi="Verdana"/>
                <w:sz w:val="17"/>
                <w:szCs w:val="17"/>
                <w:lang w:val="en-GB"/>
              </w:rPr>
            </w:pPr>
          </w:p>
        </w:tc>
        <w:tc>
          <w:tcPr>
            <w:tcW w:w="6946" w:type="dxa"/>
            <w:vMerge/>
            <w:tcBorders>
              <w:right w:val="single" w:sz="4" w:space="0" w:color="auto"/>
            </w:tcBorders>
            <w:vAlign w:val="center"/>
          </w:tcPr>
          <w:p w14:paraId="783BA397" w14:textId="10CACC4F" w:rsidR="003E54BE" w:rsidRPr="00B80255" w:rsidRDefault="003E54BE" w:rsidP="003E54BE">
            <w:pPr>
              <w:rPr>
                <w:rFonts w:ascii="Verdana" w:hAnsi="Verdana"/>
                <w:sz w:val="17"/>
                <w:szCs w:val="17"/>
              </w:rPr>
            </w:pPr>
          </w:p>
        </w:tc>
        <w:tc>
          <w:tcPr>
            <w:tcW w:w="2240" w:type="dxa"/>
            <w:tcBorders>
              <w:top w:val="single" w:sz="4" w:space="0" w:color="auto"/>
              <w:left w:val="single" w:sz="4" w:space="0" w:color="auto"/>
              <w:bottom w:val="single" w:sz="4" w:space="0" w:color="BFBFBF" w:themeColor="background1" w:themeShade="BF"/>
              <w:right w:val="single" w:sz="4" w:space="0" w:color="auto"/>
            </w:tcBorders>
            <w:vAlign w:val="center"/>
          </w:tcPr>
          <w:p w14:paraId="22FFD211" w14:textId="0E80E666" w:rsidR="003E54BE" w:rsidRPr="00B80255" w:rsidRDefault="00074A96" w:rsidP="003E54BE">
            <w:pPr>
              <w:rPr>
                <w:rFonts w:ascii="Verdana" w:hAnsi="Verdana"/>
                <w:sz w:val="17"/>
                <w:szCs w:val="17"/>
              </w:rPr>
            </w:pPr>
            <w:r w:rsidRPr="00B80255">
              <w:rPr>
                <w:rFonts w:ascii="Verdana" w:hAnsi="Verdana"/>
                <w:sz w:val="17"/>
                <w:szCs w:val="17"/>
              </w:rPr>
              <w:t>x</w:t>
            </w: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4B2A938B" w14:textId="2BD17714" w:rsidR="003E54BE" w:rsidRPr="00B80255" w:rsidRDefault="003E54BE" w:rsidP="003E54BE">
            <w:pPr>
              <w:rPr>
                <w:rFonts w:ascii="Verdana" w:hAnsi="Verdana"/>
                <w:sz w:val="17"/>
                <w:szCs w:val="17"/>
              </w:rPr>
            </w:pP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3C0A5DF8" w14:textId="6CCF8929" w:rsidR="003E54BE" w:rsidRPr="00B80255" w:rsidRDefault="003E54BE" w:rsidP="003E54BE">
            <w:pPr>
              <w:rPr>
                <w:rFonts w:ascii="Verdana" w:hAnsi="Verdana"/>
                <w:sz w:val="17"/>
                <w:szCs w:val="17"/>
                <w:lang w:val="en-GB"/>
              </w:rPr>
            </w:pPr>
          </w:p>
        </w:tc>
      </w:tr>
      <w:tr w:rsidR="003E54BE" w:rsidRPr="00B80255" w14:paraId="2A46F8AD" w14:textId="77777777" w:rsidTr="00A66403">
        <w:trPr>
          <w:trHeight w:val="397"/>
        </w:trPr>
        <w:tc>
          <w:tcPr>
            <w:tcW w:w="562" w:type="dxa"/>
            <w:vMerge w:val="restart"/>
            <w:shd w:val="clear" w:color="auto" w:fill="F2F2F2" w:themeFill="background1" w:themeFillShade="F2"/>
          </w:tcPr>
          <w:p w14:paraId="58726188" w14:textId="538AD857" w:rsidR="003E54BE" w:rsidRPr="00B80255" w:rsidRDefault="007A315B" w:rsidP="003E54BE">
            <w:pPr>
              <w:rPr>
                <w:rFonts w:ascii="Verdana" w:hAnsi="Verdana"/>
                <w:sz w:val="17"/>
                <w:szCs w:val="17"/>
                <w:lang w:val="en-GB"/>
              </w:rPr>
            </w:pPr>
            <w:r w:rsidRPr="00B80255">
              <w:rPr>
                <w:rFonts w:ascii="Verdana" w:hAnsi="Verdana"/>
                <w:sz w:val="17"/>
                <w:szCs w:val="17"/>
                <w:lang w:val="en-GB"/>
              </w:rPr>
              <w:t>5</w:t>
            </w:r>
            <w:r w:rsidR="003E54BE" w:rsidRPr="00B80255">
              <w:rPr>
                <w:rFonts w:ascii="Verdana" w:hAnsi="Verdana"/>
                <w:sz w:val="17"/>
                <w:szCs w:val="17"/>
                <w:lang w:val="en-GB"/>
              </w:rPr>
              <w:t>.</w:t>
            </w:r>
          </w:p>
        </w:tc>
        <w:tc>
          <w:tcPr>
            <w:tcW w:w="6946" w:type="dxa"/>
            <w:vMerge w:val="restart"/>
            <w:shd w:val="clear" w:color="auto" w:fill="F2F2F2" w:themeFill="background1" w:themeFillShade="F2"/>
            <w:vAlign w:val="center"/>
          </w:tcPr>
          <w:p w14:paraId="4E11D378" w14:textId="77777777" w:rsidR="003E54BE" w:rsidRPr="00B80255" w:rsidRDefault="003E54BE"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Do you support the inclusion of the non-fixed income asset returns (i.e. property, infrastructure, equity etc.) in the VA and/or MA?</w:t>
            </w:r>
          </w:p>
        </w:tc>
        <w:tc>
          <w:tcPr>
            <w:tcW w:w="2240" w:type="dxa"/>
            <w:tcBorders>
              <w:bottom w:val="single" w:sz="4" w:space="0" w:color="auto"/>
            </w:tcBorders>
            <w:shd w:val="clear" w:color="auto" w:fill="F2F2F2" w:themeFill="background1" w:themeFillShade="F2"/>
            <w:vAlign w:val="center"/>
          </w:tcPr>
          <w:p w14:paraId="1CEA7EAF" w14:textId="3B48BD5F"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tcBorders>
              <w:bottom w:val="single" w:sz="4" w:space="0" w:color="auto"/>
            </w:tcBorders>
            <w:shd w:val="clear" w:color="auto" w:fill="F2F2F2" w:themeFill="background1" w:themeFillShade="F2"/>
            <w:vAlign w:val="center"/>
          </w:tcPr>
          <w:p w14:paraId="6B0ABC1D" w14:textId="5F726061" w:rsidR="003E54BE" w:rsidRPr="00B80255" w:rsidRDefault="003E54BE" w:rsidP="003E54BE">
            <w:pPr>
              <w:autoSpaceDE w:val="0"/>
              <w:autoSpaceDN w:val="0"/>
              <w:adjustRightInd w:val="0"/>
              <w:rPr>
                <w:rFonts w:ascii="Verdana" w:hAnsi="Verdana"/>
                <w:sz w:val="17"/>
                <w:szCs w:val="17"/>
              </w:rPr>
            </w:pPr>
            <w:r w:rsidRPr="00B80255">
              <w:rPr>
                <w:rFonts w:ascii="Verdana" w:hAnsi="Verdana"/>
                <w:sz w:val="17"/>
                <w:szCs w:val="17"/>
                <w:lang w:val="en-GB"/>
              </w:rPr>
              <w:t xml:space="preserve">Yes (please </w:t>
            </w:r>
            <w:r w:rsidR="00C2134B" w:rsidRPr="00B80255">
              <w:rPr>
                <w:rFonts w:ascii="Verdana" w:hAnsi="Verdana"/>
                <w:sz w:val="17"/>
                <w:szCs w:val="17"/>
                <w:lang w:val="en-GB"/>
              </w:rPr>
              <w:t>comment</w:t>
            </w:r>
            <w:r w:rsidRPr="00B80255">
              <w:rPr>
                <w:rFonts w:ascii="Verdana" w:hAnsi="Verdana"/>
                <w:sz w:val="17"/>
                <w:szCs w:val="17"/>
                <w:lang w:val="en-GB"/>
              </w:rPr>
              <w:t>)</w:t>
            </w:r>
          </w:p>
        </w:tc>
        <w:tc>
          <w:tcPr>
            <w:tcW w:w="2241" w:type="dxa"/>
            <w:tcBorders>
              <w:bottom w:val="single" w:sz="4" w:space="0" w:color="auto"/>
            </w:tcBorders>
            <w:shd w:val="clear" w:color="auto" w:fill="F2F2F2" w:themeFill="background1" w:themeFillShade="F2"/>
            <w:vAlign w:val="center"/>
          </w:tcPr>
          <w:p w14:paraId="37148BE1" w14:textId="3C508C11" w:rsidR="003E54BE" w:rsidRPr="00B80255" w:rsidRDefault="003E54BE"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3E54BE" w:rsidRPr="00B80255" w14:paraId="2C683DF6" w14:textId="2CE2DDBA" w:rsidTr="00A66403">
        <w:trPr>
          <w:trHeight w:val="397"/>
        </w:trPr>
        <w:tc>
          <w:tcPr>
            <w:tcW w:w="562" w:type="dxa"/>
            <w:vMerge/>
            <w:shd w:val="clear" w:color="auto" w:fill="F2F2F2" w:themeFill="background1" w:themeFillShade="F2"/>
          </w:tcPr>
          <w:p w14:paraId="7FBED8B0" w14:textId="77777777" w:rsidR="003E54BE" w:rsidRPr="00B80255" w:rsidRDefault="003E54BE" w:rsidP="003E54BE">
            <w:pPr>
              <w:rPr>
                <w:rFonts w:ascii="Verdana" w:hAnsi="Verdana"/>
                <w:sz w:val="17"/>
                <w:szCs w:val="17"/>
                <w:lang w:val="en-GB"/>
              </w:rPr>
            </w:pPr>
          </w:p>
        </w:tc>
        <w:tc>
          <w:tcPr>
            <w:tcW w:w="6946" w:type="dxa"/>
            <w:vMerge/>
            <w:tcBorders>
              <w:bottom w:val="single" w:sz="4" w:space="0" w:color="auto"/>
              <w:right w:val="single" w:sz="4" w:space="0" w:color="auto"/>
            </w:tcBorders>
            <w:vAlign w:val="center"/>
          </w:tcPr>
          <w:p w14:paraId="578BE1F4" w14:textId="548A546D" w:rsidR="003E54BE" w:rsidRPr="00B80255" w:rsidRDefault="003E54BE" w:rsidP="003E54BE">
            <w:pPr>
              <w:rPr>
                <w:rFonts w:ascii="Verdana" w:hAnsi="Verdana"/>
                <w:sz w:val="17"/>
                <w:szCs w:val="17"/>
                <w:lang w:val="en-GB"/>
              </w:rPr>
            </w:pPr>
          </w:p>
        </w:tc>
        <w:tc>
          <w:tcPr>
            <w:tcW w:w="2240" w:type="dxa"/>
            <w:tcBorders>
              <w:top w:val="single" w:sz="4" w:space="0" w:color="BFBFBF" w:themeColor="background1" w:themeShade="BF"/>
              <w:left w:val="single" w:sz="4" w:space="0" w:color="auto"/>
              <w:bottom w:val="single" w:sz="4" w:space="0" w:color="auto"/>
              <w:right w:val="single" w:sz="4" w:space="0" w:color="auto"/>
            </w:tcBorders>
            <w:vAlign w:val="center"/>
          </w:tcPr>
          <w:p w14:paraId="1661026A" w14:textId="6D9F65D9" w:rsidR="003E54BE" w:rsidRPr="00B80255" w:rsidRDefault="00074A96" w:rsidP="003E54BE">
            <w:pPr>
              <w:rPr>
                <w:rFonts w:ascii="Verdana" w:hAnsi="Verdana"/>
                <w:sz w:val="17"/>
                <w:szCs w:val="17"/>
              </w:rPr>
            </w:pPr>
            <w:r w:rsidRPr="00B80255">
              <w:rPr>
                <w:rFonts w:ascii="Verdana" w:hAnsi="Verdana"/>
                <w:sz w:val="17"/>
                <w:szCs w:val="17"/>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22A647D2" w14:textId="2187B9D0" w:rsidR="003E54BE" w:rsidRPr="00B80255" w:rsidRDefault="003E54BE" w:rsidP="003E54BE">
            <w:pPr>
              <w:rPr>
                <w:rFonts w:ascii="Verdana" w:hAnsi="Verdana"/>
                <w:sz w:val="17"/>
                <w:szCs w:val="17"/>
              </w:rPr>
            </w:pP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601DF650" w14:textId="211A26B9" w:rsidR="003E54BE" w:rsidRPr="00B80255" w:rsidRDefault="003E54BE" w:rsidP="003E54BE">
            <w:pPr>
              <w:rPr>
                <w:rFonts w:ascii="Verdana" w:hAnsi="Verdana"/>
                <w:sz w:val="17"/>
                <w:szCs w:val="17"/>
              </w:rPr>
            </w:pPr>
          </w:p>
        </w:tc>
      </w:tr>
      <w:tr w:rsidR="003E54BE" w:rsidRPr="00B80255" w14:paraId="2A152265" w14:textId="77777777" w:rsidTr="00A66403">
        <w:trPr>
          <w:trHeight w:val="397"/>
        </w:trPr>
        <w:tc>
          <w:tcPr>
            <w:tcW w:w="562" w:type="dxa"/>
            <w:vMerge w:val="restart"/>
            <w:shd w:val="clear" w:color="auto" w:fill="F2F2F2" w:themeFill="background1" w:themeFillShade="F2"/>
          </w:tcPr>
          <w:p w14:paraId="50981869" w14:textId="4F291EB8" w:rsidR="003E54BE" w:rsidRPr="00B80255" w:rsidRDefault="007A315B" w:rsidP="003E54BE">
            <w:pPr>
              <w:rPr>
                <w:rFonts w:ascii="Verdana" w:hAnsi="Verdana"/>
                <w:sz w:val="17"/>
                <w:szCs w:val="17"/>
              </w:rPr>
            </w:pPr>
            <w:r w:rsidRPr="00B80255">
              <w:rPr>
                <w:rFonts w:ascii="Verdana" w:hAnsi="Verdana"/>
                <w:sz w:val="17"/>
                <w:szCs w:val="17"/>
              </w:rPr>
              <w:t>6</w:t>
            </w:r>
            <w:r w:rsidR="003E54BE" w:rsidRPr="00B80255">
              <w:rPr>
                <w:rFonts w:ascii="Verdana" w:hAnsi="Verdana"/>
                <w:sz w:val="17"/>
                <w:szCs w:val="17"/>
              </w:rPr>
              <w:t>.</w:t>
            </w:r>
          </w:p>
        </w:tc>
        <w:tc>
          <w:tcPr>
            <w:tcW w:w="6946" w:type="dxa"/>
            <w:tcBorders>
              <w:top w:val="single" w:sz="4" w:space="0" w:color="auto"/>
              <w:bottom w:val="single" w:sz="4" w:space="0" w:color="auto"/>
            </w:tcBorders>
            <w:shd w:val="clear" w:color="auto" w:fill="F2F2F2" w:themeFill="background1" w:themeFillShade="F2"/>
            <w:vAlign w:val="center"/>
          </w:tcPr>
          <w:p w14:paraId="181C3F69"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Do you have views on the basic risk-free curve?</w:t>
            </w:r>
          </w:p>
        </w:tc>
        <w:tc>
          <w:tcPr>
            <w:tcW w:w="2240" w:type="dxa"/>
            <w:tcBorders>
              <w:top w:val="single" w:sz="4" w:space="0" w:color="auto"/>
              <w:bottom w:val="single" w:sz="4" w:space="0" w:color="auto"/>
            </w:tcBorders>
            <w:shd w:val="clear" w:color="auto" w:fill="F2F2F2" w:themeFill="background1" w:themeFillShade="F2"/>
            <w:vAlign w:val="center"/>
          </w:tcPr>
          <w:p w14:paraId="0EB9668E" w14:textId="2F5F8586" w:rsidR="003E54BE" w:rsidRPr="00B80255" w:rsidRDefault="003E54BE" w:rsidP="003E54BE">
            <w:pPr>
              <w:autoSpaceDE w:val="0"/>
              <w:autoSpaceDN w:val="0"/>
              <w:adjustRightInd w:val="0"/>
              <w:rPr>
                <w:rFonts w:ascii="Arial" w:eastAsia="Times New Roman" w:hAnsi="Arial" w:cs="Arial"/>
                <w:b/>
                <w:bCs/>
                <w:color w:val="000000"/>
                <w:sz w:val="20"/>
                <w:szCs w:val="20"/>
                <w:lang w:eastAsia="en-GB"/>
              </w:rPr>
            </w:pPr>
            <w:r w:rsidRPr="00B80255">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79A00D08" w14:textId="0D139727" w:rsidR="003E54BE" w:rsidRPr="00B80255" w:rsidRDefault="003E54BE" w:rsidP="003E54BE">
            <w:pPr>
              <w:autoSpaceDE w:val="0"/>
              <w:autoSpaceDN w:val="0"/>
              <w:adjustRightInd w:val="0"/>
              <w:rPr>
                <w:rFonts w:ascii="Arial" w:eastAsia="Times New Roman" w:hAnsi="Arial" w:cs="Arial"/>
                <w:b/>
                <w:bCs/>
                <w:color w:val="000000"/>
                <w:sz w:val="20"/>
                <w:szCs w:val="20"/>
                <w:lang w:eastAsia="en-GB"/>
              </w:rPr>
            </w:pPr>
            <w:r w:rsidRPr="00B80255">
              <w:rPr>
                <w:rFonts w:ascii="Verdana" w:hAnsi="Verdana"/>
                <w:sz w:val="17"/>
                <w:szCs w:val="17"/>
                <w:lang w:val="en-GB"/>
              </w:rPr>
              <w:t xml:space="preserve">Yes (please </w:t>
            </w:r>
            <w:r w:rsidR="00C2134B" w:rsidRPr="00B80255">
              <w:rPr>
                <w:rFonts w:ascii="Verdana" w:hAnsi="Verdana"/>
                <w:sz w:val="17"/>
                <w:szCs w:val="17"/>
                <w:lang w:val="en-GB"/>
              </w:rPr>
              <w:t>comment</w:t>
            </w:r>
            <w:r w:rsidRPr="00B80255">
              <w:rPr>
                <w:rFonts w:ascii="Verdana" w:hAnsi="Verdana"/>
                <w:sz w:val="17"/>
                <w:szCs w:val="17"/>
                <w:lang w:val="en-GB"/>
              </w:rPr>
              <w:t>)</w:t>
            </w:r>
          </w:p>
        </w:tc>
        <w:tc>
          <w:tcPr>
            <w:tcW w:w="2241" w:type="dxa"/>
            <w:tcBorders>
              <w:top w:val="single" w:sz="4" w:space="0" w:color="auto"/>
              <w:bottom w:val="single" w:sz="4" w:space="0" w:color="auto"/>
            </w:tcBorders>
            <w:shd w:val="clear" w:color="auto" w:fill="F2F2F2" w:themeFill="background1" w:themeFillShade="F2"/>
            <w:vAlign w:val="center"/>
          </w:tcPr>
          <w:p w14:paraId="75ED424B" w14:textId="4A065539"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Verdana" w:hAnsi="Verdana"/>
                <w:sz w:val="17"/>
                <w:szCs w:val="17"/>
                <w:lang w:val="en-GB"/>
              </w:rPr>
              <w:t>No</w:t>
            </w:r>
          </w:p>
        </w:tc>
      </w:tr>
      <w:tr w:rsidR="003E54BE" w:rsidRPr="00B80255" w14:paraId="35E517C2" w14:textId="77777777" w:rsidTr="00A66403">
        <w:trPr>
          <w:trHeight w:val="397"/>
        </w:trPr>
        <w:tc>
          <w:tcPr>
            <w:tcW w:w="562" w:type="dxa"/>
            <w:vMerge/>
            <w:tcBorders>
              <w:right w:val="single" w:sz="4" w:space="0" w:color="auto"/>
            </w:tcBorders>
            <w:shd w:val="clear" w:color="auto" w:fill="F2F2F2" w:themeFill="background1" w:themeFillShade="F2"/>
          </w:tcPr>
          <w:p w14:paraId="66B0C3D3" w14:textId="5144FE5B" w:rsidR="003E54BE" w:rsidRPr="00B80255" w:rsidRDefault="003E54BE" w:rsidP="003E54BE">
            <w:pPr>
              <w:rPr>
                <w:rFonts w:ascii="Verdana" w:hAnsi="Verdana"/>
                <w:sz w:val="17"/>
                <w:szCs w:val="17"/>
              </w:rPr>
            </w:pPr>
          </w:p>
        </w:tc>
        <w:tc>
          <w:tcPr>
            <w:tcW w:w="6946"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15839B0B" w14:textId="6FBFA5E8" w:rsidR="003E54BE" w:rsidRPr="00B80255" w:rsidRDefault="003E54BE" w:rsidP="003E54BE">
            <w:pPr>
              <w:autoSpaceDE w:val="0"/>
              <w:autoSpaceDN w:val="0"/>
              <w:adjustRightInd w:val="0"/>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Ultimate forward rate (UFR)</w:t>
            </w:r>
          </w:p>
        </w:tc>
        <w:tc>
          <w:tcPr>
            <w:tcW w:w="2240"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74DFBFEC"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46D2B326"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26556A8B" w14:textId="1D372B1D" w:rsidR="003E54BE" w:rsidRPr="00B80255" w:rsidRDefault="00074A96"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x</w:t>
            </w:r>
          </w:p>
        </w:tc>
      </w:tr>
      <w:tr w:rsidR="003E54BE" w:rsidRPr="00B80255" w14:paraId="44921FC2" w14:textId="77777777" w:rsidTr="00A66403">
        <w:trPr>
          <w:trHeight w:val="397"/>
        </w:trPr>
        <w:tc>
          <w:tcPr>
            <w:tcW w:w="562" w:type="dxa"/>
            <w:vMerge/>
            <w:tcBorders>
              <w:right w:val="single" w:sz="4" w:space="0" w:color="auto"/>
            </w:tcBorders>
            <w:shd w:val="clear" w:color="auto" w:fill="F2F2F2" w:themeFill="background1" w:themeFillShade="F2"/>
          </w:tcPr>
          <w:p w14:paraId="7F77234E" w14:textId="6887ADB9" w:rsidR="003E54BE" w:rsidRPr="00B80255"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725FBCED" w14:textId="18F1E252" w:rsidR="003E54BE" w:rsidRPr="00B80255" w:rsidRDefault="003E54BE" w:rsidP="003E54BE">
            <w:pPr>
              <w:autoSpaceDE w:val="0"/>
              <w:autoSpaceDN w:val="0"/>
              <w:adjustRightInd w:val="0"/>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Last liquid point (LLP)</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5DDFC702"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6CE27BC1"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8926DFC" w14:textId="7AF3A9C4" w:rsidR="003E54BE" w:rsidRPr="00B80255" w:rsidRDefault="00074A96"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x</w:t>
            </w:r>
          </w:p>
        </w:tc>
      </w:tr>
      <w:tr w:rsidR="003E54BE" w:rsidRPr="00B80255" w14:paraId="06FF9BA5" w14:textId="77777777" w:rsidTr="00A66403">
        <w:trPr>
          <w:trHeight w:val="397"/>
        </w:trPr>
        <w:tc>
          <w:tcPr>
            <w:tcW w:w="562" w:type="dxa"/>
            <w:vMerge/>
            <w:tcBorders>
              <w:right w:val="single" w:sz="4" w:space="0" w:color="auto"/>
            </w:tcBorders>
            <w:shd w:val="clear" w:color="auto" w:fill="F2F2F2" w:themeFill="background1" w:themeFillShade="F2"/>
          </w:tcPr>
          <w:p w14:paraId="6A5014FC" w14:textId="257B79FE" w:rsidR="003E54BE" w:rsidRPr="00B80255"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32B0D8AF" w14:textId="42B7BC84" w:rsidR="003E54BE" w:rsidRPr="00B80255" w:rsidRDefault="003E54BE" w:rsidP="003E54BE">
            <w:pPr>
              <w:autoSpaceDE w:val="0"/>
              <w:autoSpaceDN w:val="0"/>
              <w:adjustRightInd w:val="0"/>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Convergence point</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45757396"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45E027CF"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D41F924" w14:textId="3973BFF2" w:rsidR="003E54BE" w:rsidRPr="00B80255" w:rsidRDefault="00074A96"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x</w:t>
            </w:r>
          </w:p>
        </w:tc>
      </w:tr>
      <w:tr w:rsidR="003E54BE" w:rsidRPr="00B80255" w14:paraId="6E1899AC" w14:textId="77777777" w:rsidTr="00A66403">
        <w:trPr>
          <w:trHeight w:val="397"/>
        </w:trPr>
        <w:tc>
          <w:tcPr>
            <w:tcW w:w="562" w:type="dxa"/>
            <w:vMerge/>
            <w:tcBorders>
              <w:right w:val="single" w:sz="4" w:space="0" w:color="auto"/>
            </w:tcBorders>
            <w:shd w:val="clear" w:color="auto" w:fill="F2F2F2" w:themeFill="background1" w:themeFillShade="F2"/>
          </w:tcPr>
          <w:p w14:paraId="73836BE0" w14:textId="52422BEB" w:rsidR="003E54BE" w:rsidRPr="00B80255"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4FEA053" w14:textId="2210F727" w:rsidR="003E54BE" w:rsidRPr="00B80255" w:rsidRDefault="003E54BE" w:rsidP="003E54BE">
            <w:pPr>
              <w:autoSpaceDE w:val="0"/>
              <w:autoSpaceDN w:val="0"/>
              <w:adjustRightInd w:val="0"/>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Smith-Wilson extrapolation methodology</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075943EE"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068FC8A6"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3CE5827" w14:textId="7F8EA043" w:rsidR="003E54BE" w:rsidRPr="00B80255" w:rsidRDefault="00074A96"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x</w:t>
            </w:r>
          </w:p>
        </w:tc>
      </w:tr>
      <w:tr w:rsidR="003E54BE" w:rsidRPr="00B80255" w14:paraId="6CAC1CBD" w14:textId="77777777" w:rsidTr="00A66403">
        <w:trPr>
          <w:trHeight w:val="397"/>
        </w:trPr>
        <w:tc>
          <w:tcPr>
            <w:tcW w:w="562" w:type="dxa"/>
            <w:vMerge/>
            <w:tcBorders>
              <w:right w:val="single" w:sz="4" w:space="0" w:color="auto"/>
            </w:tcBorders>
            <w:shd w:val="clear" w:color="auto" w:fill="F2F2F2" w:themeFill="background1" w:themeFillShade="F2"/>
          </w:tcPr>
          <w:p w14:paraId="4F5796FE" w14:textId="64EEB08E" w:rsidR="003E54BE" w:rsidRPr="00B80255"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40EB9507" w14:textId="2368BE98" w:rsidR="003E54BE" w:rsidRPr="00B80255" w:rsidRDefault="003E54BE" w:rsidP="003E54BE">
            <w:pPr>
              <w:autoSpaceDE w:val="0"/>
              <w:autoSpaceDN w:val="0"/>
              <w:adjustRightInd w:val="0"/>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Credit risk adjustment</w:t>
            </w:r>
          </w:p>
        </w:tc>
        <w:tc>
          <w:tcPr>
            <w:tcW w:w="2240"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28C0F94C"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0E28A497" w14:textId="77777777" w:rsidR="003E54BE" w:rsidRPr="00B80255"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6E48748C" w14:textId="50019821" w:rsidR="003E54BE" w:rsidRPr="00B80255" w:rsidRDefault="00074A96" w:rsidP="003E54BE">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x</w:t>
            </w:r>
          </w:p>
        </w:tc>
      </w:tr>
      <w:tr w:rsidR="007A315B" w:rsidRPr="00B80255" w14:paraId="3EDD15D5" w14:textId="77777777" w:rsidTr="00A66403">
        <w:trPr>
          <w:trHeight w:val="397"/>
        </w:trPr>
        <w:tc>
          <w:tcPr>
            <w:tcW w:w="562" w:type="dxa"/>
            <w:vMerge w:val="restart"/>
            <w:shd w:val="clear" w:color="auto" w:fill="F2F2F2" w:themeFill="background1" w:themeFillShade="F2"/>
          </w:tcPr>
          <w:p w14:paraId="361DC48F" w14:textId="109A767F" w:rsidR="007A315B" w:rsidRPr="00B80255" w:rsidRDefault="007A315B" w:rsidP="003E54BE">
            <w:pPr>
              <w:rPr>
                <w:rFonts w:ascii="Verdana" w:hAnsi="Verdana"/>
                <w:sz w:val="17"/>
                <w:szCs w:val="17"/>
                <w:lang w:val="en-GB"/>
              </w:rPr>
            </w:pPr>
            <w:r w:rsidRPr="00B80255">
              <w:rPr>
                <w:rFonts w:ascii="Verdana" w:hAnsi="Verdana"/>
                <w:sz w:val="17"/>
                <w:szCs w:val="17"/>
                <w:lang w:val="en-GB"/>
              </w:rPr>
              <w:t>7.</w:t>
            </w:r>
          </w:p>
        </w:tc>
        <w:tc>
          <w:tcPr>
            <w:tcW w:w="6946" w:type="dxa"/>
            <w:tcBorders>
              <w:top w:val="single" w:sz="4" w:space="0" w:color="auto"/>
              <w:bottom w:val="single" w:sz="4" w:space="0" w:color="auto"/>
            </w:tcBorders>
            <w:shd w:val="clear" w:color="auto" w:fill="F2F2F2" w:themeFill="background1" w:themeFillShade="F2"/>
            <w:vAlign w:val="center"/>
          </w:tcPr>
          <w:p w14:paraId="424097E0" w14:textId="49E2D5E9" w:rsidR="007A315B" w:rsidRPr="00B80255" w:rsidRDefault="007A315B"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Do you have views on following LTG measures?</w:t>
            </w:r>
          </w:p>
        </w:tc>
        <w:tc>
          <w:tcPr>
            <w:tcW w:w="2240" w:type="dxa"/>
            <w:tcBorders>
              <w:top w:val="single" w:sz="4" w:space="0" w:color="auto"/>
              <w:bottom w:val="single" w:sz="4" w:space="0" w:color="auto"/>
            </w:tcBorders>
            <w:shd w:val="clear" w:color="auto" w:fill="F2F2F2" w:themeFill="background1" w:themeFillShade="F2"/>
            <w:vAlign w:val="center"/>
          </w:tcPr>
          <w:p w14:paraId="430F361B" w14:textId="7B97A9A0" w:rsidR="007A315B" w:rsidRPr="00B80255" w:rsidRDefault="007A315B"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399B7975" w14:textId="74C2845F" w:rsidR="007A315B" w:rsidRPr="00B80255" w:rsidRDefault="007A315B" w:rsidP="003E54BE">
            <w:pPr>
              <w:autoSpaceDE w:val="0"/>
              <w:autoSpaceDN w:val="0"/>
              <w:adjustRightInd w:val="0"/>
              <w:rPr>
                <w:rFonts w:ascii="Verdana" w:hAnsi="Verdana"/>
                <w:sz w:val="17"/>
                <w:szCs w:val="17"/>
              </w:rPr>
            </w:pPr>
            <w:r w:rsidRPr="00B80255">
              <w:rPr>
                <w:rFonts w:ascii="Verdana" w:hAnsi="Verdana"/>
                <w:sz w:val="17"/>
                <w:szCs w:val="17"/>
                <w:lang w:val="en-GB"/>
              </w:rPr>
              <w:t xml:space="preserve">Yes (please </w:t>
            </w:r>
            <w:r w:rsidR="00C2134B" w:rsidRPr="00B80255">
              <w:rPr>
                <w:rFonts w:ascii="Verdana" w:hAnsi="Verdana"/>
                <w:sz w:val="17"/>
                <w:szCs w:val="17"/>
                <w:lang w:val="en-GB"/>
              </w:rPr>
              <w:t>comment)</w:t>
            </w:r>
          </w:p>
        </w:tc>
        <w:tc>
          <w:tcPr>
            <w:tcW w:w="2241" w:type="dxa"/>
            <w:tcBorders>
              <w:top w:val="single" w:sz="4" w:space="0" w:color="auto"/>
              <w:bottom w:val="single" w:sz="4" w:space="0" w:color="auto"/>
            </w:tcBorders>
            <w:shd w:val="clear" w:color="auto" w:fill="F2F2F2" w:themeFill="background1" w:themeFillShade="F2"/>
            <w:vAlign w:val="center"/>
          </w:tcPr>
          <w:p w14:paraId="2F0A72A6" w14:textId="09F933D2" w:rsidR="007A315B" w:rsidRPr="00B80255" w:rsidRDefault="007A315B"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7A315B" w:rsidRPr="00B80255" w14:paraId="26953EBB" w14:textId="77777777" w:rsidTr="00A66403">
        <w:trPr>
          <w:trHeight w:val="397"/>
        </w:trPr>
        <w:tc>
          <w:tcPr>
            <w:tcW w:w="562" w:type="dxa"/>
            <w:vMerge/>
            <w:shd w:val="clear" w:color="auto" w:fill="F2F2F2" w:themeFill="background1" w:themeFillShade="F2"/>
          </w:tcPr>
          <w:p w14:paraId="6B87425B" w14:textId="77777777" w:rsidR="007A315B" w:rsidRPr="00B80255" w:rsidRDefault="007A315B" w:rsidP="003E54BE">
            <w:pPr>
              <w:rPr>
                <w:rFonts w:ascii="Verdana" w:hAnsi="Verdana"/>
                <w:sz w:val="17"/>
                <w:szCs w:val="17"/>
                <w:lang w:val="en-GB"/>
              </w:rPr>
            </w:pPr>
          </w:p>
        </w:tc>
        <w:tc>
          <w:tcPr>
            <w:tcW w:w="6946" w:type="dxa"/>
            <w:tcBorders>
              <w:top w:val="single" w:sz="4" w:space="0" w:color="auto"/>
              <w:bottom w:val="single" w:sz="6" w:space="0" w:color="D3D8D3"/>
              <w:right w:val="single" w:sz="4" w:space="0" w:color="auto"/>
            </w:tcBorders>
            <w:vAlign w:val="center"/>
          </w:tcPr>
          <w:p w14:paraId="3F098B21" w14:textId="7A16D58A" w:rsidR="007A315B" w:rsidRPr="00B80255" w:rsidRDefault="007A315B"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Transitional measure on technical provisions (TMTP)</w:t>
            </w:r>
          </w:p>
        </w:tc>
        <w:tc>
          <w:tcPr>
            <w:tcW w:w="2240" w:type="dxa"/>
            <w:tcBorders>
              <w:top w:val="single" w:sz="4" w:space="0" w:color="auto"/>
              <w:left w:val="single" w:sz="4" w:space="0" w:color="auto"/>
              <w:bottom w:val="single" w:sz="4" w:space="0" w:color="D9D9D9" w:themeColor="background1" w:themeShade="D9"/>
              <w:right w:val="single" w:sz="4" w:space="0" w:color="auto"/>
            </w:tcBorders>
            <w:vAlign w:val="center"/>
          </w:tcPr>
          <w:p w14:paraId="1DD33987" w14:textId="77777777" w:rsidR="007A315B" w:rsidRPr="00B80255" w:rsidRDefault="007A315B" w:rsidP="003E54BE">
            <w:pPr>
              <w:rPr>
                <w:rFonts w:ascii="Verdana" w:hAnsi="Verdana"/>
                <w:sz w:val="17"/>
                <w:szCs w:val="17"/>
              </w:rPr>
            </w:pPr>
          </w:p>
        </w:tc>
        <w:tc>
          <w:tcPr>
            <w:tcW w:w="2241" w:type="dxa"/>
            <w:tcBorders>
              <w:top w:val="single" w:sz="4" w:space="0" w:color="auto"/>
              <w:left w:val="single" w:sz="4" w:space="0" w:color="auto"/>
              <w:bottom w:val="single" w:sz="4" w:space="0" w:color="D9D9D9" w:themeColor="background1" w:themeShade="D9"/>
              <w:right w:val="single" w:sz="4" w:space="0" w:color="auto"/>
            </w:tcBorders>
            <w:vAlign w:val="center"/>
          </w:tcPr>
          <w:p w14:paraId="6C2B4462" w14:textId="669283B2" w:rsidR="007A315B" w:rsidRPr="00B80255" w:rsidRDefault="007A315B" w:rsidP="003E54BE">
            <w:pPr>
              <w:rPr>
                <w:rFonts w:ascii="Verdana" w:hAnsi="Verdana"/>
                <w:sz w:val="17"/>
                <w:szCs w:val="17"/>
                <w:lang w:val="en-GB"/>
              </w:rPr>
            </w:pPr>
          </w:p>
        </w:tc>
        <w:tc>
          <w:tcPr>
            <w:tcW w:w="2241" w:type="dxa"/>
            <w:tcBorders>
              <w:top w:val="single" w:sz="4" w:space="0" w:color="auto"/>
              <w:left w:val="single" w:sz="4" w:space="0" w:color="auto"/>
              <w:bottom w:val="single" w:sz="4" w:space="0" w:color="D9D9D9" w:themeColor="background1" w:themeShade="D9"/>
              <w:right w:val="single" w:sz="4" w:space="0" w:color="auto"/>
            </w:tcBorders>
            <w:vAlign w:val="center"/>
          </w:tcPr>
          <w:p w14:paraId="52EB43CF" w14:textId="3D4AB78C" w:rsidR="007A315B" w:rsidRPr="00B80255" w:rsidRDefault="00074A96" w:rsidP="003E54BE">
            <w:pPr>
              <w:rPr>
                <w:rFonts w:ascii="Verdana" w:hAnsi="Verdana"/>
                <w:sz w:val="17"/>
                <w:szCs w:val="17"/>
                <w:lang w:val="en-GB"/>
              </w:rPr>
            </w:pPr>
            <w:r w:rsidRPr="00B80255">
              <w:rPr>
                <w:rFonts w:ascii="Verdana" w:hAnsi="Verdana"/>
                <w:sz w:val="17"/>
                <w:szCs w:val="17"/>
                <w:lang w:val="en-GB"/>
              </w:rPr>
              <w:t>x</w:t>
            </w:r>
          </w:p>
        </w:tc>
      </w:tr>
      <w:tr w:rsidR="007A315B" w:rsidRPr="00B80255" w14:paraId="3C50A569" w14:textId="77777777" w:rsidTr="00A66403">
        <w:trPr>
          <w:trHeight w:val="397"/>
        </w:trPr>
        <w:tc>
          <w:tcPr>
            <w:tcW w:w="562" w:type="dxa"/>
            <w:vMerge/>
            <w:shd w:val="clear" w:color="auto" w:fill="F2F2F2" w:themeFill="background1" w:themeFillShade="F2"/>
          </w:tcPr>
          <w:p w14:paraId="4694604E" w14:textId="77777777" w:rsidR="007A315B" w:rsidRPr="00B80255" w:rsidRDefault="007A315B" w:rsidP="003E54BE">
            <w:pPr>
              <w:rPr>
                <w:rFonts w:ascii="Verdana" w:hAnsi="Verdana"/>
                <w:sz w:val="17"/>
                <w:szCs w:val="17"/>
                <w:lang w:val="en-GB"/>
              </w:rPr>
            </w:pPr>
          </w:p>
        </w:tc>
        <w:tc>
          <w:tcPr>
            <w:tcW w:w="6946" w:type="dxa"/>
            <w:tcBorders>
              <w:bottom w:val="single" w:sz="6" w:space="0" w:color="D3D8D3"/>
              <w:right w:val="single" w:sz="4" w:space="0" w:color="auto"/>
            </w:tcBorders>
            <w:vAlign w:val="center"/>
          </w:tcPr>
          <w:p w14:paraId="453F580B" w14:textId="685A90AD" w:rsidR="007A315B" w:rsidRPr="00B80255" w:rsidRDefault="007A315B"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Transitional measures on risk-free rates (TRFR)</w:t>
            </w:r>
          </w:p>
        </w:tc>
        <w:tc>
          <w:tcPr>
            <w:tcW w:w="224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6BFF5B4D" w14:textId="77777777" w:rsidR="007A315B" w:rsidRPr="00B8025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2A217151" w14:textId="6FB7748E" w:rsidR="007A315B" w:rsidRPr="00B8025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600509AA" w14:textId="674FCE82" w:rsidR="007A315B" w:rsidRPr="00B80255" w:rsidRDefault="00074A96" w:rsidP="003E54BE">
            <w:pPr>
              <w:rPr>
                <w:rFonts w:ascii="Verdana" w:hAnsi="Verdana"/>
                <w:sz w:val="17"/>
                <w:szCs w:val="17"/>
                <w:lang w:val="en-GB"/>
              </w:rPr>
            </w:pPr>
            <w:r w:rsidRPr="00B80255">
              <w:rPr>
                <w:rFonts w:ascii="Verdana" w:hAnsi="Verdana"/>
                <w:sz w:val="17"/>
                <w:szCs w:val="17"/>
                <w:lang w:val="en-GB"/>
              </w:rPr>
              <w:t>x</w:t>
            </w:r>
          </w:p>
        </w:tc>
      </w:tr>
      <w:tr w:rsidR="007A315B" w:rsidRPr="00B80255" w14:paraId="515647A6" w14:textId="77777777" w:rsidTr="00A66403">
        <w:trPr>
          <w:trHeight w:val="397"/>
        </w:trPr>
        <w:tc>
          <w:tcPr>
            <w:tcW w:w="562" w:type="dxa"/>
            <w:vMerge/>
            <w:shd w:val="clear" w:color="auto" w:fill="F2F2F2" w:themeFill="background1" w:themeFillShade="F2"/>
          </w:tcPr>
          <w:p w14:paraId="7CE68123" w14:textId="77777777" w:rsidR="007A315B" w:rsidRPr="00B80255" w:rsidRDefault="007A315B" w:rsidP="003E54BE">
            <w:pPr>
              <w:rPr>
                <w:rFonts w:ascii="Verdana" w:hAnsi="Verdana"/>
                <w:sz w:val="17"/>
                <w:szCs w:val="17"/>
                <w:lang w:val="en-GB"/>
              </w:rPr>
            </w:pPr>
          </w:p>
        </w:tc>
        <w:tc>
          <w:tcPr>
            <w:tcW w:w="6946" w:type="dxa"/>
            <w:tcBorders>
              <w:bottom w:val="single" w:sz="6" w:space="0" w:color="D3D8D3"/>
              <w:right w:val="single" w:sz="4" w:space="0" w:color="auto"/>
            </w:tcBorders>
            <w:vAlign w:val="center"/>
          </w:tcPr>
          <w:p w14:paraId="31F50D4F" w14:textId="158C8ADC" w:rsidR="007A315B" w:rsidRPr="00B80255" w:rsidRDefault="007A315B"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 xml:space="preserve">Duration-based equity risk submodule – given that only one company is using this, should the industry ask for this to be improved to ensure a wider application? </w:t>
            </w:r>
          </w:p>
        </w:tc>
        <w:tc>
          <w:tcPr>
            <w:tcW w:w="224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0BBC13E5" w14:textId="7E33ED43" w:rsidR="007A315B" w:rsidRPr="00B80255" w:rsidRDefault="006248BD" w:rsidP="003E54BE">
            <w:pPr>
              <w:rPr>
                <w:rFonts w:ascii="Verdana" w:hAnsi="Verdana"/>
                <w:sz w:val="17"/>
                <w:szCs w:val="17"/>
                <w:lang w:val="en-GB"/>
              </w:rPr>
            </w:pPr>
            <w:r w:rsidRPr="00B80255">
              <w:rPr>
                <w:rFonts w:ascii="Verdana" w:hAnsi="Verdana"/>
                <w:sz w:val="17"/>
                <w:szCs w:val="17"/>
                <w:lang w:val="en-GB"/>
              </w:rPr>
              <w:t>x</w:t>
            </w: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210C5144" w14:textId="08F72110" w:rsidR="007A315B" w:rsidRPr="00B8025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70964EB4" w14:textId="1EF027CF" w:rsidR="007A315B" w:rsidRPr="00B80255" w:rsidRDefault="007A315B" w:rsidP="003E54BE">
            <w:pPr>
              <w:rPr>
                <w:rFonts w:ascii="Verdana" w:hAnsi="Verdana"/>
                <w:sz w:val="17"/>
                <w:szCs w:val="17"/>
                <w:lang w:val="en-GB"/>
              </w:rPr>
            </w:pPr>
          </w:p>
        </w:tc>
      </w:tr>
      <w:tr w:rsidR="007A315B" w:rsidRPr="00B80255" w14:paraId="4A506802" w14:textId="77777777" w:rsidTr="00A66403">
        <w:trPr>
          <w:trHeight w:val="397"/>
        </w:trPr>
        <w:tc>
          <w:tcPr>
            <w:tcW w:w="562" w:type="dxa"/>
            <w:vMerge/>
            <w:tcBorders>
              <w:bottom w:val="single" w:sz="4" w:space="0" w:color="auto"/>
            </w:tcBorders>
            <w:shd w:val="clear" w:color="auto" w:fill="F2F2F2" w:themeFill="background1" w:themeFillShade="F2"/>
          </w:tcPr>
          <w:p w14:paraId="760799AC" w14:textId="77777777" w:rsidR="007A315B" w:rsidRPr="00B80255" w:rsidRDefault="007A315B" w:rsidP="003E54BE">
            <w:pPr>
              <w:rPr>
                <w:rFonts w:ascii="Verdana" w:hAnsi="Verdana"/>
                <w:sz w:val="17"/>
                <w:szCs w:val="17"/>
                <w:lang w:val="en-GB"/>
              </w:rPr>
            </w:pPr>
          </w:p>
        </w:tc>
        <w:tc>
          <w:tcPr>
            <w:tcW w:w="6946" w:type="dxa"/>
            <w:tcBorders>
              <w:top w:val="single" w:sz="6" w:space="0" w:color="D3D8D3"/>
              <w:bottom w:val="single" w:sz="4" w:space="0" w:color="auto"/>
              <w:right w:val="single" w:sz="4" w:space="0" w:color="auto"/>
            </w:tcBorders>
            <w:vAlign w:val="center"/>
          </w:tcPr>
          <w:p w14:paraId="1C9F4AAE" w14:textId="73EDF485" w:rsidR="007A315B" w:rsidRPr="00B80255" w:rsidRDefault="007A315B" w:rsidP="003E54BE">
            <w:pPr>
              <w:rPr>
                <w:rFonts w:ascii="Verdana" w:hAnsi="Verdana"/>
                <w:sz w:val="17"/>
                <w:szCs w:val="17"/>
                <w:lang w:val="en-GB"/>
              </w:rPr>
            </w:pPr>
            <w:r w:rsidRPr="00B80255">
              <w:rPr>
                <w:rFonts w:ascii="Arial" w:eastAsia="Times New Roman" w:hAnsi="Arial" w:cs="Arial"/>
                <w:color w:val="666666"/>
                <w:sz w:val="20"/>
                <w:szCs w:val="20"/>
                <w:lang w:val="en-GB" w:eastAsia="en-GB"/>
              </w:rPr>
              <w:t>Symmetric adjustment for equity risk</w:t>
            </w:r>
          </w:p>
        </w:tc>
        <w:tc>
          <w:tcPr>
            <w:tcW w:w="2240" w:type="dxa"/>
            <w:tcBorders>
              <w:top w:val="single" w:sz="4" w:space="0" w:color="D9D9D9" w:themeColor="background1" w:themeShade="D9"/>
              <w:left w:val="single" w:sz="4" w:space="0" w:color="auto"/>
              <w:bottom w:val="single" w:sz="4" w:space="0" w:color="auto"/>
              <w:right w:val="single" w:sz="4" w:space="0" w:color="auto"/>
            </w:tcBorders>
            <w:vAlign w:val="center"/>
          </w:tcPr>
          <w:p w14:paraId="48ABCC44" w14:textId="63F0912F" w:rsidR="007A315B" w:rsidRPr="00B80255" w:rsidRDefault="00074A96" w:rsidP="003E54BE">
            <w:pPr>
              <w:rPr>
                <w:rFonts w:ascii="Verdana" w:hAnsi="Verdana"/>
                <w:sz w:val="17"/>
                <w:szCs w:val="17"/>
                <w:lang w:val="en-GB"/>
              </w:rPr>
            </w:pPr>
            <w:r w:rsidRPr="00B80255">
              <w:rPr>
                <w:rFonts w:ascii="Verdana" w:hAnsi="Verdana"/>
                <w:sz w:val="17"/>
                <w:szCs w:val="17"/>
                <w:lang w:val="en-GB"/>
              </w:rPr>
              <w:t>x</w:t>
            </w:r>
          </w:p>
        </w:tc>
        <w:tc>
          <w:tcPr>
            <w:tcW w:w="2241" w:type="dxa"/>
            <w:tcBorders>
              <w:top w:val="single" w:sz="4" w:space="0" w:color="D9D9D9" w:themeColor="background1" w:themeShade="D9"/>
              <w:left w:val="single" w:sz="4" w:space="0" w:color="auto"/>
              <w:bottom w:val="single" w:sz="4" w:space="0" w:color="auto"/>
              <w:right w:val="single" w:sz="4" w:space="0" w:color="auto"/>
            </w:tcBorders>
            <w:vAlign w:val="center"/>
          </w:tcPr>
          <w:p w14:paraId="2600BDF8" w14:textId="2CFEDE88" w:rsidR="007A315B" w:rsidRPr="00B8025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auto"/>
              <w:right w:val="single" w:sz="4" w:space="0" w:color="auto"/>
            </w:tcBorders>
            <w:vAlign w:val="center"/>
          </w:tcPr>
          <w:p w14:paraId="058494E2" w14:textId="4CAF160E" w:rsidR="007A315B" w:rsidRPr="00B80255" w:rsidRDefault="007A315B" w:rsidP="003E54BE">
            <w:pPr>
              <w:rPr>
                <w:rFonts w:ascii="Verdana" w:hAnsi="Verdana"/>
                <w:sz w:val="17"/>
                <w:szCs w:val="17"/>
                <w:lang w:val="en-GB"/>
              </w:rPr>
            </w:pPr>
          </w:p>
        </w:tc>
      </w:tr>
      <w:tr w:rsidR="003E54BE" w:rsidRPr="00B80255" w14:paraId="08BD4774" w14:textId="77777777" w:rsidTr="00A66403">
        <w:trPr>
          <w:trHeight w:val="397"/>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14:paraId="43714840" w14:textId="0C63CF24" w:rsidR="003E54BE" w:rsidRPr="00B80255" w:rsidRDefault="007A315B" w:rsidP="003E54BE">
            <w:pPr>
              <w:rPr>
                <w:rFonts w:ascii="Verdana" w:hAnsi="Verdana"/>
                <w:sz w:val="17"/>
                <w:szCs w:val="17"/>
              </w:rPr>
            </w:pPr>
            <w:r w:rsidRPr="00B80255">
              <w:rPr>
                <w:rFonts w:ascii="Verdana" w:hAnsi="Verdana"/>
                <w:sz w:val="17"/>
                <w:szCs w:val="17"/>
              </w:rPr>
              <w:t>8</w:t>
            </w:r>
            <w:r w:rsidR="003E54BE" w:rsidRPr="00B80255">
              <w:rPr>
                <w:rFonts w:ascii="Verdana" w:hAnsi="Verdana"/>
                <w:sz w:val="17"/>
                <w:szCs w:val="17"/>
              </w:rPr>
              <w:t>.</w:t>
            </w:r>
          </w:p>
          <w:p w14:paraId="4C2035A2" w14:textId="0D041104" w:rsidR="003E54BE" w:rsidRPr="00B80255" w:rsidRDefault="003E54BE" w:rsidP="003E54BE">
            <w:pPr>
              <w:rPr>
                <w:rFonts w:ascii="Verdana" w:hAnsi="Verdana"/>
                <w:sz w:val="17"/>
                <w:szCs w:val="17"/>
              </w:rPr>
            </w:pPr>
          </w:p>
        </w:tc>
        <w:tc>
          <w:tcPr>
            <w:tcW w:w="13668"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8BA28D5" w14:textId="3E4E82D3" w:rsidR="003E54BE" w:rsidRPr="00B80255" w:rsidRDefault="003E54BE" w:rsidP="003E54BE">
            <w:pPr>
              <w:rPr>
                <w:rFonts w:ascii="Arial" w:eastAsia="Times New Roman" w:hAnsi="Arial" w:cs="Arial"/>
                <w:color w:val="666666"/>
                <w:sz w:val="20"/>
                <w:szCs w:val="20"/>
                <w:lang w:eastAsia="en-GB"/>
              </w:rPr>
            </w:pPr>
            <w:r w:rsidRPr="00B80255">
              <w:rPr>
                <w:rFonts w:ascii="Arial" w:eastAsia="Times New Roman" w:hAnsi="Arial" w:cs="Arial"/>
                <w:b/>
                <w:bCs/>
                <w:color w:val="000000"/>
                <w:sz w:val="20"/>
                <w:szCs w:val="20"/>
                <w:lang w:val="en-GB" w:eastAsia="en-GB"/>
              </w:rPr>
              <w:t>Comments</w:t>
            </w:r>
            <w:r w:rsidR="00500990" w:rsidRPr="00B80255">
              <w:rPr>
                <w:rFonts w:ascii="Arial" w:eastAsia="Times New Roman" w:hAnsi="Arial" w:cs="Arial"/>
                <w:b/>
                <w:bCs/>
                <w:color w:val="000000"/>
                <w:sz w:val="20"/>
                <w:szCs w:val="20"/>
                <w:lang w:val="en-GB" w:eastAsia="en-GB"/>
              </w:rPr>
              <w:t xml:space="preserve"> on LTG measures</w:t>
            </w:r>
          </w:p>
        </w:tc>
      </w:tr>
      <w:tr w:rsidR="003E54BE" w:rsidRPr="00B80255" w14:paraId="21702F0A" w14:textId="77777777" w:rsidTr="00A66403">
        <w:trPr>
          <w:trHeight w:val="397"/>
        </w:trPr>
        <w:tc>
          <w:tcPr>
            <w:tcW w:w="562" w:type="dxa"/>
            <w:vMerge/>
            <w:tcBorders>
              <w:left w:val="single" w:sz="4" w:space="0" w:color="auto"/>
              <w:bottom w:val="single" w:sz="4" w:space="0" w:color="auto"/>
              <w:right w:val="single" w:sz="4" w:space="0" w:color="auto"/>
            </w:tcBorders>
            <w:shd w:val="clear" w:color="auto" w:fill="F2F2F2" w:themeFill="background1" w:themeFillShade="F2"/>
          </w:tcPr>
          <w:p w14:paraId="55F42182" w14:textId="4A37BDA8" w:rsidR="003E54BE" w:rsidRPr="00B80255" w:rsidRDefault="003E54BE" w:rsidP="003E54BE">
            <w:pPr>
              <w:rPr>
                <w:rFonts w:ascii="Verdana" w:hAnsi="Verdana"/>
                <w:sz w:val="17"/>
                <w:szCs w:val="17"/>
              </w:rPr>
            </w:pPr>
          </w:p>
        </w:tc>
        <w:tc>
          <w:tcPr>
            <w:tcW w:w="13668" w:type="dxa"/>
            <w:gridSpan w:val="4"/>
            <w:tcBorders>
              <w:top w:val="single" w:sz="4" w:space="0" w:color="auto"/>
              <w:left w:val="single" w:sz="4" w:space="0" w:color="auto"/>
              <w:bottom w:val="single" w:sz="4" w:space="0" w:color="auto"/>
              <w:right w:val="single" w:sz="4" w:space="0" w:color="auto"/>
            </w:tcBorders>
            <w:vAlign w:val="center"/>
          </w:tcPr>
          <w:p w14:paraId="7037A2DF" w14:textId="1BA6FB61" w:rsidR="003E54BE" w:rsidRPr="00B80255" w:rsidRDefault="003E54BE">
            <w:pPr>
              <w:rPr>
                <w:rFonts w:ascii="Verdana" w:hAnsi="Verdana"/>
                <w:sz w:val="17"/>
                <w:szCs w:val="17"/>
              </w:rPr>
            </w:pPr>
          </w:p>
        </w:tc>
      </w:tr>
    </w:tbl>
    <w:p w14:paraId="09B300A0" w14:textId="77777777" w:rsidR="00013728" w:rsidRPr="00B80255" w:rsidRDefault="00013728" w:rsidP="00013728">
      <w:pPr>
        <w:autoSpaceDE w:val="0"/>
        <w:autoSpaceDN w:val="0"/>
        <w:adjustRightInd w:val="0"/>
        <w:spacing w:after="0" w:line="240" w:lineRule="auto"/>
        <w:rPr>
          <w:rFonts w:ascii="Verdana" w:hAnsi="Verdana" w:cs="Times New Roman"/>
          <w:b/>
          <w:color w:val="000000"/>
          <w:sz w:val="17"/>
          <w:szCs w:val="17"/>
        </w:rPr>
      </w:pPr>
    </w:p>
    <w:p w14:paraId="332BC32E" w14:textId="77777777" w:rsidR="00013728" w:rsidRPr="00B80255" w:rsidRDefault="00013728" w:rsidP="00013728">
      <w:pPr>
        <w:autoSpaceDE w:val="0"/>
        <w:autoSpaceDN w:val="0"/>
        <w:adjustRightInd w:val="0"/>
        <w:spacing w:after="0" w:line="240" w:lineRule="auto"/>
        <w:rPr>
          <w:rFonts w:ascii="Verdana" w:hAnsi="Verdana" w:cs="Times New Roman"/>
          <w:color w:val="000000"/>
          <w:sz w:val="17"/>
          <w:szCs w:val="17"/>
        </w:rPr>
      </w:pPr>
    </w:p>
    <w:p w14:paraId="31559842" w14:textId="0F5678E2" w:rsidR="005775E1" w:rsidRPr="00B80255" w:rsidRDefault="005775E1" w:rsidP="00A66403">
      <w:pPr>
        <w:pStyle w:val="Odsekzoznamu"/>
        <w:numPr>
          <w:ilvl w:val="0"/>
          <w:numId w:val="37"/>
        </w:numPr>
        <w:rPr>
          <w:b/>
          <w:sz w:val="24"/>
        </w:rPr>
      </w:pPr>
      <w:r w:rsidRPr="00B80255">
        <w:rPr>
          <w:b/>
          <w:sz w:val="24"/>
        </w:rPr>
        <w:t>Risk margin</w:t>
      </w:r>
    </w:p>
    <w:tbl>
      <w:tblPr>
        <w:tblStyle w:val="Mriekatabuky"/>
        <w:tblW w:w="14230" w:type="dxa"/>
        <w:tblCellMar>
          <w:top w:w="57" w:type="dxa"/>
          <w:bottom w:w="57" w:type="dxa"/>
        </w:tblCellMar>
        <w:tblLook w:val="04A0" w:firstRow="1" w:lastRow="0" w:firstColumn="1" w:lastColumn="0" w:noHBand="0" w:noVBand="1"/>
      </w:tblPr>
      <w:tblGrid>
        <w:gridCol w:w="560"/>
        <w:gridCol w:w="6948"/>
        <w:gridCol w:w="2240"/>
        <w:gridCol w:w="2241"/>
        <w:gridCol w:w="2241"/>
      </w:tblGrid>
      <w:tr w:rsidR="008C4C91" w:rsidRPr="00B80255" w14:paraId="42901C36" w14:textId="77777777" w:rsidTr="00A66403">
        <w:trPr>
          <w:trHeight w:val="397"/>
        </w:trPr>
        <w:tc>
          <w:tcPr>
            <w:tcW w:w="560" w:type="dxa"/>
            <w:vMerge w:val="restart"/>
            <w:shd w:val="clear" w:color="auto" w:fill="F2F2F2" w:themeFill="background1" w:themeFillShade="F2"/>
          </w:tcPr>
          <w:p w14:paraId="3BBEDF0A" w14:textId="466BD469" w:rsidR="008C4C91" w:rsidRPr="00B80255" w:rsidRDefault="008C4C91" w:rsidP="003E54BE">
            <w:pPr>
              <w:rPr>
                <w:rFonts w:ascii="Verdana" w:hAnsi="Verdana"/>
                <w:sz w:val="17"/>
                <w:szCs w:val="17"/>
                <w:lang w:val="en-GB"/>
              </w:rPr>
            </w:pPr>
            <w:r w:rsidRPr="00B80255">
              <w:rPr>
                <w:rFonts w:ascii="Verdana" w:hAnsi="Verdana"/>
                <w:sz w:val="17"/>
                <w:szCs w:val="17"/>
                <w:lang w:val="en-GB"/>
              </w:rPr>
              <w:t>9.</w:t>
            </w:r>
          </w:p>
        </w:tc>
        <w:tc>
          <w:tcPr>
            <w:tcW w:w="6948" w:type="dxa"/>
            <w:vMerge w:val="restart"/>
            <w:shd w:val="clear" w:color="auto" w:fill="F2F2F2" w:themeFill="background1" w:themeFillShade="F2"/>
            <w:vAlign w:val="center"/>
          </w:tcPr>
          <w:p w14:paraId="5A5DFDF0" w14:textId="77777777" w:rsidR="008C4C91" w:rsidRPr="00B80255" w:rsidRDefault="008C4C91"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 xml:space="preserve">Does your market support a redesign of the risk margin? </w:t>
            </w:r>
          </w:p>
        </w:tc>
        <w:tc>
          <w:tcPr>
            <w:tcW w:w="2240" w:type="dxa"/>
            <w:shd w:val="clear" w:color="auto" w:fill="F2F2F2" w:themeFill="background1" w:themeFillShade="F2"/>
            <w:vAlign w:val="center"/>
          </w:tcPr>
          <w:p w14:paraId="62E3C890" w14:textId="3CCDD7B4" w:rsidR="008C4C91" w:rsidRPr="00B80255" w:rsidRDefault="008C4C91"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shd w:val="clear" w:color="auto" w:fill="F2F2F2" w:themeFill="background1" w:themeFillShade="F2"/>
            <w:vAlign w:val="center"/>
          </w:tcPr>
          <w:p w14:paraId="57921720" w14:textId="557A08AB" w:rsidR="008C4C91" w:rsidRPr="00B80255" w:rsidRDefault="008C4C91" w:rsidP="003E54BE">
            <w:pPr>
              <w:autoSpaceDE w:val="0"/>
              <w:autoSpaceDN w:val="0"/>
              <w:adjustRightInd w:val="0"/>
              <w:rPr>
                <w:rFonts w:ascii="Verdana" w:hAnsi="Verdana"/>
                <w:sz w:val="17"/>
                <w:szCs w:val="17"/>
              </w:rPr>
            </w:pPr>
            <w:r w:rsidRPr="00B80255">
              <w:rPr>
                <w:rFonts w:ascii="Verdana" w:hAnsi="Verdana"/>
                <w:sz w:val="17"/>
                <w:szCs w:val="17"/>
                <w:lang w:val="en-GB"/>
              </w:rPr>
              <w:t xml:space="preserve">Yes (please </w:t>
            </w:r>
            <w:r w:rsidR="00A66403" w:rsidRPr="00B80255">
              <w:rPr>
                <w:rFonts w:ascii="Verdana" w:hAnsi="Verdana"/>
                <w:sz w:val="17"/>
                <w:szCs w:val="17"/>
                <w:lang w:val="en-GB"/>
              </w:rPr>
              <w:t>comment</w:t>
            </w:r>
            <w:r w:rsidRPr="00B80255">
              <w:rPr>
                <w:rFonts w:ascii="Verdana" w:hAnsi="Verdana"/>
                <w:sz w:val="17"/>
                <w:szCs w:val="17"/>
                <w:lang w:val="en-GB"/>
              </w:rPr>
              <w:t>)</w:t>
            </w:r>
          </w:p>
        </w:tc>
        <w:tc>
          <w:tcPr>
            <w:tcW w:w="2241" w:type="dxa"/>
            <w:shd w:val="clear" w:color="auto" w:fill="F2F2F2" w:themeFill="background1" w:themeFillShade="F2"/>
            <w:vAlign w:val="center"/>
          </w:tcPr>
          <w:p w14:paraId="247F4BEA" w14:textId="7FC24467" w:rsidR="008C4C91" w:rsidRPr="00B80255" w:rsidRDefault="008C4C91"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8C4C91" w:rsidRPr="00B80255" w14:paraId="76E3D253" w14:textId="77777777" w:rsidTr="00A66403">
        <w:trPr>
          <w:trHeight w:val="397"/>
        </w:trPr>
        <w:tc>
          <w:tcPr>
            <w:tcW w:w="560" w:type="dxa"/>
            <w:vMerge/>
            <w:shd w:val="clear" w:color="auto" w:fill="F2F2F2" w:themeFill="background1" w:themeFillShade="F2"/>
          </w:tcPr>
          <w:p w14:paraId="2D97130B" w14:textId="77777777" w:rsidR="008C4C91" w:rsidRPr="00B80255" w:rsidRDefault="008C4C91" w:rsidP="003E54BE">
            <w:pPr>
              <w:rPr>
                <w:rFonts w:ascii="Verdana" w:hAnsi="Verdana"/>
                <w:sz w:val="17"/>
                <w:szCs w:val="17"/>
                <w:lang w:val="en-GB"/>
              </w:rPr>
            </w:pPr>
          </w:p>
        </w:tc>
        <w:tc>
          <w:tcPr>
            <w:tcW w:w="6948" w:type="dxa"/>
            <w:vMerge/>
            <w:vAlign w:val="center"/>
          </w:tcPr>
          <w:p w14:paraId="17C25528" w14:textId="77777777" w:rsidR="008C4C91" w:rsidRPr="00B80255" w:rsidRDefault="008C4C91" w:rsidP="003E54BE">
            <w:pPr>
              <w:rPr>
                <w:rFonts w:ascii="Verdana" w:hAnsi="Verdana"/>
                <w:sz w:val="17"/>
                <w:szCs w:val="17"/>
              </w:rPr>
            </w:pPr>
          </w:p>
        </w:tc>
        <w:tc>
          <w:tcPr>
            <w:tcW w:w="2240" w:type="dxa"/>
            <w:vAlign w:val="center"/>
          </w:tcPr>
          <w:p w14:paraId="15498FF0" w14:textId="13E5C044" w:rsidR="008C4C91" w:rsidRPr="00B80255" w:rsidRDefault="008C4C91" w:rsidP="003E54BE">
            <w:pPr>
              <w:rPr>
                <w:rFonts w:ascii="Verdana" w:hAnsi="Verdana"/>
                <w:sz w:val="17"/>
                <w:szCs w:val="17"/>
              </w:rPr>
            </w:pPr>
          </w:p>
        </w:tc>
        <w:tc>
          <w:tcPr>
            <w:tcW w:w="2241" w:type="dxa"/>
            <w:vAlign w:val="center"/>
          </w:tcPr>
          <w:p w14:paraId="4223AAB3" w14:textId="6953792A" w:rsidR="008C4C91" w:rsidRPr="00B80255" w:rsidRDefault="00074A96" w:rsidP="003E54BE">
            <w:pPr>
              <w:rPr>
                <w:rFonts w:ascii="Verdana" w:hAnsi="Verdana"/>
                <w:sz w:val="17"/>
                <w:szCs w:val="17"/>
              </w:rPr>
            </w:pPr>
            <w:r w:rsidRPr="00B80255">
              <w:rPr>
                <w:rFonts w:ascii="Verdana" w:hAnsi="Verdana"/>
                <w:sz w:val="17"/>
                <w:szCs w:val="17"/>
              </w:rPr>
              <w:t>x</w:t>
            </w:r>
          </w:p>
        </w:tc>
        <w:tc>
          <w:tcPr>
            <w:tcW w:w="2241" w:type="dxa"/>
            <w:vAlign w:val="center"/>
          </w:tcPr>
          <w:p w14:paraId="6D587DED" w14:textId="1F7EB1A9" w:rsidR="008C4C91" w:rsidRPr="00B80255" w:rsidRDefault="008C4C91" w:rsidP="003E54BE">
            <w:pPr>
              <w:rPr>
                <w:rFonts w:ascii="Verdana" w:hAnsi="Verdana"/>
                <w:sz w:val="17"/>
                <w:szCs w:val="17"/>
                <w:lang w:val="en-GB"/>
              </w:rPr>
            </w:pPr>
          </w:p>
        </w:tc>
      </w:tr>
      <w:tr w:rsidR="003E54BE" w:rsidRPr="00B80255" w14:paraId="377486DF" w14:textId="77777777" w:rsidTr="00A66403">
        <w:trPr>
          <w:trHeight w:val="397"/>
        </w:trPr>
        <w:tc>
          <w:tcPr>
            <w:tcW w:w="560" w:type="dxa"/>
            <w:vMerge w:val="restart"/>
            <w:shd w:val="clear" w:color="auto" w:fill="F2F2F2" w:themeFill="background1" w:themeFillShade="F2"/>
          </w:tcPr>
          <w:p w14:paraId="1D08A347" w14:textId="44BDABC5" w:rsidR="003E54BE" w:rsidRPr="00B80255" w:rsidRDefault="003E54BE" w:rsidP="003E54BE">
            <w:pPr>
              <w:rPr>
                <w:rFonts w:ascii="Verdana" w:hAnsi="Verdana"/>
                <w:sz w:val="17"/>
                <w:szCs w:val="17"/>
                <w:lang w:val="en-GB"/>
              </w:rPr>
            </w:pPr>
            <w:r w:rsidRPr="00B80255">
              <w:rPr>
                <w:rFonts w:ascii="Verdana" w:hAnsi="Verdana"/>
                <w:sz w:val="17"/>
                <w:szCs w:val="17"/>
                <w:lang w:val="en-GB"/>
              </w:rPr>
              <w:lastRenderedPageBreak/>
              <w:t>1</w:t>
            </w:r>
            <w:r w:rsidR="007A315B" w:rsidRPr="00B80255">
              <w:rPr>
                <w:rFonts w:ascii="Verdana" w:hAnsi="Verdana"/>
                <w:sz w:val="17"/>
                <w:szCs w:val="17"/>
                <w:lang w:val="en-GB"/>
              </w:rPr>
              <w:t>0</w:t>
            </w:r>
            <w:r w:rsidRPr="00B80255">
              <w:rPr>
                <w:rFonts w:ascii="Verdana" w:hAnsi="Verdana"/>
                <w:sz w:val="17"/>
                <w:szCs w:val="17"/>
                <w:lang w:val="en-GB"/>
              </w:rPr>
              <w:t>.</w:t>
            </w:r>
          </w:p>
        </w:tc>
        <w:tc>
          <w:tcPr>
            <w:tcW w:w="13670" w:type="dxa"/>
            <w:gridSpan w:val="4"/>
            <w:shd w:val="clear" w:color="auto" w:fill="F2F2F2" w:themeFill="background1" w:themeFillShade="F2"/>
            <w:vAlign w:val="center"/>
          </w:tcPr>
          <w:p w14:paraId="6F6CAEA3" w14:textId="1E2B2F08" w:rsidR="003E54BE" w:rsidRPr="00B80255" w:rsidRDefault="003E54BE"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 xml:space="preserve">Comments </w:t>
            </w:r>
            <w:r w:rsidR="00500990" w:rsidRPr="00B80255">
              <w:rPr>
                <w:rFonts w:ascii="Arial" w:eastAsia="Times New Roman" w:hAnsi="Arial" w:cs="Arial"/>
                <w:b/>
                <w:bCs/>
                <w:color w:val="000000"/>
                <w:sz w:val="20"/>
                <w:szCs w:val="20"/>
                <w:lang w:val="en-GB" w:eastAsia="en-GB"/>
              </w:rPr>
              <w:t xml:space="preserve">on risk margin </w:t>
            </w:r>
            <w:r w:rsidRPr="00B80255">
              <w:rPr>
                <w:rFonts w:ascii="Arial" w:eastAsia="Times New Roman" w:hAnsi="Arial" w:cs="Arial"/>
                <w:bCs/>
                <w:color w:val="000000"/>
                <w:sz w:val="20"/>
                <w:szCs w:val="20"/>
                <w:lang w:val="en-GB" w:eastAsia="en-GB"/>
              </w:rPr>
              <w:t>(</w:t>
            </w:r>
            <w:r w:rsidRPr="00B80255">
              <w:rPr>
                <w:rFonts w:ascii="Arial" w:eastAsia="Times New Roman" w:hAnsi="Arial" w:cs="Arial"/>
                <w:bCs/>
                <w:i/>
                <w:color w:val="000000"/>
                <w:sz w:val="20"/>
                <w:szCs w:val="20"/>
                <w:lang w:val="en-GB" w:eastAsia="en-GB"/>
              </w:rPr>
              <w:t>Note: details of any desirable design features would be particularly welcome</w:t>
            </w:r>
            <w:r w:rsidRPr="00B80255">
              <w:rPr>
                <w:rFonts w:ascii="Arial" w:eastAsia="Times New Roman" w:hAnsi="Arial" w:cs="Arial"/>
                <w:b/>
                <w:bCs/>
                <w:color w:val="000000"/>
                <w:sz w:val="20"/>
                <w:szCs w:val="20"/>
                <w:lang w:val="en-GB" w:eastAsia="en-GB"/>
              </w:rPr>
              <w:t>)</w:t>
            </w:r>
          </w:p>
        </w:tc>
      </w:tr>
      <w:tr w:rsidR="003E54BE" w:rsidRPr="00B80255" w14:paraId="344A7B38" w14:textId="77777777" w:rsidTr="00A66403">
        <w:trPr>
          <w:trHeight w:val="397"/>
        </w:trPr>
        <w:tc>
          <w:tcPr>
            <w:tcW w:w="560" w:type="dxa"/>
            <w:vMerge/>
            <w:shd w:val="clear" w:color="auto" w:fill="F2F2F2" w:themeFill="background1" w:themeFillShade="F2"/>
          </w:tcPr>
          <w:p w14:paraId="0C66E2F8" w14:textId="77777777" w:rsidR="003E54BE" w:rsidRPr="00B80255" w:rsidRDefault="003E54BE" w:rsidP="003E54BE">
            <w:pPr>
              <w:rPr>
                <w:rFonts w:ascii="Verdana" w:hAnsi="Verdana"/>
                <w:sz w:val="17"/>
                <w:szCs w:val="17"/>
                <w:lang w:val="en-GB"/>
              </w:rPr>
            </w:pPr>
          </w:p>
        </w:tc>
        <w:tc>
          <w:tcPr>
            <w:tcW w:w="13670" w:type="dxa"/>
            <w:gridSpan w:val="4"/>
            <w:vAlign w:val="center"/>
          </w:tcPr>
          <w:p w14:paraId="16EE8587" w14:textId="77777777" w:rsidR="00074A96" w:rsidRPr="00B80255" w:rsidRDefault="00074A96" w:rsidP="00074A96">
            <w:pPr>
              <w:rPr>
                <w:rFonts w:ascii="Verdana" w:hAnsi="Verdana"/>
                <w:sz w:val="17"/>
                <w:szCs w:val="17"/>
                <w:lang w:val="en-AU"/>
              </w:rPr>
            </w:pPr>
            <w:r w:rsidRPr="00B80255">
              <w:rPr>
                <w:rFonts w:ascii="Verdana" w:hAnsi="Verdana"/>
                <w:sz w:val="17"/>
                <w:szCs w:val="17"/>
                <w:lang w:val="en-AU"/>
              </w:rPr>
              <w:t>Separate calculation of RM for gross and ceded BEL.</w:t>
            </w:r>
          </w:p>
          <w:p w14:paraId="621E0248" w14:textId="578555C5" w:rsidR="003E54BE" w:rsidRPr="00B80255" w:rsidRDefault="00074A96" w:rsidP="00074A96">
            <w:pPr>
              <w:rPr>
                <w:rFonts w:ascii="Verdana" w:hAnsi="Verdana"/>
                <w:sz w:val="17"/>
                <w:szCs w:val="17"/>
                <w:lang w:val="en-GB"/>
              </w:rPr>
            </w:pPr>
            <w:r w:rsidRPr="00B80255">
              <w:rPr>
                <w:rFonts w:ascii="Verdana" w:hAnsi="Verdana"/>
                <w:sz w:val="17"/>
                <w:szCs w:val="17"/>
                <w:lang w:val="en-GB"/>
              </w:rPr>
              <w:t>Revision of cost of capital – the current rate is quite high in consideration of the real market.</w:t>
            </w:r>
          </w:p>
        </w:tc>
      </w:tr>
    </w:tbl>
    <w:p w14:paraId="648B9216" w14:textId="77777777" w:rsidR="005775E1" w:rsidRPr="00B80255" w:rsidRDefault="005775E1" w:rsidP="00A66403">
      <w:pPr>
        <w:pStyle w:val="Odsekzoznamu"/>
        <w:autoSpaceDE w:val="0"/>
        <w:autoSpaceDN w:val="0"/>
        <w:adjustRightInd w:val="0"/>
        <w:spacing w:line="240" w:lineRule="auto"/>
        <w:rPr>
          <w:b/>
          <w:color w:val="000000"/>
          <w:sz w:val="24"/>
        </w:rPr>
      </w:pPr>
    </w:p>
    <w:p w14:paraId="30EB995F" w14:textId="1E352E07" w:rsidR="00631472" w:rsidRPr="00B80255" w:rsidRDefault="008834B3" w:rsidP="00A66403">
      <w:pPr>
        <w:pStyle w:val="Odsekzoznamu"/>
        <w:numPr>
          <w:ilvl w:val="0"/>
          <w:numId w:val="37"/>
        </w:numPr>
        <w:autoSpaceDE w:val="0"/>
        <w:autoSpaceDN w:val="0"/>
        <w:adjustRightInd w:val="0"/>
        <w:spacing w:line="240" w:lineRule="auto"/>
        <w:rPr>
          <w:b/>
          <w:color w:val="000000"/>
          <w:sz w:val="24"/>
        </w:rPr>
      </w:pPr>
      <w:r w:rsidRPr="00B80255">
        <w:rPr>
          <w:b/>
          <w:color w:val="000000"/>
          <w:sz w:val="24"/>
        </w:rPr>
        <w:t xml:space="preserve">Views on </w:t>
      </w:r>
      <w:r w:rsidR="006A62C9" w:rsidRPr="00B80255">
        <w:rPr>
          <w:b/>
          <w:color w:val="000000"/>
          <w:sz w:val="24"/>
        </w:rPr>
        <w:t>m</w:t>
      </w:r>
      <w:r w:rsidR="00631472" w:rsidRPr="00B80255">
        <w:rPr>
          <w:b/>
          <w:color w:val="000000"/>
          <w:sz w:val="24"/>
        </w:rPr>
        <w:t>arket risk SCR design/calibration</w:t>
      </w:r>
    </w:p>
    <w:p w14:paraId="5967AD4C" w14:textId="77777777" w:rsidR="00013728" w:rsidRPr="00B80255" w:rsidRDefault="00013728" w:rsidP="00013728">
      <w:pPr>
        <w:autoSpaceDE w:val="0"/>
        <w:autoSpaceDN w:val="0"/>
        <w:adjustRightInd w:val="0"/>
        <w:spacing w:after="0" w:line="240" w:lineRule="auto"/>
        <w:rPr>
          <w:rFonts w:ascii="Verdana" w:hAnsi="Verdana" w:cs="Times New Roman"/>
          <w:color w:val="000000"/>
          <w:sz w:val="17"/>
          <w:szCs w:val="17"/>
        </w:rPr>
      </w:pPr>
    </w:p>
    <w:tbl>
      <w:tblPr>
        <w:tblStyle w:val="Mriekatabuky"/>
        <w:tblW w:w="14230" w:type="dxa"/>
        <w:tblCellMar>
          <w:top w:w="28" w:type="dxa"/>
          <w:bottom w:w="28" w:type="dxa"/>
        </w:tblCellMar>
        <w:tblLook w:val="04A0" w:firstRow="1" w:lastRow="0" w:firstColumn="1" w:lastColumn="0" w:noHBand="0" w:noVBand="1"/>
      </w:tblPr>
      <w:tblGrid>
        <w:gridCol w:w="665"/>
        <w:gridCol w:w="6843"/>
        <w:gridCol w:w="1680"/>
        <w:gridCol w:w="560"/>
        <w:gridCol w:w="1121"/>
        <w:gridCol w:w="1120"/>
        <w:gridCol w:w="560"/>
        <w:gridCol w:w="1681"/>
      </w:tblGrid>
      <w:tr w:rsidR="007D5BED" w:rsidRPr="00B80255" w14:paraId="5C0009B4" w14:textId="77777777" w:rsidTr="00A66403">
        <w:trPr>
          <w:trHeight w:val="397"/>
        </w:trPr>
        <w:tc>
          <w:tcPr>
            <w:tcW w:w="665" w:type="dxa"/>
            <w:vMerge w:val="restart"/>
            <w:shd w:val="clear" w:color="auto" w:fill="F2F2F2" w:themeFill="background1" w:themeFillShade="F2"/>
          </w:tcPr>
          <w:p w14:paraId="79702A00" w14:textId="793388F9" w:rsidR="007D5BED" w:rsidRPr="00B80255" w:rsidRDefault="00581B29" w:rsidP="00C37A66">
            <w:pPr>
              <w:rPr>
                <w:rFonts w:ascii="Verdana" w:hAnsi="Verdana"/>
                <w:sz w:val="17"/>
                <w:szCs w:val="17"/>
                <w:lang w:val="en-GB"/>
              </w:rPr>
            </w:pPr>
            <w:r w:rsidRPr="00B80255">
              <w:rPr>
                <w:rFonts w:ascii="Verdana" w:hAnsi="Verdana"/>
                <w:sz w:val="17"/>
                <w:szCs w:val="17"/>
                <w:lang w:val="en-GB"/>
              </w:rPr>
              <w:t>1</w:t>
            </w:r>
            <w:r w:rsidR="007A315B" w:rsidRPr="00B80255">
              <w:rPr>
                <w:rFonts w:ascii="Verdana" w:hAnsi="Verdana"/>
                <w:sz w:val="17"/>
                <w:szCs w:val="17"/>
                <w:lang w:val="en-GB"/>
              </w:rPr>
              <w:t>1</w:t>
            </w:r>
            <w:r w:rsidR="007D5BED" w:rsidRPr="00B80255">
              <w:rPr>
                <w:rFonts w:ascii="Verdana" w:hAnsi="Verdana"/>
                <w:sz w:val="17"/>
                <w:szCs w:val="17"/>
                <w:lang w:val="en-GB"/>
              </w:rPr>
              <w:t>.</w:t>
            </w:r>
          </w:p>
        </w:tc>
        <w:tc>
          <w:tcPr>
            <w:tcW w:w="13565" w:type="dxa"/>
            <w:gridSpan w:val="7"/>
            <w:shd w:val="clear" w:color="auto" w:fill="F2F2F2" w:themeFill="background1" w:themeFillShade="F2"/>
            <w:vAlign w:val="center"/>
          </w:tcPr>
          <w:p w14:paraId="5F0849B2" w14:textId="77777777" w:rsidR="007D5BED" w:rsidRPr="00B80255" w:rsidRDefault="007D5BED">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Please indicate which of the following market risk SCRs are priority issues for your market as part of the 2020 review?</w:t>
            </w:r>
          </w:p>
        </w:tc>
      </w:tr>
      <w:tr w:rsidR="004B4058" w:rsidRPr="00B80255" w14:paraId="6D3FF422" w14:textId="77777777" w:rsidTr="00A66403">
        <w:trPr>
          <w:trHeight w:val="397"/>
        </w:trPr>
        <w:tc>
          <w:tcPr>
            <w:tcW w:w="665" w:type="dxa"/>
            <w:vMerge/>
            <w:shd w:val="clear" w:color="auto" w:fill="F2F2F2" w:themeFill="background1" w:themeFillShade="F2"/>
          </w:tcPr>
          <w:p w14:paraId="088128A5" w14:textId="77777777" w:rsidR="0060589A" w:rsidRPr="00B80255" w:rsidRDefault="0060589A" w:rsidP="00631472">
            <w:pPr>
              <w:rPr>
                <w:rFonts w:ascii="Verdana" w:hAnsi="Verdana"/>
                <w:sz w:val="17"/>
                <w:szCs w:val="17"/>
                <w:lang w:val="en-GB"/>
              </w:rPr>
            </w:pPr>
          </w:p>
        </w:tc>
        <w:tc>
          <w:tcPr>
            <w:tcW w:w="6843" w:type="dxa"/>
            <w:tcBorders>
              <w:bottom w:val="single" w:sz="4" w:space="0" w:color="auto"/>
            </w:tcBorders>
            <w:shd w:val="clear" w:color="auto" w:fill="F2F2F2" w:themeFill="background1" w:themeFillShade="F2"/>
            <w:vAlign w:val="center"/>
          </w:tcPr>
          <w:p w14:paraId="5E00E4C8" w14:textId="29A735EB" w:rsidR="0060589A" w:rsidRPr="00B80255" w:rsidRDefault="003E54BE" w:rsidP="00631472">
            <w:pPr>
              <w:rPr>
                <w:rFonts w:ascii="Arial" w:eastAsia="Times New Roman" w:hAnsi="Arial" w:cs="Arial"/>
                <w:color w:val="666666"/>
                <w:sz w:val="20"/>
                <w:szCs w:val="20"/>
                <w:lang w:val="en-GB" w:eastAsia="en-GB"/>
              </w:rPr>
            </w:pPr>
            <w:r w:rsidRPr="00B80255">
              <w:rPr>
                <w:rFonts w:ascii="Arial" w:eastAsia="Times New Roman" w:hAnsi="Arial" w:cs="Arial"/>
                <w:color w:val="666666"/>
                <w:sz w:val="20"/>
                <w:szCs w:val="20"/>
                <w:lang w:val="en-GB" w:eastAsia="en-GB"/>
              </w:rPr>
              <w:t>Risks</w:t>
            </w:r>
          </w:p>
        </w:tc>
        <w:tc>
          <w:tcPr>
            <w:tcW w:w="1680" w:type="dxa"/>
            <w:tcBorders>
              <w:bottom w:val="single" w:sz="4" w:space="0" w:color="auto"/>
            </w:tcBorders>
            <w:shd w:val="clear" w:color="auto" w:fill="EDEDED" w:themeFill="accent3" w:themeFillTint="33"/>
            <w:vAlign w:val="center"/>
          </w:tcPr>
          <w:p w14:paraId="334EF6FF" w14:textId="491AAEC5" w:rsidR="0060589A" w:rsidRPr="00B80255" w:rsidRDefault="0060589A">
            <w:pPr>
              <w:rPr>
                <w:rFonts w:ascii="Verdana" w:hAnsi="Verdana"/>
                <w:sz w:val="17"/>
                <w:szCs w:val="17"/>
              </w:rPr>
            </w:pPr>
            <w:r w:rsidRPr="00B80255">
              <w:rPr>
                <w:rFonts w:ascii="Verdana" w:hAnsi="Verdana"/>
                <w:sz w:val="17"/>
                <w:szCs w:val="17"/>
                <w:lang w:val="en-GB"/>
              </w:rPr>
              <w:t>Not sure yet</w:t>
            </w:r>
          </w:p>
        </w:tc>
        <w:tc>
          <w:tcPr>
            <w:tcW w:w="1681" w:type="dxa"/>
            <w:gridSpan w:val="2"/>
            <w:tcBorders>
              <w:bottom w:val="single" w:sz="4" w:space="0" w:color="auto"/>
            </w:tcBorders>
            <w:shd w:val="clear" w:color="auto" w:fill="EDEDED" w:themeFill="accent3" w:themeFillTint="33"/>
            <w:vAlign w:val="center"/>
          </w:tcPr>
          <w:p w14:paraId="6355B840" w14:textId="61A3086A" w:rsidR="0060589A" w:rsidRPr="00B80255" w:rsidRDefault="0060589A">
            <w:pPr>
              <w:rPr>
                <w:rFonts w:ascii="Verdana" w:hAnsi="Verdana"/>
                <w:sz w:val="17"/>
                <w:szCs w:val="17"/>
                <w:lang w:val="en-GB"/>
              </w:rPr>
            </w:pPr>
            <w:r w:rsidRPr="00B80255">
              <w:rPr>
                <w:rFonts w:ascii="Verdana" w:hAnsi="Verdana"/>
                <w:sz w:val="17"/>
                <w:szCs w:val="17"/>
                <w:lang w:val="en-GB"/>
              </w:rPr>
              <w:t>High priority</w:t>
            </w:r>
          </w:p>
        </w:tc>
        <w:tc>
          <w:tcPr>
            <w:tcW w:w="1680" w:type="dxa"/>
            <w:gridSpan w:val="2"/>
            <w:tcBorders>
              <w:bottom w:val="single" w:sz="4" w:space="0" w:color="auto"/>
            </w:tcBorders>
            <w:shd w:val="clear" w:color="auto" w:fill="EDEDED" w:themeFill="accent3" w:themeFillTint="33"/>
            <w:vAlign w:val="center"/>
          </w:tcPr>
          <w:p w14:paraId="6A8A6928" w14:textId="77777777" w:rsidR="0060589A" w:rsidRPr="00B80255" w:rsidRDefault="0060589A" w:rsidP="00631472">
            <w:pPr>
              <w:rPr>
                <w:rFonts w:ascii="Verdana" w:hAnsi="Verdana"/>
                <w:sz w:val="17"/>
                <w:szCs w:val="17"/>
                <w:lang w:val="en-GB"/>
              </w:rPr>
            </w:pPr>
            <w:r w:rsidRPr="00B80255">
              <w:rPr>
                <w:rFonts w:ascii="Verdana" w:hAnsi="Verdana"/>
                <w:sz w:val="17"/>
                <w:szCs w:val="17"/>
                <w:lang w:val="en-GB"/>
              </w:rPr>
              <w:t>Low priority</w:t>
            </w:r>
          </w:p>
        </w:tc>
        <w:tc>
          <w:tcPr>
            <w:tcW w:w="1681" w:type="dxa"/>
            <w:tcBorders>
              <w:bottom w:val="single" w:sz="4" w:space="0" w:color="auto"/>
            </w:tcBorders>
            <w:shd w:val="clear" w:color="auto" w:fill="EDEDED" w:themeFill="accent3" w:themeFillTint="33"/>
            <w:vAlign w:val="center"/>
          </w:tcPr>
          <w:p w14:paraId="5AF111AD" w14:textId="77777777" w:rsidR="0060589A" w:rsidRPr="00B80255" w:rsidRDefault="0060589A" w:rsidP="00631472">
            <w:pPr>
              <w:rPr>
                <w:rFonts w:ascii="Verdana" w:hAnsi="Verdana"/>
                <w:sz w:val="17"/>
                <w:szCs w:val="17"/>
                <w:lang w:val="en-GB"/>
              </w:rPr>
            </w:pPr>
            <w:r w:rsidRPr="00B80255">
              <w:rPr>
                <w:rFonts w:ascii="Verdana" w:hAnsi="Verdana"/>
                <w:sz w:val="17"/>
                <w:szCs w:val="17"/>
                <w:lang w:val="en-GB"/>
              </w:rPr>
              <w:t>Not a priority</w:t>
            </w:r>
          </w:p>
        </w:tc>
      </w:tr>
      <w:tr w:rsidR="003E54BE" w:rsidRPr="00B80255" w14:paraId="09FD555E" w14:textId="77777777" w:rsidTr="00A66403">
        <w:trPr>
          <w:trHeight w:val="397"/>
        </w:trPr>
        <w:tc>
          <w:tcPr>
            <w:tcW w:w="665" w:type="dxa"/>
            <w:vMerge/>
            <w:shd w:val="clear" w:color="auto" w:fill="F2F2F2" w:themeFill="background1" w:themeFillShade="F2"/>
          </w:tcPr>
          <w:p w14:paraId="4985B7D5" w14:textId="77777777" w:rsidR="0060589A" w:rsidRPr="00B80255" w:rsidRDefault="0060589A" w:rsidP="00631472">
            <w:pPr>
              <w:rPr>
                <w:rFonts w:ascii="Verdana" w:hAnsi="Verdana"/>
                <w:sz w:val="17"/>
                <w:szCs w:val="17"/>
                <w:lang w:val="en-GB"/>
              </w:rPr>
            </w:pPr>
          </w:p>
        </w:tc>
        <w:tc>
          <w:tcPr>
            <w:tcW w:w="6843" w:type="dxa"/>
            <w:tcBorders>
              <w:top w:val="single" w:sz="4" w:space="0" w:color="auto"/>
              <w:bottom w:val="single" w:sz="6" w:space="0" w:color="D3D8D3"/>
              <w:right w:val="single" w:sz="4" w:space="0" w:color="auto"/>
            </w:tcBorders>
            <w:vAlign w:val="center"/>
          </w:tcPr>
          <w:p w14:paraId="29EA4D68" w14:textId="2CEF94DF" w:rsidR="0060589A" w:rsidRPr="00B80255" w:rsidRDefault="0060589A" w:rsidP="00631472">
            <w:pPr>
              <w:rPr>
                <w:rFonts w:ascii="Verdana" w:hAnsi="Verdana"/>
                <w:sz w:val="17"/>
                <w:szCs w:val="17"/>
                <w:lang w:val="en-GB"/>
              </w:rPr>
            </w:pPr>
            <w:r w:rsidRPr="00B80255">
              <w:rPr>
                <w:rFonts w:ascii="Arial" w:eastAsia="Times New Roman" w:hAnsi="Arial" w:cs="Arial"/>
                <w:color w:val="666666"/>
                <w:sz w:val="20"/>
                <w:szCs w:val="20"/>
                <w:lang w:val="en-GB" w:eastAsia="en-GB"/>
              </w:rPr>
              <w:t>Interest rate</w:t>
            </w:r>
          </w:p>
        </w:tc>
        <w:tc>
          <w:tcPr>
            <w:tcW w:w="1680" w:type="dxa"/>
            <w:tcBorders>
              <w:top w:val="single" w:sz="4" w:space="0" w:color="auto"/>
              <w:left w:val="single" w:sz="4" w:space="0" w:color="auto"/>
              <w:bottom w:val="single" w:sz="4" w:space="0" w:color="BFBFBF" w:themeColor="background1" w:themeShade="BF"/>
              <w:right w:val="single" w:sz="4" w:space="0" w:color="auto"/>
            </w:tcBorders>
            <w:vAlign w:val="center"/>
          </w:tcPr>
          <w:p w14:paraId="7134BCFA" w14:textId="77777777" w:rsidR="0060589A" w:rsidRPr="00B80255" w:rsidRDefault="0060589A">
            <w:pPr>
              <w:rPr>
                <w:rFonts w:ascii="Verdana" w:hAnsi="Verdana"/>
                <w:sz w:val="17"/>
                <w:szCs w:val="17"/>
              </w:rPr>
            </w:pPr>
          </w:p>
        </w:tc>
        <w:tc>
          <w:tcPr>
            <w:tcW w:w="1681" w:type="dxa"/>
            <w:gridSpan w:val="2"/>
            <w:tcBorders>
              <w:top w:val="single" w:sz="4" w:space="0" w:color="auto"/>
              <w:left w:val="single" w:sz="4" w:space="0" w:color="auto"/>
              <w:bottom w:val="single" w:sz="4" w:space="0" w:color="BFBFBF" w:themeColor="background1" w:themeShade="BF"/>
              <w:right w:val="single" w:sz="4" w:space="0" w:color="auto"/>
            </w:tcBorders>
            <w:vAlign w:val="center"/>
          </w:tcPr>
          <w:p w14:paraId="1CA85F42" w14:textId="0F8F6D6C" w:rsidR="0060589A" w:rsidRPr="00B80255" w:rsidRDefault="00074A96">
            <w:pPr>
              <w:rPr>
                <w:rFonts w:ascii="Verdana" w:hAnsi="Verdana"/>
                <w:sz w:val="17"/>
                <w:szCs w:val="17"/>
                <w:lang w:val="en-GB"/>
              </w:rPr>
            </w:pPr>
            <w:r w:rsidRPr="00B80255">
              <w:rPr>
                <w:rFonts w:ascii="Verdana" w:hAnsi="Verdana"/>
                <w:sz w:val="17"/>
                <w:szCs w:val="17"/>
                <w:lang w:val="en-GB"/>
              </w:rPr>
              <w:t>x</w:t>
            </w:r>
          </w:p>
        </w:tc>
        <w:tc>
          <w:tcPr>
            <w:tcW w:w="1680" w:type="dxa"/>
            <w:gridSpan w:val="2"/>
            <w:tcBorders>
              <w:left w:val="single" w:sz="4" w:space="0" w:color="auto"/>
              <w:bottom w:val="single" w:sz="6" w:space="0" w:color="D3D8D3"/>
            </w:tcBorders>
            <w:vAlign w:val="center"/>
          </w:tcPr>
          <w:p w14:paraId="025B1D9A" w14:textId="77777777" w:rsidR="0060589A" w:rsidRPr="00B80255" w:rsidRDefault="0060589A" w:rsidP="00631472">
            <w:pPr>
              <w:rPr>
                <w:rFonts w:ascii="Verdana" w:hAnsi="Verdana"/>
                <w:sz w:val="17"/>
                <w:szCs w:val="17"/>
                <w:lang w:val="en-GB"/>
              </w:rPr>
            </w:pPr>
          </w:p>
        </w:tc>
        <w:tc>
          <w:tcPr>
            <w:tcW w:w="1681" w:type="dxa"/>
            <w:tcBorders>
              <w:bottom w:val="single" w:sz="6" w:space="0" w:color="D3D8D3"/>
            </w:tcBorders>
            <w:vAlign w:val="center"/>
          </w:tcPr>
          <w:p w14:paraId="7C8B6061" w14:textId="77777777" w:rsidR="0060589A" w:rsidRPr="00B80255" w:rsidRDefault="0060589A" w:rsidP="00631472">
            <w:pPr>
              <w:rPr>
                <w:rFonts w:ascii="Verdana" w:hAnsi="Verdana"/>
                <w:sz w:val="17"/>
                <w:szCs w:val="17"/>
                <w:lang w:val="en-GB"/>
              </w:rPr>
            </w:pPr>
          </w:p>
        </w:tc>
      </w:tr>
      <w:tr w:rsidR="007A315B" w:rsidRPr="00B80255" w14:paraId="57DC42A0" w14:textId="77777777" w:rsidTr="00A66403">
        <w:trPr>
          <w:trHeight w:val="397"/>
        </w:trPr>
        <w:tc>
          <w:tcPr>
            <w:tcW w:w="665" w:type="dxa"/>
            <w:vMerge/>
            <w:shd w:val="clear" w:color="auto" w:fill="F2F2F2" w:themeFill="background1" w:themeFillShade="F2"/>
          </w:tcPr>
          <w:p w14:paraId="56C09F62" w14:textId="77777777" w:rsidR="0060589A" w:rsidRPr="00B8025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36AF6132" w14:textId="7E2EEE06" w:rsidR="0060589A" w:rsidRPr="00B80255" w:rsidRDefault="0060589A" w:rsidP="00631472">
            <w:pPr>
              <w:rPr>
                <w:rFonts w:ascii="Verdana" w:hAnsi="Verdana"/>
                <w:sz w:val="17"/>
                <w:szCs w:val="17"/>
                <w:lang w:val="en-GB"/>
              </w:rPr>
            </w:pPr>
            <w:r w:rsidRPr="00B80255">
              <w:rPr>
                <w:rFonts w:ascii="Arial" w:eastAsia="Times New Roman" w:hAnsi="Arial" w:cs="Arial"/>
                <w:color w:val="666666"/>
                <w:sz w:val="20"/>
                <w:szCs w:val="20"/>
                <w:lang w:val="en-GB" w:eastAsia="en-GB"/>
              </w:rPr>
              <w:t>Equity</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F20977B" w14:textId="77777777" w:rsidR="0060589A" w:rsidRPr="00B80255" w:rsidRDefault="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13098E7" w14:textId="47381F96" w:rsidR="0060589A" w:rsidRPr="00B8025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4066924F" w14:textId="429E3A1C" w:rsidR="0060589A" w:rsidRPr="00B80255" w:rsidRDefault="00074A96" w:rsidP="00631472">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6" w:space="0" w:color="D3D8D3"/>
            </w:tcBorders>
            <w:vAlign w:val="center"/>
          </w:tcPr>
          <w:p w14:paraId="3A07C9FA" w14:textId="77777777" w:rsidR="0060589A" w:rsidRPr="00B80255" w:rsidRDefault="0060589A" w:rsidP="00631472">
            <w:pPr>
              <w:rPr>
                <w:rFonts w:ascii="Verdana" w:hAnsi="Verdana"/>
                <w:sz w:val="17"/>
                <w:szCs w:val="17"/>
                <w:lang w:val="en-GB"/>
              </w:rPr>
            </w:pPr>
          </w:p>
        </w:tc>
      </w:tr>
      <w:tr w:rsidR="007A315B" w:rsidRPr="00B80255" w14:paraId="5429EE63" w14:textId="77777777" w:rsidTr="00A66403">
        <w:trPr>
          <w:trHeight w:val="397"/>
        </w:trPr>
        <w:tc>
          <w:tcPr>
            <w:tcW w:w="665" w:type="dxa"/>
            <w:vMerge/>
            <w:shd w:val="clear" w:color="auto" w:fill="F2F2F2" w:themeFill="background1" w:themeFillShade="F2"/>
          </w:tcPr>
          <w:p w14:paraId="37F4E6EA" w14:textId="77777777" w:rsidR="0060589A" w:rsidRPr="00B8025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494B8356" w14:textId="696E532A" w:rsidR="0060589A" w:rsidRPr="00B80255" w:rsidRDefault="0060589A" w:rsidP="00631472">
            <w:pPr>
              <w:rPr>
                <w:rFonts w:ascii="Verdana" w:hAnsi="Verdana"/>
                <w:sz w:val="17"/>
                <w:szCs w:val="17"/>
                <w:lang w:val="en-GB"/>
              </w:rPr>
            </w:pPr>
            <w:r w:rsidRPr="00B80255">
              <w:rPr>
                <w:rFonts w:ascii="Arial" w:eastAsia="Times New Roman" w:hAnsi="Arial" w:cs="Arial"/>
                <w:color w:val="666666"/>
                <w:sz w:val="20"/>
                <w:szCs w:val="20"/>
                <w:lang w:val="en-GB" w:eastAsia="en-GB"/>
              </w:rPr>
              <w:t>Property</w:t>
            </w:r>
            <w:r w:rsidRPr="00B80255" w:rsidDel="0060589A">
              <w:rPr>
                <w:rFonts w:ascii="Arial" w:eastAsia="Times New Roman" w:hAnsi="Arial" w:cs="Arial"/>
                <w:color w:val="666666"/>
                <w:sz w:val="20"/>
                <w:szCs w:val="20"/>
                <w:lang w:val="en-GB" w:eastAsia="en-GB"/>
              </w:rPr>
              <w:t xml:space="preserve"> </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80FC7F1" w14:textId="77777777" w:rsidR="0060589A" w:rsidRPr="00B80255" w:rsidRDefault="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0FA5C65" w14:textId="6B662113" w:rsidR="0060589A" w:rsidRPr="00B8025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4FB78CF2" w14:textId="1D5C89D1" w:rsidR="0060589A" w:rsidRPr="00B80255" w:rsidRDefault="00074A96" w:rsidP="00631472">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6" w:space="0" w:color="D3D8D3"/>
            </w:tcBorders>
            <w:vAlign w:val="center"/>
          </w:tcPr>
          <w:p w14:paraId="4FA6FC4D" w14:textId="77777777" w:rsidR="0060589A" w:rsidRPr="00B80255" w:rsidRDefault="0060589A" w:rsidP="00631472">
            <w:pPr>
              <w:rPr>
                <w:rFonts w:ascii="Verdana" w:hAnsi="Verdana"/>
                <w:sz w:val="17"/>
                <w:szCs w:val="17"/>
                <w:lang w:val="en-GB"/>
              </w:rPr>
            </w:pPr>
          </w:p>
        </w:tc>
      </w:tr>
      <w:tr w:rsidR="007A315B" w:rsidRPr="00B80255" w14:paraId="2B4A30A0" w14:textId="77777777" w:rsidTr="00A66403">
        <w:trPr>
          <w:trHeight w:val="397"/>
        </w:trPr>
        <w:tc>
          <w:tcPr>
            <w:tcW w:w="665" w:type="dxa"/>
            <w:vMerge/>
            <w:shd w:val="clear" w:color="auto" w:fill="F2F2F2" w:themeFill="background1" w:themeFillShade="F2"/>
          </w:tcPr>
          <w:p w14:paraId="67AB32B0" w14:textId="77777777" w:rsidR="0060589A" w:rsidRPr="00B8025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2DC48B44" w14:textId="72F88F44" w:rsidR="0060589A" w:rsidRPr="00B80255" w:rsidRDefault="0060589A" w:rsidP="00631472">
            <w:pPr>
              <w:rPr>
                <w:rFonts w:ascii="Verdana" w:hAnsi="Verdana"/>
                <w:sz w:val="17"/>
                <w:szCs w:val="17"/>
                <w:lang w:val="en-GB"/>
              </w:rPr>
            </w:pPr>
            <w:r w:rsidRPr="00B80255">
              <w:rPr>
                <w:rFonts w:ascii="Arial" w:eastAsia="Times New Roman" w:hAnsi="Arial" w:cs="Arial"/>
                <w:color w:val="666666"/>
                <w:sz w:val="20"/>
                <w:szCs w:val="20"/>
                <w:lang w:val="en-GB" w:eastAsia="en-GB"/>
              </w:rPr>
              <w:t>Spread – dynamic volatility adjustment</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4D09D0" w14:textId="77777777" w:rsidR="0060589A" w:rsidRPr="00B80255" w:rsidRDefault="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81F76CF" w14:textId="281AEEEF" w:rsidR="0060589A" w:rsidRPr="00B8025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1A1DCB81" w14:textId="631AC9AD" w:rsidR="0060589A" w:rsidRPr="00B80255" w:rsidRDefault="00074A96" w:rsidP="00631472">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6" w:space="0" w:color="D3D8D3"/>
            </w:tcBorders>
            <w:vAlign w:val="center"/>
          </w:tcPr>
          <w:p w14:paraId="0414C159" w14:textId="77777777" w:rsidR="0060589A" w:rsidRPr="00B80255" w:rsidRDefault="0060589A" w:rsidP="00631472">
            <w:pPr>
              <w:rPr>
                <w:rFonts w:ascii="Verdana" w:hAnsi="Verdana"/>
                <w:sz w:val="17"/>
                <w:szCs w:val="17"/>
                <w:lang w:val="en-GB"/>
              </w:rPr>
            </w:pPr>
          </w:p>
        </w:tc>
      </w:tr>
      <w:tr w:rsidR="003E54BE" w:rsidRPr="00B80255" w14:paraId="2D0BA075" w14:textId="77777777" w:rsidTr="00A66403">
        <w:trPr>
          <w:trHeight w:val="397"/>
        </w:trPr>
        <w:tc>
          <w:tcPr>
            <w:tcW w:w="665" w:type="dxa"/>
            <w:vMerge/>
            <w:shd w:val="clear" w:color="auto" w:fill="F2F2F2" w:themeFill="background1" w:themeFillShade="F2"/>
          </w:tcPr>
          <w:p w14:paraId="583833EE" w14:textId="77777777" w:rsidR="0060589A" w:rsidRPr="00B8025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7F2D0813" w14:textId="449D1093"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Spread - bonds and loans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F65A799"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D9BC034" w14:textId="7304EF85" w:rsidR="0060589A" w:rsidRPr="00B80255" w:rsidRDefault="0060589A" w:rsidP="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5B297C1B" w14:textId="512A1C0D"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6" w:space="0" w:color="D3D8D3"/>
            </w:tcBorders>
            <w:vAlign w:val="center"/>
          </w:tcPr>
          <w:p w14:paraId="618B0354" w14:textId="77777777" w:rsidR="0060589A" w:rsidRPr="00B80255" w:rsidRDefault="0060589A" w:rsidP="0060589A">
            <w:pPr>
              <w:rPr>
                <w:rFonts w:ascii="Verdana" w:hAnsi="Verdana"/>
                <w:sz w:val="17"/>
                <w:szCs w:val="17"/>
                <w:lang w:val="en-GB"/>
              </w:rPr>
            </w:pPr>
          </w:p>
        </w:tc>
      </w:tr>
      <w:tr w:rsidR="003E54BE" w:rsidRPr="00B80255" w14:paraId="565BA3E0" w14:textId="77777777" w:rsidTr="00A66403">
        <w:trPr>
          <w:trHeight w:val="397"/>
        </w:trPr>
        <w:tc>
          <w:tcPr>
            <w:tcW w:w="665" w:type="dxa"/>
            <w:vMerge/>
            <w:shd w:val="clear" w:color="auto" w:fill="F2F2F2" w:themeFill="background1" w:themeFillShade="F2"/>
          </w:tcPr>
          <w:p w14:paraId="32177468" w14:textId="77777777" w:rsidR="0060589A" w:rsidRPr="00B80255" w:rsidRDefault="0060589A" w:rsidP="0060589A">
            <w:pPr>
              <w:rPr>
                <w:rFonts w:ascii="Verdana" w:hAnsi="Verdana"/>
                <w:sz w:val="17"/>
                <w:szCs w:val="17"/>
                <w:lang w:val="en-GB"/>
              </w:rPr>
            </w:pPr>
          </w:p>
        </w:tc>
        <w:tc>
          <w:tcPr>
            <w:tcW w:w="6843" w:type="dxa"/>
            <w:tcBorders>
              <w:bottom w:val="single" w:sz="4" w:space="0" w:color="BFBFBF" w:themeColor="background1" w:themeShade="BF"/>
              <w:right w:val="single" w:sz="4" w:space="0" w:color="auto"/>
            </w:tcBorders>
            <w:vAlign w:val="center"/>
          </w:tcPr>
          <w:p w14:paraId="48D993B2" w14:textId="5891AE65"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Spread - covered bonds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46F7842"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E03EC4D" w14:textId="2F59005B" w:rsidR="0060589A" w:rsidRPr="00B80255" w:rsidRDefault="0060589A" w:rsidP="0060589A">
            <w:pPr>
              <w:rPr>
                <w:rFonts w:ascii="Verdana" w:hAnsi="Verdana"/>
                <w:sz w:val="17"/>
                <w:szCs w:val="17"/>
                <w:lang w:val="en-GB"/>
              </w:rPr>
            </w:pPr>
          </w:p>
        </w:tc>
        <w:tc>
          <w:tcPr>
            <w:tcW w:w="1680" w:type="dxa"/>
            <w:gridSpan w:val="2"/>
            <w:tcBorders>
              <w:left w:val="single" w:sz="4" w:space="0" w:color="auto"/>
              <w:bottom w:val="single" w:sz="4" w:space="0" w:color="BFBFBF" w:themeColor="background1" w:themeShade="BF"/>
            </w:tcBorders>
            <w:vAlign w:val="center"/>
          </w:tcPr>
          <w:p w14:paraId="578D419A" w14:textId="54D29AD2"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4" w:space="0" w:color="BFBFBF" w:themeColor="background1" w:themeShade="BF"/>
            </w:tcBorders>
            <w:vAlign w:val="center"/>
          </w:tcPr>
          <w:p w14:paraId="611AA5E8" w14:textId="77777777" w:rsidR="0060589A" w:rsidRPr="00B80255" w:rsidRDefault="0060589A" w:rsidP="0060589A">
            <w:pPr>
              <w:rPr>
                <w:rFonts w:ascii="Verdana" w:hAnsi="Verdana"/>
                <w:sz w:val="17"/>
                <w:szCs w:val="17"/>
                <w:lang w:val="en-GB"/>
              </w:rPr>
            </w:pPr>
          </w:p>
        </w:tc>
      </w:tr>
      <w:tr w:rsidR="003E54BE" w:rsidRPr="00B80255" w14:paraId="29E286F3" w14:textId="77777777" w:rsidTr="00A66403">
        <w:trPr>
          <w:trHeight w:val="397"/>
        </w:trPr>
        <w:tc>
          <w:tcPr>
            <w:tcW w:w="665" w:type="dxa"/>
            <w:vMerge/>
            <w:tcBorders>
              <w:right w:val="single" w:sz="4" w:space="0" w:color="auto"/>
            </w:tcBorders>
            <w:shd w:val="clear" w:color="auto" w:fill="F2F2F2" w:themeFill="background1" w:themeFillShade="F2"/>
          </w:tcPr>
          <w:p w14:paraId="14AAA61D" w14:textId="77777777" w:rsidR="0060589A" w:rsidRPr="00B80255" w:rsidRDefault="0060589A" w:rsidP="0060589A">
            <w:pPr>
              <w:rPr>
                <w:rFonts w:ascii="Verdana" w:hAnsi="Verdana"/>
                <w:sz w:val="17"/>
                <w:szCs w:val="17"/>
                <w:lang w:val="en-GB"/>
              </w:rPr>
            </w:pPr>
          </w:p>
        </w:tc>
        <w:tc>
          <w:tcPr>
            <w:tcW w:w="6843"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1B362ED" w14:textId="04E1C4B6"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Spread - credit derivatives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6E581FB"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E70760" w14:textId="3AD27529" w:rsidR="0060589A" w:rsidRPr="00B8025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F12A94A" w14:textId="1DF0FADD" w:rsidR="0060589A" w:rsidRPr="00B80255" w:rsidRDefault="006248BD" w:rsidP="0060589A">
            <w:pPr>
              <w:rPr>
                <w:rFonts w:ascii="Verdana" w:hAnsi="Verdana"/>
                <w:sz w:val="17"/>
                <w:szCs w:val="17"/>
                <w:lang w:val="en-GB"/>
              </w:rPr>
            </w:pPr>
            <w:r w:rsidRPr="00B80255">
              <w:rPr>
                <w:rFonts w:ascii="Verdana" w:hAnsi="Verdana"/>
                <w:sz w:val="17"/>
                <w:szCs w:val="17"/>
                <w:lang w:val="en-GB"/>
              </w:rPr>
              <w:t>x</w:t>
            </w:r>
          </w:p>
        </w:tc>
        <w:tc>
          <w:tcPr>
            <w:tcW w:w="168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F57DAA" w14:textId="292224F8" w:rsidR="0060589A" w:rsidRPr="00B80255" w:rsidRDefault="0060589A" w:rsidP="0060589A">
            <w:pPr>
              <w:rPr>
                <w:rFonts w:ascii="Verdana" w:hAnsi="Verdana"/>
                <w:sz w:val="17"/>
                <w:szCs w:val="17"/>
                <w:lang w:val="en-GB"/>
              </w:rPr>
            </w:pPr>
          </w:p>
        </w:tc>
      </w:tr>
      <w:tr w:rsidR="003E54BE" w:rsidRPr="00B80255" w14:paraId="28F3A4CD" w14:textId="77777777" w:rsidTr="00A66403">
        <w:trPr>
          <w:trHeight w:val="397"/>
        </w:trPr>
        <w:tc>
          <w:tcPr>
            <w:tcW w:w="665" w:type="dxa"/>
            <w:vMerge/>
            <w:tcBorders>
              <w:right w:val="single" w:sz="4" w:space="0" w:color="auto"/>
            </w:tcBorders>
            <w:shd w:val="clear" w:color="auto" w:fill="F2F2F2" w:themeFill="background1" w:themeFillShade="F2"/>
          </w:tcPr>
          <w:p w14:paraId="725FE7D9" w14:textId="77777777" w:rsidR="0060589A" w:rsidRPr="00B80255" w:rsidRDefault="0060589A" w:rsidP="0060589A">
            <w:pPr>
              <w:rPr>
                <w:rFonts w:ascii="Verdana" w:hAnsi="Verdana"/>
                <w:sz w:val="17"/>
                <w:szCs w:val="17"/>
                <w:lang w:val="en-GB"/>
              </w:rPr>
            </w:pPr>
          </w:p>
        </w:tc>
        <w:tc>
          <w:tcPr>
            <w:tcW w:w="6843"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44E6C49" w14:textId="64443A1B"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Securitisations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77944E"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F9D217C" w14:textId="059F972F" w:rsidR="0060589A" w:rsidRPr="00B8025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A1A5A47" w14:textId="77777777" w:rsidR="0060589A" w:rsidRPr="00B80255" w:rsidRDefault="0060589A" w:rsidP="0060589A">
            <w:pPr>
              <w:rPr>
                <w:rFonts w:ascii="Verdana" w:hAnsi="Verdana"/>
                <w:sz w:val="17"/>
                <w:szCs w:val="17"/>
                <w:lang w:val="en-GB"/>
              </w:rPr>
            </w:pPr>
          </w:p>
        </w:tc>
        <w:tc>
          <w:tcPr>
            <w:tcW w:w="168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063388" w14:textId="6D3134D9"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r>
      <w:tr w:rsidR="003E54BE" w:rsidRPr="00B80255" w14:paraId="655433B2" w14:textId="77777777" w:rsidTr="00A66403">
        <w:trPr>
          <w:trHeight w:val="397"/>
        </w:trPr>
        <w:tc>
          <w:tcPr>
            <w:tcW w:w="665" w:type="dxa"/>
            <w:vMerge/>
            <w:shd w:val="clear" w:color="auto" w:fill="F2F2F2" w:themeFill="background1" w:themeFillShade="F2"/>
          </w:tcPr>
          <w:p w14:paraId="26060F63" w14:textId="77777777" w:rsidR="0060589A" w:rsidRPr="00B80255" w:rsidRDefault="0060589A" w:rsidP="0060589A">
            <w:pPr>
              <w:rPr>
                <w:rFonts w:ascii="Verdana" w:hAnsi="Verdana"/>
                <w:sz w:val="17"/>
                <w:szCs w:val="17"/>
                <w:lang w:val="en-GB"/>
              </w:rPr>
            </w:pPr>
          </w:p>
        </w:tc>
        <w:tc>
          <w:tcPr>
            <w:tcW w:w="6843" w:type="dxa"/>
            <w:tcBorders>
              <w:top w:val="single" w:sz="4" w:space="0" w:color="BFBFBF" w:themeColor="background1" w:themeShade="BF"/>
              <w:bottom w:val="single" w:sz="6" w:space="0" w:color="D3D8D3"/>
              <w:right w:val="single" w:sz="4" w:space="0" w:color="auto"/>
            </w:tcBorders>
            <w:vAlign w:val="center"/>
          </w:tcPr>
          <w:p w14:paraId="5189044F" w14:textId="2875FC4C"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Qualifying infrastructure</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07CDE0"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0771F26" w14:textId="47830947" w:rsidR="0060589A" w:rsidRPr="00B8025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6" w:space="0" w:color="D3D8D3"/>
            </w:tcBorders>
            <w:vAlign w:val="center"/>
          </w:tcPr>
          <w:p w14:paraId="44F29D1E" w14:textId="77777777" w:rsidR="0060589A" w:rsidRPr="00B80255" w:rsidRDefault="0060589A" w:rsidP="0060589A">
            <w:pPr>
              <w:rPr>
                <w:rFonts w:ascii="Verdana" w:hAnsi="Verdana"/>
                <w:sz w:val="17"/>
                <w:szCs w:val="17"/>
                <w:lang w:val="en-GB"/>
              </w:rPr>
            </w:pPr>
          </w:p>
        </w:tc>
        <w:tc>
          <w:tcPr>
            <w:tcW w:w="1681" w:type="dxa"/>
            <w:tcBorders>
              <w:top w:val="single" w:sz="4" w:space="0" w:color="BFBFBF" w:themeColor="background1" w:themeShade="BF"/>
              <w:bottom w:val="single" w:sz="6" w:space="0" w:color="D3D8D3"/>
            </w:tcBorders>
            <w:vAlign w:val="center"/>
          </w:tcPr>
          <w:p w14:paraId="2A825719" w14:textId="5AD1E2EE"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r>
      <w:tr w:rsidR="003E54BE" w:rsidRPr="00B80255" w14:paraId="139999D5" w14:textId="77777777" w:rsidTr="00A66403">
        <w:trPr>
          <w:trHeight w:val="397"/>
        </w:trPr>
        <w:tc>
          <w:tcPr>
            <w:tcW w:w="665" w:type="dxa"/>
            <w:vMerge/>
            <w:shd w:val="clear" w:color="auto" w:fill="F2F2F2" w:themeFill="background1" w:themeFillShade="F2"/>
          </w:tcPr>
          <w:p w14:paraId="6A5016CB" w14:textId="77777777" w:rsidR="0060589A" w:rsidRPr="00B8025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1D874F80" w14:textId="515CA4F5"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Retail mortgage loans (</w:t>
            </w:r>
            <w:proofErr w:type="spellStart"/>
            <w:r w:rsidRPr="00B80255">
              <w:rPr>
                <w:rFonts w:ascii="Arial" w:eastAsia="Times New Roman" w:hAnsi="Arial" w:cs="Arial"/>
                <w:color w:val="666666"/>
                <w:sz w:val="20"/>
                <w:szCs w:val="20"/>
                <w:lang w:val="en-GB" w:eastAsia="en-GB"/>
              </w:rPr>
              <w:t>nb</w:t>
            </w:r>
            <w:proofErr w:type="spellEnd"/>
            <w:r w:rsidRPr="00B80255">
              <w:rPr>
                <w:rFonts w:ascii="Arial" w:eastAsia="Times New Roman" w:hAnsi="Arial" w:cs="Arial"/>
                <w:color w:val="666666"/>
                <w:sz w:val="20"/>
                <w:szCs w:val="20"/>
                <w:lang w:val="en-GB" w:eastAsia="en-GB"/>
              </w:rPr>
              <w:t xml:space="preserve"> this is assessed within counterparty default risk)</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C829275" w14:textId="77777777" w:rsidR="0060589A" w:rsidRPr="00B80255" w:rsidRDefault="0060589A" w:rsidP="0060589A">
            <w:pPr>
              <w:rPr>
                <w:rFonts w:ascii="Verdana" w:hAnsi="Verdana"/>
                <w:sz w:val="17"/>
                <w:szCs w:val="17"/>
                <w:lang w:val="en-GB"/>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B01AE99" w14:textId="08E035F4" w:rsidR="0060589A" w:rsidRPr="00B80255" w:rsidRDefault="0060589A" w:rsidP="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3A942043" w14:textId="77777777" w:rsidR="0060589A" w:rsidRPr="00B80255" w:rsidRDefault="0060589A" w:rsidP="0060589A">
            <w:pPr>
              <w:rPr>
                <w:rFonts w:ascii="Verdana" w:hAnsi="Verdana"/>
                <w:sz w:val="17"/>
                <w:szCs w:val="17"/>
                <w:lang w:val="en-GB"/>
              </w:rPr>
            </w:pPr>
          </w:p>
        </w:tc>
        <w:tc>
          <w:tcPr>
            <w:tcW w:w="1681" w:type="dxa"/>
            <w:tcBorders>
              <w:bottom w:val="single" w:sz="6" w:space="0" w:color="D3D8D3"/>
            </w:tcBorders>
            <w:vAlign w:val="center"/>
          </w:tcPr>
          <w:p w14:paraId="5FA68DC5" w14:textId="7AC23E4C"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r>
      <w:tr w:rsidR="003E54BE" w:rsidRPr="00B80255" w14:paraId="123F6D28" w14:textId="77777777" w:rsidTr="00A66403">
        <w:trPr>
          <w:trHeight w:val="397"/>
        </w:trPr>
        <w:tc>
          <w:tcPr>
            <w:tcW w:w="665" w:type="dxa"/>
            <w:vMerge/>
            <w:shd w:val="clear" w:color="auto" w:fill="F2F2F2" w:themeFill="background1" w:themeFillShade="F2"/>
          </w:tcPr>
          <w:p w14:paraId="06AF3D00" w14:textId="77777777" w:rsidR="0060589A" w:rsidRPr="00B8025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0BC3DA75" w14:textId="6A31316E"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Concentration</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1B6BF15" w14:textId="77777777" w:rsidR="0060589A" w:rsidRPr="00B8025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3A0697B" w14:textId="66234263" w:rsidR="0060589A" w:rsidRPr="00B80255" w:rsidRDefault="0060589A" w:rsidP="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6BFB8F9D" w14:textId="5CB919B7"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6" w:space="0" w:color="D3D8D3"/>
            </w:tcBorders>
            <w:vAlign w:val="center"/>
          </w:tcPr>
          <w:p w14:paraId="2CC164A9" w14:textId="72567F7F" w:rsidR="0060589A" w:rsidRPr="00B80255" w:rsidRDefault="0060589A" w:rsidP="0060589A">
            <w:pPr>
              <w:rPr>
                <w:rFonts w:ascii="Verdana" w:hAnsi="Verdana"/>
                <w:sz w:val="17"/>
                <w:szCs w:val="17"/>
                <w:lang w:val="en-GB"/>
              </w:rPr>
            </w:pPr>
          </w:p>
        </w:tc>
      </w:tr>
      <w:tr w:rsidR="00581B29" w:rsidRPr="00B80255" w14:paraId="277A3DB6" w14:textId="77777777" w:rsidTr="00A66403">
        <w:trPr>
          <w:trHeight w:val="397"/>
        </w:trPr>
        <w:tc>
          <w:tcPr>
            <w:tcW w:w="665" w:type="dxa"/>
            <w:vMerge/>
            <w:shd w:val="clear" w:color="auto" w:fill="F2F2F2" w:themeFill="background1" w:themeFillShade="F2"/>
          </w:tcPr>
          <w:p w14:paraId="264B4F21" w14:textId="77777777" w:rsidR="0060589A" w:rsidRPr="00B80255" w:rsidRDefault="0060589A" w:rsidP="0060589A">
            <w:pPr>
              <w:rPr>
                <w:rFonts w:ascii="Verdana" w:hAnsi="Verdana"/>
                <w:sz w:val="17"/>
                <w:szCs w:val="17"/>
                <w:lang w:val="en-GB"/>
              </w:rPr>
            </w:pPr>
          </w:p>
        </w:tc>
        <w:tc>
          <w:tcPr>
            <w:tcW w:w="6843" w:type="dxa"/>
            <w:tcBorders>
              <w:bottom w:val="single" w:sz="4" w:space="0" w:color="auto"/>
              <w:right w:val="single" w:sz="4" w:space="0" w:color="auto"/>
            </w:tcBorders>
            <w:vAlign w:val="center"/>
          </w:tcPr>
          <w:p w14:paraId="32277649" w14:textId="7C422E69" w:rsidR="0060589A" w:rsidRPr="00B80255" w:rsidRDefault="0060589A" w:rsidP="0060589A">
            <w:pPr>
              <w:rPr>
                <w:rFonts w:ascii="Verdana" w:hAnsi="Verdana"/>
                <w:sz w:val="17"/>
                <w:szCs w:val="17"/>
                <w:lang w:val="en-GB"/>
              </w:rPr>
            </w:pPr>
            <w:r w:rsidRPr="00B80255">
              <w:rPr>
                <w:rFonts w:ascii="Arial" w:eastAsia="Times New Roman" w:hAnsi="Arial" w:cs="Arial"/>
                <w:color w:val="666666"/>
                <w:sz w:val="20"/>
                <w:szCs w:val="20"/>
                <w:lang w:val="en-GB" w:eastAsia="en-GB"/>
              </w:rPr>
              <w:t>Currency</w:t>
            </w:r>
            <w:r w:rsidRPr="00B80255" w:rsidDel="0060589A">
              <w:rPr>
                <w:rFonts w:ascii="Arial" w:eastAsia="Times New Roman" w:hAnsi="Arial" w:cs="Arial"/>
                <w:color w:val="666666"/>
                <w:sz w:val="20"/>
                <w:szCs w:val="20"/>
                <w:lang w:val="en-GB" w:eastAsia="en-GB"/>
              </w:rPr>
              <w:t xml:space="preserve"> </w:t>
            </w:r>
          </w:p>
        </w:tc>
        <w:tc>
          <w:tcPr>
            <w:tcW w:w="1680" w:type="dxa"/>
            <w:tcBorders>
              <w:top w:val="single" w:sz="4" w:space="0" w:color="BFBFBF" w:themeColor="background1" w:themeShade="BF"/>
              <w:left w:val="single" w:sz="4" w:space="0" w:color="auto"/>
              <w:bottom w:val="single" w:sz="4" w:space="0" w:color="auto"/>
              <w:right w:val="single" w:sz="4" w:space="0" w:color="auto"/>
            </w:tcBorders>
            <w:vAlign w:val="center"/>
          </w:tcPr>
          <w:p w14:paraId="494AF462" w14:textId="77777777" w:rsidR="0060589A" w:rsidRPr="00B80255" w:rsidRDefault="0060589A" w:rsidP="0060589A">
            <w:pPr>
              <w:rPr>
                <w:rFonts w:ascii="Verdana" w:hAnsi="Verdana"/>
                <w:sz w:val="17"/>
                <w:szCs w:val="17"/>
                <w:lang w:val="en-GB"/>
              </w:rPr>
            </w:pPr>
          </w:p>
        </w:tc>
        <w:tc>
          <w:tcPr>
            <w:tcW w:w="1681"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2EF1AB6F" w14:textId="2A34DE90" w:rsidR="0060589A" w:rsidRPr="00B80255" w:rsidRDefault="0060589A" w:rsidP="0060589A">
            <w:pPr>
              <w:rPr>
                <w:rFonts w:ascii="Verdana" w:hAnsi="Verdana"/>
                <w:sz w:val="17"/>
                <w:szCs w:val="17"/>
                <w:lang w:val="en-GB"/>
              </w:rPr>
            </w:pPr>
          </w:p>
        </w:tc>
        <w:tc>
          <w:tcPr>
            <w:tcW w:w="1680" w:type="dxa"/>
            <w:gridSpan w:val="2"/>
            <w:tcBorders>
              <w:left w:val="single" w:sz="4" w:space="0" w:color="auto"/>
              <w:bottom w:val="single" w:sz="4" w:space="0" w:color="auto"/>
            </w:tcBorders>
            <w:vAlign w:val="center"/>
          </w:tcPr>
          <w:p w14:paraId="084A7DCC" w14:textId="4C58D13A" w:rsidR="0060589A" w:rsidRPr="00B80255" w:rsidRDefault="00074A96" w:rsidP="0060589A">
            <w:pPr>
              <w:rPr>
                <w:rFonts w:ascii="Verdana" w:hAnsi="Verdana"/>
                <w:sz w:val="17"/>
                <w:szCs w:val="17"/>
                <w:lang w:val="en-GB"/>
              </w:rPr>
            </w:pPr>
            <w:r w:rsidRPr="00B80255">
              <w:rPr>
                <w:rFonts w:ascii="Verdana" w:hAnsi="Verdana"/>
                <w:sz w:val="17"/>
                <w:szCs w:val="17"/>
                <w:lang w:val="en-GB"/>
              </w:rPr>
              <w:t>x</w:t>
            </w:r>
          </w:p>
        </w:tc>
        <w:tc>
          <w:tcPr>
            <w:tcW w:w="1681" w:type="dxa"/>
            <w:tcBorders>
              <w:bottom w:val="single" w:sz="4" w:space="0" w:color="auto"/>
            </w:tcBorders>
            <w:vAlign w:val="center"/>
          </w:tcPr>
          <w:p w14:paraId="2CC89EA0" w14:textId="77777777" w:rsidR="0060589A" w:rsidRPr="00B80255" w:rsidRDefault="0060589A" w:rsidP="0060589A">
            <w:pPr>
              <w:rPr>
                <w:rFonts w:ascii="Verdana" w:hAnsi="Verdana"/>
                <w:sz w:val="17"/>
                <w:szCs w:val="17"/>
                <w:lang w:val="en-GB"/>
              </w:rPr>
            </w:pPr>
          </w:p>
        </w:tc>
      </w:tr>
      <w:tr w:rsidR="00C2134B" w:rsidRPr="00B80255" w14:paraId="6C48A3F1" w14:textId="77777777" w:rsidTr="00A66403">
        <w:trPr>
          <w:trHeight w:val="397"/>
        </w:trPr>
        <w:tc>
          <w:tcPr>
            <w:tcW w:w="665" w:type="dxa"/>
            <w:vMerge w:val="restart"/>
            <w:tcBorders>
              <w:right w:val="single" w:sz="4" w:space="0" w:color="auto"/>
            </w:tcBorders>
            <w:shd w:val="clear" w:color="auto" w:fill="F2F2F2" w:themeFill="background1" w:themeFillShade="F2"/>
          </w:tcPr>
          <w:p w14:paraId="0AA8BB2D" w14:textId="11FB701A" w:rsidR="00C2134B" w:rsidRPr="00B80255" w:rsidRDefault="00C2134B" w:rsidP="003E54BE">
            <w:pPr>
              <w:rPr>
                <w:rFonts w:ascii="Verdana" w:hAnsi="Verdana"/>
                <w:sz w:val="17"/>
                <w:szCs w:val="17"/>
                <w:lang w:val="en-GB"/>
              </w:rPr>
            </w:pPr>
            <w:r w:rsidRPr="00B80255">
              <w:rPr>
                <w:rFonts w:ascii="Verdana" w:hAnsi="Verdana"/>
                <w:sz w:val="17"/>
                <w:szCs w:val="17"/>
                <w:lang w:val="en-GB"/>
              </w:rPr>
              <w:t>12.</w:t>
            </w:r>
          </w:p>
          <w:p w14:paraId="0269EDE7" w14:textId="4926B2EA" w:rsidR="00C2134B" w:rsidRPr="00B80255" w:rsidRDefault="00C2134B" w:rsidP="003E54BE">
            <w:pPr>
              <w:rPr>
                <w:rFonts w:ascii="Verdana" w:hAnsi="Verdana"/>
                <w:sz w:val="17"/>
                <w:szCs w:val="17"/>
                <w:lang w:val="en-GB"/>
              </w:rPr>
            </w:pPr>
          </w:p>
        </w:tc>
        <w:tc>
          <w:tcPr>
            <w:tcW w:w="68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C1F425C" w14:textId="77777777" w:rsidR="00C2134B" w:rsidRPr="00B80255" w:rsidRDefault="00C2134B"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lastRenderedPageBreak/>
              <w:t>Do you support a recalibration of the market risk correlation matrix?</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18A9A" w14:textId="507CD296" w:rsidR="00C2134B" w:rsidRPr="00B80255" w:rsidRDefault="00C2134B" w:rsidP="003E54BE">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2537" w14:textId="3946F1FC" w:rsidR="00C2134B" w:rsidRPr="00B80255" w:rsidRDefault="00C2134B" w:rsidP="003E54BE">
            <w:pPr>
              <w:autoSpaceDE w:val="0"/>
              <w:autoSpaceDN w:val="0"/>
              <w:adjustRightInd w:val="0"/>
              <w:rPr>
                <w:rFonts w:ascii="Verdana" w:hAnsi="Verdana"/>
                <w:sz w:val="17"/>
                <w:szCs w:val="17"/>
              </w:rPr>
            </w:pPr>
            <w:r w:rsidRPr="00B80255">
              <w:rPr>
                <w:rFonts w:ascii="Verdana" w:hAnsi="Verdana"/>
                <w:sz w:val="17"/>
                <w:szCs w:val="17"/>
                <w:lang w:val="en-GB"/>
              </w:rPr>
              <w:t>Yes (please comment)</w:t>
            </w: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86287" w14:textId="386E4815" w:rsidR="00C2134B" w:rsidRPr="00B80255" w:rsidRDefault="00C2134B" w:rsidP="003E54BE">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C2134B" w:rsidRPr="00B80255" w14:paraId="556D54B7" w14:textId="77777777" w:rsidTr="00A66403">
        <w:trPr>
          <w:trHeight w:val="397"/>
        </w:trPr>
        <w:tc>
          <w:tcPr>
            <w:tcW w:w="665" w:type="dxa"/>
            <w:vMerge/>
            <w:tcBorders>
              <w:right w:val="single" w:sz="4" w:space="0" w:color="auto"/>
            </w:tcBorders>
            <w:shd w:val="clear" w:color="auto" w:fill="F2F2F2" w:themeFill="background1" w:themeFillShade="F2"/>
          </w:tcPr>
          <w:p w14:paraId="39C64FA9" w14:textId="7E7DD76A" w:rsidR="00C2134B" w:rsidRPr="00B80255" w:rsidRDefault="00C2134B" w:rsidP="003E54BE">
            <w:pPr>
              <w:rPr>
                <w:rFonts w:ascii="Verdana" w:hAnsi="Verdana"/>
                <w:sz w:val="17"/>
                <w:szCs w:val="17"/>
                <w:lang w:val="en-GB"/>
              </w:rPr>
            </w:pPr>
          </w:p>
        </w:tc>
        <w:tc>
          <w:tcPr>
            <w:tcW w:w="6843" w:type="dxa"/>
            <w:vMerge/>
            <w:tcBorders>
              <w:left w:val="single" w:sz="4" w:space="0" w:color="auto"/>
              <w:right w:val="single" w:sz="4" w:space="0" w:color="auto"/>
            </w:tcBorders>
            <w:vAlign w:val="center"/>
          </w:tcPr>
          <w:p w14:paraId="39257941" w14:textId="3DCBEC43" w:rsidR="00C2134B" w:rsidRPr="00B80255" w:rsidRDefault="00C2134B" w:rsidP="003E54BE">
            <w:pPr>
              <w:rPr>
                <w:rFonts w:ascii="Verdana" w:hAnsi="Verdana"/>
                <w:sz w:val="17"/>
                <w:szCs w:val="17"/>
              </w:rPr>
            </w:pPr>
          </w:p>
        </w:tc>
        <w:tc>
          <w:tcPr>
            <w:tcW w:w="2240" w:type="dxa"/>
            <w:gridSpan w:val="2"/>
            <w:tcBorders>
              <w:top w:val="single" w:sz="4" w:space="0" w:color="auto"/>
              <w:left w:val="single" w:sz="4" w:space="0" w:color="auto"/>
            </w:tcBorders>
            <w:vAlign w:val="center"/>
          </w:tcPr>
          <w:p w14:paraId="6DA99391" w14:textId="24C8BD9E" w:rsidR="00C2134B" w:rsidRPr="00B80255" w:rsidRDefault="00074A96" w:rsidP="003E54BE">
            <w:pPr>
              <w:rPr>
                <w:rFonts w:ascii="Verdana" w:hAnsi="Verdana"/>
                <w:sz w:val="17"/>
                <w:szCs w:val="17"/>
              </w:rPr>
            </w:pPr>
            <w:r w:rsidRPr="00B80255">
              <w:rPr>
                <w:rFonts w:ascii="Verdana" w:hAnsi="Verdana"/>
                <w:sz w:val="17"/>
                <w:szCs w:val="17"/>
              </w:rPr>
              <w:t>x</w:t>
            </w:r>
          </w:p>
        </w:tc>
        <w:tc>
          <w:tcPr>
            <w:tcW w:w="2241" w:type="dxa"/>
            <w:gridSpan w:val="2"/>
            <w:tcBorders>
              <w:top w:val="single" w:sz="4" w:space="0" w:color="auto"/>
            </w:tcBorders>
            <w:vAlign w:val="center"/>
          </w:tcPr>
          <w:p w14:paraId="1D8F2387" w14:textId="329EFF59" w:rsidR="00C2134B" w:rsidRPr="00B80255" w:rsidRDefault="00C2134B" w:rsidP="003E54BE">
            <w:pPr>
              <w:rPr>
                <w:rFonts w:ascii="Verdana" w:hAnsi="Verdana"/>
                <w:sz w:val="17"/>
                <w:szCs w:val="17"/>
              </w:rPr>
            </w:pPr>
          </w:p>
        </w:tc>
        <w:tc>
          <w:tcPr>
            <w:tcW w:w="2241" w:type="dxa"/>
            <w:gridSpan w:val="2"/>
            <w:tcBorders>
              <w:top w:val="single" w:sz="4" w:space="0" w:color="auto"/>
            </w:tcBorders>
            <w:vAlign w:val="center"/>
          </w:tcPr>
          <w:p w14:paraId="07EACAA8" w14:textId="7C90D213" w:rsidR="00C2134B" w:rsidRPr="00B80255" w:rsidRDefault="00C2134B" w:rsidP="003E54BE">
            <w:pPr>
              <w:rPr>
                <w:rFonts w:ascii="Verdana" w:hAnsi="Verdana"/>
                <w:sz w:val="17"/>
                <w:szCs w:val="17"/>
                <w:lang w:val="en-GB"/>
              </w:rPr>
            </w:pPr>
          </w:p>
        </w:tc>
      </w:tr>
      <w:tr w:rsidR="003E54BE" w:rsidRPr="00B80255" w14:paraId="1FC781A0" w14:textId="77777777" w:rsidTr="00A66403">
        <w:trPr>
          <w:trHeight w:val="397"/>
        </w:trPr>
        <w:tc>
          <w:tcPr>
            <w:tcW w:w="665" w:type="dxa"/>
            <w:vMerge w:val="restart"/>
            <w:shd w:val="clear" w:color="auto" w:fill="F2F2F2" w:themeFill="background1" w:themeFillShade="F2"/>
          </w:tcPr>
          <w:p w14:paraId="5E57C778" w14:textId="760855F5" w:rsidR="003E54BE" w:rsidRPr="00B80255" w:rsidRDefault="003E54BE" w:rsidP="003E54BE">
            <w:pPr>
              <w:rPr>
                <w:rFonts w:ascii="Verdana" w:hAnsi="Verdana"/>
                <w:sz w:val="17"/>
                <w:szCs w:val="17"/>
                <w:lang w:val="en-GB"/>
              </w:rPr>
            </w:pPr>
            <w:r w:rsidRPr="00B80255">
              <w:rPr>
                <w:rFonts w:ascii="Verdana" w:hAnsi="Verdana"/>
                <w:sz w:val="17"/>
                <w:szCs w:val="17"/>
                <w:lang w:val="en-GB"/>
              </w:rPr>
              <w:t>1</w:t>
            </w:r>
            <w:r w:rsidR="007A315B" w:rsidRPr="00B80255">
              <w:rPr>
                <w:rFonts w:ascii="Verdana" w:hAnsi="Verdana"/>
                <w:sz w:val="17"/>
                <w:szCs w:val="17"/>
                <w:lang w:val="en-GB"/>
              </w:rPr>
              <w:t>3</w:t>
            </w:r>
            <w:r w:rsidRPr="00B80255">
              <w:rPr>
                <w:rFonts w:ascii="Verdana" w:hAnsi="Verdana"/>
                <w:sz w:val="17"/>
                <w:szCs w:val="17"/>
                <w:lang w:val="en-GB"/>
              </w:rPr>
              <w:t>.</w:t>
            </w:r>
          </w:p>
        </w:tc>
        <w:tc>
          <w:tcPr>
            <w:tcW w:w="13565" w:type="dxa"/>
            <w:gridSpan w:val="7"/>
            <w:shd w:val="clear" w:color="auto" w:fill="F2F2F2" w:themeFill="background1" w:themeFillShade="F2"/>
            <w:vAlign w:val="center"/>
          </w:tcPr>
          <w:p w14:paraId="6036577F" w14:textId="79FF0AA1" w:rsidR="003E54BE" w:rsidRPr="00B80255" w:rsidRDefault="003E54BE" w:rsidP="003E54BE">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Comments</w:t>
            </w:r>
            <w:r w:rsidR="00500990" w:rsidRPr="00B80255">
              <w:rPr>
                <w:rFonts w:ascii="Arial" w:eastAsia="Times New Roman" w:hAnsi="Arial" w:cs="Arial"/>
                <w:b/>
                <w:bCs/>
                <w:color w:val="000000"/>
                <w:sz w:val="20"/>
                <w:szCs w:val="20"/>
                <w:lang w:val="en-GB" w:eastAsia="en-GB"/>
              </w:rPr>
              <w:t xml:space="preserve"> on market risk SCR design/calibration</w:t>
            </w:r>
          </w:p>
        </w:tc>
      </w:tr>
      <w:tr w:rsidR="003E54BE" w:rsidRPr="00B80255" w14:paraId="553F690E" w14:textId="77777777" w:rsidTr="00A66403">
        <w:trPr>
          <w:trHeight w:val="397"/>
        </w:trPr>
        <w:tc>
          <w:tcPr>
            <w:tcW w:w="665" w:type="dxa"/>
            <w:vMerge/>
            <w:shd w:val="clear" w:color="auto" w:fill="F2F2F2" w:themeFill="background1" w:themeFillShade="F2"/>
          </w:tcPr>
          <w:p w14:paraId="43C48C79" w14:textId="77777777" w:rsidR="003E54BE" w:rsidRPr="00B80255" w:rsidRDefault="003E54BE" w:rsidP="003E54BE">
            <w:pPr>
              <w:rPr>
                <w:rFonts w:ascii="Verdana" w:hAnsi="Verdana"/>
                <w:sz w:val="17"/>
                <w:szCs w:val="17"/>
                <w:lang w:val="en-GB"/>
              </w:rPr>
            </w:pPr>
          </w:p>
        </w:tc>
        <w:tc>
          <w:tcPr>
            <w:tcW w:w="13565" w:type="dxa"/>
            <w:gridSpan w:val="7"/>
            <w:shd w:val="clear" w:color="auto" w:fill="auto"/>
            <w:vAlign w:val="center"/>
          </w:tcPr>
          <w:p w14:paraId="3C3732AE" w14:textId="77777777" w:rsidR="001702B7" w:rsidRPr="00B80255" w:rsidRDefault="001702B7" w:rsidP="001702B7">
            <w:pPr>
              <w:rPr>
                <w:rFonts w:ascii="Verdana" w:hAnsi="Verdana"/>
                <w:sz w:val="17"/>
                <w:szCs w:val="17"/>
                <w:lang w:val="en-AU"/>
              </w:rPr>
            </w:pPr>
            <w:r w:rsidRPr="00B80255">
              <w:rPr>
                <w:rFonts w:ascii="Verdana" w:hAnsi="Verdana"/>
                <w:sz w:val="17"/>
                <w:szCs w:val="17"/>
                <w:lang w:val="en-AU"/>
              </w:rPr>
              <w:t>Interest risk – we suggest reassessment of symmetric shift stresses (non-symmetric might be more relevant).</w:t>
            </w:r>
          </w:p>
          <w:p w14:paraId="2CA01AA6" w14:textId="77777777" w:rsidR="001702B7" w:rsidRPr="00B80255" w:rsidRDefault="001702B7" w:rsidP="001702B7">
            <w:pPr>
              <w:rPr>
                <w:rFonts w:ascii="Verdana" w:hAnsi="Verdana"/>
                <w:sz w:val="17"/>
                <w:szCs w:val="17"/>
                <w:lang w:val="en-AU"/>
              </w:rPr>
            </w:pPr>
            <w:r w:rsidRPr="00B80255">
              <w:rPr>
                <w:rFonts w:ascii="Verdana" w:hAnsi="Verdana"/>
                <w:sz w:val="17"/>
                <w:szCs w:val="17"/>
                <w:lang w:val="en-AU"/>
              </w:rPr>
              <w:t>Spread risk – EU government bonds not to be assumed risk free.</w:t>
            </w:r>
          </w:p>
          <w:p w14:paraId="664DE462" w14:textId="152B1931" w:rsidR="003E54BE" w:rsidRPr="00B80255" w:rsidRDefault="001702B7" w:rsidP="001702B7">
            <w:pPr>
              <w:rPr>
                <w:rFonts w:ascii="Verdana" w:hAnsi="Verdana"/>
                <w:sz w:val="17"/>
                <w:szCs w:val="17"/>
                <w:lang w:val="en-GB"/>
              </w:rPr>
            </w:pPr>
            <w:r w:rsidRPr="00B80255">
              <w:rPr>
                <w:rFonts w:ascii="Verdana" w:hAnsi="Verdana"/>
                <w:sz w:val="17"/>
                <w:szCs w:val="17"/>
                <w:lang w:val="en-GB"/>
              </w:rPr>
              <w:t>Too high requirement for property</w:t>
            </w:r>
          </w:p>
        </w:tc>
      </w:tr>
    </w:tbl>
    <w:p w14:paraId="7CAE15AC" w14:textId="77777777" w:rsidR="00563F63" w:rsidRPr="00B80255" w:rsidRDefault="00563F63" w:rsidP="00563F63">
      <w:pPr>
        <w:rPr>
          <w:rFonts w:ascii="Verdana" w:hAnsi="Verdana"/>
          <w:b/>
          <w:sz w:val="17"/>
          <w:szCs w:val="17"/>
        </w:rPr>
      </w:pPr>
    </w:p>
    <w:p w14:paraId="3D8274A6" w14:textId="77777777" w:rsidR="00631472" w:rsidRPr="00B80255" w:rsidRDefault="00631472" w:rsidP="00A66403">
      <w:pPr>
        <w:pStyle w:val="Odsekzoznamu"/>
        <w:numPr>
          <w:ilvl w:val="0"/>
          <w:numId w:val="37"/>
        </w:numPr>
        <w:rPr>
          <w:b/>
          <w:sz w:val="24"/>
        </w:rPr>
      </w:pPr>
      <w:r w:rsidRPr="00B80255">
        <w:rPr>
          <w:b/>
          <w:sz w:val="24"/>
        </w:rPr>
        <w:t>Liquidity testing</w:t>
      </w:r>
    </w:p>
    <w:p w14:paraId="50C1E63C" w14:textId="77777777" w:rsidR="00563F63" w:rsidRPr="00B80255" w:rsidRDefault="00563F63" w:rsidP="00563F63">
      <w:pPr>
        <w:rPr>
          <w:rFonts w:ascii="Verdana" w:hAnsi="Verdana"/>
          <w:b/>
          <w:sz w:val="17"/>
          <w:szCs w:val="17"/>
        </w:rPr>
      </w:pPr>
    </w:p>
    <w:tbl>
      <w:tblPr>
        <w:tblStyle w:val="Mriekatabuky"/>
        <w:tblW w:w="14230" w:type="dxa"/>
        <w:tblCellMar>
          <w:top w:w="57" w:type="dxa"/>
          <w:bottom w:w="57" w:type="dxa"/>
        </w:tblCellMar>
        <w:tblLook w:val="04A0" w:firstRow="1" w:lastRow="0" w:firstColumn="1" w:lastColumn="0" w:noHBand="0" w:noVBand="1"/>
      </w:tblPr>
      <w:tblGrid>
        <w:gridCol w:w="603"/>
        <w:gridCol w:w="7047"/>
        <w:gridCol w:w="2193"/>
        <w:gridCol w:w="2193"/>
        <w:gridCol w:w="2194"/>
      </w:tblGrid>
      <w:tr w:rsidR="007A315B" w:rsidRPr="00B80255" w14:paraId="18345039" w14:textId="77777777" w:rsidTr="00A66403">
        <w:trPr>
          <w:trHeight w:val="397"/>
        </w:trPr>
        <w:tc>
          <w:tcPr>
            <w:tcW w:w="603" w:type="dxa"/>
            <w:vMerge w:val="restart"/>
            <w:shd w:val="clear" w:color="auto" w:fill="F2F2F2" w:themeFill="background1" w:themeFillShade="F2"/>
          </w:tcPr>
          <w:p w14:paraId="39AA7526" w14:textId="4847B6B4" w:rsidR="007A315B" w:rsidRPr="00B80255" w:rsidRDefault="007A315B" w:rsidP="007A315B">
            <w:pPr>
              <w:rPr>
                <w:rFonts w:ascii="Verdana" w:hAnsi="Verdana"/>
                <w:sz w:val="17"/>
                <w:szCs w:val="17"/>
                <w:lang w:val="en-GB"/>
              </w:rPr>
            </w:pPr>
            <w:r w:rsidRPr="00B80255">
              <w:rPr>
                <w:rFonts w:ascii="Verdana" w:hAnsi="Verdana"/>
                <w:sz w:val="17"/>
                <w:szCs w:val="17"/>
                <w:lang w:val="en-GB"/>
              </w:rPr>
              <w:t>14.</w:t>
            </w:r>
          </w:p>
        </w:tc>
        <w:tc>
          <w:tcPr>
            <w:tcW w:w="7047" w:type="dxa"/>
            <w:vMerge w:val="restart"/>
            <w:shd w:val="clear" w:color="auto" w:fill="F2F2F2" w:themeFill="background1" w:themeFillShade="F2"/>
            <w:vAlign w:val="center"/>
          </w:tcPr>
          <w:p w14:paraId="4E0C4028" w14:textId="32E4708D" w:rsidR="007A315B" w:rsidRPr="00B80255" w:rsidRDefault="007A315B" w:rsidP="007A315B">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Do you support the use of a liquidity test to demonstrate the extent to which insurers are at risk of forced asset sales?</w:t>
            </w:r>
            <w:r w:rsidRPr="00B80255">
              <w:rPr>
                <w:rFonts w:ascii="Arial" w:eastAsia="Times New Roman" w:hAnsi="Arial" w:cs="Arial"/>
                <w:bCs/>
                <w:color w:val="000000"/>
                <w:sz w:val="20"/>
                <w:szCs w:val="20"/>
                <w:lang w:val="en-GB" w:eastAsia="en-GB"/>
              </w:rPr>
              <w:t xml:space="preserve"> (The idea of a liquidity test was discussed as part of the long-term equity proposals (see </w:t>
            </w:r>
            <w:hyperlink r:id="rId11" w:history="1">
              <w:r w:rsidRPr="00B80255">
                <w:rPr>
                  <w:rStyle w:val="Hypertextovprepojenie"/>
                  <w:rFonts w:ascii="Arial" w:eastAsia="Times New Roman" w:hAnsi="Arial" w:cs="Arial"/>
                  <w:bCs/>
                  <w:sz w:val="20"/>
                  <w:szCs w:val="20"/>
                  <w:lang w:val="en-GB" w:eastAsia="en-GB"/>
                </w:rPr>
                <w:t>here</w:t>
              </w:r>
            </w:hyperlink>
            <w:r w:rsidRPr="00B80255">
              <w:rPr>
                <w:rFonts w:ascii="Arial" w:eastAsia="Times New Roman" w:hAnsi="Arial" w:cs="Arial"/>
                <w:bCs/>
                <w:color w:val="000000"/>
                <w:sz w:val="20"/>
                <w:szCs w:val="20"/>
                <w:lang w:val="en-GB" w:eastAsia="en-GB"/>
              </w:rPr>
              <w:t xml:space="preserve">) and response to the illiquid liabilities consultation (see </w:t>
            </w:r>
            <w:hyperlink r:id="rId12" w:history="1">
              <w:r w:rsidRPr="00B80255">
                <w:rPr>
                  <w:rStyle w:val="Hypertextovprepojenie"/>
                  <w:rFonts w:ascii="Arial" w:eastAsia="Times New Roman" w:hAnsi="Arial" w:cs="Arial"/>
                  <w:bCs/>
                  <w:sz w:val="20"/>
                  <w:szCs w:val="20"/>
                  <w:lang w:val="en-GB" w:eastAsia="en-GB"/>
                </w:rPr>
                <w:t>here</w:t>
              </w:r>
            </w:hyperlink>
            <w:r w:rsidRPr="00B80255">
              <w:rPr>
                <w:rFonts w:ascii="Arial" w:eastAsia="Times New Roman" w:hAnsi="Arial" w:cs="Arial"/>
                <w:bCs/>
                <w:color w:val="000000"/>
                <w:sz w:val="20"/>
                <w:szCs w:val="20"/>
                <w:lang w:val="en-GB" w:eastAsia="en-GB"/>
              </w:rPr>
              <w:t>))</w:t>
            </w:r>
          </w:p>
        </w:tc>
        <w:tc>
          <w:tcPr>
            <w:tcW w:w="2193" w:type="dxa"/>
            <w:shd w:val="clear" w:color="auto" w:fill="F2F2F2" w:themeFill="background1" w:themeFillShade="F2"/>
            <w:vAlign w:val="center"/>
          </w:tcPr>
          <w:p w14:paraId="470626AE" w14:textId="76A340D0" w:rsidR="007A315B" w:rsidRPr="00B80255" w:rsidRDefault="007A315B" w:rsidP="007A315B">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193" w:type="dxa"/>
            <w:shd w:val="clear" w:color="auto" w:fill="F2F2F2" w:themeFill="background1" w:themeFillShade="F2"/>
            <w:vAlign w:val="center"/>
          </w:tcPr>
          <w:p w14:paraId="5206CD7B" w14:textId="67576CCC" w:rsidR="007A315B" w:rsidRPr="00B80255" w:rsidRDefault="007A315B" w:rsidP="007A315B">
            <w:pPr>
              <w:autoSpaceDE w:val="0"/>
              <w:autoSpaceDN w:val="0"/>
              <w:adjustRightInd w:val="0"/>
              <w:rPr>
                <w:rFonts w:ascii="Verdana" w:hAnsi="Verdana"/>
                <w:sz w:val="17"/>
                <w:szCs w:val="17"/>
              </w:rPr>
            </w:pPr>
            <w:r w:rsidRPr="00B80255">
              <w:rPr>
                <w:rFonts w:ascii="Verdana" w:hAnsi="Verdana"/>
                <w:sz w:val="17"/>
                <w:szCs w:val="17"/>
                <w:lang w:val="en-GB"/>
              </w:rPr>
              <w:t>Yes (please comment)</w:t>
            </w:r>
          </w:p>
        </w:tc>
        <w:tc>
          <w:tcPr>
            <w:tcW w:w="2194" w:type="dxa"/>
            <w:shd w:val="clear" w:color="auto" w:fill="F2F2F2" w:themeFill="background1" w:themeFillShade="F2"/>
            <w:vAlign w:val="center"/>
          </w:tcPr>
          <w:p w14:paraId="5B5CF51D" w14:textId="0699F024" w:rsidR="007A315B" w:rsidRPr="00B80255" w:rsidRDefault="007A315B" w:rsidP="007A315B">
            <w:pPr>
              <w:autoSpaceDE w:val="0"/>
              <w:autoSpaceDN w:val="0"/>
              <w:adjustRightInd w:val="0"/>
              <w:rPr>
                <w:rFonts w:ascii="Verdana" w:hAnsi="Verdana"/>
                <w:sz w:val="17"/>
                <w:szCs w:val="17"/>
                <w:lang w:val="en-GB"/>
              </w:rPr>
            </w:pPr>
            <w:r w:rsidRPr="00B80255">
              <w:rPr>
                <w:rFonts w:ascii="Verdana" w:hAnsi="Verdana"/>
                <w:sz w:val="17"/>
                <w:szCs w:val="17"/>
                <w:lang w:val="en-GB"/>
              </w:rPr>
              <w:t>No</w:t>
            </w:r>
            <w:r w:rsidR="009539EB" w:rsidRPr="00B80255">
              <w:rPr>
                <w:rFonts w:ascii="Verdana" w:hAnsi="Verdana"/>
                <w:sz w:val="17"/>
                <w:szCs w:val="17"/>
                <w:lang w:val="en-GB"/>
              </w:rPr>
              <w:t xml:space="preserve"> (please comment)</w:t>
            </w:r>
          </w:p>
        </w:tc>
      </w:tr>
      <w:tr w:rsidR="007A315B" w:rsidRPr="00B80255" w14:paraId="6539DA8A" w14:textId="77777777" w:rsidTr="00A66403">
        <w:trPr>
          <w:trHeight w:val="397"/>
        </w:trPr>
        <w:tc>
          <w:tcPr>
            <w:tcW w:w="603" w:type="dxa"/>
            <w:vMerge/>
            <w:shd w:val="clear" w:color="auto" w:fill="F2F2F2" w:themeFill="background1" w:themeFillShade="F2"/>
          </w:tcPr>
          <w:p w14:paraId="29F669C2" w14:textId="77777777" w:rsidR="007A315B" w:rsidRPr="00B80255" w:rsidRDefault="007A315B" w:rsidP="007A315B">
            <w:pPr>
              <w:rPr>
                <w:rFonts w:ascii="Verdana" w:hAnsi="Verdana"/>
                <w:sz w:val="17"/>
                <w:szCs w:val="17"/>
                <w:lang w:val="en-GB"/>
              </w:rPr>
            </w:pPr>
          </w:p>
        </w:tc>
        <w:tc>
          <w:tcPr>
            <w:tcW w:w="7047" w:type="dxa"/>
            <w:vMerge/>
            <w:vAlign w:val="center"/>
          </w:tcPr>
          <w:p w14:paraId="1E9EB33D" w14:textId="77777777" w:rsidR="007A315B" w:rsidRPr="00B80255" w:rsidRDefault="007A315B" w:rsidP="007A315B">
            <w:pPr>
              <w:rPr>
                <w:rFonts w:ascii="Verdana" w:hAnsi="Verdana"/>
                <w:sz w:val="17"/>
                <w:szCs w:val="17"/>
              </w:rPr>
            </w:pPr>
          </w:p>
        </w:tc>
        <w:tc>
          <w:tcPr>
            <w:tcW w:w="2193" w:type="dxa"/>
            <w:vAlign w:val="center"/>
          </w:tcPr>
          <w:p w14:paraId="494EF6EA" w14:textId="5695BD06" w:rsidR="007A315B" w:rsidRPr="00B80255" w:rsidRDefault="001702B7" w:rsidP="007A315B">
            <w:pPr>
              <w:rPr>
                <w:rFonts w:ascii="Verdana" w:hAnsi="Verdana"/>
                <w:sz w:val="17"/>
                <w:szCs w:val="17"/>
              </w:rPr>
            </w:pPr>
            <w:r w:rsidRPr="00B80255">
              <w:rPr>
                <w:rFonts w:ascii="Verdana" w:hAnsi="Verdana"/>
                <w:sz w:val="17"/>
                <w:szCs w:val="17"/>
              </w:rPr>
              <w:t>x</w:t>
            </w:r>
          </w:p>
        </w:tc>
        <w:tc>
          <w:tcPr>
            <w:tcW w:w="2193" w:type="dxa"/>
            <w:vAlign w:val="center"/>
          </w:tcPr>
          <w:p w14:paraId="75633AFB" w14:textId="73F3EAE8" w:rsidR="007A315B" w:rsidRPr="00B80255" w:rsidRDefault="007A315B" w:rsidP="007A315B">
            <w:pPr>
              <w:rPr>
                <w:rFonts w:ascii="Verdana" w:hAnsi="Verdana"/>
                <w:sz w:val="17"/>
                <w:szCs w:val="17"/>
              </w:rPr>
            </w:pPr>
          </w:p>
        </w:tc>
        <w:tc>
          <w:tcPr>
            <w:tcW w:w="2194" w:type="dxa"/>
            <w:vAlign w:val="center"/>
          </w:tcPr>
          <w:p w14:paraId="6D440327" w14:textId="2DB4B6F6" w:rsidR="007A315B" w:rsidRPr="00B80255" w:rsidRDefault="007A315B" w:rsidP="007A315B">
            <w:pPr>
              <w:rPr>
                <w:rFonts w:ascii="Verdana" w:hAnsi="Verdana"/>
                <w:sz w:val="17"/>
                <w:szCs w:val="17"/>
                <w:lang w:val="en-GB"/>
              </w:rPr>
            </w:pPr>
          </w:p>
        </w:tc>
      </w:tr>
      <w:tr w:rsidR="007A315B" w:rsidRPr="00B80255" w14:paraId="5240E700" w14:textId="77777777" w:rsidTr="007A315B">
        <w:trPr>
          <w:trHeight w:val="397"/>
        </w:trPr>
        <w:tc>
          <w:tcPr>
            <w:tcW w:w="603" w:type="dxa"/>
            <w:vMerge w:val="restart"/>
            <w:shd w:val="clear" w:color="auto" w:fill="F2F2F2" w:themeFill="background1" w:themeFillShade="F2"/>
          </w:tcPr>
          <w:p w14:paraId="66A32077" w14:textId="39DDEDE7" w:rsidR="007A315B" w:rsidRPr="00B80255" w:rsidRDefault="007A315B" w:rsidP="007A315B">
            <w:pPr>
              <w:rPr>
                <w:rFonts w:ascii="Verdana" w:hAnsi="Verdana"/>
                <w:sz w:val="17"/>
                <w:szCs w:val="17"/>
              </w:rPr>
            </w:pPr>
            <w:r w:rsidRPr="00B80255">
              <w:rPr>
                <w:rFonts w:ascii="Verdana" w:hAnsi="Verdana"/>
                <w:sz w:val="17"/>
                <w:szCs w:val="17"/>
                <w:lang w:val="en-GB"/>
              </w:rPr>
              <w:t>15.</w:t>
            </w:r>
          </w:p>
          <w:p w14:paraId="2BE41257" w14:textId="1FBCD123" w:rsidR="007A315B" w:rsidRPr="00B80255" w:rsidRDefault="007A315B" w:rsidP="007A315B">
            <w:pPr>
              <w:rPr>
                <w:rFonts w:ascii="Verdana" w:hAnsi="Verdana"/>
                <w:sz w:val="17"/>
                <w:szCs w:val="17"/>
              </w:rPr>
            </w:pPr>
          </w:p>
        </w:tc>
        <w:tc>
          <w:tcPr>
            <w:tcW w:w="13627" w:type="dxa"/>
            <w:gridSpan w:val="4"/>
            <w:shd w:val="clear" w:color="auto" w:fill="EDEDED" w:themeFill="accent3" w:themeFillTint="33"/>
            <w:vAlign w:val="center"/>
          </w:tcPr>
          <w:p w14:paraId="7E670BE9" w14:textId="5408B857" w:rsidR="007A315B" w:rsidRPr="00B80255" w:rsidRDefault="007A315B">
            <w:pPr>
              <w:rPr>
                <w:rFonts w:ascii="Verdana" w:hAnsi="Verdana"/>
                <w:sz w:val="17"/>
                <w:szCs w:val="17"/>
              </w:rPr>
            </w:pPr>
            <w:r w:rsidRPr="00B80255">
              <w:rPr>
                <w:rFonts w:ascii="Arial" w:eastAsia="Times New Roman" w:hAnsi="Arial" w:cs="Arial"/>
                <w:b/>
                <w:bCs/>
                <w:color w:val="000000"/>
                <w:sz w:val="20"/>
                <w:szCs w:val="20"/>
                <w:lang w:val="en-GB" w:eastAsia="en-GB"/>
              </w:rPr>
              <w:t>Comments</w:t>
            </w:r>
            <w:r w:rsidR="00500990" w:rsidRPr="00B80255">
              <w:rPr>
                <w:rFonts w:ascii="Arial" w:eastAsia="Times New Roman" w:hAnsi="Arial" w:cs="Arial"/>
                <w:b/>
                <w:bCs/>
                <w:color w:val="000000"/>
                <w:sz w:val="20"/>
                <w:szCs w:val="20"/>
                <w:lang w:val="en-GB" w:eastAsia="en-GB"/>
              </w:rPr>
              <w:t xml:space="preserve"> on liquidity testing</w:t>
            </w:r>
          </w:p>
        </w:tc>
      </w:tr>
      <w:tr w:rsidR="007A315B" w:rsidRPr="00B80255" w14:paraId="16696E41" w14:textId="77777777" w:rsidTr="007A315B">
        <w:trPr>
          <w:trHeight w:val="397"/>
        </w:trPr>
        <w:tc>
          <w:tcPr>
            <w:tcW w:w="603" w:type="dxa"/>
            <w:vMerge/>
            <w:shd w:val="clear" w:color="auto" w:fill="F2F2F2" w:themeFill="background1" w:themeFillShade="F2"/>
          </w:tcPr>
          <w:p w14:paraId="6D548666" w14:textId="78B29B38" w:rsidR="007A315B" w:rsidRPr="00B80255" w:rsidRDefault="007A315B" w:rsidP="007A315B">
            <w:pPr>
              <w:rPr>
                <w:rFonts w:ascii="Verdana" w:hAnsi="Verdana"/>
                <w:sz w:val="17"/>
                <w:szCs w:val="17"/>
              </w:rPr>
            </w:pPr>
          </w:p>
        </w:tc>
        <w:tc>
          <w:tcPr>
            <w:tcW w:w="13627" w:type="dxa"/>
            <w:gridSpan w:val="4"/>
            <w:vAlign w:val="center"/>
          </w:tcPr>
          <w:p w14:paraId="334C6FCA" w14:textId="44938465" w:rsidR="007A315B" w:rsidRPr="00B80255" w:rsidRDefault="007A315B" w:rsidP="007A315B">
            <w:pPr>
              <w:rPr>
                <w:rFonts w:ascii="Verdana" w:hAnsi="Verdana"/>
                <w:sz w:val="17"/>
                <w:szCs w:val="17"/>
              </w:rPr>
            </w:pPr>
          </w:p>
        </w:tc>
      </w:tr>
    </w:tbl>
    <w:p w14:paraId="713FC54F" w14:textId="77777777" w:rsidR="00631472" w:rsidRPr="00B80255" w:rsidRDefault="00631472">
      <w:pPr>
        <w:rPr>
          <w:rFonts w:ascii="Verdana" w:hAnsi="Verdana"/>
          <w:sz w:val="17"/>
          <w:szCs w:val="17"/>
        </w:rPr>
      </w:pPr>
    </w:p>
    <w:p w14:paraId="368167E7" w14:textId="6FECD5BB" w:rsidR="00631472" w:rsidRPr="00B80255" w:rsidRDefault="00EB6D40" w:rsidP="00A66403">
      <w:pPr>
        <w:ind w:left="426"/>
        <w:rPr>
          <w:rFonts w:ascii="Verdana" w:hAnsi="Verdana"/>
          <w:b/>
          <w:sz w:val="24"/>
          <w:szCs w:val="17"/>
        </w:rPr>
      </w:pPr>
      <w:r w:rsidRPr="00B80255">
        <w:rPr>
          <w:rFonts w:ascii="Verdana" w:hAnsi="Verdana"/>
          <w:b/>
          <w:sz w:val="24"/>
          <w:szCs w:val="17"/>
        </w:rPr>
        <w:t>7</w:t>
      </w:r>
      <w:r w:rsidR="008E201A" w:rsidRPr="00B80255">
        <w:rPr>
          <w:rFonts w:ascii="Verdana" w:hAnsi="Verdana"/>
          <w:b/>
          <w:sz w:val="24"/>
          <w:szCs w:val="17"/>
        </w:rPr>
        <w:t xml:space="preserve">. </w:t>
      </w:r>
      <w:r w:rsidR="00631472" w:rsidRPr="00B80255">
        <w:rPr>
          <w:rFonts w:ascii="Verdana" w:hAnsi="Verdana"/>
          <w:b/>
          <w:sz w:val="24"/>
          <w:szCs w:val="17"/>
        </w:rPr>
        <w:t xml:space="preserve">Other </w:t>
      </w:r>
      <w:r w:rsidR="004076A1" w:rsidRPr="00B80255">
        <w:rPr>
          <w:rFonts w:ascii="Verdana" w:hAnsi="Verdana"/>
          <w:b/>
          <w:sz w:val="24"/>
          <w:szCs w:val="17"/>
        </w:rPr>
        <w:t xml:space="preserve">SII </w:t>
      </w:r>
      <w:r w:rsidR="00631472" w:rsidRPr="00B80255">
        <w:rPr>
          <w:rFonts w:ascii="Verdana" w:hAnsi="Verdana"/>
          <w:b/>
          <w:sz w:val="24"/>
          <w:szCs w:val="17"/>
        </w:rPr>
        <w:t>issues</w:t>
      </w:r>
    </w:p>
    <w:p w14:paraId="1D7BDAAB" w14:textId="6BD06C01" w:rsidR="004076A1" w:rsidRPr="00B80255" w:rsidRDefault="006A62C9" w:rsidP="00396CA5">
      <w:pPr>
        <w:rPr>
          <w:rFonts w:ascii="Verdana" w:hAnsi="Verdana" w:cs="Times New Roman"/>
          <w:color w:val="000000"/>
          <w:sz w:val="20"/>
          <w:szCs w:val="20"/>
        </w:rPr>
      </w:pPr>
      <w:r w:rsidRPr="00B80255">
        <w:rPr>
          <w:rFonts w:ascii="Verdana" w:hAnsi="Verdana" w:cs="Times New Roman"/>
          <w:color w:val="000000"/>
          <w:sz w:val="20"/>
          <w:szCs w:val="20"/>
        </w:rPr>
        <w:t xml:space="preserve">Please feel free to provide a list of areas, eg treatment of non-proportional reinsurance. In light of feedback received, Insurance Europe will develop a separate workstream on the “Other issues” category. </w:t>
      </w:r>
    </w:p>
    <w:tbl>
      <w:tblPr>
        <w:tblStyle w:val="Mriekatabuky"/>
        <w:tblW w:w="14230" w:type="dxa"/>
        <w:tblCellMar>
          <w:top w:w="57" w:type="dxa"/>
          <w:bottom w:w="57" w:type="dxa"/>
        </w:tblCellMar>
        <w:tblLook w:val="04A0" w:firstRow="1" w:lastRow="0" w:firstColumn="1" w:lastColumn="0" w:noHBand="0" w:noVBand="1"/>
      </w:tblPr>
      <w:tblGrid>
        <w:gridCol w:w="603"/>
        <w:gridCol w:w="7047"/>
        <w:gridCol w:w="2193"/>
        <w:gridCol w:w="2193"/>
        <w:gridCol w:w="2194"/>
      </w:tblGrid>
      <w:tr w:rsidR="007A315B" w:rsidRPr="00B80255" w14:paraId="4C74637D" w14:textId="77777777" w:rsidTr="00A66403">
        <w:trPr>
          <w:trHeight w:val="397"/>
        </w:trPr>
        <w:tc>
          <w:tcPr>
            <w:tcW w:w="603" w:type="dxa"/>
            <w:vMerge w:val="restart"/>
            <w:shd w:val="clear" w:color="auto" w:fill="F2F2F2" w:themeFill="background1" w:themeFillShade="F2"/>
          </w:tcPr>
          <w:p w14:paraId="33808C1E" w14:textId="35CC52FB" w:rsidR="007A315B" w:rsidRPr="00B80255" w:rsidRDefault="007A315B" w:rsidP="007A315B">
            <w:pPr>
              <w:rPr>
                <w:rFonts w:ascii="Verdana" w:hAnsi="Verdana"/>
                <w:sz w:val="17"/>
                <w:szCs w:val="17"/>
                <w:lang w:val="en-GB"/>
              </w:rPr>
            </w:pPr>
            <w:r w:rsidRPr="00B80255">
              <w:rPr>
                <w:rFonts w:ascii="Verdana" w:hAnsi="Verdana"/>
                <w:sz w:val="17"/>
                <w:szCs w:val="17"/>
                <w:lang w:val="en-GB"/>
              </w:rPr>
              <w:t>16.</w:t>
            </w:r>
          </w:p>
        </w:tc>
        <w:tc>
          <w:tcPr>
            <w:tcW w:w="7047" w:type="dxa"/>
            <w:vMerge w:val="restart"/>
            <w:shd w:val="clear" w:color="auto" w:fill="F2F2F2" w:themeFill="background1" w:themeFillShade="F2"/>
            <w:vAlign w:val="center"/>
          </w:tcPr>
          <w:p w14:paraId="7C5E0198" w14:textId="77777777" w:rsidR="007A315B" w:rsidRPr="00B80255" w:rsidRDefault="007A315B" w:rsidP="007A315B">
            <w:pPr>
              <w:autoSpaceDE w:val="0"/>
              <w:autoSpaceDN w:val="0"/>
              <w:adjustRightInd w:val="0"/>
              <w:rPr>
                <w:rFonts w:ascii="Arial" w:eastAsia="Times New Roman" w:hAnsi="Arial" w:cs="Arial"/>
                <w:b/>
                <w:bCs/>
                <w:color w:val="000000"/>
                <w:sz w:val="20"/>
                <w:szCs w:val="20"/>
                <w:lang w:val="en-GB" w:eastAsia="en-GB"/>
              </w:rPr>
            </w:pPr>
            <w:r w:rsidRPr="00B80255">
              <w:rPr>
                <w:rFonts w:ascii="Arial" w:eastAsia="Times New Roman" w:hAnsi="Arial" w:cs="Arial"/>
                <w:b/>
                <w:bCs/>
                <w:color w:val="000000"/>
                <w:sz w:val="20"/>
                <w:szCs w:val="20"/>
                <w:lang w:val="en-GB" w:eastAsia="en-GB"/>
              </w:rPr>
              <w:t>Are there any issues already considered as part of the 2018 review you would like to be re-viewed?</w:t>
            </w:r>
          </w:p>
        </w:tc>
        <w:tc>
          <w:tcPr>
            <w:tcW w:w="2193" w:type="dxa"/>
            <w:shd w:val="clear" w:color="auto" w:fill="F2F2F2" w:themeFill="background1" w:themeFillShade="F2"/>
            <w:vAlign w:val="center"/>
          </w:tcPr>
          <w:p w14:paraId="3D700CBF" w14:textId="7CF438D1" w:rsidR="007A315B" w:rsidRPr="00B80255" w:rsidRDefault="007A315B" w:rsidP="007A315B">
            <w:pPr>
              <w:autoSpaceDE w:val="0"/>
              <w:autoSpaceDN w:val="0"/>
              <w:adjustRightInd w:val="0"/>
              <w:rPr>
                <w:rFonts w:ascii="Arial" w:eastAsia="Times New Roman" w:hAnsi="Arial" w:cs="Arial"/>
                <w:b/>
                <w:bCs/>
                <w:color w:val="000000"/>
                <w:sz w:val="20"/>
                <w:szCs w:val="20"/>
                <w:lang w:eastAsia="en-GB"/>
              </w:rPr>
            </w:pPr>
            <w:r w:rsidRPr="00B80255">
              <w:rPr>
                <w:rFonts w:ascii="Verdana" w:hAnsi="Verdana"/>
                <w:sz w:val="17"/>
                <w:szCs w:val="17"/>
                <w:lang w:val="en-GB"/>
              </w:rPr>
              <w:t>Not sure yet</w:t>
            </w:r>
          </w:p>
        </w:tc>
        <w:tc>
          <w:tcPr>
            <w:tcW w:w="2193" w:type="dxa"/>
            <w:shd w:val="clear" w:color="auto" w:fill="F2F2F2" w:themeFill="background1" w:themeFillShade="F2"/>
            <w:vAlign w:val="center"/>
          </w:tcPr>
          <w:p w14:paraId="0EA5BDDA" w14:textId="57D6B451" w:rsidR="007A315B" w:rsidRPr="00B80255" w:rsidRDefault="007A315B" w:rsidP="007A315B">
            <w:pPr>
              <w:autoSpaceDE w:val="0"/>
              <w:autoSpaceDN w:val="0"/>
              <w:adjustRightInd w:val="0"/>
              <w:rPr>
                <w:rFonts w:ascii="Arial" w:eastAsia="Times New Roman" w:hAnsi="Arial" w:cs="Arial"/>
                <w:b/>
                <w:bCs/>
                <w:color w:val="000000"/>
                <w:sz w:val="20"/>
                <w:szCs w:val="20"/>
                <w:lang w:eastAsia="en-GB"/>
              </w:rPr>
            </w:pPr>
            <w:r w:rsidRPr="00B80255">
              <w:rPr>
                <w:rFonts w:ascii="Verdana" w:hAnsi="Verdana"/>
                <w:sz w:val="17"/>
                <w:szCs w:val="17"/>
                <w:lang w:val="en-GB"/>
              </w:rPr>
              <w:t>Yes (please comment)</w:t>
            </w:r>
          </w:p>
        </w:tc>
        <w:tc>
          <w:tcPr>
            <w:tcW w:w="2194" w:type="dxa"/>
            <w:shd w:val="clear" w:color="auto" w:fill="F2F2F2" w:themeFill="background1" w:themeFillShade="F2"/>
            <w:vAlign w:val="center"/>
          </w:tcPr>
          <w:p w14:paraId="658C2500" w14:textId="3E0835FA" w:rsidR="007A315B" w:rsidRPr="00B80255" w:rsidRDefault="007A315B" w:rsidP="007A315B">
            <w:pPr>
              <w:autoSpaceDE w:val="0"/>
              <w:autoSpaceDN w:val="0"/>
              <w:adjustRightInd w:val="0"/>
              <w:rPr>
                <w:rFonts w:ascii="Arial" w:eastAsia="Times New Roman" w:hAnsi="Arial" w:cs="Arial"/>
                <w:b/>
                <w:bCs/>
                <w:color w:val="000000"/>
                <w:sz w:val="20"/>
                <w:szCs w:val="20"/>
                <w:lang w:val="en-GB" w:eastAsia="en-GB"/>
              </w:rPr>
            </w:pPr>
            <w:r w:rsidRPr="00B80255">
              <w:rPr>
                <w:rFonts w:ascii="Verdana" w:hAnsi="Verdana"/>
                <w:sz w:val="17"/>
                <w:szCs w:val="17"/>
                <w:lang w:val="en-GB"/>
              </w:rPr>
              <w:t>No</w:t>
            </w:r>
          </w:p>
        </w:tc>
      </w:tr>
      <w:tr w:rsidR="007A315B" w:rsidRPr="00B80255" w14:paraId="2F32BC83" w14:textId="77777777" w:rsidTr="00A66403">
        <w:trPr>
          <w:trHeight w:val="397"/>
        </w:trPr>
        <w:tc>
          <w:tcPr>
            <w:tcW w:w="603" w:type="dxa"/>
            <w:vMerge/>
            <w:shd w:val="clear" w:color="auto" w:fill="F2F2F2" w:themeFill="background1" w:themeFillShade="F2"/>
          </w:tcPr>
          <w:p w14:paraId="2819A13B" w14:textId="77777777" w:rsidR="007A315B" w:rsidRPr="00B80255" w:rsidRDefault="007A315B" w:rsidP="007A315B">
            <w:pPr>
              <w:rPr>
                <w:rFonts w:ascii="Verdana" w:hAnsi="Verdana"/>
                <w:sz w:val="17"/>
                <w:szCs w:val="17"/>
                <w:lang w:val="en-GB"/>
              </w:rPr>
            </w:pPr>
          </w:p>
        </w:tc>
        <w:tc>
          <w:tcPr>
            <w:tcW w:w="7047" w:type="dxa"/>
            <w:vMerge/>
            <w:vAlign w:val="center"/>
          </w:tcPr>
          <w:p w14:paraId="172BF9F8" w14:textId="77777777" w:rsidR="007A315B" w:rsidRPr="00B80255" w:rsidRDefault="007A315B" w:rsidP="007A315B">
            <w:pPr>
              <w:rPr>
                <w:rFonts w:ascii="Verdana" w:hAnsi="Verdana"/>
                <w:sz w:val="17"/>
                <w:szCs w:val="17"/>
              </w:rPr>
            </w:pPr>
          </w:p>
        </w:tc>
        <w:tc>
          <w:tcPr>
            <w:tcW w:w="2193" w:type="dxa"/>
            <w:vAlign w:val="center"/>
          </w:tcPr>
          <w:p w14:paraId="0D216B73" w14:textId="1A574CFF" w:rsidR="007A315B" w:rsidRPr="00B80255" w:rsidRDefault="001702B7" w:rsidP="007A315B">
            <w:pPr>
              <w:rPr>
                <w:rFonts w:ascii="Verdana" w:hAnsi="Verdana"/>
                <w:sz w:val="17"/>
                <w:szCs w:val="17"/>
              </w:rPr>
            </w:pPr>
            <w:r w:rsidRPr="00B80255">
              <w:rPr>
                <w:rFonts w:ascii="Verdana" w:hAnsi="Verdana"/>
                <w:sz w:val="17"/>
                <w:szCs w:val="17"/>
              </w:rPr>
              <w:t>x</w:t>
            </w:r>
          </w:p>
        </w:tc>
        <w:tc>
          <w:tcPr>
            <w:tcW w:w="2193" w:type="dxa"/>
            <w:vAlign w:val="center"/>
          </w:tcPr>
          <w:p w14:paraId="5623D1C6" w14:textId="0A21ADAC" w:rsidR="007A315B" w:rsidRPr="00B80255" w:rsidRDefault="007A315B" w:rsidP="007A315B">
            <w:pPr>
              <w:rPr>
                <w:rFonts w:ascii="Verdana" w:hAnsi="Verdana"/>
                <w:sz w:val="17"/>
                <w:szCs w:val="17"/>
              </w:rPr>
            </w:pPr>
          </w:p>
        </w:tc>
        <w:tc>
          <w:tcPr>
            <w:tcW w:w="2194" w:type="dxa"/>
            <w:vAlign w:val="center"/>
          </w:tcPr>
          <w:p w14:paraId="7A4B20B5" w14:textId="222FFD77" w:rsidR="007A315B" w:rsidRPr="00B80255" w:rsidRDefault="007A315B" w:rsidP="007A315B">
            <w:pPr>
              <w:rPr>
                <w:rFonts w:ascii="Verdana" w:hAnsi="Verdana"/>
                <w:sz w:val="17"/>
                <w:szCs w:val="17"/>
                <w:lang w:val="en-GB"/>
              </w:rPr>
            </w:pPr>
          </w:p>
        </w:tc>
      </w:tr>
      <w:tr w:rsidR="00C2134B" w:rsidRPr="00B80255" w14:paraId="71A163F2" w14:textId="77777777" w:rsidTr="00A66403">
        <w:trPr>
          <w:trHeight w:val="397"/>
        </w:trPr>
        <w:tc>
          <w:tcPr>
            <w:tcW w:w="603" w:type="dxa"/>
            <w:vMerge w:val="restart"/>
            <w:shd w:val="clear" w:color="auto" w:fill="F2F2F2" w:themeFill="background1" w:themeFillShade="F2"/>
          </w:tcPr>
          <w:p w14:paraId="4876B1B3" w14:textId="7A984152" w:rsidR="00C2134B" w:rsidRPr="00B80255" w:rsidRDefault="00C2134B" w:rsidP="007A315B">
            <w:pPr>
              <w:rPr>
                <w:rFonts w:ascii="Verdana" w:hAnsi="Verdana"/>
                <w:sz w:val="17"/>
                <w:szCs w:val="17"/>
                <w:lang w:val="en-GB"/>
              </w:rPr>
            </w:pPr>
            <w:r w:rsidRPr="00B80255">
              <w:rPr>
                <w:rFonts w:ascii="Verdana" w:hAnsi="Verdana"/>
                <w:sz w:val="17"/>
                <w:szCs w:val="17"/>
                <w:lang w:val="en-GB"/>
              </w:rPr>
              <w:t>17.</w:t>
            </w:r>
          </w:p>
        </w:tc>
        <w:tc>
          <w:tcPr>
            <w:tcW w:w="7047" w:type="dxa"/>
            <w:vMerge w:val="restart"/>
            <w:shd w:val="clear" w:color="auto" w:fill="F2F2F2" w:themeFill="background1" w:themeFillShade="F2"/>
            <w:vAlign w:val="center"/>
          </w:tcPr>
          <w:p w14:paraId="06E6EDDF" w14:textId="239AFFDB" w:rsidR="00C2134B" w:rsidRPr="00B80255" w:rsidRDefault="00C2134B" w:rsidP="007A315B">
            <w:pPr>
              <w:autoSpaceDE w:val="0"/>
              <w:autoSpaceDN w:val="0"/>
              <w:adjustRightInd w:val="0"/>
              <w:rPr>
                <w:rFonts w:ascii="Verdana" w:hAnsi="Verdana"/>
                <w:sz w:val="17"/>
                <w:szCs w:val="17"/>
                <w:lang w:val="en-GB"/>
              </w:rPr>
            </w:pPr>
            <w:r w:rsidRPr="00B80255">
              <w:rPr>
                <w:rFonts w:ascii="Arial" w:eastAsia="Times New Roman" w:hAnsi="Arial" w:cs="Arial"/>
                <w:b/>
                <w:bCs/>
                <w:color w:val="000000"/>
                <w:sz w:val="20"/>
                <w:szCs w:val="20"/>
                <w:lang w:val="en-GB" w:eastAsia="en-GB"/>
              </w:rPr>
              <w:t xml:space="preserve">What other issues would you like to be assessed as part of the 2020 review? </w:t>
            </w:r>
          </w:p>
        </w:tc>
        <w:tc>
          <w:tcPr>
            <w:tcW w:w="2193" w:type="dxa"/>
            <w:shd w:val="clear" w:color="auto" w:fill="F2F2F2" w:themeFill="background1" w:themeFillShade="F2"/>
            <w:vAlign w:val="center"/>
          </w:tcPr>
          <w:p w14:paraId="644046EC" w14:textId="5A9E3ED9" w:rsidR="00C2134B" w:rsidRPr="00B80255" w:rsidRDefault="00C2134B" w:rsidP="007A315B">
            <w:pPr>
              <w:autoSpaceDE w:val="0"/>
              <w:autoSpaceDN w:val="0"/>
              <w:adjustRightInd w:val="0"/>
              <w:rPr>
                <w:rFonts w:ascii="Verdana" w:hAnsi="Verdana"/>
                <w:sz w:val="17"/>
                <w:szCs w:val="17"/>
              </w:rPr>
            </w:pPr>
            <w:r w:rsidRPr="00B80255">
              <w:rPr>
                <w:rFonts w:ascii="Verdana" w:hAnsi="Verdana"/>
                <w:sz w:val="17"/>
                <w:szCs w:val="17"/>
                <w:lang w:val="en-GB"/>
              </w:rPr>
              <w:t>Not sure yet</w:t>
            </w:r>
          </w:p>
        </w:tc>
        <w:tc>
          <w:tcPr>
            <w:tcW w:w="2193" w:type="dxa"/>
            <w:shd w:val="clear" w:color="auto" w:fill="F2F2F2" w:themeFill="background1" w:themeFillShade="F2"/>
            <w:vAlign w:val="center"/>
          </w:tcPr>
          <w:p w14:paraId="10EDAD72" w14:textId="1688D4E4" w:rsidR="00C2134B" w:rsidRPr="00B80255" w:rsidRDefault="00C2134B" w:rsidP="007A315B">
            <w:pPr>
              <w:autoSpaceDE w:val="0"/>
              <w:autoSpaceDN w:val="0"/>
              <w:adjustRightInd w:val="0"/>
              <w:rPr>
                <w:rFonts w:ascii="Verdana" w:hAnsi="Verdana"/>
                <w:sz w:val="17"/>
                <w:szCs w:val="17"/>
              </w:rPr>
            </w:pPr>
            <w:r w:rsidRPr="00B80255">
              <w:rPr>
                <w:rFonts w:ascii="Verdana" w:hAnsi="Verdana"/>
                <w:sz w:val="17"/>
                <w:szCs w:val="17"/>
                <w:lang w:val="en-GB"/>
              </w:rPr>
              <w:t>Yes (please comment)</w:t>
            </w:r>
          </w:p>
        </w:tc>
        <w:tc>
          <w:tcPr>
            <w:tcW w:w="2194" w:type="dxa"/>
            <w:shd w:val="clear" w:color="auto" w:fill="F2F2F2" w:themeFill="background1" w:themeFillShade="F2"/>
            <w:vAlign w:val="center"/>
          </w:tcPr>
          <w:p w14:paraId="0C8BFE24" w14:textId="75047059" w:rsidR="00C2134B" w:rsidRPr="00B80255" w:rsidRDefault="00C2134B" w:rsidP="007A315B">
            <w:pPr>
              <w:autoSpaceDE w:val="0"/>
              <w:autoSpaceDN w:val="0"/>
              <w:adjustRightInd w:val="0"/>
              <w:rPr>
                <w:rFonts w:ascii="Verdana" w:hAnsi="Verdana"/>
                <w:sz w:val="17"/>
                <w:szCs w:val="17"/>
                <w:lang w:val="en-GB"/>
              </w:rPr>
            </w:pPr>
            <w:r w:rsidRPr="00B80255">
              <w:rPr>
                <w:rFonts w:ascii="Verdana" w:hAnsi="Verdana"/>
                <w:sz w:val="17"/>
                <w:szCs w:val="17"/>
                <w:lang w:val="en-GB"/>
              </w:rPr>
              <w:t>No</w:t>
            </w:r>
          </w:p>
        </w:tc>
      </w:tr>
      <w:tr w:rsidR="00C2134B" w:rsidRPr="00B80255" w14:paraId="24B952B7" w14:textId="77777777" w:rsidTr="00A66403">
        <w:trPr>
          <w:trHeight w:val="397"/>
        </w:trPr>
        <w:tc>
          <w:tcPr>
            <w:tcW w:w="603" w:type="dxa"/>
            <w:vMerge/>
            <w:shd w:val="clear" w:color="auto" w:fill="F2F2F2" w:themeFill="background1" w:themeFillShade="F2"/>
          </w:tcPr>
          <w:p w14:paraId="578435F2" w14:textId="77777777" w:rsidR="00C2134B" w:rsidRPr="00B80255" w:rsidRDefault="00C2134B" w:rsidP="007A315B">
            <w:pPr>
              <w:rPr>
                <w:rFonts w:ascii="Verdana" w:hAnsi="Verdana"/>
                <w:sz w:val="17"/>
                <w:szCs w:val="17"/>
                <w:lang w:val="en-GB"/>
              </w:rPr>
            </w:pPr>
          </w:p>
        </w:tc>
        <w:tc>
          <w:tcPr>
            <w:tcW w:w="7047" w:type="dxa"/>
            <w:vMerge/>
            <w:vAlign w:val="center"/>
          </w:tcPr>
          <w:p w14:paraId="0328869C" w14:textId="77777777" w:rsidR="00C2134B" w:rsidRPr="00B80255" w:rsidRDefault="00C2134B" w:rsidP="007A315B">
            <w:pPr>
              <w:rPr>
                <w:rFonts w:ascii="Verdana" w:hAnsi="Verdana"/>
                <w:sz w:val="17"/>
                <w:szCs w:val="17"/>
              </w:rPr>
            </w:pPr>
          </w:p>
        </w:tc>
        <w:tc>
          <w:tcPr>
            <w:tcW w:w="2193" w:type="dxa"/>
            <w:vAlign w:val="center"/>
          </w:tcPr>
          <w:p w14:paraId="44C0C7FE" w14:textId="77777777" w:rsidR="00C2134B" w:rsidRPr="00B80255" w:rsidRDefault="00C2134B" w:rsidP="007A315B">
            <w:pPr>
              <w:rPr>
                <w:rFonts w:ascii="Verdana" w:hAnsi="Verdana"/>
                <w:sz w:val="17"/>
                <w:szCs w:val="17"/>
              </w:rPr>
            </w:pPr>
          </w:p>
        </w:tc>
        <w:tc>
          <w:tcPr>
            <w:tcW w:w="2193" w:type="dxa"/>
            <w:vAlign w:val="center"/>
          </w:tcPr>
          <w:p w14:paraId="32C53365" w14:textId="6AA77DEB" w:rsidR="00C2134B" w:rsidRPr="00B80255" w:rsidRDefault="001702B7" w:rsidP="007A315B">
            <w:pPr>
              <w:rPr>
                <w:rFonts w:ascii="Verdana" w:hAnsi="Verdana"/>
                <w:sz w:val="17"/>
                <w:szCs w:val="17"/>
              </w:rPr>
            </w:pPr>
            <w:r w:rsidRPr="00B80255">
              <w:rPr>
                <w:rFonts w:ascii="Verdana" w:hAnsi="Verdana"/>
                <w:sz w:val="17"/>
                <w:szCs w:val="17"/>
              </w:rPr>
              <w:t>x</w:t>
            </w:r>
          </w:p>
        </w:tc>
        <w:tc>
          <w:tcPr>
            <w:tcW w:w="2194" w:type="dxa"/>
            <w:vAlign w:val="center"/>
          </w:tcPr>
          <w:p w14:paraId="061668A6" w14:textId="775E9935" w:rsidR="00C2134B" w:rsidRPr="00B80255" w:rsidRDefault="00C2134B" w:rsidP="007A315B">
            <w:pPr>
              <w:rPr>
                <w:rFonts w:ascii="Verdana" w:hAnsi="Verdana"/>
                <w:sz w:val="17"/>
                <w:szCs w:val="17"/>
                <w:lang w:val="en-GB"/>
              </w:rPr>
            </w:pPr>
          </w:p>
        </w:tc>
      </w:tr>
      <w:tr w:rsidR="007A315B" w:rsidRPr="00B80255" w14:paraId="018BDC13" w14:textId="77777777" w:rsidTr="00A66403">
        <w:trPr>
          <w:trHeight w:val="397"/>
        </w:trPr>
        <w:tc>
          <w:tcPr>
            <w:tcW w:w="603" w:type="dxa"/>
            <w:shd w:val="clear" w:color="auto" w:fill="F2F2F2" w:themeFill="background1" w:themeFillShade="F2"/>
          </w:tcPr>
          <w:p w14:paraId="67AB5395" w14:textId="7924AC50" w:rsidR="007A315B" w:rsidRPr="00B80255" w:rsidRDefault="007A315B" w:rsidP="007A315B">
            <w:pPr>
              <w:rPr>
                <w:rFonts w:ascii="Verdana" w:hAnsi="Verdana"/>
                <w:sz w:val="17"/>
                <w:szCs w:val="17"/>
              </w:rPr>
            </w:pPr>
            <w:r w:rsidRPr="00B80255">
              <w:rPr>
                <w:rFonts w:ascii="Verdana" w:hAnsi="Verdana"/>
                <w:sz w:val="17"/>
                <w:szCs w:val="17"/>
                <w:lang w:val="en-GB"/>
              </w:rPr>
              <w:t>18.</w:t>
            </w:r>
          </w:p>
        </w:tc>
        <w:tc>
          <w:tcPr>
            <w:tcW w:w="13627" w:type="dxa"/>
            <w:gridSpan w:val="4"/>
            <w:shd w:val="clear" w:color="auto" w:fill="EDEDED" w:themeFill="accent3" w:themeFillTint="33"/>
            <w:vAlign w:val="center"/>
          </w:tcPr>
          <w:p w14:paraId="32B269A6" w14:textId="381D4FF6" w:rsidR="007A315B" w:rsidRPr="00B80255" w:rsidRDefault="007A315B" w:rsidP="007A315B">
            <w:pPr>
              <w:rPr>
                <w:rFonts w:ascii="Verdana" w:hAnsi="Verdana"/>
                <w:sz w:val="17"/>
                <w:szCs w:val="17"/>
                <w:lang w:val="en-GB"/>
              </w:rPr>
            </w:pPr>
            <w:r w:rsidRPr="00B80255">
              <w:rPr>
                <w:rFonts w:ascii="Arial" w:eastAsia="Times New Roman" w:hAnsi="Arial" w:cs="Arial"/>
                <w:b/>
                <w:bCs/>
                <w:color w:val="000000"/>
                <w:sz w:val="20"/>
                <w:szCs w:val="20"/>
                <w:lang w:val="en-GB" w:eastAsia="en-GB"/>
              </w:rPr>
              <w:t>Comments</w:t>
            </w:r>
            <w:r w:rsidR="00500990" w:rsidRPr="00B80255">
              <w:rPr>
                <w:rFonts w:ascii="Arial" w:eastAsia="Times New Roman" w:hAnsi="Arial" w:cs="Arial"/>
                <w:b/>
                <w:bCs/>
                <w:color w:val="000000"/>
                <w:sz w:val="20"/>
                <w:szCs w:val="20"/>
                <w:lang w:val="en-GB" w:eastAsia="en-GB"/>
              </w:rPr>
              <w:t xml:space="preserve"> on other SII issues</w:t>
            </w:r>
          </w:p>
        </w:tc>
      </w:tr>
      <w:tr w:rsidR="007A315B" w:rsidRPr="009D4605" w14:paraId="1B04C36C" w14:textId="77777777" w:rsidTr="007A315B">
        <w:trPr>
          <w:trHeight w:val="397"/>
        </w:trPr>
        <w:tc>
          <w:tcPr>
            <w:tcW w:w="603" w:type="dxa"/>
            <w:shd w:val="clear" w:color="auto" w:fill="F2F2F2" w:themeFill="background1" w:themeFillShade="F2"/>
          </w:tcPr>
          <w:p w14:paraId="51D9B241" w14:textId="25EB6F74" w:rsidR="007A315B" w:rsidRPr="00B80255" w:rsidRDefault="007A315B" w:rsidP="007A315B">
            <w:pPr>
              <w:rPr>
                <w:rFonts w:ascii="Verdana" w:hAnsi="Verdana"/>
                <w:sz w:val="17"/>
                <w:szCs w:val="17"/>
                <w:lang w:val="en-GB"/>
              </w:rPr>
            </w:pPr>
          </w:p>
        </w:tc>
        <w:tc>
          <w:tcPr>
            <w:tcW w:w="13627" w:type="dxa"/>
            <w:gridSpan w:val="4"/>
            <w:vAlign w:val="center"/>
          </w:tcPr>
          <w:p w14:paraId="72307A6C" w14:textId="77777777" w:rsidR="001702B7" w:rsidRPr="00B80255" w:rsidRDefault="001702B7" w:rsidP="001702B7">
            <w:pPr>
              <w:rPr>
                <w:rFonts w:ascii="Verdana" w:hAnsi="Verdana"/>
                <w:sz w:val="17"/>
                <w:szCs w:val="17"/>
                <w:lang w:val="en-AU"/>
              </w:rPr>
            </w:pPr>
            <w:r w:rsidRPr="00B80255">
              <w:rPr>
                <w:rFonts w:ascii="Verdana" w:hAnsi="Verdana"/>
                <w:sz w:val="17"/>
                <w:szCs w:val="17"/>
                <w:lang w:val="en-AU"/>
              </w:rPr>
              <w:t>Recalibration of CAT risks.</w:t>
            </w:r>
          </w:p>
          <w:p w14:paraId="48D58675" w14:textId="77777777" w:rsidR="001702B7" w:rsidRPr="00B80255" w:rsidRDefault="001702B7" w:rsidP="001702B7">
            <w:pPr>
              <w:rPr>
                <w:rFonts w:ascii="Verdana" w:hAnsi="Verdana"/>
                <w:sz w:val="17"/>
                <w:szCs w:val="17"/>
                <w:lang w:val="en-GB"/>
              </w:rPr>
            </w:pPr>
            <w:r w:rsidRPr="00B80255">
              <w:rPr>
                <w:rFonts w:ascii="Verdana" w:hAnsi="Verdana"/>
                <w:sz w:val="17"/>
                <w:szCs w:val="17"/>
                <w:lang w:val="en-GB"/>
              </w:rPr>
              <w:t>There exists possibility to reduce mandatory quarterly reports (QRT) due to size of the company. So far the Company performs full reporting as big company. The aim is to reduce reporting proportionally to size of the company for 2019.</w:t>
            </w:r>
          </w:p>
          <w:p w14:paraId="42940ED8" w14:textId="77777777" w:rsidR="001702B7" w:rsidRDefault="001702B7" w:rsidP="001702B7">
            <w:pPr>
              <w:rPr>
                <w:rFonts w:ascii="Verdana" w:hAnsi="Verdana"/>
                <w:sz w:val="17"/>
                <w:szCs w:val="17"/>
                <w:lang w:val="en-GB"/>
              </w:rPr>
            </w:pPr>
            <w:r w:rsidRPr="00B80255">
              <w:rPr>
                <w:rFonts w:ascii="Verdana" w:hAnsi="Verdana"/>
                <w:sz w:val="17"/>
                <w:szCs w:val="17"/>
                <w:lang w:val="en-GB"/>
              </w:rPr>
              <w:t>Look–through approach – considerable burden for smaller insurance companies. Revision of limits for obligation of look – through approach or some kind of proportionality principle would be preferred. Exclude the unit-linked assets from look-through obligation (incl. reporting obligations).</w:t>
            </w:r>
            <w:bookmarkStart w:id="0" w:name="_GoBack"/>
            <w:bookmarkEnd w:id="0"/>
          </w:p>
          <w:p w14:paraId="27985BC1" w14:textId="0F39D6E0" w:rsidR="007A315B" w:rsidRPr="00A66403" w:rsidRDefault="007A315B" w:rsidP="007A315B">
            <w:pPr>
              <w:rPr>
                <w:rFonts w:ascii="Verdana" w:hAnsi="Verdana"/>
                <w:sz w:val="17"/>
                <w:szCs w:val="17"/>
                <w:lang w:val="en-GB"/>
              </w:rPr>
            </w:pPr>
          </w:p>
        </w:tc>
      </w:tr>
    </w:tbl>
    <w:p w14:paraId="74A708F9" w14:textId="77777777" w:rsidR="00631472" w:rsidRPr="009D4605" w:rsidRDefault="00631472" w:rsidP="00396CA5">
      <w:pPr>
        <w:rPr>
          <w:rFonts w:ascii="Verdana" w:hAnsi="Verdana"/>
          <w:sz w:val="17"/>
          <w:szCs w:val="17"/>
        </w:rPr>
      </w:pPr>
    </w:p>
    <w:sectPr w:rsidR="00631472" w:rsidRPr="009D4605" w:rsidSect="00A66403">
      <w:footerReference w:type="default" r:id="rId13"/>
      <w:headerReference w:type="first" r:id="rId14"/>
      <w:pgSz w:w="16838" w:h="11906" w:orient="landscape"/>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F1931" w14:textId="77777777" w:rsidR="007678FC" w:rsidRDefault="007678FC" w:rsidP="00AF359D">
      <w:pPr>
        <w:spacing w:after="0" w:line="240" w:lineRule="auto"/>
      </w:pPr>
      <w:r>
        <w:separator/>
      </w:r>
    </w:p>
  </w:endnote>
  <w:endnote w:type="continuationSeparator" w:id="0">
    <w:p w14:paraId="0FE8FABD" w14:textId="77777777" w:rsidR="007678FC" w:rsidRDefault="007678FC" w:rsidP="00A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731473"/>
      <w:docPartObj>
        <w:docPartGallery w:val="Page Numbers (Bottom of Page)"/>
        <w:docPartUnique/>
      </w:docPartObj>
    </w:sdtPr>
    <w:sdtEndPr>
      <w:rPr>
        <w:noProof/>
      </w:rPr>
    </w:sdtEndPr>
    <w:sdtContent>
      <w:p w14:paraId="483FF7A3" w14:textId="77777777" w:rsidR="00AF359D" w:rsidRDefault="00AF359D">
        <w:pPr>
          <w:pStyle w:val="Pta"/>
          <w:jc w:val="right"/>
        </w:pPr>
        <w:r>
          <w:fldChar w:fldCharType="begin"/>
        </w:r>
        <w:r>
          <w:instrText xml:space="preserve"> PAGE   \* MERGEFORMAT </w:instrText>
        </w:r>
        <w:r>
          <w:fldChar w:fldCharType="separate"/>
        </w:r>
        <w:r w:rsidR="00B80255">
          <w:rPr>
            <w:noProof/>
          </w:rPr>
          <w:t>5</w:t>
        </w:r>
        <w:r>
          <w:rPr>
            <w:noProof/>
          </w:rPr>
          <w:fldChar w:fldCharType="end"/>
        </w:r>
      </w:p>
    </w:sdtContent>
  </w:sdt>
  <w:p w14:paraId="590BF670" w14:textId="77777777" w:rsidR="00AF359D" w:rsidRDefault="00AF35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986DE" w14:textId="77777777" w:rsidR="007678FC" w:rsidRDefault="007678FC" w:rsidP="00AF359D">
      <w:pPr>
        <w:spacing w:after="0" w:line="240" w:lineRule="auto"/>
      </w:pPr>
      <w:r>
        <w:separator/>
      </w:r>
    </w:p>
  </w:footnote>
  <w:footnote w:type="continuationSeparator" w:id="0">
    <w:p w14:paraId="783E2EC5" w14:textId="77777777" w:rsidR="007678FC" w:rsidRDefault="007678FC" w:rsidP="00AF3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AD04" w14:textId="50FB3942" w:rsidR="0067699E" w:rsidRDefault="00A66403" w:rsidP="0067699E">
    <w:pPr>
      <w:pStyle w:val="Hlavika"/>
    </w:pPr>
    <w:r>
      <w:rPr>
        <w:noProof/>
        <w:lang w:val="sk-SK" w:eastAsia="sk-SK"/>
      </w:rPr>
      <mc:AlternateContent>
        <mc:Choice Requires="wps">
          <w:drawing>
            <wp:anchor distT="45720" distB="45720" distL="114300" distR="114300" simplePos="0" relativeHeight="251664384" behindDoc="0" locked="0" layoutInCell="1" allowOverlap="1" wp14:anchorId="50D07FA1" wp14:editId="7678714D">
              <wp:simplePos x="0" y="0"/>
              <wp:positionH relativeFrom="column">
                <wp:posOffset>5581155</wp:posOffset>
              </wp:positionH>
              <wp:positionV relativeFrom="paragraph">
                <wp:posOffset>167904</wp:posOffset>
              </wp:positionV>
              <wp:extent cx="236093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696B35C8" w14:textId="1D1945DF" w:rsidR="00A66403" w:rsidRPr="00A66403" w:rsidRDefault="00A66403" w:rsidP="00A66403">
                          <w:pPr>
                            <w:jc w:val="right"/>
                            <w:rPr>
                              <w:rFonts w:ascii="Verdana" w:hAnsi="Verdana"/>
                              <w:b/>
                              <w:color w:val="FF0000"/>
                              <w:sz w:val="20"/>
                              <w:szCs w:val="20"/>
                            </w:rPr>
                          </w:pPr>
                          <w:r w:rsidRPr="00A66403">
                            <w:rPr>
                              <w:rFonts w:ascii="Verdana" w:hAnsi="Verdana"/>
                              <w:b/>
                              <w:color w:val="FF0000"/>
                              <w:sz w:val="20"/>
                              <w:szCs w:val="20"/>
                            </w:rPr>
                            <w:t>Deadline for response: 22 February 2019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D07FA1" id="_x0000_t202" coordsize="21600,21600" o:spt="202" path="m,l,21600r21600,l21600,xe">
              <v:stroke joinstyle="miter"/>
              <v:path gradientshapeok="t" o:connecttype="rect"/>
            </v:shapetype>
            <v:shape id="Text Box 2" o:spid="_x0000_s1026" type="#_x0000_t202" style="position:absolute;margin-left:439.45pt;margin-top:13.2pt;width:185.9pt;height:30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" stroked="f">
              <v:textbox>
                <w:txbxContent>
                  <w:p w14:paraId="696B35C8" w14:textId="1D1945DF" w:rsidR="00A66403" w:rsidRPr="00A66403" w:rsidRDefault="00A66403" w:rsidP="00A66403">
                    <w:pPr>
                      <w:jc w:val="right"/>
                      <w:rPr>
                        <w:rFonts w:ascii="Verdana" w:hAnsi="Verdana"/>
                        <w:b/>
                        <w:color w:val="FF0000"/>
                        <w:sz w:val="20"/>
                        <w:szCs w:val="20"/>
                      </w:rPr>
                    </w:pPr>
                    <w:r w:rsidRPr="00A66403">
                      <w:rPr>
                        <w:rFonts w:ascii="Verdana" w:hAnsi="Verdana"/>
                        <w:b/>
                        <w:color w:val="FF0000"/>
                        <w:sz w:val="20"/>
                        <w:szCs w:val="20"/>
                      </w:rPr>
                      <w:t>Deadline for response: 22 February 2019</w:t>
                    </w:r>
                  </w:p>
                </w:txbxContent>
              </v:textbox>
              <w10:wrap type="square"/>
            </v:shape>
          </w:pict>
        </mc:Fallback>
      </mc:AlternateContent>
    </w:r>
    <w:r w:rsidRPr="00FC7AB0">
      <w:rPr>
        <w:i/>
        <w:noProof/>
        <w:color w:val="002957"/>
        <w:sz w:val="36"/>
        <w:szCs w:val="36"/>
        <w:lang w:val="sk-SK" w:eastAsia="sk-SK"/>
      </w:rPr>
      <w:drawing>
        <wp:anchor distT="0" distB="0" distL="114300" distR="114300" simplePos="0" relativeHeight="251662336" behindDoc="0" locked="0" layoutInCell="1" allowOverlap="1" wp14:anchorId="76ED29F8" wp14:editId="1C5587E4">
          <wp:simplePos x="0" y="0"/>
          <wp:positionH relativeFrom="page">
            <wp:posOffset>895350</wp:posOffset>
          </wp:positionH>
          <wp:positionV relativeFrom="page">
            <wp:posOffset>132715</wp:posOffset>
          </wp:positionV>
          <wp:extent cx="1069739" cy="657225"/>
          <wp:effectExtent l="0" t="0" r="0" b="0"/>
          <wp:wrapSquare wrapText="bothSides"/>
          <wp:docPr id="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069739" cy="657225"/>
                  </a:xfrm>
                  <a:prstGeom prst="rect">
                    <a:avLst/>
                  </a:prstGeom>
                  <a:noFill/>
                </pic:spPr>
              </pic:pic>
            </a:graphicData>
          </a:graphic>
          <wp14:sizeRelH relativeFrom="margin">
            <wp14:pctWidth>0</wp14:pctWidth>
          </wp14:sizeRelH>
          <wp14:sizeRelV relativeFrom="margin">
            <wp14:pctHeight>0</wp14:pctHeight>
          </wp14:sizeRelV>
        </wp:anchor>
      </w:drawing>
    </w:r>
  </w:p>
  <w:p w14:paraId="66A77A21" w14:textId="6C49C67B" w:rsidR="008A493B" w:rsidRDefault="008A49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 o:bullet="t">
        <v:imagedata r:id="rId1" o:title="CEA - Bullets Rounded Squares_BulletLevel1_forMS"/>
      </v:shape>
    </w:pict>
  </w:numPicBullet>
  <w:abstractNum w:abstractNumId="0" w15:restartNumberingAfterBreak="0">
    <w:nsid w:val="83D6786A"/>
    <w:multiLevelType w:val="hybridMultilevel"/>
    <w:tmpl w:val="80985E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E53938"/>
    <w:multiLevelType w:val="hybridMultilevel"/>
    <w:tmpl w:val="0E2B1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89404F"/>
    <w:multiLevelType w:val="hybridMultilevel"/>
    <w:tmpl w:val="DB2E8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BACEBB"/>
    <w:multiLevelType w:val="hybridMultilevel"/>
    <w:tmpl w:val="5C904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BDDB33"/>
    <w:multiLevelType w:val="hybridMultilevel"/>
    <w:tmpl w:val="D2CBDE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0EEE1C"/>
    <w:multiLevelType w:val="hybridMultilevel"/>
    <w:tmpl w:val="C7B11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6A86F9"/>
    <w:multiLevelType w:val="hybridMultilevel"/>
    <w:tmpl w:val="F0063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26244D"/>
    <w:multiLevelType w:val="hybridMultilevel"/>
    <w:tmpl w:val="08607D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6B39F6"/>
    <w:multiLevelType w:val="hybridMultilevel"/>
    <w:tmpl w:val="05B9D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DE7496A"/>
    <w:multiLevelType w:val="hybridMultilevel"/>
    <w:tmpl w:val="0D589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D56A6E"/>
    <w:multiLevelType w:val="hybridMultilevel"/>
    <w:tmpl w:val="1648A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5E793C"/>
    <w:multiLevelType w:val="hybridMultilevel"/>
    <w:tmpl w:val="D749AF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BBC5BB"/>
    <w:multiLevelType w:val="hybridMultilevel"/>
    <w:tmpl w:val="D275B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0E4518"/>
    <w:multiLevelType w:val="hybridMultilevel"/>
    <w:tmpl w:val="D9120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D12F5C"/>
    <w:multiLevelType w:val="hybridMultilevel"/>
    <w:tmpl w:val="095A6D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B10AEC"/>
    <w:multiLevelType w:val="hybridMultilevel"/>
    <w:tmpl w:val="0CB26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D8D0A3"/>
    <w:multiLevelType w:val="hybridMultilevel"/>
    <w:tmpl w:val="4D4E5B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32C43D"/>
    <w:multiLevelType w:val="hybridMultilevel"/>
    <w:tmpl w:val="E8706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DA0CBB"/>
    <w:multiLevelType w:val="hybridMultilevel"/>
    <w:tmpl w:val="00596F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A767FF7"/>
    <w:multiLevelType w:val="hybridMultilevel"/>
    <w:tmpl w:val="479C8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031326E"/>
    <w:multiLevelType w:val="hybridMultilevel"/>
    <w:tmpl w:val="14FEC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9E3C7"/>
    <w:multiLevelType w:val="hybridMultilevel"/>
    <w:tmpl w:val="57D2D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24DCB1"/>
    <w:multiLevelType w:val="hybridMultilevel"/>
    <w:tmpl w:val="3CBEB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7BF092B"/>
    <w:multiLevelType w:val="hybridMultilevel"/>
    <w:tmpl w:val="058B18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7E8CF77"/>
    <w:multiLevelType w:val="hybridMultilevel"/>
    <w:tmpl w:val="E70240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3971C7"/>
    <w:multiLevelType w:val="hybridMultilevel"/>
    <w:tmpl w:val="838DF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5A6293"/>
    <w:multiLevelType w:val="hybridMultilevel"/>
    <w:tmpl w:val="FEF533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7966B9"/>
    <w:multiLevelType w:val="hybridMultilevel"/>
    <w:tmpl w:val="DC289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725B2E"/>
    <w:multiLevelType w:val="hybridMultilevel"/>
    <w:tmpl w:val="5A858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6BBA59"/>
    <w:multiLevelType w:val="hybridMultilevel"/>
    <w:tmpl w:val="89E78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E23B94"/>
    <w:multiLevelType w:val="hybridMultilevel"/>
    <w:tmpl w:val="3124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43B68"/>
    <w:multiLevelType w:val="hybridMultilevel"/>
    <w:tmpl w:val="EEBA0D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AD26B9"/>
    <w:multiLevelType w:val="hybridMultilevel"/>
    <w:tmpl w:val="9D9C1E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CA2DF1"/>
    <w:multiLevelType w:val="hybridMultilevel"/>
    <w:tmpl w:val="90391E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58253C"/>
    <w:multiLevelType w:val="hybridMultilevel"/>
    <w:tmpl w:val="0160D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D95FB6"/>
    <w:multiLevelType w:val="hybridMultilevel"/>
    <w:tmpl w:val="5D747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20"/>
  </w:num>
  <w:num w:numId="3">
    <w:abstractNumId w:val="19"/>
  </w:num>
  <w:num w:numId="4">
    <w:abstractNumId w:val="27"/>
  </w:num>
  <w:num w:numId="5">
    <w:abstractNumId w:val="8"/>
  </w:num>
  <w:num w:numId="6">
    <w:abstractNumId w:val="9"/>
  </w:num>
  <w:num w:numId="7">
    <w:abstractNumId w:val="18"/>
  </w:num>
  <w:num w:numId="8">
    <w:abstractNumId w:val="4"/>
  </w:num>
  <w:num w:numId="9">
    <w:abstractNumId w:val="33"/>
  </w:num>
  <w:num w:numId="10">
    <w:abstractNumId w:val="3"/>
  </w:num>
  <w:num w:numId="11">
    <w:abstractNumId w:val="34"/>
  </w:num>
  <w:num w:numId="12">
    <w:abstractNumId w:val="36"/>
  </w:num>
  <w:num w:numId="13">
    <w:abstractNumId w:val="24"/>
  </w:num>
  <w:num w:numId="14">
    <w:abstractNumId w:val="26"/>
  </w:num>
  <w:num w:numId="15">
    <w:abstractNumId w:val="29"/>
  </w:num>
  <w:num w:numId="16">
    <w:abstractNumId w:val="2"/>
  </w:num>
  <w:num w:numId="17">
    <w:abstractNumId w:val="10"/>
  </w:num>
  <w:num w:numId="18">
    <w:abstractNumId w:val="21"/>
  </w:num>
  <w:num w:numId="19">
    <w:abstractNumId w:val="6"/>
  </w:num>
  <w:num w:numId="20">
    <w:abstractNumId w:val="13"/>
  </w:num>
  <w:num w:numId="21">
    <w:abstractNumId w:val="12"/>
  </w:num>
  <w:num w:numId="22">
    <w:abstractNumId w:val="17"/>
  </w:num>
  <w:num w:numId="23">
    <w:abstractNumId w:val="7"/>
  </w:num>
  <w:num w:numId="24">
    <w:abstractNumId w:val="16"/>
  </w:num>
  <w:num w:numId="25">
    <w:abstractNumId w:val="1"/>
  </w:num>
  <w:num w:numId="26">
    <w:abstractNumId w:val="22"/>
  </w:num>
  <w:num w:numId="27">
    <w:abstractNumId w:val="28"/>
  </w:num>
  <w:num w:numId="28">
    <w:abstractNumId w:val="11"/>
  </w:num>
  <w:num w:numId="29">
    <w:abstractNumId w:val="25"/>
  </w:num>
  <w:num w:numId="30">
    <w:abstractNumId w:val="14"/>
  </w:num>
  <w:num w:numId="31">
    <w:abstractNumId w:val="35"/>
  </w:num>
  <w:num w:numId="32">
    <w:abstractNumId w:val="5"/>
  </w:num>
  <w:num w:numId="33">
    <w:abstractNumId w:val="31"/>
  </w:num>
  <w:num w:numId="34">
    <w:abstractNumId w:val="23"/>
  </w:num>
  <w:num w:numId="35">
    <w:abstractNumId w:val="0"/>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C"/>
    <w:rsid w:val="000036FC"/>
    <w:rsid w:val="00013728"/>
    <w:rsid w:val="00026734"/>
    <w:rsid w:val="00074A96"/>
    <w:rsid w:val="0008190C"/>
    <w:rsid w:val="000A21E1"/>
    <w:rsid w:val="000A2C94"/>
    <w:rsid w:val="000A3189"/>
    <w:rsid w:val="000D250B"/>
    <w:rsid w:val="00115CEE"/>
    <w:rsid w:val="00143A2E"/>
    <w:rsid w:val="00146108"/>
    <w:rsid w:val="001664E6"/>
    <w:rsid w:val="001702B7"/>
    <w:rsid w:val="0018177C"/>
    <w:rsid w:val="001F1866"/>
    <w:rsid w:val="002504EE"/>
    <w:rsid w:val="002773D6"/>
    <w:rsid w:val="002B0C4E"/>
    <w:rsid w:val="002C4C95"/>
    <w:rsid w:val="003100D2"/>
    <w:rsid w:val="0037054E"/>
    <w:rsid w:val="00396CA5"/>
    <w:rsid w:val="003A22C2"/>
    <w:rsid w:val="003A7702"/>
    <w:rsid w:val="003E54BE"/>
    <w:rsid w:val="004019E3"/>
    <w:rsid w:val="00406A7A"/>
    <w:rsid w:val="004076A1"/>
    <w:rsid w:val="00442F3F"/>
    <w:rsid w:val="00453783"/>
    <w:rsid w:val="004A4BCA"/>
    <w:rsid w:val="004A5F05"/>
    <w:rsid w:val="004B4058"/>
    <w:rsid w:val="00500990"/>
    <w:rsid w:val="00512DAD"/>
    <w:rsid w:val="00563F63"/>
    <w:rsid w:val="00571E0D"/>
    <w:rsid w:val="005775E1"/>
    <w:rsid w:val="00581B29"/>
    <w:rsid w:val="005C16DA"/>
    <w:rsid w:val="005E75D7"/>
    <w:rsid w:val="0060589A"/>
    <w:rsid w:val="00615468"/>
    <w:rsid w:val="00620036"/>
    <w:rsid w:val="006248BD"/>
    <w:rsid w:val="0062704C"/>
    <w:rsid w:val="00631472"/>
    <w:rsid w:val="0067699E"/>
    <w:rsid w:val="006A62C9"/>
    <w:rsid w:val="006B0B3D"/>
    <w:rsid w:val="006F1579"/>
    <w:rsid w:val="00707211"/>
    <w:rsid w:val="00727842"/>
    <w:rsid w:val="00727A98"/>
    <w:rsid w:val="007314AB"/>
    <w:rsid w:val="00735C8C"/>
    <w:rsid w:val="007600DD"/>
    <w:rsid w:val="007678FC"/>
    <w:rsid w:val="007A315B"/>
    <w:rsid w:val="007D5BED"/>
    <w:rsid w:val="0083286F"/>
    <w:rsid w:val="00835468"/>
    <w:rsid w:val="008431FB"/>
    <w:rsid w:val="008834B3"/>
    <w:rsid w:val="008A493B"/>
    <w:rsid w:val="008C4C91"/>
    <w:rsid w:val="008E201A"/>
    <w:rsid w:val="008E3722"/>
    <w:rsid w:val="008E3BBC"/>
    <w:rsid w:val="009457B7"/>
    <w:rsid w:val="009539EB"/>
    <w:rsid w:val="009D1773"/>
    <w:rsid w:val="009D4605"/>
    <w:rsid w:val="00A41C0F"/>
    <w:rsid w:val="00A42273"/>
    <w:rsid w:val="00A66403"/>
    <w:rsid w:val="00A86781"/>
    <w:rsid w:val="00AB1B30"/>
    <w:rsid w:val="00AE5E09"/>
    <w:rsid w:val="00AE6A44"/>
    <w:rsid w:val="00AF359D"/>
    <w:rsid w:val="00B12702"/>
    <w:rsid w:val="00B16BDC"/>
    <w:rsid w:val="00B65725"/>
    <w:rsid w:val="00B67D45"/>
    <w:rsid w:val="00B73921"/>
    <w:rsid w:val="00B80255"/>
    <w:rsid w:val="00B81142"/>
    <w:rsid w:val="00BD658B"/>
    <w:rsid w:val="00C00A05"/>
    <w:rsid w:val="00C2134B"/>
    <w:rsid w:val="00C3234F"/>
    <w:rsid w:val="00CF05BB"/>
    <w:rsid w:val="00D06C6C"/>
    <w:rsid w:val="00D73866"/>
    <w:rsid w:val="00D9387C"/>
    <w:rsid w:val="00DB33F9"/>
    <w:rsid w:val="00DD66F4"/>
    <w:rsid w:val="00DE7C03"/>
    <w:rsid w:val="00DF6652"/>
    <w:rsid w:val="00E513CA"/>
    <w:rsid w:val="00E6443D"/>
    <w:rsid w:val="00E64A8B"/>
    <w:rsid w:val="00E84543"/>
    <w:rsid w:val="00E91CF0"/>
    <w:rsid w:val="00EB089B"/>
    <w:rsid w:val="00EB6D40"/>
    <w:rsid w:val="00F15CBF"/>
    <w:rsid w:val="00F21316"/>
    <w:rsid w:val="00F5093A"/>
    <w:rsid w:val="00FC3F3E"/>
    <w:rsid w:val="00FD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37EF"/>
  <w15:chartTrackingRefBased/>
  <w15:docId w15:val="{06C5E930-6969-4272-AB21-1A0BFB8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EABullet-Level1">
    <w:name w:val="CEA Bullet - Level 1"/>
    <w:basedOn w:val="Normlny"/>
    <w:qFormat/>
    <w:rsid w:val="00563F63"/>
    <w:pPr>
      <w:numPr>
        <w:numId w:val="1"/>
      </w:numPr>
      <w:autoSpaceDE w:val="0"/>
      <w:autoSpaceDN w:val="0"/>
      <w:adjustRightInd w:val="0"/>
      <w:spacing w:after="0" w:line="288" w:lineRule="auto"/>
      <w:jc w:val="both"/>
    </w:pPr>
    <w:rPr>
      <w:rFonts w:ascii="Verdana" w:eastAsia="Times New Roman" w:hAnsi="Verdana" w:cs="Frutiger LT Std 45 Light"/>
      <w:color w:val="000000"/>
      <w:sz w:val="17"/>
      <w:szCs w:val="20"/>
    </w:rPr>
  </w:style>
  <w:style w:type="character" w:styleId="Odkaznakomentr">
    <w:name w:val="annotation reference"/>
    <w:basedOn w:val="Predvolenpsmoodseku"/>
    <w:uiPriority w:val="99"/>
    <w:semiHidden/>
    <w:unhideWhenUsed/>
    <w:rsid w:val="00563F63"/>
    <w:rPr>
      <w:sz w:val="16"/>
      <w:szCs w:val="16"/>
    </w:rPr>
  </w:style>
  <w:style w:type="paragraph" w:styleId="Textkomentra">
    <w:name w:val="annotation text"/>
    <w:basedOn w:val="Normlny"/>
    <w:link w:val="TextkomentraChar"/>
    <w:uiPriority w:val="99"/>
    <w:semiHidden/>
    <w:unhideWhenUsed/>
    <w:rsid w:val="00563F63"/>
    <w:pPr>
      <w:spacing w:after="0" w:line="240" w:lineRule="auto"/>
      <w:jc w:val="both"/>
    </w:pPr>
    <w:rPr>
      <w:rFonts w:ascii="Verdana" w:eastAsia="Times New Roman" w:hAnsi="Verdana" w:cs="Times New Roman"/>
      <w:sz w:val="20"/>
      <w:szCs w:val="20"/>
    </w:rPr>
  </w:style>
  <w:style w:type="character" w:customStyle="1" w:styleId="TextkomentraChar">
    <w:name w:val="Text komentára Char"/>
    <w:basedOn w:val="Predvolenpsmoodseku"/>
    <w:link w:val="Textkomentra"/>
    <w:uiPriority w:val="99"/>
    <w:semiHidden/>
    <w:rsid w:val="00563F63"/>
    <w:rPr>
      <w:rFonts w:ascii="Verdana" w:eastAsia="Times New Roman" w:hAnsi="Verdana" w:cs="Times New Roman"/>
      <w:sz w:val="20"/>
      <w:szCs w:val="20"/>
    </w:rPr>
  </w:style>
  <w:style w:type="paragraph" w:styleId="Odsekzoznamu">
    <w:name w:val="List Paragraph"/>
    <w:basedOn w:val="Normlny"/>
    <w:uiPriority w:val="34"/>
    <w:qFormat/>
    <w:rsid w:val="00563F63"/>
    <w:pPr>
      <w:spacing w:after="0" w:line="288" w:lineRule="auto"/>
      <w:ind w:left="720"/>
      <w:contextualSpacing/>
      <w:jc w:val="both"/>
    </w:pPr>
    <w:rPr>
      <w:rFonts w:ascii="Verdana" w:eastAsia="Times New Roman" w:hAnsi="Verdana" w:cs="Times New Roman"/>
      <w:sz w:val="20"/>
      <w:szCs w:val="24"/>
    </w:rPr>
  </w:style>
  <w:style w:type="table" w:styleId="Mriekatabuky">
    <w:name w:val="Table Grid"/>
    <w:basedOn w:val="Normlnatabuka"/>
    <w:uiPriority w:val="59"/>
    <w:rsid w:val="00563F6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63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3F63"/>
    <w:rPr>
      <w:rFonts w:ascii="Segoe UI" w:hAnsi="Segoe UI" w:cs="Segoe UI"/>
      <w:sz w:val="18"/>
      <w:szCs w:val="18"/>
    </w:rPr>
  </w:style>
  <w:style w:type="paragraph" w:styleId="Hlavika">
    <w:name w:val="header"/>
    <w:basedOn w:val="Normlny"/>
    <w:link w:val="HlavikaChar"/>
    <w:uiPriority w:val="99"/>
    <w:unhideWhenUsed/>
    <w:rsid w:val="00AF359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F359D"/>
  </w:style>
  <w:style w:type="paragraph" w:styleId="Pta">
    <w:name w:val="footer"/>
    <w:basedOn w:val="Normlny"/>
    <w:link w:val="PtaChar"/>
    <w:uiPriority w:val="99"/>
    <w:unhideWhenUsed/>
    <w:rsid w:val="00AF359D"/>
    <w:pPr>
      <w:tabs>
        <w:tab w:val="center" w:pos="4513"/>
        <w:tab w:val="right" w:pos="9026"/>
      </w:tabs>
      <w:spacing w:after="0" w:line="240" w:lineRule="auto"/>
    </w:pPr>
  </w:style>
  <w:style w:type="character" w:customStyle="1" w:styleId="PtaChar">
    <w:name w:val="Päta Char"/>
    <w:basedOn w:val="Predvolenpsmoodseku"/>
    <w:link w:val="Pta"/>
    <w:uiPriority w:val="99"/>
    <w:rsid w:val="00AF359D"/>
  </w:style>
  <w:style w:type="paragraph" w:styleId="Textpoznmkypodiarou">
    <w:name w:val="footnote text"/>
    <w:basedOn w:val="Normlny"/>
    <w:link w:val="TextpoznmkypodiarouChar"/>
    <w:uiPriority w:val="99"/>
    <w:semiHidden/>
    <w:unhideWhenUsed/>
    <w:rsid w:val="00AF359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359D"/>
    <w:rPr>
      <w:sz w:val="20"/>
      <w:szCs w:val="20"/>
    </w:rPr>
  </w:style>
  <w:style w:type="character" w:styleId="Odkaznapoznmkupodiarou">
    <w:name w:val="footnote reference"/>
    <w:basedOn w:val="Predvolenpsmoodseku"/>
    <w:uiPriority w:val="99"/>
    <w:semiHidden/>
    <w:unhideWhenUsed/>
    <w:rsid w:val="00AF359D"/>
    <w:rPr>
      <w:vertAlign w:val="superscript"/>
    </w:rPr>
  </w:style>
  <w:style w:type="paragraph" w:customStyle="1" w:styleId="Default">
    <w:name w:val="Default"/>
    <w:rsid w:val="000137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0A2C94"/>
    <w:pPr>
      <w:spacing w:after="160"/>
      <w:jc w:val="left"/>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0A2C94"/>
    <w:rPr>
      <w:rFonts w:ascii="Verdana" w:eastAsia="Times New Roman" w:hAnsi="Verdana" w:cs="Times New Roman"/>
      <w:b/>
      <w:bCs/>
      <w:sz w:val="20"/>
      <w:szCs w:val="20"/>
    </w:rPr>
  </w:style>
  <w:style w:type="character" w:styleId="Hypertextovprepojenie">
    <w:name w:val="Hyperlink"/>
    <w:basedOn w:val="Predvolenpsmoodseku"/>
    <w:uiPriority w:val="99"/>
    <w:unhideWhenUsed/>
    <w:rsid w:val="006F1579"/>
    <w:rPr>
      <w:color w:val="0563C1" w:themeColor="hyperlink"/>
      <w:u w:val="single"/>
    </w:rPr>
  </w:style>
  <w:style w:type="character" w:customStyle="1" w:styleId="UnresolvedMention">
    <w:name w:val="Unresolved Mention"/>
    <w:basedOn w:val="Predvolenpsmoodseku"/>
    <w:uiPriority w:val="99"/>
    <w:semiHidden/>
    <w:unhideWhenUsed/>
    <w:rsid w:val="006F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insuranceeurope.eu/Solvency%20II%20Working%20Group/PublishedDocuments/ECO-SLV-18-228.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nsuranceeurope.eu/Economics%20And%20Finance%20Committee/PublishedDocuments/Insurance%20Europe%20comments%20on%20the%20EC%20long-term%20equity%20proposal%20Art%20171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249E940B92B4589F3CC898AEFCC96" ma:contentTypeVersion="" ma:contentTypeDescription="Create a new document." ma:contentTypeScope="" ma:versionID="78ef1634eb7755895234b55c7af4b90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AB93-D113-4E3F-9124-567CC4FCAC5D}">
  <ds:schemaRefs>
    <ds:schemaRef ds:uri="http://schemas.microsoft.com/sharepoint/v3/contenttype/forms"/>
  </ds:schemaRefs>
</ds:datastoreItem>
</file>

<file path=customXml/itemProps2.xml><?xml version="1.0" encoding="utf-8"?>
<ds:datastoreItem xmlns:ds="http://schemas.openxmlformats.org/officeDocument/2006/customXml" ds:itemID="{34EEBF60-00BC-4528-A182-E69BF77D6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5FE14-CAFA-496B-B39F-DC63CFE6E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B18A6C-423D-4EA6-AAC5-863210BF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994</Words>
  <Characters>5670</Characters>
  <Application>Microsoft Office Word</Application>
  <DocSecurity>0</DocSecurity>
  <Lines>47</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ECOFIN Survey on 2020 review</vt:lpstr>
      <vt:lpstr/>
    </vt:vector>
  </TitlesOfParts>
  <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ECOFIN Survey on 2020 review</dc:title>
  <dc:subject/>
  <dc:creator>Ecofin</dc:creator>
  <cp:keywords/>
  <dc:description/>
  <cp:lastModifiedBy>Bachníček Jozef</cp:lastModifiedBy>
  <cp:revision>5</cp:revision>
  <cp:lastPrinted>2019-01-31T08:45:00Z</cp:lastPrinted>
  <dcterms:created xsi:type="dcterms:W3CDTF">2019-02-20T09:22:00Z</dcterms:created>
  <dcterms:modified xsi:type="dcterms:W3CDTF">2019-02-22T07:26:00Z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0x01010079C249E940B92B4589F3CC898AEFCC96</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ies>
</file>