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FD96" w14:textId="77777777" w:rsidR="002C078B" w:rsidRDefault="002C078B" w:rsidP="002C078B">
      <w:pPr>
        <w:pStyle w:val="Normlnywebov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On 1 </w:t>
      </w:r>
      <w:proofErr w:type="spellStart"/>
      <w:r>
        <w:rPr>
          <w:rFonts w:ascii="Verdana" w:hAnsi="Verdana"/>
          <w:sz w:val="19"/>
          <w:szCs w:val="19"/>
        </w:rPr>
        <w:t>October</w:t>
      </w:r>
      <w:proofErr w:type="spellEnd"/>
      <w:r>
        <w:rPr>
          <w:rFonts w:ascii="Verdana" w:hAnsi="Verdana"/>
          <w:sz w:val="19"/>
          <w:szCs w:val="19"/>
        </w:rPr>
        <w:t xml:space="preserve">, EIOPA </w:t>
      </w:r>
      <w:hyperlink r:id="rId5" w:history="1">
        <w:proofErr w:type="spellStart"/>
        <w:r>
          <w:rPr>
            <w:rStyle w:val="Hypertextovprepojenie"/>
            <w:rFonts w:ascii="Verdana" w:hAnsi="Verdana"/>
            <w:sz w:val="19"/>
            <w:szCs w:val="19"/>
          </w:rPr>
          <w:t>published</w:t>
        </w:r>
        <w:proofErr w:type="spellEnd"/>
      </w:hyperlink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its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comments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regard</w:t>
      </w:r>
      <w:proofErr w:type="spellEnd"/>
      <w:r>
        <w:rPr>
          <w:rFonts w:ascii="Verdana" w:hAnsi="Verdana"/>
          <w:sz w:val="19"/>
          <w:szCs w:val="19"/>
        </w:rPr>
        <w:t xml:space="preserve"> to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Solvency</w:t>
      </w:r>
      <w:proofErr w:type="spellEnd"/>
      <w:r>
        <w:rPr>
          <w:rFonts w:ascii="Verdana" w:hAnsi="Verdana"/>
          <w:sz w:val="19"/>
          <w:szCs w:val="19"/>
        </w:rPr>
        <w:t xml:space="preserve"> II </w:t>
      </w:r>
      <w:proofErr w:type="spellStart"/>
      <w:r>
        <w:rPr>
          <w:rFonts w:ascii="Verdana" w:hAnsi="Verdana"/>
          <w:sz w:val="19"/>
          <w:szCs w:val="19"/>
        </w:rPr>
        <w:t>package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4ABF4D84" w14:textId="77777777" w:rsidR="002C078B" w:rsidRDefault="002C078B" w:rsidP="002C078B">
      <w:pPr>
        <w:pStyle w:val="Normlnywebov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Briefly</w:t>
      </w:r>
      <w:proofErr w:type="spellEnd"/>
      <w:r>
        <w:rPr>
          <w:rFonts w:ascii="Verdana" w:hAnsi="Verdana"/>
          <w:sz w:val="19"/>
          <w:szCs w:val="19"/>
        </w:rPr>
        <w:t xml:space="preserve">,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comments</w:t>
      </w:r>
      <w:proofErr w:type="spellEnd"/>
      <w:r>
        <w:rPr>
          <w:rFonts w:ascii="Verdana" w:hAnsi="Verdana"/>
          <w:sz w:val="19"/>
          <w:szCs w:val="19"/>
        </w:rPr>
        <w:t xml:space="preserve">  </w:t>
      </w:r>
      <w:proofErr w:type="spellStart"/>
      <w:r>
        <w:rPr>
          <w:rFonts w:ascii="Verdana" w:hAnsi="Verdana"/>
          <w:sz w:val="19"/>
          <w:szCs w:val="19"/>
        </w:rPr>
        <w:t>states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that</w:t>
      </w:r>
      <w:proofErr w:type="spellEnd"/>
      <w:r>
        <w:rPr>
          <w:rFonts w:ascii="Verdana" w:hAnsi="Verdana"/>
          <w:sz w:val="19"/>
          <w:szCs w:val="19"/>
        </w:rPr>
        <w:t>:</w:t>
      </w:r>
    </w:p>
    <w:p w14:paraId="280D9BB1" w14:textId="77777777" w:rsidR="002C078B" w:rsidRDefault="002C078B" w:rsidP="002C078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proposals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largely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share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EIOPA’s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approach</w:t>
      </w:r>
      <w:proofErr w:type="spellEnd"/>
      <w:r>
        <w:rPr>
          <w:rFonts w:ascii="Verdana" w:hAnsi="Verdana"/>
          <w:sz w:val="19"/>
          <w:szCs w:val="19"/>
        </w:rPr>
        <w:t xml:space="preserve"> and </w:t>
      </w:r>
      <w:proofErr w:type="spellStart"/>
      <w:r>
        <w:rPr>
          <w:rFonts w:ascii="Verdana" w:hAnsi="Verdana"/>
          <w:sz w:val="19"/>
          <w:szCs w:val="19"/>
        </w:rPr>
        <w:t>follow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objectives</w:t>
      </w:r>
      <w:proofErr w:type="spellEnd"/>
      <w:r>
        <w:rPr>
          <w:rFonts w:ascii="Verdana" w:hAnsi="Verdana"/>
          <w:sz w:val="19"/>
          <w:szCs w:val="19"/>
        </w:rPr>
        <w:t xml:space="preserve"> set in </w:t>
      </w:r>
      <w:proofErr w:type="spellStart"/>
      <w:r>
        <w:rPr>
          <w:rFonts w:ascii="Verdana" w:hAnsi="Verdana"/>
          <w:sz w:val="19"/>
          <w:szCs w:val="19"/>
        </w:rPr>
        <w:t>EIOPA’s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Opinion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from</w:t>
      </w:r>
      <w:proofErr w:type="spellEnd"/>
      <w:r>
        <w:rPr>
          <w:rFonts w:ascii="Verdana" w:hAnsi="Verdana"/>
          <w:sz w:val="19"/>
          <w:szCs w:val="19"/>
        </w:rPr>
        <w:t xml:space="preserve"> December 2020</w:t>
      </w:r>
    </w:p>
    <w:p w14:paraId="2D1AADDE" w14:textId="77777777" w:rsidR="002C078B" w:rsidRDefault="002C078B" w:rsidP="002C078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EIOPA </w:t>
      </w:r>
      <w:proofErr w:type="spellStart"/>
      <w:r>
        <w:rPr>
          <w:rFonts w:ascii="Verdana" w:hAnsi="Verdana"/>
          <w:sz w:val="19"/>
          <w:szCs w:val="19"/>
        </w:rPr>
        <w:t>particularly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welcomes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EC’s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proposals</w:t>
      </w:r>
      <w:proofErr w:type="spellEnd"/>
      <w:r>
        <w:rPr>
          <w:rFonts w:ascii="Verdana" w:hAnsi="Verdana"/>
          <w:sz w:val="19"/>
          <w:szCs w:val="19"/>
        </w:rPr>
        <w:t xml:space="preserve"> to  </w:t>
      </w:r>
    </w:p>
    <w:p w14:paraId="738CEBF2" w14:textId="77777777" w:rsidR="002C078B" w:rsidRDefault="002C078B" w:rsidP="002C078B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develop</w:t>
      </w:r>
      <w:proofErr w:type="spellEnd"/>
      <w:r>
        <w:rPr>
          <w:rFonts w:ascii="Verdana" w:hAnsi="Verdana"/>
          <w:sz w:val="19"/>
          <w:szCs w:val="19"/>
        </w:rPr>
        <w:t xml:space="preserve"> a </w:t>
      </w:r>
      <w:proofErr w:type="spellStart"/>
      <w:r>
        <w:rPr>
          <w:rFonts w:ascii="Verdana" w:hAnsi="Verdana"/>
          <w:sz w:val="19"/>
          <w:szCs w:val="19"/>
        </w:rPr>
        <w:t>European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Recovery</w:t>
      </w:r>
      <w:proofErr w:type="spellEnd"/>
      <w:r>
        <w:rPr>
          <w:rFonts w:ascii="Verdana" w:hAnsi="Verdana"/>
          <w:sz w:val="19"/>
          <w:szCs w:val="19"/>
        </w:rPr>
        <w:t xml:space="preserve"> and </w:t>
      </w:r>
      <w:proofErr w:type="spellStart"/>
      <w:r>
        <w:rPr>
          <w:rFonts w:ascii="Verdana" w:hAnsi="Verdana"/>
          <w:sz w:val="19"/>
          <w:szCs w:val="19"/>
        </w:rPr>
        <w:t>Resolution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Directive</w:t>
      </w:r>
      <w:proofErr w:type="spellEnd"/>
      <w:r>
        <w:rPr>
          <w:rFonts w:ascii="Verdana" w:hAnsi="Verdana"/>
          <w:sz w:val="19"/>
          <w:szCs w:val="19"/>
        </w:rPr>
        <w:t xml:space="preserve"> (IRRD)</w:t>
      </w:r>
    </w:p>
    <w:p w14:paraId="00449C01" w14:textId="77777777" w:rsidR="002C078B" w:rsidRDefault="002C078B" w:rsidP="002C078B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including</w:t>
      </w:r>
      <w:proofErr w:type="spellEnd"/>
      <w:r>
        <w:rPr>
          <w:rFonts w:ascii="Verdana" w:hAnsi="Verdana"/>
          <w:sz w:val="19"/>
          <w:szCs w:val="19"/>
        </w:rPr>
        <w:t xml:space="preserve"> a </w:t>
      </w:r>
      <w:proofErr w:type="spellStart"/>
      <w:r>
        <w:rPr>
          <w:rFonts w:ascii="Verdana" w:hAnsi="Verdana"/>
          <w:sz w:val="19"/>
          <w:szCs w:val="19"/>
        </w:rPr>
        <w:t>macroprudential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perspective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Solvency</w:t>
      </w:r>
      <w:proofErr w:type="spellEnd"/>
      <w:r>
        <w:rPr>
          <w:rFonts w:ascii="Verdana" w:hAnsi="Verdana"/>
          <w:sz w:val="19"/>
          <w:szCs w:val="19"/>
        </w:rPr>
        <w:t xml:space="preserve"> II</w:t>
      </w:r>
    </w:p>
    <w:p w14:paraId="632173DB" w14:textId="77777777" w:rsidR="002C078B" w:rsidRDefault="002C078B" w:rsidP="002C078B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enhance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proportionality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principle</w:t>
      </w:r>
      <w:proofErr w:type="spellEnd"/>
      <w:r>
        <w:rPr>
          <w:rFonts w:ascii="Verdana" w:hAnsi="Verdana"/>
          <w:sz w:val="19"/>
          <w:szCs w:val="19"/>
        </w:rPr>
        <w:t>;</w:t>
      </w:r>
    </w:p>
    <w:p w14:paraId="156679D2" w14:textId="77777777" w:rsidR="002C078B" w:rsidRDefault="002C078B" w:rsidP="002C078B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give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mandates</w:t>
      </w:r>
      <w:proofErr w:type="spellEnd"/>
      <w:r>
        <w:rPr>
          <w:rFonts w:ascii="Verdana" w:hAnsi="Verdana"/>
          <w:sz w:val="19"/>
          <w:szCs w:val="19"/>
        </w:rPr>
        <w:t xml:space="preserve"> to EIOPA </w:t>
      </w:r>
      <w:proofErr w:type="spellStart"/>
      <w:r>
        <w:rPr>
          <w:rFonts w:ascii="Verdana" w:hAnsi="Verdana"/>
          <w:sz w:val="19"/>
          <w:szCs w:val="19"/>
        </w:rPr>
        <w:t>for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further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action</w:t>
      </w:r>
      <w:proofErr w:type="spellEnd"/>
      <w:r>
        <w:rPr>
          <w:rFonts w:ascii="Verdana" w:hAnsi="Verdana"/>
          <w:sz w:val="19"/>
          <w:szCs w:val="19"/>
        </w:rPr>
        <w:t xml:space="preserve"> on </w:t>
      </w:r>
      <w:proofErr w:type="spellStart"/>
      <w:r>
        <w:rPr>
          <w:rFonts w:ascii="Verdana" w:hAnsi="Verdana"/>
          <w:sz w:val="19"/>
          <w:szCs w:val="19"/>
        </w:rPr>
        <w:t>sustainable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finance</w:t>
      </w:r>
      <w:proofErr w:type="spellEnd"/>
      <w:r>
        <w:rPr>
          <w:rFonts w:ascii="Verdana" w:hAnsi="Verdana"/>
          <w:sz w:val="19"/>
          <w:szCs w:val="19"/>
        </w:rPr>
        <w:t>; and</w:t>
      </w:r>
    </w:p>
    <w:p w14:paraId="175C2650" w14:textId="77777777" w:rsidR="002C078B" w:rsidRDefault="002C078B" w:rsidP="002C078B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new </w:t>
      </w:r>
      <w:proofErr w:type="spellStart"/>
      <w:r>
        <w:rPr>
          <w:rFonts w:ascii="Verdana" w:hAnsi="Verdana"/>
          <w:sz w:val="19"/>
          <w:szCs w:val="19"/>
        </w:rPr>
        <w:t>extrapolation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methodology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4536874E" w14:textId="77777777" w:rsidR="002C078B" w:rsidRDefault="002C078B" w:rsidP="002C078B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effective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cross-border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supervision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is</w:t>
      </w:r>
      <w:proofErr w:type="spellEnd"/>
      <w:r>
        <w:rPr>
          <w:rFonts w:ascii="Verdana" w:hAnsi="Verdana"/>
          <w:sz w:val="19"/>
          <w:szCs w:val="19"/>
        </w:rPr>
        <w:t xml:space="preserve"> a </w:t>
      </w:r>
      <w:proofErr w:type="spellStart"/>
      <w:r>
        <w:rPr>
          <w:rFonts w:ascii="Verdana" w:hAnsi="Verdana"/>
          <w:sz w:val="19"/>
          <w:szCs w:val="19"/>
        </w:rPr>
        <w:t>precondition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for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consumer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protection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therefore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intention</w:t>
      </w:r>
      <w:proofErr w:type="spellEnd"/>
      <w:r>
        <w:rPr>
          <w:rFonts w:ascii="Verdana" w:hAnsi="Verdana"/>
          <w:sz w:val="19"/>
          <w:szCs w:val="19"/>
        </w:rPr>
        <w:t xml:space="preserve"> of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EC to </w:t>
      </w:r>
      <w:proofErr w:type="spellStart"/>
      <w:r>
        <w:rPr>
          <w:rFonts w:ascii="Verdana" w:hAnsi="Verdana"/>
          <w:sz w:val="19"/>
          <w:szCs w:val="19"/>
        </w:rPr>
        <w:t>strengthen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EIOPA’s</w:t>
      </w:r>
      <w:proofErr w:type="spellEnd"/>
      <w:r>
        <w:rPr>
          <w:rFonts w:ascii="Verdana" w:hAnsi="Verdana"/>
          <w:sz w:val="19"/>
          <w:szCs w:val="19"/>
        </w:rPr>
        <w:t xml:space="preserve"> role in </w:t>
      </w:r>
      <w:proofErr w:type="spellStart"/>
      <w:r>
        <w:rPr>
          <w:rFonts w:ascii="Verdana" w:hAnsi="Verdana"/>
          <w:sz w:val="19"/>
          <w:szCs w:val="19"/>
        </w:rPr>
        <w:t>cross-border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supervision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is</w:t>
      </w:r>
      <w:proofErr w:type="spellEnd"/>
      <w:r>
        <w:rPr>
          <w:rFonts w:ascii="Verdana" w:hAnsi="Verdana"/>
          <w:sz w:val="19"/>
          <w:szCs w:val="19"/>
        </w:rPr>
        <w:t xml:space="preserve"> of </w:t>
      </w:r>
      <w:proofErr w:type="spellStart"/>
      <w:r>
        <w:rPr>
          <w:rFonts w:ascii="Verdana" w:hAnsi="Verdana"/>
          <w:sz w:val="19"/>
          <w:szCs w:val="19"/>
        </w:rPr>
        <w:t>particular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importance</w:t>
      </w:r>
      <w:proofErr w:type="spellEnd"/>
      <w:r>
        <w:rPr>
          <w:rFonts w:ascii="Verdana" w:hAnsi="Verdana"/>
          <w:sz w:val="19"/>
          <w:szCs w:val="19"/>
        </w:rPr>
        <w:t xml:space="preserve">, </w:t>
      </w:r>
      <w:proofErr w:type="spellStart"/>
      <w:r>
        <w:rPr>
          <w:rFonts w:ascii="Verdana" w:hAnsi="Verdana"/>
          <w:sz w:val="19"/>
          <w:szCs w:val="19"/>
        </w:rPr>
        <w:t>though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there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is</w:t>
      </w:r>
      <w:proofErr w:type="spellEnd"/>
      <w:r>
        <w:rPr>
          <w:rFonts w:ascii="Verdana" w:hAnsi="Verdana"/>
          <w:sz w:val="19"/>
          <w:szCs w:val="19"/>
        </w:rPr>
        <w:t xml:space="preserve"> a </w:t>
      </w:r>
      <w:proofErr w:type="spellStart"/>
      <w:r>
        <w:rPr>
          <w:rFonts w:ascii="Verdana" w:hAnsi="Verdana"/>
          <w:sz w:val="19"/>
          <w:szCs w:val="19"/>
        </w:rPr>
        <w:t>need</w:t>
      </w:r>
      <w:proofErr w:type="spellEnd"/>
      <w:r>
        <w:rPr>
          <w:rFonts w:ascii="Verdana" w:hAnsi="Verdana"/>
          <w:sz w:val="19"/>
          <w:szCs w:val="19"/>
        </w:rPr>
        <w:t xml:space="preserve"> to </w:t>
      </w:r>
      <w:proofErr w:type="spellStart"/>
      <w:r>
        <w:rPr>
          <w:rFonts w:ascii="Verdana" w:hAnsi="Verdana"/>
          <w:sz w:val="19"/>
          <w:szCs w:val="19"/>
        </w:rPr>
        <w:t>consider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extent</w:t>
      </w:r>
      <w:proofErr w:type="spellEnd"/>
      <w:r>
        <w:rPr>
          <w:rFonts w:ascii="Verdana" w:hAnsi="Verdana"/>
          <w:sz w:val="19"/>
          <w:szCs w:val="19"/>
        </w:rPr>
        <w:t xml:space="preserve"> to </w:t>
      </w:r>
      <w:proofErr w:type="spellStart"/>
      <w:r>
        <w:rPr>
          <w:rFonts w:ascii="Verdana" w:hAnsi="Verdana"/>
          <w:sz w:val="19"/>
          <w:szCs w:val="19"/>
        </w:rPr>
        <w:t>which</w:t>
      </w:r>
      <w:proofErr w:type="spellEnd"/>
      <w:r>
        <w:rPr>
          <w:rFonts w:ascii="Verdana" w:hAnsi="Verdana"/>
          <w:sz w:val="19"/>
          <w:szCs w:val="19"/>
        </w:rPr>
        <w:t xml:space="preserve"> EIOPA has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means</w:t>
      </w:r>
      <w:proofErr w:type="spellEnd"/>
      <w:r>
        <w:rPr>
          <w:rFonts w:ascii="Verdana" w:hAnsi="Verdana"/>
          <w:sz w:val="19"/>
          <w:szCs w:val="19"/>
        </w:rPr>
        <w:t xml:space="preserve"> to </w:t>
      </w:r>
      <w:proofErr w:type="spellStart"/>
      <w:r>
        <w:rPr>
          <w:rFonts w:ascii="Verdana" w:hAnsi="Verdana"/>
          <w:sz w:val="19"/>
          <w:szCs w:val="19"/>
        </w:rPr>
        <w:t>act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cases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where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identified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problems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market</w:t>
      </w:r>
      <w:proofErr w:type="spellEnd"/>
      <w:r>
        <w:rPr>
          <w:rFonts w:ascii="Verdana" w:hAnsi="Verdana"/>
          <w:sz w:val="19"/>
          <w:szCs w:val="19"/>
        </w:rPr>
        <w:t xml:space="preserve"> are </w:t>
      </w:r>
      <w:proofErr w:type="spellStart"/>
      <w:r>
        <w:rPr>
          <w:rFonts w:ascii="Verdana" w:hAnsi="Verdana"/>
          <w:sz w:val="19"/>
          <w:szCs w:val="19"/>
        </w:rPr>
        <w:t>not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being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resolved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57F196AC" w14:textId="77777777" w:rsidR="002C078B" w:rsidRDefault="002C078B" w:rsidP="002C078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EIOPA </w:t>
      </w:r>
      <w:proofErr w:type="spellStart"/>
      <w:r>
        <w:rPr>
          <w:rFonts w:ascii="Verdana" w:hAnsi="Verdana"/>
          <w:sz w:val="19"/>
          <w:szCs w:val="19"/>
        </w:rPr>
        <w:t>deeply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regrets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that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minimum </w:t>
      </w:r>
      <w:proofErr w:type="spellStart"/>
      <w:r>
        <w:rPr>
          <w:rFonts w:ascii="Verdana" w:hAnsi="Verdana"/>
          <w:sz w:val="19"/>
          <w:szCs w:val="19"/>
        </w:rPr>
        <w:t>harmonisation</w:t>
      </w:r>
      <w:proofErr w:type="spellEnd"/>
      <w:r>
        <w:rPr>
          <w:rFonts w:ascii="Verdana" w:hAnsi="Verdana"/>
          <w:sz w:val="19"/>
          <w:szCs w:val="19"/>
        </w:rPr>
        <w:t xml:space="preserve"> of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Insurance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Guarantee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Schemes</w:t>
      </w:r>
      <w:proofErr w:type="spellEnd"/>
      <w:r>
        <w:rPr>
          <w:rFonts w:ascii="Verdana" w:hAnsi="Verdana"/>
          <w:sz w:val="19"/>
          <w:szCs w:val="19"/>
        </w:rPr>
        <w:t xml:space="preserve"> at EU level has </w:t>
      </w:r>
      <w:proofErr w:type="spellStart"/>
      <w:r>
        <w:rPr>
          <w:rFonts w:ascii="Verdana" w:hAnsi="Verdana"/>
          <w:sz w:val="19"/>
          <w:szCs w:val="19"/>
        </w:rPr>
        <w:t>not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been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considered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6A2E2E6E" w14:textId="77777777" w:rsidR="002C078B" w:rsidRDefault="002C078B" w:rsidP="002C078B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removal</w:t>
      </w:r>
      <w:proofErr w:type="spellEnd"/>
      <w:r>
        <w:rPr>
          <w:rFonts w:ascii="Verdana" w:hAnsi="Verdana"/>
          <w:sz w:val="19"/>
          <w:szCs w:val="19"/>
        </w:rPr>
        <w:t xml:space="preserve"> of </w:t>
      </w:r>
      <w:proofErr w:type="spellStart"/>
      <w:r>
        <w:rPr>
          <w:rFonts w:ascii="Verdana" w:hAnsi="Verdana"/>
          <w:sz w:val="19"/>
          <w:szCs w:val="19"/>
        </w:rPr>
        <w:t>illiquidity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considerations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volatility </w:t>
      </w:r>
      <w:proofErr w:type="spellStart"/>
      <w:r>
        <w:rPr>
          <w:rFonts w:ascii="Verdana" w:hAnsi="Verdana"/>
          <w:sz w:val="19"/>
          <w:szCs w:val="19"/>
        </w:rPr>
        <w:t>adjustment</w:t>
      </w:r>
      <w:proofErr w:type="spellEnd"/>
      <w:r>
        <w:rPr>
          <w:rFonts w:ascii="Verdana" w:hAnsi="Verdana"/>
          <w:sz w:val="19"/>
          <w:szCs w:val="19"/>
        </w:rPr>
        <w:t xml:space="preserve"> and </w:t>
      </w:r>
      <w:proofErr w:type="spellStart"/>
      <w:r>
        <w:rPr>
          <w:rFonts w:ascii="Verdana" w:hAnsi="Verdana"/>
          <w:sz w:val="19"/>
          <w:szCs w:val="19"/>
        </w:rPr>
        <w:t>relaxations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regarding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calibration</w:t>
      </w:r>
      <w:proofErr w:type="spellEnd"/>
      <w:r>
        <w:rPr>
          <w:rFonts w:ascii="Verdana" w:hAnsi="Verdana"/>
          <w:sz w:val="19"/>
          <w:szCs w:val="19"/>
        </w:rPr>
        <w:t xml:space="preserve"> of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risk </w:t>
      </w:r>
      <w:proofErr w:type="spellStart"/>
      <w:r>
        <w:rPr>
          <w:rFonts w:ascii="Verdana" w:hAnsi="Verdana"/>
          <w:sz w:val="19"/>
          <w:szCs w:val="19"/>
        </w:rPr>
        <w:t>margin</w:t>
      </w:r>
      <w:proofErr w:type="spellEnd"/>
      <w:r>
        <w:rPr>
          <w:rFonts w:ascii="Verdana" w:hAnsi="Verdana"/>
          <w:sz w:val="19"/>
          <w:szCs w:val="19"/>
        </w:rPr>
        <w:t xml:space="preserve"> and </w:t>
      </w:r>
      <w:proofErr w:type="spellStart"/>
      <w:r>
        <w:rPr>
          <w:rFonts w:ascii="Verdana" w:hAnsi="Verdana"/>
          <w:sz w:val="19"/>
          <w:szCs w:val="19"/>
        </w:rPr>
        <w:t>interest</w:t>
      </w:r>
      <w:proofErr w:type="spellEnd"/>
      <w:r>
        <w:rPr>
          <w:rFonts w:ascii="Verdana" w:hAnsi="Verdana"/>
          <w:sz w:val="19"/>
          <w:szCs w:val="19"/>
        </w:rPr>
        <w:t xml:space="preserve"> risk </w:t>
      </w:r>
      <w:proofErr w:type="spellStart"/>
      <w:r>
        <w:rPr>
          <w:rFonts w:ascii="Verdana" w:hAnsi="Verdana"/>
          <w:sz w:val="19"/>
          <w:szCs w:val="19"/>
        </w:rPr>
        <w:t>capital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charge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pose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potential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risks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08B82C06" w14:textId="4FFC4F4E" w:rsidR="002C078B" w:rsidRDefault="002C078B" w:rsidP="002C078B">
      <w:pPr>
        <w:pStyle w:val="Normlnywebov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EIOPA </w:t>
      </w:r>
      <w:proofErr w:type="spellStart"/>
      <w:r>
        <w:rPr>
          <w:rFonts w:ascii="Verdana" w:hAnsi="Verdana"/>
          <w:sz w:val="19"/>
          <w:szCs w:val="19"/>
        </w:rPr>
        <w:t>also</w:t>
      </w:r>
      <w:proofErr w:type="spellEnd"/>
      <w:r>
        <w:rPr>
          <w:rFonts w:ascii="Verdana" w:hAnsi="Verdana"/>
          <w:sz w:val="19"/>
          <w:szCs w:val="19"/>
        </w:rPr>
        <w:t xml:space="preserve"> notes </w:t>
      </w:r>
      <w:proofErr w:type="spellStart"/>
      <w:r>
        <w:rPr>
          <w:rFonts w:ascii="Verdana" w:hAnsi="Verdana"/>
          <w:sz w:val="19"/>
          <w:szCs w:val="19"/>
        </w:rPr>
        <w:t>that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it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stands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ready</w:t>
      </w:r>
      <w:proofErr w:type="spellEnd"/>
      <w:r>
        <w:rPr>
          <w:rFonts w:ascii="Verdana" w:hAnsi="Verdana"/>
          <w:sz w:val="19"/>
          <w:szCs w:val="19"/>
        </w:rPr>
        <w:t xml:space="preserve"> to </w:t>
      </w:r>
      <w:proofErr w:type="spellStart"/>
      <w:r>
        <w:rPr>
          <w:rFonts w:ascii="Verdana" w:hAnsi="Verdana"/>
          <w:sz w:val="19"/>
          <w:szCs w:val="19"/>
        </w:rPr>
        <w:t>support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further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EC,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EP and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Council</w:t>
      </w:r>
      <w:proofErr w:type="spellEnd"/>
      <w:r>
        <w:rPr>
          <w:rFonts w:ascii="Verdana" w:hAnsi="Verdana"/>
          <w:sz w:val="19"/>
          <w:szCs w:val="19"/>
        </w:rPr>
        <w:t xml:space="preserve"> in </w:t>
      </w:r>
      <w:proofErr w:type="spellStart"/>
      <w:r>
        <w:rPr>
          <w:rFonts w:ascii="Verdana" w:hAnsi="Verdana"/>
          <w:sz w:val="19"/>
          <w:szCs w:val="19"/>
        </w:rPr>
        <w:t>the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review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process</w:t>
      </w:r>
      <w:proofErr w:type="spellEnd"/>
      <w:r>
        <w:rPr>
          <w:rFonts w:ascii="Verdana" w:hAnsi="Verdana"/>
          <w:sz w:val="19"/>
          <w:szCs w:val="19"/>
        </w:rPr>
        <w:t>.</w:t>
      </w:r>
    </w:p>
    <w:p w14:paraId="1D7B5382" w14:textId="3F3ECD5F" w:rsidR="002C078B" w:rsidRPr="002C078B" w:rsidRDefault="002C078B" w:rsidP="002C078B">
      <w:pPr>
        <w:pStyle w:val="Normlnywebov"/>
        <w:rPr>
          <w:rFonts w:ascii="Verdana" w:hAnsi="Verdana"/>
          <w:i/>
          <w:iCs/>
          <w:sz w:val="19"/>
          <w:szCs w:val="19"/>
        </w:rPr>
      </w:pPr>
      <w:proofErr w:type="spellStart"/>
      <w:r w:rsidRPr="002C078B">
        <w:rPr>
          <w:rFonts w:ascii="Verdana" w:hAnsi="Verdana"/>
          <w:i/>
          <w:iCs/>
          <w:sz w:val="19"/>
          <w:szCs w:val="19"/>
        </w:rPr>
        <w:t>Insurance</w:t>
      </w:r>
      <w:proofErr w:type="spellEnd"/>
      <w:r w:rsidRPr="002C078B">
        <w:rPr>
          <w:rFonts w:ascii="Verdana" w:hAnsi="Verdana"/>
          <w:i/>
          <w:iCs/>
          <w:sz w:val="19"/>
          <w:szCs w:val="19"/>
        </w:rPr>
        <w:t xml:space="preserve"> </w:t>
      </w:r>
      <w:proofErr w:type="spellStart"/>
      <w:r w:rsidRPr="002C078B">
        <w:rPr>
          <w:rFonts w:ascii="Verdana" w:hAnsi="Verdana"/>
          <w:i/>
          <w:iCs/>
          <w:sz w:val="19"/>
          <w:szCs w:val="19"/>
        </w:rPr>
        <w:t>Europe</w:t>
      </w:r>
      <w:proofErr w:type="spellEnd"/>
    </w:p>
    <w:p w14:paraId="6F72A301" w14:textId="77777777" w:rsidR="00F618B4" w:rsidRDefault="00F618B4"/>
    <w:sectPr w:rsidR="00F6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A88"/>
    <w:multiLevelType w:val="multilevel"/>
    <w:tmpl w:val="FBB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B1B94"/>
    <w:multiLevelType w:val="multilevel"/>
    <w:tmpl w:val="7A9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8B"/>
    <w:rsid w:val="002C078B"/>
    <w:rsid w:val="00F6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D8EA"/>
  <w15:chartTrackingRefBased/>
  <w15:docId w15:val="{08E26A55-06F8-427E-BB76-D9ABC7D6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078B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78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2C0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eiopa.europa.eu%2Fmedia%2Fnews%2Feiopas-comment-solvency-ii-proposals-european-commission&amp;data=04%7C01%7C%7Cef599296c1ae49f49bc408d984e263b8%7C2f60d7a56a7b4f90a0d47e6a0ea5ae9e%7C0%7C0%7C637686930134313571%7CUnknown%7CTWFpbGZsb3d8eyJWIjoiMC4wLjAwMDAiLCJQIjoiV2luMzIiLCJBTiI6Ik1haWwiLCJXVCI6Mn0%3D%7C1000&amp;sdata=VW3gqMIJcTeNq4yaaG1yBGbPS8Hj2KUTJuHYJo6%2FDM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2021-10-04T08:22:00Z</dcterms:created>
  <dcterms:modified xsi:type="dcterms:W3CDTF">2021-10-04T08:23:00Z</dcterms:modified>
</cp:coreProperties>
</file>