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D0" w:rsidRPr="00484B56" w:rsidRDefault="007E6ED0">
      <w:pPr>
        <w:rPr>
          <w:b/>
        </w:rPr>
      </w:pPr>
      <w:r w:rsidRPr="00484B56">
        <w:rPr>
          <w:b/>
        </w:rPr>
        <w:t>Zápisnica zo zasadnutia k téme Vinkulácie poistného plnenia uskutočneného dňa 4.4.2011 na pôde Slovenskej bankovej asociácie</w:t>
      </w:r>
    </w:p>
    <w:p w:rsidR="007E6ED0" w:rsidRDefault="007E6ED0"/>
    <w:p w:rsidR="0063461D" w:rsidRDefault="007E6ED0" w:rsidP="00994844">
      <w:pPr>
        <w:ind w:firstLine="708"/>
        <w:jc w:val="both"/>
      </w:pPr>
      <w:r>
        <w:t>Na základe podnetov tak zo strany Ministerstva hospodárstva SR, ako aj SLASPO, SBA zorganizovala stretnutie k téme vinkulácie poistného plnenia, resp. zriadenia záložného práva a následnej výplaty poistného plnenia pri vzniku poistnej udalosti záložnému veriteľovi.</w:t>
      </w:r>
      <w:r w:rsidR="0090321A">
        <w:t xml:space="preserve"> Ministerstvo hospodárstva predložilo na posúdenie návrh Dohody o vinkulácií poistného plnenia s viacerými spornými b</w:t>
      </w:r>
      <w:r w:rsidR="00994844">
        <w:t>odmi, ktoré boli</w:t>
      </w:r>
      <w:r w:rsidR="0090321A">
        <w:t xml:space="preserve"> predmetom stretnutia na Ministerstve dňa 6.4.2011 o 10.</w:t>
      </w:r>
      <w:r w:rsidR="0063461D">
        <w:t>30 hod.</w:t>
      </w:r>
    </w:p>
    <w:p w:rsidR="003A628A" w:rsidRPr="00A00592" w:rsidRDefault="007E6ED0" w:rsidP="00994844">
      <w:pPr>
        <w:ind w:firstLine="360"/>
        <w:jc w:val="both"/>
        <w:rPr>
          <w:u w:val="single"/>
        </w:rPr>
      </w:pPr>
      <w:r>
        <w:t>Vzhľadom na to, že v praxi sa vyskytujú nejasnosti pri výklade poj</w:t>
      </w:r>
      <w:r w:rsidR="00AD73BE">
        <w:t xml:space="preserve">mu vinkulácia, ale predovšetkým z dôvodov rozličných požiadaviek na jednej strane bánk ako záložných veriteľov v súvislosti s poistením objektu úveru (zálohu) a na strane druhej poisťovní, ktoré nevedia garantovať niektoré z povinností vyplývajúcim im z rôznych tlačív/zmlúv predkladaných klientmi od bánk, SBA si dovoľuje požiadať zúčastnených zástupcov bánk </w:t>
      </w:r>
      <w:r w:rsidR="00A00592" w:rsidRPr="00A00592">
        <w:rPr>
          <w:u w:val="single"/>
        </w:rPr>
        <w:t>v lehote do</w:t>
      </w:r>
      <w:r w:rsidR="0063461D" w:rsidRPr="00A00592">
        <w:rPr>
          <w:u w:val="single"/>
        </w:rPr>
        <w:t xml:space="preserve"> 15.4.2011</w:t>
      </w:r>
      <w:r w:rsidR="00A00592" w:rsidRPr="00A00592">
        <w:rPr>
          <w:u w:val="single"/>
        </w:rPr>
        <w:t xml:space="preserve"> o</w:t>
      </w:r>
      <w:r w:rsidR="00AD73BE" w:rsidRPr="00A00592">
        <w:rPr>
          <w:u w:val="single"/>
        </w:rPr>
        <w:t>:</w:t>
      </w:r>
    </w:p>
    <w:p w:rsidR="00AD73BE" w:rsidRDefault="00AD73BE"/>
    <w:p w:rsidR="00AD73BE" w:rsidRPr="00A00592" w:rsidRDefault="00A00592" w:rsidP="00994844">
      <w:pPr>
        <w:pStyle w:val="Odsekzoznamu"/>
        <w:numPr>
          <w:ilvl w:val="0"/>
          <w:numId w:val="1"/>
        </w:numPr>
        <w:jc w:val="both"/>
        <w:rPr>
          <w:b/>
        </w:rPr>
      </w:pPr>
      <w:r>
        <w:rPr>
          <w:b/>
        </w:rPr>
        <w:t>Zaslanie z</w:t>
      </w:r>
      <w:r w:rsidR="00AD73BE" w:rsidRPr="00A00592">
        <w:rPr>
          <w:b/>
        </w:rPr>
        <w:t>mluvných dokumentov týkajúcich sa poistenia zálohu</w:t>
      </w:r>
    </w:p>
    <w:p w:rsidR="0063461D" w:rsidRDefault="007F0829" w:rsidP="00994844">
      <w:pPr>
        <w:pStyle w:val="Odsekzoznamu"/>
        <w:numPr>
          <w:ilvl w:val="0"/>
          <w:numId w:val="1"/>
        </w:numPr>
        <w:jc w:val="both"/>
        <w:rPr>
          <w:b/>
        </w:rPr>
      </w:pPr>
      <w:r w:rsidRPr="00A00592">
        <w:rPr>
          <w:b/>
        </w:rPr>
        <w:t>Vyplne</w:t>
      </w:r>
      <w:r w:rsidR="00A00592">
        <w:rPr>
          <w:b/>
        </w:rPr>
        <w:t>nie</w:t>
      </w:r>
      <w:r w:rsidR="00994844">
        <w:rPr>
          <w:b/>
        </w:rPr>
        <w:t xml:space="preserve"> excelovskej tabuľky</w:t>
      </w:r>
    </w:p>
    <w:p w:rsidR="00994844" w:rsidRPr="00A00592" w:rsidRDefault="00994844" w:rsidP="00994844">
      <w:pPr>
        <w:pStyle w:val="Odsekzoznamu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V prípade, že banka využíva inštitút vinkulácie poistného plnenia, špecifikáciu pojmu „vinkulácia“ (s ohľadom na to, že v praxi sa vyskytuje prelínanie vinkulácie a oznámenia vzniku záložného práva v zmysle </w:t>
      </w:r>
      <w:bookmarkStart w:id="0" w:name="_GoBack"/>
      <w:bookmarkEnd w:id="0"/>
      <w:r>
        <w:rPr>
          <w:b/>
        </w:rPr>
        <w:t xml:space="preserve">§ 151mc Občianskeho zákonníka) </w:t>
      </w:r>
    </w:p>
    <w:p w:rsidR="0063461D" w:rsidRDefault="0063461D" w:rsidP="0063461D">
      <w:r>
        <w:t xml:space="preserve">SBA následne zaslané podklady zanalyzuje a cieľom bude príprava efektívneho a jednotného postupu bánk a poisťovní pri poistení ako forme zabezpečenia úveru.  </w:t>
      </w:r>
    </w:p>
    <w:sectPr w:rsidR="00634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048E8"/>
    <w:multiLevelType w:val="hybridMultilevel"/>
    <w:tmpl w:val="2E38952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8A"/>
    <w:rsid w:val="003A628A"/>
    <w:rsid w:val="00484B56"/>
    <w:rsid w:val="0063461D"/>
    <w:rsid w:val="007E6ED0"/>
    <w:rsid w:val="007F0829"/>
    <w:rsid w:val="0090321A"/>
    <w:rsid w:val="00994844"/>
    <w:rsid w:val="00A00592"/>
    <w:rsid w:val="00A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D73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D7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Turcaniova</dc:creator>
  <cp:keywords/>
  <dc:description/>
  <cp:lastModifiedBy>Tea Turcaniova</cp:lastModifiedBy>
  <cp:revision>6</cp:revision>
  <dcterms:created xsi:type="dcterms:W3CDTF">2011-04-04T10:13:00Z</dcterms:created>
  <dcterms:modified xsi:type="dcterms:W3CDTF">2011-04-07T14:24:00Z</dcterms:modified>
</cp:coreProperties>
</file>