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C7" w:rsidRPr="00B516BF" w:rsidRDefault="00F401C7" w:rsidP="0049764D">
      <w:pPr>
        <w:widowControl/>
        <w:spacing w:after="0" w:line="240" w:lineRule="auto"/>
        <w:jc w:val="center"/>
        <w:rPr>
          <w:rFonts w:asciiTheme="minorHAnsi" w:hAnsiTheme="minorHAnsi" w:cs="Calibri"/>
          <w:b/>
          <w:caps/>
          <w:sz w:val="18"/>
          <w:szCs w:val="18"/>
          <w:lang w:val="sk-SK"/>
        </w:rPr>
      </w:pPr>
      <w:r w:rsidRPr="00B516BF">
        <w:rPr>
          <w:rFonts w:asciiTheme="minorHAnsi" w:hAnsiTheme="minorHAnsi" w:cs="Calibri"/>
          <w:b/>
          <w:caps/>
          <w:sz w:val="18"/>
          <w:szCs w:val="18"/>
          <w:lang w:val="sk-SK"/>
        </w:rPr>
        <w:t>STANOVISKÁ POISŤOVNÍ K MEMORANDU</w:t>
      </w:r>
    </w:p>
    <w:p w:rsidR="00F401C7" w:rsidRPr="00B516BF" w:rsidRDefault="00F401C7" w:rsidP="0049764D">
      <w:pPr>
        <w:widowControl/>
        <w:spacing w:after="0" w:line="240" w:lineRule="auto"/>
        <w:jc w:val="center"/>
        <w:rPr>
          <w:rFonts w:asciiTheme="minorHAnsi" w:hAnsiTheme="minorHAnsi" w:cs="Calibri"/>
          <w:iCs/>
          <w:sz w:val="18"/>
          <w:szCs w:val="18"/>
          <w:lang w:val="sk-SK"/>
        </w:rPr>
      </w:pPr>
    </w:p>
    <w:p w:rsidR="00F401C7" w:rsidRPr="00B516BF" w:rsidRDefault="00F401C7" w:rsidP="0049764D">
      <w:pPr>
        <w:pStyle w:val="Zkladntext"/>
        <w:widowControl/>
        <w:jc w:val="both"/>
        <w:rPr>
          <w:rFonts w:asciiTheme="minorHAnsi" w:hAnsiTheme="minorHAnsi"/>
          <w:b w:val="0"/>
          <w:bCs w:val="0"/>
          <w:color w:val="000000"/>
          <w:sz w:val="18"/>
          <w:szCs w:val="18"/>
        </w:rPr>
      </w:pPr>
    </w:p>
    <w:p w:rsidR="00F401C7" w:rsidRPr="00B516BF" w:rsidRDefault="00F401C7" w:rsidP="0049764D">
      <w:pPr>
        <w:pStyle w:val="Zkladntext"/>
        <w:widowControl/>
        <w:jc w:val="both"/>
        <w:rPr>
          <w:rFonts w:asciiTheme="minorHAnsi" w:hAnsiTheme="minorHAnsi"/>
          <w:b w:val="0"/>
          <w:bCs w:val="0"/>
          <w:color w:val="000000"/>
          <w:sz w:val="18"/>
          <w:szCs w:val="18"/>
        </w:rPr>
      </w:pPr>
    </w:p>
    <w:p w:rsidR="00F401C7" w:rsidRPr="00B516BF" w:rsidRDefault="00F401C7" w:rsidP="0049764D">
      <w:pPr>
        <w:pStyle w:val="Zkladntext"/>
        <w:widowControl/>
        <w:jc w:val="both"/>
        <w:rPr>
          <w:rFonts w:asciiTheme="minorHAnsi" w:hAnsiTheme="minorHAnsi"/>
          <w:b w:val="0"/>
          <w:bCs w:val="0"/>
          <w:color w:val="00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83"/>
        <w:gridCol w:w="6095"/>
        <w:gridCol w:w="6876"/>
      </w:tblGrid>
      <w:tr w:rsidR="00F401C7" w:rsidRPr="00B516BF" w:rsidTr="003A31A4">
        <w:trPr>
          <w:trHeight w:val="256"/>
        </w:trPr>
        <w:tc>
          <w:tcPr>
            <w:tcW w:w="482" w:type="pct"/>
            <w:vAlign w:val="center"/>
          </w:tcPr>
          <w:p w:rsidR="00F401C7" w:rsidRPr="00B516BF" w:rsidRDefault="00F401C7" w:rsidP="0049764D">
            <w:pPr>
              <w:widowControl/>
              <w:spacing w:after="0" w:line="240" w:lineRule="auto"/>
              <w:jc w:val="center"/>
              <w:rPr>
                <w:rFonts w:asciiTheme="minorHAnsi" w:hAnsiTheme="minorHAnsi" w:cs="Calibri"/>
                <w:b/>
                <w:sz w:val="18"/>
                <w:szCs w:val="18"/>
                <w:lang w:val="sk-SK"/>
              </w:rPr>
            </w:pPr>
            <w:r w:rsidRPr="00B516BF">
              <w:rPr>
                <w:rFonts w:asciiTheme="minorHAnsi" w:hAnsiTheme="minorHAnsi" w:cs="Calibri"/>
                <w:b/>
                <w:sz w:val="18"/>
                <w:szCs w:val="18"/>
                <w:lang w:val="sk-SK"/>
              </w:rPr>
              <w:t>Poisťovňa</w:t>
            </w:r>
          </w:p>
        </w:tc>
        <w:tc>
          <w:tcPr>
            <w:tcW w:w="2123" w:type="pct"/>
            <w:vAlign w:val="center"/>
          </w:tcPr>
          <w:p w:rsidR="00F401C7" w:rsidRPr="00B516BF" w:rsidRDefault="00EB73A8" w:rsidP="0049764D">
            <w:pPr>
              <w:widowControl/>
              <w:spacing w:after="0" w:line="240" w:lineRule="auto"/>
              <w:jc w:val="center"/>
              <w:rPr>
                <w:rFonts w:asciiTheme="minorHAnsi" w:hAnsiTheme="minorHAnsi" w:cs="Calibri"/>
                <w:b/>
                <w:sz w:val="18"/>
                <w:szCs w:val="18"/>
                <w:lang w:val="sk-SK"/>
              </w:rPr>
            </w:pPr>
            <w:r w:rsidRPr="00B516BF">
              <w:rPr>
                <w:rFonts w:asciiTheme="minorHAnsi" w:hAnsiTheme="minorHAnsi" w:cs="Calibri"/>
                <w:b/>
                <w:sz w:val="18"/>
                <w:szCs w:val="18"/>
                <w:lang w:val="sk-SK"/>
              </w:rPr>
              <w:t>Stanovisko</w:t>
            </w:r>
          </w:p>
        </w:tc>
        <w:tc>
          <w:tcPr>
            <w:tcW w:w="2395" w:type="pct"/>
            <w:vAlign w:val="center"/>
          </w:tcPr>
          <w:p w:rsidR="00F401C7" w:rsidRPr="00B516BF" w:rsidRDefault="00F401C7" w:rsidP="0049764D">
            <w:pPr>
              <w:widowControl/>
              <w:spacing w:after="0" w:line="240" w:lineRule="auto"/>
              <w:jc w:val="center"/>
              <w:rPr>
                <w:rFonts w:asciiTheme="minorHAnsi" w:hAnsiTheme="minorHAnsi" w:cs="Calibri"/>
                <w:b/>
                <w:sz w:val="18"/>
                <w:szCs w:val="18"/>
                <w:lang w:val="sk-SK"/>
              </w:rPr>
            </w:pPr>
            <w:r w:rsidRPr="00B516BF">
              <w:rPr>
                <w:rFonts w:asciiTheme="minorHAnsi" w:hAnsiTheme="minorHAnsi" w:cs="Calibri"/>
                <w:b/>
                <w:sz w:val="18"/>
                <w:szCs w:val="18"/>
                <w:lang w:val="sk-SK"/>
              </w:rPr>
              <w:t>Komentár</w:t>
            </w:r>
            <w:r w:rsidR="00EB73A8" w:rsidRPr="00B516BF">
              <w:rPr>
                <w:rFonts w:asciiTheme="minorHAnsi" w:hAnsiTheme="minorHAnsi" w:cs="Calibri"/>
                <w:b/>
                <w:sz w:val="18"/>
                <w:szCs w:val="18"/>
                <w:lang w:val="sk-SK"/>
              </w:rPr>
              <w:t xml:space="preserve"> SLASPO</w:t>
            </w:r>
          </w:p>
        </w:tc>
      </w:tr>
      <w:tr w:rsidR="004019A6" w:rsidRPr="00B516BF" w:rsidTr="003A31A4">
        <w:trPr>
          <w:trHeight w:val="256"/>
        </w:trPr>
        <w:tc>
          <w:tcPr>
            <w:tcW w:w="482" w:type="pct"/>
            <w:vAlign w:val="center"/>
          </w:tcPr>
          <w:p w:rsidR="004019A6" w:rsidRPr="00B14A43" w:rsidRDefault="004019A6" w:rsidP="0049764D">
            <w:pPr>
              <w:spacing w:after="0" w:line="240" w:lineRule="auto"/>
              <w:rPr>
                <w:rFonts w:asciiTheme="minorHAnsi" w:hAnsiTheme="minorHAnsi"/>
                <w:b/>
                <w:color w:val="365F91" w:themeColor="accent1" w:themeShade="BF"/>
                <w:sz w:val="18"/>
                <w:szCs w:val="18"/>
                <w:u w:val="single"/>
              </w:rPr>
            </w:pPr>
            <w:r w:rsidRPr="002C6BF1">
              <w:rPr>
                <w:rFonts w:asciiTheme="minorHAnsi" w:hAnsiTheme="minorHAnsi"/>
                <w:b/>
                <w:color w:val="365F91" w:themeColor="accent1" w:themeShade="BF"/>
                <w:sz w:val="18"/>
                <w:szCs w:val="18"/>
                <w:u w:val="single"/>
              </w:rPr>
              <w:t>AEGON Životná poisťovňa, a.s.</w:t>
            </w:r>
          </w:p>
          <w:p w:rsidR="004019A6" w:rsidRPr="00B516BF" w:rsidRDefault="004019A6" w:rsidP="0049764D">
            <w:pPr>
              <w:widowControl/>
              <w:spacing w:after="0" w:line="240" w:lineRule="auto"/>
              <w:jc w:val="center"/>
              <w:rPr>
                <w:rFonts w:asciiTheme="minorHAnsi" w:hAnsiTheme="minorHAnsi" w:cs="Calibri"/>
                <w:b/>
                <w:sz w:val="18"/>
                <w:szCs w:val="18"/>
                <w:lang w:val="sk-SK"/>
              </w:rPr>
            </w:pPr>
          </w:p>
        </w:tc>
        <w:tc>
          <w:tcPr>
            <w:tcW w:w="2123" w:type="pct"/>
            <w:vAlign w:val="center"/>
          </w:tcPr>
          <w:p w:rsidR="004019A6" w:rsidRPr="00B14A43" w:rsidRDefault="004019A6" w:rsidP="0049764D">
            <w:pPr>
              <w:spacing w:after="0" w:line="240" w:lineRule="auto"/>
              <w:jc w:val="both"/>
              <w:rPr>
                <w:color w:val="365F91" w:themeColor="accent1" w:themeShade="BF"/>
                <w:sz w:val="18"/>
                <w:szCs w:val="18"/>
              </w:rPr>
            </w:pPr>
            <w:r w:rsidRPr="00B14A43">
              <w:rPr>
                <w:color w:val="365F91" w:themeColor="accent1" w:themeShade="BF"/>
                <w:sz w:val="18"/>
                <w:szCs w:val="18"/>
              </w:rPr>
              <w:t>Vážená Asociácia,</w:t>
            </w:r>
          </w:p>
          <w:p w:rsidR="004019A6" w:rsidRPr="00B14A43" w:rsidRDefault="004019A6" w:rsidP="0049764D">
            <w:pPr>
              <w:spacing w:after="0" w:line="240" w:lineRule="auto"/>
              <w:jc w:val="both"/>
              <w:rPr>
                <w:color w:val="365F91" w:themeColor="accent1" w:themeShade="BF"/>
                <w:sz w:val="18"/>
                <w:szCs w:val="18"/>
              </w:rPr>
            </w:pPr>
            <w:r w:rsidRPr="00B14A43">
              <w:rPr>
                <w:color w:val="365F91" w:themeColor="accent1" w:themeShade="BF"/>
                <w:sz w:val="18"/>
                <w:szCs w:val="18"/>
              </w:rPr>
              <w:t>AEGON Životná poisťovňa vo všeobecnosti víta aktivity spojené so snahou o pozitívne zmeny na trhu distribúcie poistenia a elimináciu pretrvávajúcich rizík podvodného konania a nekalých predajných postupov, ktoré ohrozujú nielen poisťovne, ale aj samotných klientov.</w:t>
            </w:r>
          </w:p>
          <w:p w:rsidR="004019A6" w:rsidRPr="00B14A43" w:rsidRDefault="004019A6" w:rsidP="0049764D">
            <w:pPr>
              <w:spacing w:after="0" w:line="240" w:lineRule="auto"/>
              <w:jc w:val="both"/>
              <w:rPr>
                <w:sz w:val="18"/>
                <w:szCs w:val="18"/>
              </w:rPr>
            </w:pPr>
            <w:r w:rsidRPr="00B14A43">
              <w:rPr>
                <w:color w:val="365F91" w:themeColor="accent1" w:themeShade="BF"/>
                <w:sz w:val="18"/>
                <w:szCs w:val="18"/>
              </w:rPr>
              <w:t>Navrhované znenie priloženého Memoranda okrem deklarovania etických princípov kladených na distribučnú prax, vyžaduje aj ich aplikáciu formou koordinovaných postupov jeho signatárov. AEGON Životná poisťovňa viackrát otvorene deklarovala riziká spojené s takýmto koordinovaným postupom  bez opory v platnej legislatíve. Ďalej sa domnievame, že súčasný stav distribúcie poistenia v Slovenskej republike a platné zmluvné dojednania s distribútormi nepodporujú implementáciu deklarovaných princípov a postupov do praxe.</w:t>
            </w:r>
          </w:p>
          <w:p w:rsidR="003A31A4" w:rsidRDefault="003A31A4" w:rsidP="0049764D">
            <w:pPr>
              <w:spacing w:after="0" w:line="240" w:lineRule="auto"/>
              <w:jc w:val="both"/>
              <w:rPr>
                <w:color w:val="365F91" w:themeColor="accent1" w:themeShade="BF"/>
                <w:sz w:val="18"/>
                <w:szCs w:val="18"/>
              </w:rPr>
            </w:pPr>
          </w:p>
          <w:p w:rsidR="003A31A4" w:rsidRDefault="003A31A4" w:rsidP="0049764D">
            <w:pPr>
              <w:spacing w:after="0" w:line="240" w:lineRule="auto"/>
              <w:jc w:val="both"/>
              <w:rPr>
                <w:color w:val="365F91" w:themeColor="accent1" w:themeShade="BF"/>
                <w:sz w:val="18"/>
                <w:szCs w:val="18"/>
              </w:rPr>
            </w:pPr>
          </w:p>
          <w:p w:rsidR="00A263D8" w:rsidRDefault="00A263D8" w:rsidP="0049764D">
            <w:pPr>
              <w:spacing w:after="0" w:line="240" w:lineRule="auto"/>
              <w:jc w:val="both"/>
              <w:rPr>
                <w:color w:val="365F91" w:themeColor="accent1" w:themeShade="BF"/>
                <w:sz w:val="18"/>
                <w:szCs w:val="18"/>
              </w:rPr>
            </w:pPr>
          </w:p>
          <w:p w:rsidR="00A263D8" w:rsidRDefault="00A263D8" w:rsidP="0049764D">
            <w:pPr>
              <w:spacing w:after="0" w:line="240" w:lineRule="auto"/>
              <w:jc w:val="both"/>
              <w:rPr>
                <w:color w:val="365F91" w:themeColor="accent1" w:themeShade="BF"/>
                <w:sz w:val="18"/>
                <w:szCs w:val="18"/>
              </w:rPr>
            </w:pPr>
          </w:p>
          <w:p w:rsidR="004019A6" w:rsidRPr="00B14A43" w:rsidRDefault="004019A6" w:rsidP="0049764D">
            <w:pPr>
              <w:spacing w:after="0" w:line="240" w:lineRule="auto"/>
              <w:jc w:val="both"/>
              <w:rPr>
                <w:color w:val="365F91" w:themeColor="accent1" w:themeShade="BF"/>
                <w:sz w:val="18"/>
                <w:szCs w:val="18"/>
              </w:rPr>
            </w:pPr>
            <w:r w:rsidRPr="00B14A43">
              <w:rPr>
                <w:color w:val="365F91" w:themeColor="accent1" w:themeShade="BF"/>
                <w:sz w:val="18"/>
                <w:szCs w:val="18"/>
              </w:rPr>
              <w:t xml:space="preserve">V nadväznosti na vyššie veľmi stručne opísané dôvody AEGON Životná poisťovňa nebude signatárom Memoranda. Naďalej však zostávame otvorení diskusii na túto tému a budeme aktívne podporovať snahy SLASPO o presadanie legislatívnych zmien v tejto oblasti.    </w:t>
            </w:r>
          </w:p>
          <w:p w:rsidR="004019A6" w:rsidRDefault="004019A6" w:rsidP="0049764D">
            <w:pPr>
              <w:spacing w:after="0" w:line="240" w:lineRule="auto"/>
              <w:jc w:val="both"/>
              <w:rPr>
                <w:color w:val="365F91" w:themeColor="accent1" w:themeShade="BF"/>
                <w:sz w:val="18"/>
                <w:szCs w:val="18"/>
              </w:rPr>
            </w:pPr>
            <w:r w:rsidRPr="00B14A43">
              <w:rPr>
                <w:color w:val="365F91" w:themeColor="accent1" w:themeShade="BF"/>
                <w:sz w:val="18"/>
                <w:szCs w:val="18"/>
              </w:rPr>
              <w:t xml:space="preserve">S pozdravom, </w:t>
            </w:r>
          </w:p>
          <w:p w:rsidR="004019A6" w:rsidRPr="00B14A43" w:rsidRDefault="004019A6" w:rsidP="0049764D">
            <w:pPr>
              <w:spacing w:after="0" w:line="240" w:lineRule="auto"/>
              <w:jc w:val="both"/>
              <w:rPr>
                <w:color w:val="365F91" w:themeColor="accent1" w:themeShade="BF"/>
                <w:sz w:val="18"/>
                <w:szCs w:val="18"/>
              </w:rPr>
            </w:pPr>
            <w:r w:rsidRPr="00B14A43">
              <w:rPr>
                <w:color w:val="365F91" w:themeColor="accent1" w:themeShade="BF"/>
                <w:sz w:val="18"/>
                <w:szCs w:val="18"/>
              </w:rPr>
              <w:t xml:space="preserve">Ing. Jana Gruntová </w:t>
            </w:r>
          </w:p>
          <w:p w:rsidR="004019A6" w:rsidRPr="00B14A43" w:rsidRDefault="004019A6" w:rsidP="0049764D">
            <w:pPr>
              <w:spacing w:after="0" w:line="240" w:lineRule="auto"/>
              <w:jc w:val="both"/>
              <w:rPr>
                <w:color w:val="365F91" w:themeColor="accent1" w:themeShade="BF"/>
                <w:sz w:val="18"/>
                <w:szCs w:val="18"/>
              </w:rPr>
            </w:pPr>
            <w:r w:rsidRPr="00B14A43">
              <w:rPr>
                <w:color w:val="365F91" w:themeColor="accent1" w:themeShade="BF"/>
                <w:sz w:val="18"/>
                <w:szCs w:val="18"/>
              </w:rPr>
              <w:t>predseda predstavenstva a generálny riaditeľ</w:t>
            </w:r>
          </w:p>
          <w:p w:rsidR="004019A6" w:rsidRPr="00B516BF" w:rsidRDefault="004019A6" w:rsidP="0049764D">
            <w:pPr>
              <w:widowControl/>
              <w:spacing w:after="0" w:line="240" w:lineRule="auto"/>
              <w:rPr>
                <w:rFonts w:asciiTheme="minorHAnsi" w:hAnsiTheme="minorHAnsi" w:cs="Calibri"/>
                <w:b/>
                <w:sz w:val="18"/>
                <w:szCs w:val="18"/>
                <w:lang w:val="sk-SK"/>
              </w:rPr>
            </w:pPr>
            <w:r w:rsidRPr="00B14A43">
              <w:rPr>
                <w:color w:val="365F91" w:themeColor="accent1" w:themeShade="BF"/>
                <w:sz w:val="18"/>
                <w:szCs w:val="18"/>
              </w:rPr>
              <w:t>AEGON Životná poisťovňa, a.s </w:t>
            </w:r>
          </w:p>
        </w:tc>
        <w:tc>
          <w:tcPr>
            <w:tcW w:w="2395" w:type="pct"/>
            <w:vAlign w:val="center"/>
          </w:tcPr>
          <w:p w:rsidR="004019A6" w:rsidRDefault="00A42B81"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rizikám spojeným s koordinovaným postupom</w:t>
            </w:r>
          </w:p>
          <w:p w:rsidR="003A31A4" w:rsidRDefault="003A31A4"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Podľa doterajšej diskusie vo vnútri SLASPO bolo vyhodnotené, že hospodársku súťaž skôr porušuje v neprimeranom rozsahu rozšírená prax, ktorá vytvára jednak prílišnú  finančnú nevyrovnanosť obchodného vzťahu medzi poisťovňou a sprostredkovateľom, keď poisťovňa oveľa viac finančných prostriedkov zaplatí za sprostredkovanie, ako má v danom momente prijaté na poistnom a jednak zamedzuje jednoduchému  vstupu nových subjektov na trh sprostredkovania. Noví sprostredkovatelia totiž výhodu takto platenej provízie nemajú automaticky ( žiadny predpis to neupravuje). Náš záver teda je, že  by sa mali vyrovnať podmienky pre nových a už „zavedených“ sprostredkovateľov a tým posilniť hospodársku súťaž.</w:t>
            </w:r>
          </w:p>
          <w:p w:rsidR="003A31A4" w:rsidRDefault="003A31A4"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Možnosť žiadať o zmenu legislatívy samozrejme vždy je, ale je to spojené s dvomi skutočnosťami:</w:t>
            </w:r>
          </w:p>
          <w:p w:rsidR="003A31A4" w:rsidRDefault="003A31A4" w:rsidP="0049764D">
            <w:pPr>
              <w:pStyle w:val="Odsekzoznamu"/>
              <w:numPr>
                <w:ilvl w:val="0"/>
                <w:numId w:val="7"/>
              </w:numPr>
              <w:rPr>
                <w:rFonts w:asciiTheme="minorHAnsi" w:hAnsiTheme="minorHAnsi" w:cs="Calibri"/>
                <w:sz w:val="18"/>
                <w:szCs w:val="18"/>
              </w:rPr>
            </w:pPr>
            <w:r>
              <w:rPr>
                <w:rFonts w:asciiTheme="minorHAnsi" w:hAnsiTheme="minorHAnsi" w:cs="Calibri"/>
                <w:sz w:val="18"/>
                <w:szCs w:val="18"/>
              </w:rPr>
              <w:t>Mali by sme presne pomenovať ktorý predpis treba zmeniť ako by mali príslušné ustanovenia znieť ( oceníme, keď členské poisťovne predložia svoje návrhy)</w:t>
            </w:r>
          </w:p>
          <w:p w:rsidR="003A31A4" w:rsidRDefault="003A31A4" w:rsidP="0049764D">
            <w:pPr>
              <w:pStyle w:val="Odsekzoznamu"/>
              <w:numPr>
                <w:ilvl w:val="0"/>
                <w:numId w:val="7"/>
              </w:numPr>
              <w:rPr>
                <w:rFonts w:asciiTheme="minorHAnsi" w:hAnsiTheme="minorHAnsi" w:cs="Calibri"/>
                <w:sz w:val="18"/>
                <w:szCs w:val="18"/>
              </w:rPr>
            </w:pPr>
            <w:r>
              <w:rPr>
                <w:rFonts w:asciiTheme="minorHAnsi" w:hAnsiTheme="minorHAnsi" w:cs="Calibri"/>
                <w:sz w:val="18"/>
                <w:szCs w:val="18"/>
              </w:rPr>
              <w:t>Treba počítať so skutočnosťou, že legislatívny proces na Slovensku je takmer vždy nepredvídateľný a že  výsledok môže byť diametrálne odlišný od pôvodného zámeru  .</w:t>
            </w:r>
          </w:p>
          <w:p w:rsidR="00A263D8" w:rsidRDefault="00A263D8" w:rsidP="0049764D">
            <w:pPr>
              <w:spacing w:after="0" w:line="240" w:lineRule="auto"/>
              <w:rPr>
                <w:rFonts w:asciiTheme="minorHAnsi" w:hAnsiTheme="minorHAnsi" w:cs="Calibri"/>
                <w:sz w:val="18"/>
                <w:szCs w:val="18"/>
              </w:rPr>
            </w:pPr>
          </w:p>
          <w:p w:rsidR="00A263D8" w:rsidRPr="00A263D8" w:rsidRDefault="00A263D8" w:rsidP="0049764D">
            <w:pPr>
              <w:spacing w:after="0" w:line="240" w:lineRule="auto"/>
              <w:rPr>
                <w:rFonts w:asciiTheme="minorHAnsi" w:hAnsiTheme="minorHAnsi" w:cs="Calibri"/>
                <w:sz w:val="18"/>
                <w:szCs w:val="18"/>
              </w:rPr>
            </w:pPr>
          </w:p>
        </w:tc>
      </w:tr>
      <w:tr w:rsidR="00B516BF" w:rsidRPr="00B516BF" w:rsidTr="003A31A4">
        <w:trPr>
          <w:trHeight w:val="256"/>
        </w:trPr>
        <w:tc>
          <w:tcPr>
            <w:tcW w:w="482" w:type="pct"/>
            <w:vAlign w:val="center"/>
          </w:tcPr>
          <w:p w:rsidR="00B516BF" w:rsidRPr="00B516BF" w:rsidRDefault="00B516BF" w:rsidP="0049764D">
            <w:pPr>
              <w:spacing w:after="0" w:line="240" w:lineRule="auto"/>
              <w:rPr>
                <w:rFonts w:asciiTheme="minorHAnsi" w:hAnsiTheme="minorHAnsi" w:cs="Calibri"/>
                <w:b/>
                <w:sz w:val="18"/>
                <w:szCs w:val="18"/>
                <w:lang w:val="sk-SK"/>
              </w:rPr>
            </w:pPr>
            <w:r w:rsidRPr="002C6BF1">
              <w:rPr>
                <w:rFonts w:asciiTheme="minorHAnsi" w:hAnsiTheme="minorHAnsi"/>
                <w:b/>
                <w:sz w:val="18"/>
                <w:szCs w:val="18"/>
                <w:u w:val="single"/>
              </w:rPr>
              <w:t>Allianz-Slovenská poisťovňa, a.s.</w:t>
            </w:r>
          </w:p>
        </w:tc>
        <w:tc>
          <w:tcPr>
            <w:tcW w:w="2123" w:type="pct"/>
            <w:vAlign w:val="center"/>
          </w:tcPr>
          <w:p w:rsidR="00B516BF" w:rsidRPr="00B516BF" w:rsidRDefault="00B516BF" w:rsidP="0049764D">
            <w:pPr>
              <w:spacing w:after="0" w:line="240" w:lineRule="auto"/>
              <w:rPr>
                <w:rFonts w:asciiTheme="minorHAnsi" w:hAnsiTheme="minorHAnsi" w:cs="Calibri"/>
                <w:b/>
                <w:sz w:val="18"/>
                <w:szCs w:val="18"/>
                <w:lang w:val="sk-SK"/>
              </w:rPr>
            </w:pPr>
            <w:r w:rsidRPr="00B516BF">
              <w:rPr>
                <w:rFonts w:asciiTheme="minorHAnsi" w:hAnsiTheme="minorHAnsi" w:cs="Arial"/>
                <w:sz w:val="18"/>
                <w:szCs w:val="18"/>
              </w:rPr>
              <w:t>Memorandum ok</w:t>
            </w:r>
            <w:r w:rsidRPr="00B516BF">
              <w:rPr>
                <w:rFonts w:asciiTheme="minorHAnsi" w:hAnsiTheme="minorHAnsi"/>
                <w:sz w:val="18"/>
                <w:szCs w:val="18"/>
              </w:rPr>
              <w:t xml:space="preserve"> </w:t>
            </w:r>
            <w:r w:rsidRPr="00B516BF">
              <w:rPr>
                <w:rFonts w:asciiTheme="minorHAnsi" w:hAnsiTheme="minorHAnsi"/>
                <w:sz w:val="18"/>
                <w:szCs w:val="18"/>
              </w:rPr>
              <w:br/>
            </w:r>
            <w:r w:rsidRPr="00B516BF">
              <w:rPr>
                <w:rFonts w:asciiTheme="minorHAnsi" w:hAnsiTheme="minorHAnsi" w:cs="Arial"/>
                <w:sz w:val="18"/>
                <w:szCs w:val="18"/>
              </w:rPr>
              <w:t>Marek</w:t>
            </w:r>
            <w:r w:rsidR="00A42B81">
              <w:rPr>
                <w:rFonts w:asciiTheme="minorHAnsi" w:hAnsiTheme="minorHAnsi" w:cs="Arial"/>
                <w:sz w:val="18"/>
                <w:szCs w:val="18"/>
              </w:rPr>
              <w:t xml:space="preserve"> Jankovič</w:t>
            </w:r>
          </w:p>
        </w:tc>
        <w:tc>
          <w:tcPr>
            <w:tcW w:w="2395" w:type="pct"/>
            <w:vAlign w:val="center"/>
          </w:tcPr>
          <w:p w:rsidR="00B516BF" w:rsidRPr="00B516BF" w:rsidRDefault="00B516BF" w:rsidP="0049764D">
            <w:pPr>
              <w:widowControl/>
              <w:spacing w:after="0" w:line="240" w:lineRule="auto"/>
              <w:jc w:val="center"/>
              <w:rPr>
                <w:rFonts w:asciiTheme="minorHAnsi" w:hAnsiTheme="minorHAnsi" w:cs="Calibri"/>
                <w:b/>
                <w:sz w:val="18"/>
                <w:szCs w:val="18"/>
                <w:lang w:val="sk-SK"/>
              </w:rPr>
            </w:pPr>
          </w:p>
        </w:tc>
      </w:tr>
      <w:tr w:rsidR="00B516BF" w:rsidRPr="00B516BF" w:rsidTr="003A31A4">
        <w:trPr>
          <w:trHeight w:val="256"/>
        </w:trPr>
        <w:tc>
          <w:tcPr>
            <w:tcW w:w="482" w:type="pct"/>
            <w:vAlign w:val="center"/>
          </w:tcPr>
          <w:p w:rsidR="00A42B81" w:rsidRDefault="00A42B81" w:rsidP="0049764D">
            <w:pPr>
              <w:spacing w:after="0" w:line="240" w:lineRule="auto"/>
              <w:rPr>
                <w:rFonts w:asciiTheme="minorHAnsi" w:hAnsiTheme="minorHAnsi" w:cs="Arial"/>
                <w:b/>
                <w:color w:val="365F91" w:themeColor="accent1" w:themeShade="BF"/>
                <w:sz w:val="18"/>
                <w:szCs w:val="18"/>
                <w:u w:val="single"/>
              </w:rPr>
            </w:pPr>
          </w:p>
          <w:p w:rsidR="00A42B81" w:rsidRDefault="00A42B81" w:rsidP="0049764D">
            <w:pPr>
              <w:spacing w:after="0" w:line="240" w:lineRule="auto"/>
              <w:rPr>
                <w:rFonts w:asciiTheme="minorHAnsi" w:hAnsiTheme="minorHAnsi" w:cs="Arial"/>
                <w:b/>
                <w:color w:val="365F91" w:themeColor="accent1" w:themeShade="BF"/>
                <w:sz w:val="18"/>
                <w:szCs w:val="18"/>
                <w:u w:val="single"/>
              </w:rPr>
            </w:pPr>
          </w:p>
          <w:p w:rsidR="00B516BF" w:rsidRPr="00B516BF" w:rsidRDefault="009B45D3" w:rsidP="0049764D">
            <w:pPr>
              <w:spacing w:after="0" w:line="240" w:lineRule="auto"/>
              <w:rPr>
                <w:rFonts w:asciiTheme="minorHAnsi" w:hAnsiTheme="minorHAnsi"/>
                <w:b/>
                <w:sz w:val="18"/>
                <w:szCs w:val="18"/>
                <w:highlight w:val="yellow"/>
                <w:u w:val="single"/>
              </w:rPr>
            </w:pPr>
            <w:r w:rsidRPr="002C6BF1">
              <w:rPr>
                <w:rFonts w:asciiTheme="minorHAnsi" w:hAnsiTheme="minorHAnsi" w:cs="Arial"/>
                <w:b/>
                <w:color w:val="365F91" w:themeColor="accent1" w:themeShade="BF"/>
                <w:sz w:val="18"/>
                <w:szCs w:val="18"/>
                <w:u w:val="single"/>
              </w:rPr>
              <w:t>Amslico poistovňa – Alico, a.s.</w:t>
            </w:r>
            <w:r w:rsidRPr="00B516BF">
              <w:rPr>
                <w:rFonts w:asciiTheme="minorHAnsi" w:hAnsiTheme="minorHAnsi" w:cs="Arial"/>
                <w:color w:val="365F91" w:themeColor="accent1" w:themeShade="BF"/>
                <w:sz w:val="18"/>
                <w:szCs w:val="18"/>
              </w:rPr>
              <w:t xml:space="preserve"> </w:t>
            </w:r>
          </w:p>
        </w:tc>
        <w:tc>
          <w:tcPr>
            <w:tcW w:w="2123" w:type="pct"/>
            <w:vAlign w:val="center"/>
          </w:tcPr>
          <w:p w:rsidR="00A42B81" w:rsidRDefault="00A42B81" w:rsidP="0049764D">
            <w:pPr>
              <w:spacing w:after="0" w:line="240" w:lineRule="auto"/>
              <w:rPr>
                <w:rFonts w:asciiTheme="minorHAnsi" w:hAnsiTheme="minorHAnsi" w:cs="Arial"/>
                <w:color w:val="365F91" w:themeColor="accent1" w:themeShade="BF"/>
                <w:sz w:val="18"/>
                <w:szCs w:val="18"/>
              </w:rPr>
            </w:pPr>
          </w:p>
          <w:p w:rsidR="00B516BF" w:rsidRPr="00B516BF" w:rsidRDefault="00B516BF" w:rsidP="0049764D">
            <w:pPr>
              <w:spacing w:after="0" w:line="240" w:lineRule="auto"/>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za spolocnost Amslico poistovna – Alico, a.s. si dovolujeme uviest k navrhu memoranda nasledovne:</w:t>
            </w:r>
          </w:p>
          <w:p w:rsidR="00B516BF" w:rsidRDefault="00B516BF" w:rsidP="0049764D">
            <w:pPr>
              <w:pStyle w:val="Odsekzoznamu"/>
              <w:numPr>
                <w:ilvl w:val="0"/>
                <w:numId w:val="2"/>
              </w:numPr>
              <w:ind w:left="177" w:hanging="177"/>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Nasa spolocnost aj nadalej podporuje EU legislativu v oblasti sprostredkovania tykajucu sa ochrany spotrebitela a pravidiel transparentnosti. Zda sa vsak, ze navrh memoranda sa zameriava na odlisne zalezitosti.</w:t>
            </w:r>
          </w:p>
          <w:p w:rsidR="002C6BF1" w:rsidRDefault="002C6BF1" w:rsidP="0049764D">
            <w:pPr>
              <w:spacing w:after="0" w:line="240" w:lineRule="auto"/>
              <w:rPr>
                <w:rFonts w:asciiTheme="minorHAnsi" w:hAnsiTheme="minorHAnsi" w:cs="Arial"/>
                <w:color w:val="365F91" w:themeColor="accent1" w:themeShade="BF"/>
                <w:sz w:val="18"/>
                <w:szCs w:val="18"/>
              </w:rPr>
            </w:pPr>
          </w:p>
          <w:p w:rsidR="002C6BF1" w:rsidRDefault="002C6BF1" w:rsidP="0049764D">
            <w:pPr>
              <w:spacing w:after="0" w:line="240" w:lineRule="auto"/>
              <w:rPr>
                <w:rFonts w:asciiTheme="minorHAnsi" w:hAnsiTheme="minorHAnsi" w:cs="Arial"/>
                <w:color w:val="365F91" w:themeColor="accent1" w:themeShade="BF"/>
                <w:sz w:val="18"/>
                <w:szCs w:val="18"/>
              </w:rPr>
            </w:pPr>
          </w:p>
          <w:p w:rsidR="002C6BF1" w:rsidRDefault="002C6BF1" w:rsidP="0049764D">
            <w:pPr>
              <w:spacing w:after="0" w:line="240" w:lineRule="auto"/>
              <w:rPr>
                <w:rFonts w:asciiTheme="minorHAnsi" w:hAnsiTheme="minorHAnsi" w:cs="Arial"/>
                <w:color w:val="365F91" w:themeColor="accent1" w:themeShade="BF"/>
                <w:sz w:val="18"/>
                <w:szCs w:val="18"/>
              </w:rPr>
            </w:pPr>
          </w:p>
          <w:p w:rsidR="002C6BF1" w:rsidRDefault="002C6BF1" w:rsidP="0049764D">
            <w:pPr>
              <w:spacing w:after="0" w:line="240" w:lineRule="auto"/>
              <w:rPr>
                <w:rFonts w:asciiTheme="minorHAnsi" w:hAnsiTheme="minorHAnsi" w:cs="Arial"/>
                <w:color w:val="365F91" w:themeColor="accent1" w:themeShade="BF"/>
                <w:sz w:val="18"/>
                <w:szCs w:val="18"/>
              </w:rPr>
            </w:pPr>
          </w:p>
          <w:p w:rsidR="006D6B92" w:rsidRDefault="006D6B92" w:rsidP="0049764D">
            <w:pPr>
              <w:spacing w:after="0" w:line="240" w:lineRule="auto"/>
              <w:rPr>
                <w:rFonts w:asciiTheme="minorHAnsi" w:hAnsiTheme="minorHAnsi" w:cs="Arial"/>
                <w:color w:val="365F91" w:themeColor="accent1" w:themeShade="BF"/>
                <w:sz w:val="18"/>
                <w:szCs w:val="18"/>
              </w:rPr>
            </w:pPr>
          </w:p>
          <w:p w:rsidR="002C6BF1" w:rsidRPr="002C6BF1" w:rsidRDefault="002C6BF1" w:rsidP="0049764D">
            <w:pPr>
              <w:spacing w:after="0" w:line="240" w:lineRule="auto"/>
              <w:rPr>
                <w:rFonts w:asciiTheme="minorHAnsi" w:hAnsiTheme="minorHAnsi" w:cs="Arial"/>
                <w:color w:val="365F91" w:themeColor="accent1" w:themeShade="BF"/>
                <w:sz w:val="18"/>
                <w:szCs w:val="18"/>
              </w:rPr>
            </w:pPr>
          </w:p>
          <w:p w:rsidR="00B516BF" w:rsidRDefault="00B516BF" w:rsidP="0049764D">
            <w:pPr>
              <w:pStyle w:val="Odsekzoznamu"/>
              <w:numPr>
                <w:ilvl w:val="0"/>
                <w:numId w:val="2"/>
              </w:numPr>
              <w:ind w:left="177" w:hanging="177"/>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Nasa spolocnost nemoze byt sucastou ziadneho postupu, ktory by bol v rozpore so zakonom c. 136/2001 Z.z. o ochrane hospodarskej sutaze v zneni neskorsich predpisov.</w:t>
            </w:r>
          </w:p>
          <w:p w:rsidR="002C6BF1" w:rsidRDefault="002C6BF1" w:rsidP="0049764D">
            <w:pPr>
              <w:spacing w:after="0" w:line="240" w:lineRule="auto"/>
              <w:rPr>
                <w:rFonts w:asciiTheme="minorHAnsi" w:hAnsiTheme="minorHAnsi" w:cs="Arial"/>
                <w:color w:val="365F91" w:themeColor="accent1" w:themeShade="BF"/>
                <w:sz w:val="18"/>
                <w:szCs w:val="18"/>
              </w:rPr>
            </w:pPr>
          </w:p>
          <w:p w:rsidR="002C6BF1" w:rsidRDefault="002C6BF1" w:rsidP="0049764D">
            <w:pPr>
              <w:spacing w:after="0" w:line="240" w:lineRule="auto"/>
              <w:rPr>
                <w:rFonts w:asciiTheme="minorHAnsi" w:hAnsiTheme="minorHAnsi" w:cs="Arial"/>
                <w:color w:val="365F91" w:themeColor="accent1" w:themeShade="BF"/>
                <w:sz w:val="18"/>
                <w:szCs w:val="18"/>
              </w:rPr>
            </w:pPr>
          </w:p>
          <w:p w:rsidR="002C6BF1" w:rsidRDefault="002C6BF1" w:rsidP="0049764D">
            <w:pPr>
              <w:spacing w:after="0" w:line="240" w:lineRule="auto"/>
              <w:rPr>
                <w:rFonts w:asciiTheme="minorHAnsi" w:hAnsiTheme="minorHAnsi" w:cs="Arial"/>
                <w:color w:val="365F91" w:themeColor="accent1" w:themeShade="BF"/>
                <w:sz w:val="18"/>
                <w:szCs w:val="18"/>
              </w:rPr>
            </w:pPr>
          </w:p>
          <w:p w:rsidR="006D6B92" w:rsidRPr="002C6BF1" w:rsidRDefault="006D6B92" w:rsidP="0049764D">
            <w:pPr>
              <w:spacing w:after="0" w:line="240" w:lineRule="auto"/>
              <w:rPr>
                <w:rFonts w:asciiTheme="minorHAnsi" w:hAnsiTheme="minorHAnsi" w:cs="Arial"/>
                <w:color w:val="365F91" w:themeColor="accent1" w:themeShade="BF"/>
                <w:sz w:val="18"/>
                <w:szCs w:val="18"/>
              </w:rPr>
            </w:pPr>
          </w:p>
          <w:p w:rsidR="00B516BF" w:rsidRPr="00B516BF" w:rsidRDefault="00B516BF" w:rsidP="0049764D">
            <w:pPr>
              <w:pStyle w:val="Odsekzoznamu"/>
              <w:numPr>
                <w:ilvl w:val="0"/>
                <w:numId w:val="2"/>
              </w:numPr>
              <w:ind w:left="177" w:hanging="177"/>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 xml:space="preserve">Nasa spolocnost podporuje Slovensku asociaciu poistovni (SLASPO), aby sa zameriavala primarne na legislativne navrhy EU bez zmien a doplneni na lokalnej urovni, ktore by boli v rozpore s tymito navrhmi. </w:t>
            </w:r>
          </w:p>
          <w:p w:rsidR="00B516BF" w:rsidRDefault="00B516BF" w:rsidP="0049764D">
            <w:pPr>
              <w:pStyle w:val="Odsekzoznamu"/>
              <w:numPr>
                <w:ilvl w:val="0"/>
                <w:numId w:val="2"/>
              </w:numPr>
              <w:ind w:left="177" w:hanging="177"/>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SLASPO nie je forum na riesenie internych problemov a nedostatkov v internych kontrolach distribucnych kanalov poistovni.</w:t>
            </w:r>
          </w:p>
          <w:p w:rsidR="002C6BF1" w:rsidRPr="002C6BF1" w:rsidRDefault="002C6BF1" w:rsidP="0049764D">
            <w:pPr>
              <w:spacing w:after="0" w:line="240" w:lineRule="auto"/>
              <w:rPr>
                <w:rFonts w:asciiTheme="minorHAnsi" w:hAnsiTheme="minorHAnsi" w:cs="Arial"/>
                <w:color w:val="365F91" w:themeColor="accent1" w:themeShade="BF"/>
                <w:sz w:val="18"/>
                <w:szCs w:val="18"/>
              </w:rPr>
            </w:pPr>
          </w:p>
          <w:p w:rsidR="00B516BF" w:rsidRDefault="00B516BF" w:rsidP="0049764D">
            <w:pPr>
              <w:pStyle w:val="Odsekzoznamu"/>
              <w:numPr>
                <w:ilvl w:val="0"/>
                <w:numId w:val="2"/>
              </w:numPr>
              <w:ind w:left="177" w:hanging="177"/>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Sposob odmenovania distribucnych kanalov (provizie) je len jeden z mnohych faktorov urcujuci ochranu spotrebitela, ktory zavisi hlavne na solventnosti spolocnosti a jej schopnosti plnit zavazky voci klientov v dlhodobom horizonte. Je zavadzajuce tvrdit, ze provizia je hlavny faktor ochrany spotrebitela.</w:t>
            </w:r>
          </w:p>
          <w:p w:rsidR="002C6BF1" w:rsidRPr="002C6BF1" w:rsidRDefault="002C6BF1" w:rsidP="0049764D">
            <w:pPr>
              <w:pStyle w:val="Odsekzoznamu"/>
              <w:rPr>
                <w:rFonts w:asciiTheme="minorHAnsi" w:hAnsiTheme="minorHAnsi" w:cs="Arial"/>
                <w:color w:val="365F91" w:themeColor="accent1" w:themeShade="BF"/>
                <w:sz w:val="18"/>
                <w:szCs w:val="18"/>
              </w:rPr>
            </w:pPr>
          </w:p>
          <w:p w:rsidR="002C6BF1" w:rsidRPr="00B516BF" w:rsidRDefault="002C6BF1" w:rsidP="0049764D">
            <w:pPr>
              <w:pStyle w:val="Odsekzoznamu"/>
              <w:ind w:left="177"/>
              <w:rPr>
                <w:rFonts w:asciiTheme="minorHAnsi" w:hAnsiTheme="minorHAnsi" w:cs="Arial"/>
                <w:color w:val="365F91" w:themeColor="accent1" w:themeShade="BF"/>
                <w:sz w:val="18"/>
                <w:szCs w:val="18"/>
              </w:rPr>
            </w:pPr>
          </w:p>
          <w:p w:rsidR="00B516BF" w:rsidRPr="00B516BF" w:rsidRDefault="00B516BF" w:rsidP="0049764D">
            <w:pPr>
              <w:pStyle w:val="Odsekzoznamu"/>
              <w:numPr>
                <w:ilvl w:val="0"/>
                <w:numId w:val="2"/>
              </w:numPr>
              <w:ind w:left="177" w:hanging="177"/>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Financni agenti (viazani financni agenti a samostatni financni agenti ako aj ich podriadeni financni agenti) maju dolezitu ulohu v odvetvi. Su predmetom pravnej upravy a ich povinnosti su jasne vymedzene vo vseobecne zavaznych pravnych predpisoch. Odvetvie by malo uznat cestnych sprostredkovatelov, ktori konaju v zaujme klienta a riadne a odborne poskytuju financne sprostredkovanie.</w:t>
            </w:r>
          </w:p>
          <w:p w:rsidR="00B516BF" w:rsidRPr="00B516BF" w:rsidRDefault="00B516BF" w:rsidP="0049764D">
            <w:pPr>
              <w:pStyle w:val="Odsekzoznamu"/>
              <w:ind w:left="177"/>
              <w:rPr>
                <w:rFonts w:asciiTheme="minorHAnsi" w:hAnsiTheme="minorHAnsi" w:cs="Arial"/>
                <w:color w:val="365F91" w:themeColor="accent1" w:themeShade="BF"/>
                <w:sz w:val="18"/>
                <w:szCs w:val="18"/>
              </w:rPr>
            </w:pPr>
          </w:p>
          <w:p w:rsidR="00B516BF" w:rsidRPr="00B516BF" w:rsidRDefault="00B516BF" w:rsidP="0049764D">
            <w:pPr>
              <w:spacing w:after="0" w:line="240" w:lineRule="auto"/>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V tejto suvislosti Vas prosime zvazit vyssie uvedene skutocnosti predtym, ako posudime podpisanie alebo nepodpisanie akehokolvek vyhlasenia mimo ramca legislativy EU.</w:t>
            </w:r>
          </w:p>
          <w:p w:rsidR="00B516BF" w:rsidRPr="00B516BF" w:rsidRDefault="00B516BF" w:rsidP="0049764D">
            <w:pPr>
              <w:spacing w:after="0" w:line="240" w:lineRule="auto"/>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S pozdravom</w:t>
            </w:r>
          </w:p>
          <w:p w:rsidR="00B516BF" w:rsidRDefault="00B516BF" w:rsidP="0049764D">
            <w:pPr>
              <w:spacing w:after="0" w:line="240" w:lineRule="auto"/>
              <w:rPr>
                <w:rFonts w:asciiTheme="minorHAnsi" w:hAnsiTheme="minorHAnsi" w:cs="Arial"/>
                <w:color w:val="365F91" w:themeColor="accent1" w:themeShade="BF"/>
                <w:sz w:val="18"/>
                <w:szCs w:val="18"/>
              </w:rPr>
            </w:pPr>
            <w:r w:rsidRPr="00B516BF">
              <w:rPr>
                <w:rFonts w:asciiTheme="minorHAnsi" w:hAnsiTheme="minorHAnsi" w:cs="Arial"/>
                <w:color w:val="365F91" w:themeColor="accent1" w:themeShade="BF"/>
                <w:sz w:val="18"/>
                <w:szCs w:val="18"/>
              </w:rPr>
              <w:t>Zack R. Abounassar    </w:t>
            </w:r>
          </w:p>
          <w:p w:rsidR="00695415" w:rsidRDefault="00695415" w:rsidP="0049764D">
            <w:pPr>
              <w:spacing w:after="0" w:line="240" w:lineRule="auto"/>
              <w:rPr>
                <w:rFonts w:asciiTheme="minorHAnsi" w:hAnsiTheme="minorHAnsi" w:cs="Arial"/>
                <w:color w:val="365F91" w:themeColor="accent1" w:themeShade="BF"/>
                <w:sz w:val="18"/>
                <w:szCs w:val="18"/>
              </w:rPr>
            </w:pPr>
          </w:p>
          <w:p w:rsidR="00695415" w:rsidRPr="00695415" w:rsidRDefault="00695415" w:rsidP="0049764D">
            <w:pPr>
              <w:spacing w:after="0" w:line="240" w:lineRule="auto"/>
              <w:rPr>
                <w:rFonts w:cs="Calibri"/>
                <w:color w:val="365F91" w:themeColor="accent1" w:themeShade="BF"/>
                <w:sz w:val="18"/>
                <w:szCs w:val="18"/>
              </w:rPr>
            </w:pPr>
            <w:proofErr w:type="spellStart"/>
            <w:r w:rsidRPr="00695415">
              <w:rPr>
                <w:rFonts w:cs="Calibri"/>
                <w:color w:val="365F91" w:themeColor="accent1" w:themeShade="BF"/>
                <w:sz w:val="18"/>
                <w:szCs w:val="18"/>
              </w:rPr>
              <w:t>Vazena</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pani</w:t>
            </w:r>
            <w:proofErr w:type="spellEnd"/>
            <w:r w:rsidRPr="00695415">
              <w:rPr>
                <w:rFonts w:cs="Calibri"/>
                <w:color w:val="365F91" w:themeColor="accent1" w:themeShade="BF"/>
                <w:sz w:val="18"/>
                <w:szCs w:val="18"/>
              </w:rPr>
              <w:t xml:space="preserve"> JUDr. Zakova, </w:t>
            </w:r>
          </w:p>
          <w:p w:rsidR="00695415" w:rsidRPr="00695415" w:rsidRDefault="00695415" w:rsidP="0049764D">
            <w:pPr>
              <w:spacing w:after="0" w:line="240" w:lineRule="auto"/>
              <w:rPr>
                <w:rFonts w:cs="Calibri"/>
                <w:color w:val="365F91" w:themeColor="accent1" w:themeShade="BF"/>
                <w:sz w:val="18"/>
                <w:szCs w:val="18"/>
              </w:rPr>
            </w:pPr>
            <w:proofErr w:type="gramStart"/>
            <w:r w:rsidRPr="00695415">
              <w:rPr>
                <w:rFonts w:cs="Calibri"/>
                <w:color w:val="365F91" w:themeColor="accent1" w:themeShade="BF"/>
                <w:sz w:val="18"/>
                <w:szCs w:val="18"/>
              </w:rPr>
              <w:t>v</w:t>
            </w:r>
            <w:proofErr w:type="gram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uvedenej</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veci</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si</w:t>
            </w:r>
            <w:proofErr w:type="spellEnd"/>
            <w:r w:rsidRPr="00695415">
              <w:rPr>
                <w:rFonts w:cs="Calibri"/>
                <w:color w:val="365F91" w:themeColor="accent1" w:themeShade="BF"/>
                <w:sz w:val="18"/>
                <w:szCs w:val="18"/>
              </w:rPr>
              <w:t xml:space="preserve"> pre </w:t>
            </w:r>
            <w:proofErr w:type="spellStart"/>
            <w:r w:rsidRPr="00695415">
              <w:rPr>
                <w:rFonts w:cs="Calibri"/>
                <w:color w:val="365F91" w:themeColor="accent1" w:themeShade="BF"/>
                <w:sz w:val="18"/>
                <w:szCs w:val="18"/>
              </w:rPr>
              <w:t>upresnenie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dovolujeme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uviest</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ze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spolocnost</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Amslico</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poistovna</w:t>
            </w:r>
            <w:proofErr w:type="spellEnd"/>
            <w:r w:rsidRPr="00695415">
              <w:rPr>
                <w:rFonts w:cs="Calibri"/>
                <w:color w:val="365F91" w:themeColor="accent1" w:themeShade="BF"/>
                <w:sz w:val="18"/>
                <w:szCs w:val="18"/>
              </w:rPr>
              <w:t xml:space="preserve"> – </w:t>
            </w:r>
            <w:proofErr w:type="spellStart"/>
            <w:r w:rsidRPr="00695415">
              <w:rPr>
                <w:rFonts w:cs="Calibri"/>
                <w:color w:val="365F91" w:themeColor="accent1" w:themeShade="BF"/>
                <w:sz w:val="18"/>
                <w:szCs w:val="18"/>
              </w:rPr>
              <w:t>Alico</w:t>
            </w:r>
            <w:proofErr w:type="spellEnd"/>
            <w:r w:rsidRPr="00695415">
              <w:rPr>
                <w:rFonts w:cs="Calibri"/>
                <w:color w:val="365F91" w:themeColor="accent1" w:themeShade="BF"/>
                <w:sz w:val="18"/>
                <w:szCs w:val="18"/>
              </w:rPr>
              <w:t xml:space="preserve">, a.s. </w:t>
            </w:r>
            <w:proofErr w:type="spellStart"/>
            <w:r w:rsidRPr="00695415">
              <w:rPr>
                <w:rFonts w:cs="Calibri"/>
                <w:color w:val="365F91" w:themeColor="accent1" w:themeShade="BF"/>
                <w:sz w:val="18"/>
                <w:szCs w:val="18"/>
              </w:rPr>
              <w:t>na</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zaklade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poziadavky</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poskytla</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svoje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finalne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stanovisko</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ktoré</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zostava</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nezmenene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Verime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ze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Vam</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uvedene</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stanovisko</w:t>
            </w:r>
            <w:proofErr w:type="spellEnd"/>
            <w:r w:rsidRPr="00695415">
              <w:rPr>
                <w:rFonts w:cs="Calibri"/>
                <w:color w:val="365F91" w:themeColor="accent1" w:themeShade="BF"/>
                <w:sz w:val="18"/>
                <w:szCs w:val="18"/>
              </w:rPr>
              <w:t xml:space="preserve"> bolo </w:t>
            </w:r>
            <w:proofErr w:type="spellStart"/>
            <w:r w:rsidRPr="00695415">
              <w:rPr>
                <w:rFonts w:cs="Calibri"/>
                <w:color w:val="365F91" w:themeColor="accent1" w:themeShade="BF"/>
                <w:sz w:val="18"/>
                <w:szCs w:val="18"/>
              </w:rPr>
              <w:t>dorucene</w:t>
            </w:r>
            <w:proofErr w:type="spellEnd"/>
            <w:r w:rsidRPr="00695415">
              <w:rPr>
                <w:rFonts w:cs="Calibri"/>
                <w:color w:val="365F91" w:themeColor="accent1" w:themeShade="BF"/>
                <w:sz w:val="18"/>
                <w:szCs w:val="18"/>
              </w:rPr>
              <w:t xml:space="preserve"> a </w:t>
            </w:r>
            <w:proofErr w:type="spellStart"/>
            <w:r w:rsidRPr="00695415">
              <w:rPr>
                <w:rFonts w:cs="Calibri"/>
                <w:color w:val="365F91" w:themeColor="accent1" w:themeShade="BF"/>
                <w:sz w:val="18"/>
                <w:szCs w:val="18"/>
              </w:rPr>
              <w:t>vzali</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ste</w:t>
            </w:r>
            <w:proofErr w:type="spellEnd"/>
            <w:r w:rsidRPr="00695415">
              <w:rPr>
                <w:rFonts w:cs="Calibri"/>
                <w:color w:val="365F91" w:themeColor="accent1" w:themeShade="BF"/>
                <w:sz w:val="18"/>
                <w:szCs w:val="18"/>
              </w:rPr>
              <w:t xml:space="preserve"> ho </w:t>
            </w:r>
            <w:proofErr w:type="spellStart"/>
            <w:r w:rsidRPr="00695415">
              <w:rPr>
                <w:rFonts w:cs="Calibri"/>
                <w:color w:val="365F91" w:themeColor="accent1" w:themeShade="BF"/>
                <w:sz w:val="18"/>
                <w:szCs w:val="18"/>
              </w:rPr>
              <w:t>na</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vedomie</w:t>
            </w:r>
            <w:proofErr w:type="spellEnd"/>
            <w:r w:rsidRPr="00695415">
              <w:rPr>
                <w:rFonts w:cs="Calibri"/>
                <w:color w:val="365F91" w:themeColor="accent1" w:themeShade="BF"/>
                <w:sz w:val="18"/>
                <w:szCs w:val="18"/>
              </w:rPr>
              <w:t>.</w:t>
            </w:r>
          </w:p>
          <w:p w:rsidR="00695415" w:rsidRPr="00695415" w:rsidRDefault="00695415" w:rsidP="0049764D">
            <w:pPr>
              <w:spacing w:after="0" w:line="240" w:lineRule="auto"/>
              <w:rPr>
                <w:rFonts w:cs="Calibri"/>
                <w:color w:val="365F91" w:themeColor="accent1" w:themeShade="BF"/>
                <w:sz w:val="18"/>
                <w:szCs w:val="18"/>
              </w:rPr>
            </w:pPr>
            <w:proofErr w:type="spellStart"/>
            <w:r w:rsidRPr="00695415">
              <w:rPr>
                <w:rFonts w:cs="Calibri"/>
                <w:color w:val="365F91" w:themeColor="accent1" w:themeShade="BF"/>
                <w:sz w:val="18"/>
                <w:szCs w:val="18"/>
              </w:rPr>
              <w:lastRenderedPageBreak/>
              <w:t>Dakujeme</w:t>
            </w:r>
            <w:proofErr w:type="spellEnd"/>
            <w:r w:rsidRPr="00695415">
              <w:rPr>
                <w:rFonts w:cs="Calibri"/>
                <w:color w:val="365F91" w:themeColor="accent1" w:themeShade="BF"/>
                <w:sz w:val="18"/>
                <w:szCs w:val="18"/>
              </w:rPr>
              <w:t xml:space="preserve"> </w:t>
            </w:r>
            <w:proofErr w:type="gramStart"/>
            <w:r w:rsidRPr="00695415">
              <w:rPr>
                <w:rFonts w:cs="Calibri"/>
                <w:color w:val="365F91" w:themeColor="accent1" w:themeShade="BF"/>
                <w:sz w:val="18"/>
                <w:szCs w:val="18"/>
              </w:rPr>
              <w:t>a</w:t>
            </w:r>
            <w:proofErr w:type="gram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ostavame</w:t>
            </w:r>
            <w:proofErr w:type="spellEnd"/>
            <w:r w:rsidRPr="00695415">
              <w:rPr>
                <w:rFonts w:cs="Calibri"/>
                <w:color w:val="365F91" w:themeColor="accent1" w:themeShade="BF"/>
                <w:sz w:val="18"/>
                <w:szCs w:val="18"/>
              </w:rPr>
              <w:t xml:space="preserve"> s </w:t>
            </w:r>
            <w:proofErr w:type="spellStart"/>
            <w:r w:rsidRPr="00695415">
              <w:rPr>
                <w:rFonts w:cs="Calibri"/>
                <w:color w:val="365F91" w:themeColor="accent1" w:themeShade="BF"/>
                <w:sz w:val="18"/>
                <w:szCs w:val="18"/>
              </w:rPr>
              <w:t>pozdravom</w:t>
            </w:r>
            <w:proofErr w:type="spellEnd"/>
            <w:r w:rsidRPr="00695415">
              <w:rPr>
                <w:rFonts w:cs="Calibri"/>
                <w:color w:val="365F91" w:themeColor="accent1" w:themeShade="BF"/>
                <w:sz w:val="18"/>
                <w:szCs w:val="18"/>
              </w:rPr>
              <w:t>.</w:t>
            </w:r>
          </w:p>
          <w:p w:rsidR="00695415" w:rsidRDefault="00695415" w:rsidP="0049764D">
            <w:pPr>
              <w:spacing w:after="0" w:line="240" w:lineRule="auto"/>
              <w:rPr>
                <w:rFonts w:cs="Calibri"/>
                <w:color w:val="365F91" w:themeColor="accent1" w:themeShade="BF"/>
                <w:sz w:val="18"/>
                <w:szCs w:val="18"/>
              </w:rPr>
            </w:pPr>
            <w:r w:rsidRPr="00695415">
              <w:rPr>
                <w:rFonts w:cs="Calibri"/>
                <w:color w:val="365F91" w:themeColor="accent1" w:themeShade="BF"/>
                <w:sz w:val="18"/>
                <w:szCs w:val="18"/>
              </w:rPr>
              <w:t xml:space="preserve">Maria Eliasova </w:t>
            </w:r>
          </w:p>
          <w:p w:rsidR="00695415" w:rsidRPr="00695415" w:rsidRDefault="00695415" w:rsidP="0049764D">
            <w:pPr>
              <w:spacing w:after="0" w:line="240" w:lineRule="auto"/>
              <w:rPr>
                <w:rFonts w:cs="Calibri"/>
                <w:color w:val="365F91" w:themeColor="accent1" w:themeShade="BF"/>
                <w:sz w:val="18"/>
                <w:szCs w:val="18"/>
              </w:rPr>
            </w:pPr>
            <w:r w:rsidRPr="00695415">
              <w:rPr>
                <w:rFonts w:cs="Calibri"/>
                <w:color w:val="365F91" w:themeColor="accent1" w:themeShade="BF"/>
                <w:sz w:val="18"/>
                <w:szCs w:val="18"/>
              </w:rPr>
              <w:t>Legal Counsel</w:t>
            </w:r>
          </w:p>
          <w:p w:rsidR="00695415" w:rsidRPr="00B516BF" w:rsidRDefault="00695415" w:rsidP="0049764D">
            <w:pPr>
              <w:spacing w:after="0" w:line="240" w:lineRule="auto"/>
              <w:rPr>
                <w:rFonts w:asciiTheme="minorHAnsi" w:hAnsiTheme="minorHAnsi" w:cs="Arial"/>
                <w:sz w:val="18"/>
                <w:szCs w:val="18"/>
              </w:rPr>
            </w:pPr>
            <w:proofErr w:type="spellStart"/>
            <w:r w:rsidRPr="00695415">
              <w:rPr>
                <w:rFonts w:cs="Calibri"/>
                <w:color w:val="365F91" w:themeColor="accent1" w:themeShade="BF"/>
                <w:sz w:val="18"/>
                <w:szCs w:val="18"/>
              </w:rPr>
              <w:t>Amslico</w:t>
            </w:r>
            <w:proofErr w:type="spellEnd"/>
            <w:r w:rsidRPr="00695415">
              <w:rPr>
                <w:rFonts w:cs="Calibri"/>
                <w:color w:val="365F91" w:themeColor="accent1" w:themeShade="BF"/>
                <w:sz w:val="18"/>
                <w:szCs w:val="18"/>
              </w:rPr>
              <w:t xml:space="preserve"> </w:t>
            </w:r>
            <w:proofErr w:type="spellStart"/>
            <w:r w:rsidRPr="00695415">
              <w:rPr>
                <w:rFonts w:cs="Calibri"/>
                <w:color w:val="365F91" w:themeColor="accent1" w:themeShade="BF"/>
                <w:sz w:val="18"/>
                <w:szCs w:val="18"/>
              </w:rPr>
              <w:t>poistovna</w:t>
            </w:r>
            <w:proofErr w:type="spellEnd"/>
            <w:r w:rsidRPr="00695415">
              <w:rPr>
                <w:rFonts w:cs="Calibri"/>
                <w:color w:val="365F91" w:themeColor="accent1" w:themeShade="BF"/>
                <w:sz w:val="18"/>
                <w:szCs w:val="18"/>
              </w:rPr>
              <w:t xml:space="preserve"> - </w:t>
            </w:r>
            <w:proofErr w:type="spellStart"/>
            <w:r w:rsidRPr="00695415">
              <w:rPr>
                <w:rFonts w:cs="Calibri"/>
                <w:color w:val="365F91" w:themeColor="accent1" w:themeShade="BF"/>
                <w:sz w:val="18"/>
                <w:szCs w:val="18"/>
              </w:rPr>
              <w:t>Alico</w:t>
            </w:r>
            <w:proofErr w:type="spellEnd"/>
            <w:r w:rsidRPr="00695415">
              <w:rPr>
                <w:rFonts w:cs="Calibri"/>
                <w:color w:val="365F91" w:themeColor="accent1" w:themeShade="BF"/>
                <w:sz w:val="18"/>
                <w:szCs w:val="18"/>
              </w:rPr>
              <w:t xml:space="preserve">, a.s.  </w:t>
            </w:r>
          </w:p>
        </w:tc>
        <w:tc>
          <w:tcPr>
            <w:tcW w:w="2395" w:type="pct"/>
            <w:vAlign w:val="center"/>
          </w:tcPr>
          <w:p w:rsidR="002C6BF1" w:rsidRDefault="002C6BF1" w:rsidP="0049764D">
            <w:pPr>
              <w:widowControl/>
              <w:spacing w:after="0" w:line="240" w:lineRule="auto"/>
              <w:rPr>
                <w:rFonts w:asciiTheme="minorHAnsi" w:hAnsiTheme="minorHAnsi" w:cs="Calibri"/>
                <w:b/>
                <w:sz w:val="18"/>
                <w:szCs w:val="18"/>
                <w:lang w:val="sk-SK"/>
              </w:rPr>
            </w:pPr>
          </w:p>
          <w:p w:rsidR="002C6BF1" w:rsidRDefault="002C6BF1" w:rsidP="0049764D">
            <w:pPr>
              <w:widowControl/>
              <w:spacing w:after="0" w:line="240" w:lineRule="auto"/>
              <w:rPr>
                <w:rFonts w:asciiTheme="minorHAnsi" w:hAnsiTheme="minorHAnsi" w:cs="Calibri"/>
                <w:b/>
                <w:sz w:val="18"/>
                <w:szCs w:val="18"/>
                <w:lang w:val="sk-SK"/>
              </w:rPr>
            </w:pPr>
          </w:p>
          <w:p w:rsidR="002C6BF1" w:rsidRDefault="002C6BF1" w:rsidP="0049764D">
            <w:pPr>
              <w:widowControl/>
              <w:spacing w:after="0" w:line="240" w:lineRule="auto"/>
              <w:rPr>
                <w:rFonts w:asciiTheme="minorHAnsi" w:hAnsiTheme="minorHAnsi" w:cs="Calibri"/>
                <w:b/>
                <w:sz w:val="18"/>
                <w:szCs w:val="18"/>
                <w:lang w:val="sk-SK"/>
              </w:rPr>
            </w:pPr>
          </w:p>
          <w:p w:rsidR="002C6BF1" w:rsidRDefault="002C6BF1" w:rsidP="0049764D">
            <w:pPr>
              <w:widowControl/>
              <w:spacing w:after="0" w:line="240" w:lineRule="auto"/>
              <w:rPr>
                <w:rFonts w:asciiTheme="minorHAnsi" w:hAnsiTheme="minorHAnsi" w:cs="Calibri"/>
                <w:b/>
                <w:sz w:val="18"/>
                <w:szCs w:val="18"/>
                <w:lang w:val="sk-SK"/>
              </w:rPr>
            </w:pPr>
          </w:p>
          <w:p w:rsidR="002C6BF1" w:rsidRDefault="002C6BF1" w:rsidP="0049764D">
            <w:pPr>
              <w:widowControl/>
              <w:spacing w:after="0" w:line="240" w:lineRule="auto"/>
              <w:rPr>
                <w:rFonts w:asciiTheme="minorHAnsi" w:hAnsiTheme="minorHAnsi" w:cs="Calibri"/>
                <w:b/>
                <w:sz w:val="18"/>
                <w:szCs w:val="18"/>
                <w:lang w:val="sk-SK"/>
              </w:rPr>
            </w:pPr>
          </w:p>
          <w:p w:rsidR="00004F9B" w:rsidRPr="00004F9B" w:rsidRDefault="00C96EE9"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z</w:t>
            </w:r>
            <w:r w:rsidR="00004F9B" w:rsidRPr="00004F9B">
              <w:rPr>
                <w:rFonts w:asciiTheme="minorHAnsi" w:hAnsiTheme="minorHAnsi" w:cs="Calibri"/>
                <w:b/>
                <w:sz w:val="18"/>
                <w:szCs w:val="18"/>
                <w:lang w:val="sk-SK"/>
              </w:rPr>
              <w:t>áväznos</w:t>
            </w:r>
            <w:r>
              <w:rPr>
                <w:rFonts w:asciiTheme="minorHAnsi" w:hAnsiTheme="minorHAnsi" w:cs="Calibri"/>
                <w:b/>
                <w:sz w:val="18"/>
                <w:szCs w:val="18"/>
                <w:lang w:val="sk-SK"/>
              </w:rPr>
              <w:t xml:space="preserve">ti </w:t>
            </w:r>
            <w:r w:rsidR="00004F9B" w:rsidRPr="00004F9B">
              <w:rPr>
                <w:rFonts w:asciiTheme="minorHAnsi" w:hAnsiTheme="minorHAnsi" w:cs="Calibri"/>
                <w:b/>
                <w:sz w:val="18"/>
                <w:szCs w:val="18"/>
                <w:lang w:val="sk-SK"/>
              </w:rPr>
              <w:t xml:space="preserve"> EÚ legislatívy</w:t>
            </w:r>
          </w:p>
          <w:p w:rsidR="00CF2C67" w:rsidRDefault="00666A16"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EÚ legislatíva v oblasti sprostredkovania v poisťovníctve má právnu formu smernice (directive)</w:t>
            </w:r>
            <w:r w:rsidR="00CF2C67">
              <w:rPr>
                <w:rFonts w:asciiTheme="minorHAnsi" w:hAnsiTheme="minorHAnsi" w:cs="Calibri"/>
                <w:sz w:val="18"/>
                <w:szCs w:val="18"/>
                <w:lang w:val="sk-SK"/>
              </w:rPr>
              <w:t xml:space="preserve"> z roku 2002</w:t>
            </w:r>
            <w:r>
              <w:rPr>
                <w:rFonts w:asciiTheme="minorHAnsi" w:hAnsiTheme="minorHAnsi" w:cs="Calibri"/>
                <w:sz w:val="18"/>
                <w:szCs w:val="18"/>
                <w:lang w:val="sk-SK"/>
              </w:rPr>
              <w:t xml:space="preserve"> , ktorá zaväzuje </w:t>
            </w:r>
            <w:r w:rsidRPr="00666A16">
              <w:rPr>
                <w:rFonts w:asciiTheme="minorHAnsi" w:hAnsiTheme="minorHAnsi" w:cs="Calibri"/>
                <w:b/>
                <w:sz w:val="18"/>
                <w:szCs w:val="18"/>
                <w:u w:val="single"/>
                <w:lang w:val="sk-SK"/>
              </w:rPr>
              <w:t xml:space="preserve">štát </w:t>
            </w:r>
            <w:r>
              <w:rPr>
                <w:rFonts w:asciiTheme="minorHAnsi" w:hAnsiTheme="minorHAnsi" w:cs="Calibri"/>
                <w:sz w:val="18"/>
                <w:szCs w:val="18"/>
                <w:lang w:val="sk-SK"/>
              </w:rPr>
              <w:t>, aby jej obsah transponoval do národnej legislatívy</w:t>
            </w:r>
            <w:r w:rsidR="00CF2C67">
              <w:rPr>
                <w:rFonts w:asciiTheme="minorHAnsi" w:hAnsiTheme="minorHAnsi" w:cs="Calibri"/>
                <w:sz w:val="18"/>
                <w:szCs w:val="18"/>
                <w:lang w:val="sk-SK"/>
              </w:rPr>
              <w:t xml:space="preserve">. Poisťovne ani iné subjekty na poistnom trhu nie sú zaviazané dodržiavať </w:t>
            </w:r>
            <w:r w:rsidR="00CF2C67">
              <w:rPr>
                <w:rFonts w:asciiTheme="minorHAnsi" w:hAnsiTheme="minorHAnsi" w:cs="Calibri"/>
                <w:sz w:val="18"/>
                <w:szCs w:val="18"/>
                <w:lang w:val="sk-SK"/>
              </w:rPr>
              <w:lastRenderedPageBreak/>
              <w:t xml:space="preserve">smernicu, ale zákon č. 186/2009 o finančnom sprostredkovaní a finančnom poradenstve, ktorý bol na jej základe v SR prijatý. Vzhľadom na to, že táto smernica je postavená </w:t>
            </w:r>
            <w:r>
              <w:rPr>
                <w:rFonts w:asciiTheme="minorHAnsi" w:hAnsiTheme="minorHAnsi" w:cs="Calibri"/>
                <w:sz w:val="18"/>
                <w:szCs w:val="18"/>
                <w:lang w:val="sk-SK"/>
              </w:rPr>
              <w:t xml:space="preserve"> na princípe </w:t>
            </w:r>
            <w:r w:rsidRPr="00666A16">
              <w:rPr>
                <w:rFonts w:asciiTheme="minorHAnsi" w:hAnsiTheme="minorHAnsi" w:cs="Calibri"/>
                <w:sz w:val="18"/>
                <w:szCs w:val="18"/>
                <w:lang w:val="sk-SK"/>
              </w:rPr>
              <w:t>„minimum harmonisation“</w:t>
            </w:r>
            <w:r w:rsidR="00CF2C67">
              <w:rPr>
                <w:rFonts w:asciiTheme="minorHAnsi" w:hAnsiTheme="minorHAnsi" w:cs="Calibri"/>
                <w:sz w:val="18"/>
                <w:szCs w:val="18"/>
                <w:lang w:val="sk-SK"/>
              </w:rPr>
              <w:t xml:space="preserve">, </w:t>
            </w:r>
            <w:r>
              <w:rPr>
                <w:rFonts w:asciiTheme="minorHAnsi" w:hAnsiTheme="minorHAnsi" w:cs="Calibri"/>
                <w:sz w:val="18"/>
                <w:szCs w:val="18"/>
                <w:lang w:val="sk-SK"/>
              </w:rPr>
              <w:t xml:space="preserve">prakticky </w:t>
            </w:r>
            <w:r w:rsidR="00CF2C67">
              <w:rPr>
                <w:rFonts w:asciiTheme="minorHAnsi" w:hAnsiTheme="minorHAnsi" w:cs="Calibri"/>
                <w:sz w:val="18"/>
                <w:szCs w:val="18"/>
                <w:lang w:val="sk-SK"/>
              </w:rPr>
              <w:t xml:space="preserve">to </w:t>
            </w:r>
            <w:r>
              <w:rPr>
                <w:rFonts w:asciiTheme="minorHAnsi" w:hAnsiTheme="minorHAnsi" w:cs="Calibri"/>
                <w:sz w:val="18"/>
                <w:szCs w:val="18"/>
                <w:lang w:val="sk-SK"/>
              </w:rPr>
              <w:t xml:space="preserve">znamená, </w:t>
            </w:r>
            <w:r w:rsidR="00CF2C67">
              <w:rPr>
                <w:rFonts w:asciiTheme="minorHAnsi" w:hAnsiTheme="minorHAnsi" w:cs="Calibri"/>
                <w:sz w:val="18"/>
                <w:szCs w:val="18"/>
                <w:lang w:val="sk-SK"/>
              </w:rPr>
              <w:t>SR si mohla dovoliť tento zákon</w:t>
            </w:r>
            <w:r w:rsidR="00004F9B">
              <w:rPr>
                <w:rFonts w:asciiTheme="minorHAnsi" w:hAnsiTheme="minorHAnsi" w:cs="Calibri"/>
                <w:sz w:val="18"/>
                <w:szCs w:val="18"/>
                <w:lang w:val="sk-SK"/>
              </w:rPr>
              <w:t xml:space="preserve"> prijať </w:t>
            </w:r>
            <w:r w:rsidR="00CF2C67">
              <w:rPr>
                <w:rFonts w:asciiTheme="minorHAnsi" w:hAnsiTheme="minorHAnsi" w:cs="Calibri"/>
                <w:sz w:val="18"/>
                <w:szCs w:val="18"/>
                <w:lang w:val="sk-SK"/>
              </w:rPr>
              <w:t xml:space="preserve"> v oveľa prísnejšej a širšej podobe, ako je samotná smernica. Pri tvorbe tohto zákona už boli použité vo veľkej miere ustanovenia návrhov nových smerníc  </w:t>
            </w:r>
            <w:r w:rsidR="00CF2C67" w:rsidRPr="00666A16">
              <w:rPr>
                <w:rFonts w:asciiTheme="minorHAnsi" w:hAnsiTheme="minorHAnsi" w:cs="Calibri"/>
                <w:sz w:val="18"/>
                <w:szCs w:val="18"/>
                <w:lang w:val="sk-SK"/>
              </w:rPr>
              <w:t xml:space="preserve"> IMD II, PRIPs, MIFID</w:t>
            </w:r>
            <w:r w:rsidR="00CF2C67">
              <w:rPr>
                <w:rFonts w:asciiTheme="minorHAnsi" w:hAnsiTheme="minorHAnsi" w:cs="Calibri"/>
                <w:sz w:val="18"/>
                <w:szCs w:val="18"/>
                <w:lang w:val="sk-SK"/>
              </w:rPr>
              <w:t>.</w:t>
            </w:r>
          </w:p>
          <w:p w:rsidR="00666A16" w:rsidRPr="00666A16" w:rsidRDefault="00666A16"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 xml:space="preserve"> </w:t>
            </w:r>
            <w:r w:rsidR="00CF2C67">
              <w:rPr>
                <w:rFonts w:asciiTheme="minorHAnsi" w:hAnsiTheme="minorHAnsi" w:cs="Calibri"/>
                <w:sz w:val="18"/>
                <w:szCs w:val="18"/>
                <w:lang w:val="sk-SK"/>
              </w:rPr>
              <w:t xml:space="preserve">V prípade sprostredkovania v poisťovníctve  toto právo SR využila a aktuálne platný zákon o sprostredkovaní je v mnohom oveľa prísnejší ako </w:t>
            </w:r>
            <w:r w:rsidR="00B22008">
              <w:rPr>
                <w:rFonts w:asciiTheme="minorHAnsi" w:hAnsiTheme="minorHAnsi" w:cs="Calibri"/>
                <w:sz w:val="18"/>
                <w:szCs w:val="18"/>
                <w:lang w:val="sk-SK"/>
              </w:rPr>
              <w:t xml:space="preserve">stále </w:t>
            </w:r>
            <w:r w:rsidR="00CF2C67">
              <w:rPr>
                <w:rFonts w:asciiTheme="minorHAnsi" w:hAnsiTheme="minorHAnsi" w:cs="Calibri"/>
                <w:sz w:val="18"/>
                <w:szCs w:val="18"/>
                <w:lang w:val="sk-SK"/>
              </w:rPr>
              <w:t xml:space="preserve">platná direktíva z roku 2002. </w:t>
            </w:r>
          </w:p>
          <w:p w:rsidR="00B516BF" w:rsidRDefault="00004F9B"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 xml:space="preserve">Dlho očakávané návrhy nových smerníc pre túto oblasť </w:t>
            </w:r>
            <w:r w:rsidR="00666A16" w:rsidRPr="00666A16">
              <w:rPr>
                <w:rFonts w:asciiTheme="minorHAnsi" w:hAnsiTheme="minorHAnsi" w:cs="Calibri"/>
                <w:sz w:val="18"/>
                <w:szCs w:val="18"/>
                <w:lang w:val="sk-SK"/>
              </w:rPr>
              <w:t xml:space="preserve"> ( IMD II, PRIPs, MIFID)</w:t>
            </w:r>
            <w:r>
              <w:rPr>
                <w:rFonts w:asciiTheme="minorHAnsi" w:hAnsiTheme="minorHAnsi" w:cs="Calibri"/>
                <w:sz w:val="18"/>
                <w:szCs w:val="18"/>
                <w:lang w:val="sk-SK"/>
              </w:rPr>
              <w:t xml:space="preserve"> </w:t>
            </w:r>
            <w:r w:rsidR="00666A16" w:rsidRPr="00666A16">
              <w:rPr>
                <w:rFonts w:asciiTheme="minorHAnsi" w:hAnsiTheme="minorHAnsi" w:cs="Calibri"/>
                <w:sz w:val="18"/>
                <w:szCs w:val="18"/>
                <w:lang w:val="sk-SK"/>
              </w:rPr>
              <w:t xml:space="preserve"> </w:t>
            </w:r>
            <w:r>
              <w:rPr>
                <w:rFonts w:asciiTheme="minorHAnsi" w:hAnsiTheme="minorHAnsi" w:cs="Calibri"/>
                <w:sz w:val="18"/>
                <w:szCs w:val="18"/>
                <w:lang w:val="sk-SK"/>
              </w:rPr>
              <w:t>sú tiež</w:t>
            </w:r>
            <w:r w:rsidR="00666A16" w:rsidRPr="00666A16">
              <w:rPr>
                <w:rFonts w:asciiTheme="minorHAnsi" w:hAnsiTheme="minorHAnsi" w:cs="Calibri"/>
                <w:sz w:val="18"/>
                <w:szCs w:val="18"/>
                <w:lang w:val="sk-SK"/>
              </w:rPr>
              <w:t xml:space="preserve"> postavené na princípe „minimum harmonisation“ </w:t>
            </w:r>
            <w:r>
              <w:rPr>
                <w:rFonts w:asciiTheme="minorHAnsi" w:hAnsiTheme="minorHAnsi" w:cs="Calibri"/>
                <w:sz w:val="18"/>
                <w:szCs w:val="18"/>
                <w:lang w:val="sk-SK"/>
              </w:rPr>
              <w:t xml:space="preserve">a podľa všetkého bude na Slovensku príležitosť posilniť ochranu spotrebiteľa formou prijatia prísnejších zákonov , ako stanovujú smernice aj využitá. </w:t>
            </w:r>
            <w:r w:rsidR="00B22008">
              <w:rPr>
                <w:rFonts w:asciiTheme="minorHAnsi" w:hAnsiTheme="minorHAnsi" w:cs="Calibri"/>
                <w:sz w:val="18"/>
                <w:szCs w:val="18"/>
                <w:lang w:val="sk-SK"/>
              </w:rPr>
              <w:t>A to aj napriek tomu, že veľká časť myšlienok z týchto návrhov už je v slovenskej legislatíve implementovaná.</w:t>
            </w:r>
          </w:p>
          <w:p w:rsidR="006D6B92" w:rsidRDefault="006D6B92" w:rsidP="0049764D">
            <w:pPr>
              <w:widowControl/>
              <w:spacing w:after="0" w:line="240" w:lineRule="auto"/>
              <w:rPr>
                <w:rFonts w:asciiTheme="minorHAnsi" w:hAnsiTheme="minorHAnsi" w:cs="Calibri"/>
                <w:sz w:val="18"/>
                <w:szCs w:val="18"/>
                <w:lang w:val="sk-SK"/>
              </w:rPr>
            </w:pPr>
          </w:p>
          <w:p w:rsidR="00004F9B" w:rsidRDefault="00C96EE9"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ochrane</w:t>
            </w:r>
            <w:r w:rsidR="00004F9B" w:rsidRPr="00004F9B">
              <w:rPr>
                <w:rFonts w:asciiTheme="minorHAnsi" w:hAnsiTheme="minorHAnsi" w:cs="Calibri"/>
                <w:b/>
                <w:sz w:val="18"/>
                <w:szCs w:val="18"/>
                <w:lang w:val="sk-SK"/>
              </w:rPr>
              <w:t xml:space="preserve"> hospodárskej súťaže</w:t>
            </w:r>
          </w:p>
          <w:p w:rsidR="00004F9B" w:rsidRDefault="00A263D8"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Pozri poznámky k stanovisku AEGON uvedené vyššie</w:t>
            </w:r>
          </w:p>
          <w:p w:rsidR="006D6B92" w:rsidRDefault="006D6B92" w:rsidP="0049764D">
            <w:pPr>
              <w:widowControl/>
              <w:spacing w:after="0" w:line="240" w:lineRule="auto"/>
              <w:rPr>
                <w:rFonts w:asciiTheme="minorHAnsi" w:hAnsiTheme="minorHAnsi" w:cs="Calibri"/>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A263D8" w:rsidRDefault="00A263D8" w:rsidP="0049764D">
            <w:pPr>
              <w:widowControl/>
              <w:spacing w:after="0" w:line="240" w:lineRule="auto"/>
              <w:rPr>
                <w:rFonts w:asciiTheme="minorHAnsi" w:hAnsiTheme="minorHAnsi" w:cs="Calibri"/>
                <w:b/>
                <w:sz w:val="18"/>
                <w:szCs w:val="18"/>
                <w:lang w:val="sk-SK"/>
              </w:rPr>
            </w:pPr>
          </w:p>
          <w:p w:rsidR="00ED11F7" w:rsidRDefault="00C96EE9"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ú</w:t>
            </w:r>
            <w:r w:rsidR="00ED11F7" w:rsidRPr="00ED11F7">
              <w:rPr>
                <w:rFonts w:asciiTheme="minorHAnsi" w:hAnsiTheme="minorHAnsi" w:cs="Calibri"/>
                <w:b/>
                <w:sz w:val="18"/>
                <w:szCs w:val="18"/>
                <w:lang w:val="sk-SK"/>
              </w:rPr>
              <w:t>loh</w:t>
            </w:r>
            <w:r>
              <w:rPr>
                <w:rFonts w:asciiTheme="minorHAnsi" w:hAnsiTheme="minorHAnsi" w:cs="Calibri"/>
                <w:b/>
                <w:sz w:val="18"/>
                <w:szCs w:val="18"/>
                <w:lang w:val="sk-SK"/>
              </w:rPr>
              <w:t>e</w:t>
            </w:r>
            <w:r w:rsidR="00ED11F7" w:rsidRPr="00ED11F7">
              <w:rPr>
                <w:rFonts w:asciiTheme="minorHAnsi" w:hAnsiTheme="minorHAnsi" w:cs="Calibri"/>
                <w:b/>
                <w:sz w:val="18"/>
                <w:szCs w:val="18"/>
                <w:lang w:val="sk-SK"/>
              </w:rPr>
              <w:t xml:space="preserve"> SLASPO</w:t>
            </w:r>
          </w:p>
          <w:p w:rsidR="00ED11F7" w:rsidRDefault="00ED11F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 xml:space="preserve">Podľa stanov je úlohou SLASPO je okrem iného ochraňovať spoločné záujmy svojich členov, preto keď väčšina </w:t>
            </w:r>
            <w:r w:rsidR="00E77A61">
              <w:rPr>
                <w:rFonts w:asciiTheme="minorHAnsi" w:hAnsiTheme="minorHAnsi" w:cs="Calibri"/>
                <w:sz w:val="18"/>
                <w:szCs w:val="18"/>
                <w:lang w:val="sk-SK"/>
              </w:rPr>
              <w:t xml:space="preserve">členov </w:t>
            </w:r>
            <w:r w:rsidR="00C96EE9">
              <w:rPr>
                <w:rFonts w:asciiTheme="minorHAnsi" w:hAnsiTheme="minorHAnsi" w:cs="Calibri"/>
                <w:sz w:val="18"/>
                <w:szCs w:val="18"/>
                <w:lang w:val="sk-SK"/>
              </w:rPr>
              <w:t>pomenovala túto problematiku ako vec spoločného záujmu, je legitímne sa tým zaoberať .S</w:t>
            </w:r>
            <w:r w:rsidR="00E77A61">
              <w:rPr>
                <w:rFonts w:asciiTheme="minorHAnsi" w:hAnsiTheme="minorHAnsi" w:cs="Calibri"/>
                <w:sz w:val="18"/>
                <w:szCs w:val="18"/>
                <w:lang w:val="sk-SK"/>
              </w:rPr>
              <w:t>ekre</w:t>
            </w:r>
            <w:r>
              <w:rPr>
                <w:rFonts w:asciiTheme="minorHAnsi" w:hAnsiTheme="minorHAnsi" w:cs="Calibri"/>
                <w:sz w:val="18"/>
                <w:szCs w:val="18"/>
                <w:lang w:val="sk-SK"/>
              </w:rPr>
              <w:t xml:space="preserve">tariát diskusiu zorganizoval </w:t>
            </w:r>
            <w:r w:rsidR="00C96EE9">
              <w:rPr>
                <w:rFonts w:asciiTheme="minorHAnsi" w:hAnsiTheme="minorHAnsi" w:cs="Calibri"/>
                <w:sz w:val="18"/>
                <w:szCs w:val="18"/>
                <w:lang w:val="sk-SK"/>
              </w:rPr>
              <w:t>, ale vlastné schvaľovanie akéhokoľvek riešenia majú v rukách členské poisťovne.</w:t>
            </w:r>
          </w:p>
          <w:p w:rsidR="00ED11F7" w:rsidRPr="00ED11F7" w:rsidRDefault="00ED11F7" w:rsidP="0049764D">
            <w:pPr>
              <w:widowControl/>
              <w:spacing w:after="0" w:line="240" w:lineRule="auto"/>
              <w:rPr>
                <w:rFonts w:asciiTheme="minorHAnsi" w:hAnsiTheme="minorHAnsi" w:cs="Calibri"/>
                <w:b/>
                <w:sz w:val="18"/>
                <w:szCs w:val="18"/>
                <w:lang w:val="sk-SK"/>
              </w:rPr>
            </w:pPr>
          </w:p>
          <w:p w:rsidR="006D6B92" w:rsidRDefault="006D6B92" w:rsidP="0049764D">
            <w:pPr>
              <w:widowControl/>
              <w:spacing w:after="0" w:line="240" w:lineRule="auto"/>
              <w:rPr>
                <w:rFonts w:asciiTheme="minorHAnsi" w:hAnsiTheme="minorHAnsi" w:cs="Calibri"/>
                <w:b/>
                <w:sz w:val="18"/>
                <w:szCs w:val="18"/>
                <w:lang w:val="sk-SK"/>
              </w:rPr>
            </w:pPr>
          </w:p>
          <w:p w:rsidR="006D6B92" w:rsidRDefault="006D6B92" w:rsidP="0049764D">
            <w:pPr>
              <w:widowControl/>
              <w:spacing w:after="0" w:line="240" w:lineRule="auto"/>
              <w:rPr>
                <w:rFonts w:asciiTheme="minorHAnsi" w:hAnsiTheme="minorHAnsi" w:cs="Calibri"/>
                <w:b/>
                <w:sz w:val="18"/>
                <w:szCs w:val="18"/>
                <w:lang w:val="sk-SK"/>
              </w:rPr>
            </w:pPr>
          </w:p>
          <w:p w:rsidR="00ED11F7" w:rsidRPr="00E77A61" w:rsidRDefault="00C96EE9"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ochrane</w:t>
            </w:r>
            <w:r w:rsidR="00E77A61" w:rsidRPr="00ED11F7">
              <w:rPr>
                <w:rFonts w:asciiTheme="minorHAnsi" w:hAnsiTheme="minorHAnsi" w:cs="Calibri"/>
                <w:b/>
                <w:sz w:val="18"/>
                <w:szCs w:val="18"/>
                <w:lang w:val="sk-SK"/>
              </w:rPr>
              <w:t xml:space="preserve"> spotrebiteľa</w:t>
            </w:r>
          </w:p>
          <w:p w:rsidR="00ED11F7" w:rsidRDefault="006D6B92"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Domnievame sa, že všetci účastníci tejto diskusie si uvedomujú, že spôsob platenia provízií</w:t>
            </w:r>
            <w:r w:rsidR="00ED11F7">
              <w:rPr>
                <w:rFonts w:asciiTheme="minorHAnsi" w:hAnsiTheme="minorHAnsi" w:cs="Calibri"/>
                <w:sz w:val="18"/>
                <w:szCs w:val="18"/>
                <w:lang w:val="sk-SK"/>
              </w:rPr>
              <w:t xml:space="preserve"> nie je jediný aspekt ochrany spotrebiteľa</w:t>
            </w:r>
          </w:p>
          <w:p w:rsidR="00E77A61" w:rsidRDefault="00E77A61" w:rsidP="0049764D">
            <w:pPr>
              <w:widowControl/>
              <w:spacing w:after="0" w:line="240" w:lineRule="auto"/>
              <w:rPr>
                <w:rFonts w:asciiTheme="minorHAnsi" w:hAnsiTheme="minorHAnsi" w:cs="Calibri"/>
                <w:b/>
                <w:sz w:val="18"/>
                <w:szCs w:val="18"/>
                <w:lang w:val="sk-SK"/>
              </w:rPr>
            </w:pPr>
          </w:p>
          <w:p w:rsidR="002C6BF1" w:rsidRDefault="002C6BF1" w:rsidP="0049764D">
            <w:pPr>
              <w:widowControl/>
              <w:spacing w:after="0" w:line="240" w:lineRule="auto"/>
              <w:rPr>
                <w:rFonts w:asciiTheme="minorHAnsi" w:hAnsiTheme="minorHAnsi" w:cs="Calibri"/>
                <w:b/>
                <w:sz w:val="18"/>
                <w:szCs w:val="18"/>
                <w:lang w:val="sk-SK"/>
              </w:rPr>
            </w:pPr>
          </w:p>
          <w:p w:rsidR="002C6BF1" w:rsidRDefault="002C6BF1" w:rsidP="0049764D">
            <w:pPr>
              <w:widowControl/>
              <w:spacing w:after="0" w:line="240" w:lineRule="auto"/>
              <w:rPr>
                <w:rFonts w:asciiTheme="minorHAnsi" w:hAnsiTheme="minorHAnsi" w:cs="Calibri"/>
                <w:b/>
                <w:sz w:val="18"/>
                <w:szCs w:val="18"/>
                <w:lang w:val="sk-SK"/>
              </w:rPr>
            </w:pPr>
          </w:p>
          <w:p w:rsidR="00ED11F7" w:rsidRDefault="00C96EE9"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ú</w:t>
            </w:r>
            <w:r w:rsidR="00DD4CF2">
              <w:rPr>
                <w:rFonts w:asciiTheme="minorHAnsi" w:hAnsiTheme="minorHAnsi" w:cs="Calibri"/>
                <w:b/>
                <w:sz w:val="18"/>
                <w:szCs w:val="18"/>
                <w:lang w:val="sk-SK"/>
              </w:rPr>
              <w:t>lohe</w:t>
            </w:r>
            <w:r w:rsidR="00ED11F7" w:rsidRPr="00ED11F7">
              <w:rPr>
                <w:rFonts w:asciiTheme="minorHAnsi" w:hAnsiTheme="minorHAnsi" w:cs="Calibri"/>
                <w:b/>
                <w:sz w:val="18"/>
                <w:szCs w:val="18"/>
                <w:lang w:val="sk-SK"/>
              </w:rPr>
              <w:t xml:space="preserve"> sprostredkovateľov v odvetví </w:t>
            </w:r>
          </w:p>
          <w:p w:rsidR="00ED11F7" w:rsidRDefault="00ED11F7" w:rsidP="0049764D">
            <w:pPr>
              <w:widowControl/>
              <w:spacing w:after="0" w:line="240" w:lineRule="auto"/>
              <w:rPr>
                <w:rFonts w:asciiTheme="minorHAnsi" w:hAnsiTheme="minorHAnsi" w:cs="Calibri"/>
                <w:sz w:val="18"/>
                <w:szCs w:val="18"/>
                <w:lang w:val="sk-SK"/>
              </w:rPr>
            </w:pPr>
            <w:r w:rsidRPr="00ED11F7">
              <w:rPr>
                <w:rFonts w:asciiTheme="minorHAnsi" w:hAnsiTheme="minorHAnsi" w:cs="Calibri"/>
                <w:sz w:val="18"/>
                <w:szCs w:val="18"/>
                <w:lang w:val="sk-SK"/>
              </w:rPr>
              <w:t>S vaším stanoviskom bezvýhradne súhlasíme, okrem iného aj preto boli sprostredkovatelia prizvaní k otvorenej diskusii na túto tému</w:t>
            </w:r>
          </w:p>
          <w:p w:rsidR="002C6BF1" w:rsidRDefault="002C6BF1" w:rsidP="0049764D">
            <w:pPr>
              <w:widowControl/>
              <w:spacing w:after="0" w:line="240" w:lineRule="auto"/>
              <w:rPr>
                <w:rFonts w:asciiTheme="minorHAnsi" w:hAnsiTheme="minorHAnsi" w:cs="Calibri"/>
                <w:sz w:val="18"/>
                <w:szCs w:val="18"/>
                <w:lang w:val="sk-SK"/>
              </w:rPr>
            </w:pPr>
          </w:p>
          <w:p w:rsidR="002C6BF1" w:rsidRDefault="002C6BF1" w:rsidP="0049764D">
            <w:pPr>
              <w:widowControl/>
              <w:spacing w:after="0" w:line="240" w:lineRule="auto"/>
              <w:rPr>
                <w:rFonts w:asciiTheme="minorHAnsi" w:hAnsiTheme="minorHAnsi" w:cs="Calibri"/>
                <w:sz w:val="18"/>
                <w:szCs w:val="18"/>
                <w:lang w:val="sk-SK"/>
              </w:rPr>
            </w:pPr>
          </w:p>
          <w:p w:rsidR="002C6BF1" w:rsidRDefault="002C6BF1" w:rsidP="0049764D">
            <w:pPr>
              <w:widowControl/>
              <w:spacing w:after="0" w:line="240" w:lineRule="auto"/>
              <w:rPr>
                <w:rFonts w:asciiTheme="minorHAnsi" w:hAnsiTheme="minorHAnsi" w:cs="Calibri"/>
                <w:sz w:val="18"/>
                <w:szCs w:val="18"/>
                <w:lang w:val="sk-SK"/>
              </w:rPr>
            </w:pPr>
          </w:p>
          <w:p w:rsidR="002C6BF1" w:rsidRDefault="002C6BF1" w:rsidP="0049764D">
            <w:pPr>
              <w:widowControl/>
              <w:spacing w:after="0" w:line="240" w:lineRule="auto"/>
              <w:rPr>
                <w:rFonts w:asciiTheme="minorHAnsi" w:hAnsiTheme="minorHAnsi" w:cs="Calibri"/>
                <w:sz w:val="18"/>
                <w:szCs w:val="18"/>
                <w:lang w:val="sk-SK"/>
              </w:rPr>
            </w:pPr>
          </w:p>
          <w:p w:rsidR="002C6BF1" w:rsidRDefault="002C6BF1" w:rsidP="0049764D">
            <w:pPr>
              <w:widowControl/>
              <w:spacing w:after="0" w:line="240" w:lineRule="auto"/>
              <w:rPr>
                <w:rFonts w:asciiTheme="minorHAnsi" w:hAnsiTheme="minorHAnsi" w:cs="Calibri"/>
                <w:b/>
                <w:sz w:val="18"/>
                <w:szCs w:val="18"/>
                <w:lang w:val="sk-SK"/>
              </w:rPr>
            </w:pPr>
            <w:r w:rsidRPr="002C6BF1">
              <w:rPr>
                <w:rFonts w:asciiTheme="minorHAnsi" w:hAnsiTheme="minorHAnsi" w:cs="Calibri"/>
                <w:b/>
                <w:sz w:val="18"/>
                <w:szCs w:val="18"/>
                <w:lang w:val="sk-SK"/>
              </w:rPr>
              <w:t>K zvažovaniu všetkých skutočností pred podpisom memoranda</w:t>
            </w:r>
          </w:p>
          <w:p w:rsidR="002C6BF1" w:rsidRPr="002C6BF1" w:rsidRDefault="002C6BF1"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Váš názor, že je treba zvážiť všetky skutočnosti</w:t>
            </w:r>
            <w:r w:rsidR="008673DC">
              <w:rPr>
                <w:rFonts w:asciiTheme="minorHAnsi" w:hAnsiTheme="minorHAnsi" w:cs="Calibri"/>
                <w:sz w:val="18"/>
                <w:szCs w:val="18"/>
                <w:lang w:val="sk-SK"/>
              </w:rPr>
              <w:t xml:space="preserve"> považujeme za absolútne legitímny a správny prístup – preto je aj návrh Memoranda takto široko a otvorene diskutovaný vo vnútri SLASPO. Znovu však pripomíname, že v prípade sprostredkovania je európska legislatíva iba „podkladom“ pre tvorbu domácej legislatívy, ktorá jediná je priamo záväzná pre slovenské subjekty.</w:t>
            </w:r>
            <w:r w:rsidR="00B22008">
              <w:rPr>
                <w:rFonts w:asciiTheme="minorHAnsi" w:hAnsiTheme="minorHAnsi" w:cs="Calibri"/>
                <w:sz w:val="18"/>
                <w:szCs w:val="18"/>
                <w:lang w:val="sk-SK"/>
              </w:rPr>
              <w:t xml:space="preserve"> Už z predložených návrhov je zrejmé, že p</w:t>
            </w:r>
            <w:r w:rsidR="008673DC">
              <w:rPr>
                <w:rFonts w:asciiTheme="minorHAnsi" w:hAnsiTheme="minorHAnsi" w:cs="Calibri"/>
                <w:sz w:val="18"/>
                <w:szCs w:val="18"/>
                <w:lang w:val="sk-SK"/>
              </w:rPr>
              <w:t xml:space="preserve">ripravovaná nová EÚ legislatíva bude mať </w:t>
            </w:r>
            <w:r w:rsidR="00B22008">
              <w:rPr>
                <w:rFonts w:asciiTheme="minorHAnsi" w:hAnsiTheme="minorHAnsi" w:cs="Calibri"/>
                <w:sz w:val="18"/>
                <w:szCs w:val="18"/>
                <w:lang w:val="sk-SK"/>
              </w:rPr>
              <w:t xml:space="preserve">prísnejšie </w:t>
            </w:r>
            <w:r w:rsidR="008673DC">
              <w:rPr>
                <w:rFonts w:asciiTheme="minorHAnsi" w:hAnsiTheme="minorHAnsi" w:cs="Calibri"/>
                <w:sz w:val="18"/>
                <w:szCs w:val="18"/>
                <w:lang w:val="sk-SK"/>
              </w:rPr>
              <w:t xml:space="preserve"> </w:t>
            </w:r>
            <w:r w:rsidR="00B22008">
              <w:rPr>
                <w:rFonts w:asciiTheme="minorHAnsi" w:hAnsiTheme="minorHAnsi" w:cs="Calibri"/>
                <w:sz w:val="18"/>
                <w:szCs w:val="18"/>
                <w:lang w:val="sk-SK"/>
              </w:rPr>
              <w:t>parametre a dá sa očakávať , že kým prejde celým legislatívnym procesom, budú sa jednotlivé ustanovenia skôr sprísňovať ako zjemňovať. Slovensko ( tak ako aj ostatné štáty EÚ) na to budú musieť zareagovať úpravou svojich domácich predpisov</w:t>
            </w:r>
            <w:r w:rsidR="007F551F">
              <w:rPr>
                <w:rFonts w:asciiTheme="minorHAnsi" w:hAnsiTheme="minorHAnsi" w:cs="Calibri"/>
                <w:sz w:val="18"/>
                <w:szCs w:val="18"/>
                <w:lang w:val="sk-SK"/>
              </w:rPr>
              <w:t xml:space="preserve"> tak, aby boli v zhode so smernicou, ale môžu ísť akokoľvek prísnejšie nad ich rámec. </w:t>
            </w:r>
            <w:r w:rsidR="00B22008">
              <w:rPr>
                <w:rFonts w:asciiTheme="minorHAnsi" w:hAnsiTheme="minorHAnsi" w:cs="Calibri"/>
                <w:sz w:val="18"/>
                <w:szCs w:val="18"/>
                <w:lang w:val="sk-SK"/>
              </w:rPr>
              <w:t xml:space="preserve">. Dobrým príkladom je v tomto Veľká Británia, ktorej úprava platieb provízií je v porovnaní s nami priam drakonická – poisťovne </w:t>
            </w:r>
            <w:r w:rsidR="007F551F">
              <w:rPr>
                <w:rFonts w:asciiTheme="minorHAnsi" w:hAnsiTheme="minorHAnsi" w:cs="Calibri"/>
                <w:sz w:val="18"/>
                <w:szCs w:val="18"/>
                <w:lang w:val="sk-SK"/>
              </w:rPr>
              <w:t>nebu</w:t>
            </w:r>
            <w:r w:rsidR="00B22008">
              <w:rPr>
                <w:rFonts w:asciiTheme="minorHAnsi" w:hAnsiTheme="minorHAnsi" w:cs="Calibri"/>
                <w:sz w:val="18"/>
                <w:szCs w:val="18"/>
                <w:lang w:val="sk-SK"/>
              </w:rPr>
              <w:t>dú smieť vyplácať provízie, platiť si ich bude klient.</w:t>
            </w:r>
          </w:p>
        </w:tc>
      </w:tr>
      <w:tr w:rsidR="00F401C7" w:rsidRPr="00B516BF" w:rsidTr="003A31A4">
        <w:tc>
          <w:tcPr>
            <w:tcW w:w="482" w:type="pct"/>
          </w:tcPr>
          <w:p w:rsidR="00EB73A8" w:rsidRPr="00B516BF" w:rsidRDefault="00EB73A8" w:rsidP="0049764D">
            <w:pPr>
              <w:pStyle w:val="Odsekzoznamu"/>
              <w:ind w:hanging="720"/>
              <w:rPr>
                <w:rFonts w:asciiTheme="minorHAnsi" w:hAnsiTheme="minorHAnsi"/>
                <w:sz w:val="18"/>
                <w:szCs w:val="18"/>
                <w:u w:val="single"/>
              </w:rPr>
            </w:pPr>
            <w:r w:rsidRPr="002C6BF1">
              <w:rPr>
                <w:rFonts w:asciiTheme="minorHAnsi" w:hAnsiTheme="minorHAnsi" w:cs="Arial"/>
                <w:b/>
                <w:bCs/>
                <w:sz w:val="18"/>
                <w:szCs w:val="18"/>
                <w:u w:val="single"/>
              </w:rPr>
              <w:lastRenderedPageBreak/>
              <w:t>AXA d.s.s., a.s.</w:t>
            </w:r>
            <w:r w:rsidRPr="00B516BF">
              <w:rPr>
                <w:rFonts w:asciiTheme="minorHAnsi" w:hAnsiTheme="minorHAnsi" w:cs="Arial"/>
                <w:sz w:val="18"/>
                <w:szCs w:val="18"/>
                <w:u w:val="single"/>
              </w:rPr>
              <w:br/>
            </w:r>
          </w:p>
          <w:p w:rsidR="00F401C7" w:rsidRPr="00B516BF" w:rsidRDefault="00F401C7" w:rsidP="0049764D">
            <w:pPr>
              <w:widowControl/>
              <w:spacing w:after="0" w:line="240" w:lineRule="auto"/>
              <w:rPr>
                <w:rFonts w:asciiTheme="minorHAnsi" w:hAnsiTheme="minorHAnsi" w:cs="Calibri"/>
                <w:b/>
                <w:sz w:val="18"/>
                <w:szCs w:val="18"/>
              </w:rPr>
            </w:pPr>
          </w:p>
        </w:tc>
        <w:tc>
          <w:tcPr>
            <w:tcW w:w="2123" w:type="pct"/>
          </w:tcPr>
          <w:p w:rsidR="00EB73A8" w:rsidRPr="00B516BF" w:rsidRDefault="00EB73A8" w:rsidP="0049764D">
            <w:pPr>
              <w:spacing w:after="0" w:line="240" w:lineRule="auto"/>
              <w:rPr>
                <w:rFonts w:asciiTheme="minorHAnsi" w:hAnsiTheme="minorHAnsi"/>
                <w:sz w:val="18"/>
                <w:szCs w:val="18"/>
              </w:rPr>
            </w:pPr>
            <w:r w:rsidRPr="00B516BF">
              <w:rPr>
                <w:rFonts w:asciiTheme="minorHAnsi" w:hAnsiTheme="minorHAnsi"/>
                <w:sz w:val="18"/>
                <w:szCs w:val="18"/>
              </w:rPr>
              <w:t xml:space="preserve">Dobrý deň, </w:t>
            </w:r>
          </w:p>
          <w:p w:rsidR="00EB73A8" w:rsidRPr="00B516BF" w:rsidRDefault="00EB73A8" w:rsidP="0049764D">
            <w:pPr>
              <w:spacing w:after="0" w:line="240" w:lineRule="auto"/>
              <w:rPr>
                <w:rFonts w:asciiTheme="minorHAnsi" w:hAnsiTheme="minorHAnsi"/>
                <w:sz w:val="18"/>
                <w:szCs w:val="18"/>
              </w:rPr>
            </w:pPr>
            <w:r w:rsidRPr="00B516BF">
              <w:rPr>
                <w:rFonts w:asciiTheme="minorHAnsi" w:hAnsiTheme="minorHAnsi"/>
                <w:sz w:val="18"/>
                <w:szCs w:val="18"/>
              </w:rPr>
              <w:t> na všetky štyri body odpovedáme pozitívne, piaty bez pripomienky. </w:t>
            </w:r>
          </w:p>
          <w:p w:rsidR="00EB73A8" w:rsidRPr="00B516BF" w:rsidRDefault="00EB73A8" w:rsidP="0049764D">
            <w:pPr>
              <w:spacing w:after="0" w:line="240" w:lineRule="auto"/>
              <w:rPr>
                <w:rFonts w:asciiTheme="minorHAnsi" w:hAnsiTheme="minorHAnsi"/>
                <w:sz w:val="18"/>
                <w:szCs w:val="18"/>
              </w:rPr>
            </w:pPr>
            <w:r w:rsidRPr="00B516BF">
              <w:rPr>
                <w:rFonts w:asciiTheme="minorHAnsi" w:hAnsiTheme="minorHAnsi"/>
                <w:sz w:val="18"/>
                <w:szCs w:val="18"/>
              </w:rPr>
              <w:t xml:space="preserve">S pozdravom, </w:t>
            </w:r>
          </w:p>
          <w:p w:rsidR="00F401C7" w:rsidRPr="00B516BF" w:rsidRDefault="00EB73A8" w:rsidP="0049764D">
            <w:pPr>
              <w:spacing w:after="0" w:line="240" w:lineRule="auto"/>
              <w:rPr>
                <w:rFonts w:asciiTheme="minorHAnsi" w:hAnsiTheme="minorHAnsi" w:cs="Calibri"/>
                <w:sz w:val="18"/>
                <w:szCs w:val="18"/>
                <w:lang w:val="sk-SK"/>
              </w:rPr>
            </w:pPr>
            <w:r w:rsidRPr="00B516BF">
              <w:rPr>
                <w:rFonts w:asciiTheme="minorHAnsi" w:hAnsiTheme="minorHAnsi" w:cs="Arial"/>
                <w:b/>
                <w:bCs/>
                <w:sz w:val="18"/>
                <w:szCs w:val="18"/>
              </w:rPr>
              <w:t>JUDr. Natalia KULIKOVA</w:t>
            </w:r>
            <w:r w:rsidRPr="00B516BF">
              <w:rPr>
                <w:rFonts w:asciiTheme="minorHAnsi" w:hAnsiTheme="minorHAnsi" w:cs="Arial"/>
                <w:sz w:val="18"/>
                <w:szCs w:val="18"/>
              </w:rPr>
              <w:br/>
              <w:t>Compliance Officer</w:t>
            </w:r>
            <w:r w:rsidR="00F401C7" w:rsidRPr="00B516BF">
              <w:rPr>
                <w:rFonts w:asciiTheme="minorHAnsi" w:hAnsiTheme="minorHAnsi" w:cs="Calibri"/>
                <w:sz w:val="18"/>
                <w:szCs w:val="18"/>
                <w:lang w:val="sk-SK"/>
              </w:rPr>
              <w:t> </w:t>
            </w:r>
          </w:p>
        </w:tc>
        <w:tc>
          <w:tcPr>
            <w:tcW w:w="2395" w:type="pct"/>
            <w:vAlign w:val="center"/>
          </w:tcPr>
          <w:p w:rsidR="00F401C7" w:rsidRPr="00B516BF" w:rsidRDefault="00F401C7" w:rsidP="0049764D">
            <w:pPr>
              <w:widowControl/>
              <w:spacing w:after="0" w:line="240" w:lineRule="auto"/>
              <w:jc w:val="center"/>
              <w:rPr>
                <w:rFonts w:asciiTheme="minorHAnsi" w:hAnsiTheme="minorHAnsi" w:cs="Calibri"/>
                <w:b/>
                <w:sz w:val="18"/>
                <w:szCs w:val="18"/>
                <w:lang w:val="sk-SK"/>
              </w:rPr>
            </w:pPr>
          </w:p>
        </w:tc>
      </w:tr>
      <w:tr w:rsidR="00C05277" w:rsidRPr="00B516BF" w:rsidTr="003A31A4">
        <w:tc>
          <w:tcPr>
            <w:tcW w:w="482" w:type="pct"/>
          </w:tcPr>
          <w:p w:rsidR="00C05277" w:rsidRPr="002C6BF1" w:rsidRDefault="00C05277" w:rsidP="0049764D">
            <w:pPr>
              <w:spacing w:after="0" w:line="240" w:lineRule="auto"/>
              <w:rPr>
                <w:rFonts w:asciiTheme="minorHAnsi" w:hAnsiTheme="minorHAnsi"/>
                <w:b/>
                <w:color w:val="1F497D"/>
                <w:sz w:val="18"/>
                <w:szCs w:val="18"/>
                <w:u w:val="single"/>
                <w:lang w:val="cs-CZ"/>
              </w:rPr>
            </w:pPr>
            <w:r>
              <w:rPr>
                <w:rFonts w:asciiTheme="minorHAnsi" w:hAnsiTheme="minorHAnsi"/>
                <w:b/>
                <w:color w:val="1F497D"/>
                <w:sz w:val="18"/>
                <w:szCs w:val="18"/>
                <w:u w:val="single"/>
                <w:lang w:val="cs-CZ"/>
              </w:rPr>
              <w:t>ČSOB poisťovňa a.s.</w:t>
            </w:r>
          </w:p>
        </w:tc>
        <w:tc>
          <w:tcPr>
            <w:tcW w:w="2123" w:type="pct"/>
          </w:tcPr>
          <w:p w:rsidR="00557128" w:rsidRPr="00557128" w:rsidRDefault="00557128" w:rsidP="00557128">
            <w:pPr>
              <w:widowControl/>
              <w:numPr>
                <w:ilvl w:val="0"/>
                <w:numId w:val="9"/>
              </w:numPr>
              <w:adjustRightInd/>
              <w:ind w:left="177" w:hanging="142"/>
              <w:jc w:val="both"/>
              <w:rPr>
                <w:rFonts w:asciiTheme="minorHAnsi" w:hAnsiTheme="minorHAnsi" w:cs="Arial"/>
                <w:sz w:val="18"/>
                <w:szCs w:val="18"/>
                <w:lang w:val="sk-SK"/>
              </w:rPr>
            </w:pPr>
            <w:r w:rsidRPr="00557128">
              <w:rPr>
                <w:rFonts w:asciiTheme="minorHAnsi" w:hAnsiTheme="minorHAnsi" w:cs="Arial"/>
                <w:sz w:val="18"/>
                <w:szCs w:val="18"/>
                <w:lang w:val="sk-SK"/>
              </w:rPr>
              <w:t xml:space="preserve">Navrhované memorandum distribútorov poistenia obsahuje päť princípov prístupu ku zákazníkovi, ktoré boli prijaté všetkými členmi Insurance </w:t>
            </w:r>
            <w:proofErr w:type="spellStart"/>
            <w:r w:rsidRPr="00557128">
              <w:rPr>
                <w:rFonts w:asciiTheme="minorHAnsi" w:hAnsiTheme="minorHAnsi" w:cs="Arial"/>
                <w:sz w:val="18"/>
                <w:szCs w:val="18"/>
                <w:lang w:val="sk-SK"/>
              </w:rPr>
              <w:t>Europe</w:t>
            </w:r>
            <w:proofErr w:type="spellEnd"/>
            <w:r w:rsidRPr="00557128">
              <w:rPr>
                <w:rFonts w:asciiTheme="minorHAnsi" w:hAnsiTheme="minorHAnsi" w:cs="Arial"/>
                <w:sz w:val="18"/>
                <w:szCs w:val="18"/>
                <w:lang w:val="sk-SK"/>
              </w:rPr>
              <w:t xml:space="preserve"> – Európskej  federácie asociácií v poisťovníctve. K uvedeným princípom, ich akceptovaniu a aplikovaniu v praxi ČSOB Poisťovňa, a.s. (ďalej len ČSOB Poisťovňa) </w:t>
            </w:r>
            <w:r w:rsidRPr="00557128">
              <w:rPr>
                <w:rFonts w:asciiTheme="minorHAnsi" w:hAnsiTheme="minorHAnsi" w:cs="Arial"/>
                <w:sz w:val="18"/>
                <w:szCs w:val="18"/>
                <w:u w:val="single"/>
                <w:lang w:val="sk-SK"/>
              </w:rPr>
              <w:t>nemá žiadne námietky resp. pripomienky</w:t>
            </w:r>
            <w:r w:rsidRPr="00557128">
              <w:rPr>
                <w:rFonts w:asciiTheme="minorHAnsi" w:hAnsiTheme="minorHAnsi" w:cs="Arial"/>
                <w:sz w:val="18"/>
                <w:szCs w:val="18"/>
                <w:lang w:val="sk-SK"/>
              </w:rPr>
              <w:t xml:space="preserve">. </w:t>
            </w:r>
          </w:p>
          <w:p w:rsidR="00557128" w:rsidRPr="00557128" w:rsidRDefault="00557128" w:rsidP="00557128">
            <w:pPr>
              <w:widowControl/>
              <w:numPr>
                <w:ilvl w:val="0"/>
                <w:numId w:val="9"/>
              </w:numPr>
              <w:adjustRightInd/>
              <w:ind w:left="177" w:hanging="142"/>
              <w:jc w:val="both"/>
              <w:rPr>
                <w:rFonts w:asciiTheme="minorHAnsi" w:hAnsiTheme="minorHAnsi" w:cs="Arial"/>
                <w:sz w:val="18"/>
                <w:szCs w:val="18"/>
                <w:u w:val="single"/>
                <w:lang w:val="sk-SK"/>
              </w:rPr>
            </w:pPr>
            <w:r w:rsidRPr="00557128">
              <w:rPr>
                <w:rFonts w:asciiTheme="minorHAnsi" w:hAnsiTheme="minorHAnsi" w:cs="Arial"/>
                <w:sz w:val="18"/>
                <w:szCs w:val="18"/>
                <w:lang w:val="sk-SK"/>
              </w:rPr>
              <w:t xml:space="preserve">Spoločná dohoda poisťovní a sprostredkovateľov poistenia a následná aplikácia troch princípov uvedených v závere memoranda, v dôsledku ktorých by sa priamo zmenili obchodné podmienky spolupráce poisťovní so sprostredkovateľmi poistenia, ktoré sú v súčasnosti považované za obchodnú zvyklosť vzniknutú v dôsledku obchodnej súťaže, má podľa nášho názoru </w:t>
            </w:r>
            <w:r w:rsidRPr="00557128">
              <w:rPr>
                <w:rFonts w:asciiTheme="minorHAnsi" w:hAnsiTheme="minorHAnsi" w:cs="Arial"/>
                <w:sz w:val="18"/>
                <w:szCs w:val="18"/>
                <w:u w:val="single"/>
                <w:lang w:val="sk-SK"/>
              </w:rPr>
              <w:t xml:space="preserve">znaky dohody obmedzujúcej hospodársku súťaž podľa zákona č. 136/2001 o ochrane hospodárskej súťaže </w:t>
            </w:r>
            <w:r w:rsidRPr="00557128">
              <w:rPr>
                <w:rFonts w:asciiTheme="minorHAnsi" w:hAnsiTheme="minorHAnsi" w:cs="Arial"/>
                <w:sz w:val="18"/>
                <w:szCs w:val="18"/>
                <w:lang w:val="sk-SK"/>
              </w:rPr>
              <w:t>bez ohľadu na skutočnosť, že účelom takejto dohody je ochrana klienta pred podvodmi sprostredkovateľov, udržovanie finančného zdravia poisťovní a  zlepšenie reputácie poisťovníctva.</w:t>
            </w:r>
          </w:p>
          <w:p w:rsidR="00557128" w:rsidRPr="00557128" w:rsidRDefault="00557128" w:rsidP="00557128">
            <w:pPr>
              <w:widowControl/>
              <w:numPr>
                <w:ilvl w:val="0"/>
                <w:numId w:val="9"/>
              </w:numPr>
              <w:adjustRightInd/>
              <w:ind w:left="177" w:hanging="142"/>
              <w:jc w:val="both"/>
              <w:rPr>
                <w:rFonts w:asciiTheme="minorHAnsi" w:hAnsiTheme="minorHAnsi" w:cs="Arial"/>
                <w:sz w:val="18"/>
                <w:szCs w:val="18"/>
                <w:u w:val="single"/>
                <w:lang w:val="sk-SK"/>
              </w:rPr>
            </w:pPr>
            <w:r w:rsidRPr="00557128">
              <w:rPr>
                <w:rFonts w:asciiTheme="minorHAnsi" w:hAnsiTheme="minorHAnsi" w:cs="Arial"/>
                <w:sz w:val="18"/>
                <w:szCs w:val="18"/>
                <w:lang w:val="sk-SK"/>
              </w:rPr>
              <w:t xml:space="preserve">V nadväznosti na bod č. 2 uprednostňuje ČSOB Poisťovňa </w:t>
            </w:r>
            <w:r w:rsidRPr="00557128">
              <w:rPr>
                <w:rFonts w:asciiTheme="minorHAnsi" w:hAnsiTheme="minorHAnsi" w:cs="Arial"/>
                <w:sz w:val="18"/>
                <w:szCs w:val="18"/>
                <w:u w:val="single"/>
                <w:lang w:val="sk-SK"/>
              </w:rPr>
              <w:t>hľadanie riešenia prostredníctvom úpravy súčasnej legislatívy.</w:t>
            </w:r>
          </w:p>
          <w:p w:rsidR="00557128" w:rsidRPr="00557128" w:rsidRDefault="00557128" w:rsidP="00557128">
            <w:pPr>
              <w:widowControl/>
              <w:numPr>
                <w:ilvl w:val="0"/>
                <w:numId w:val="9"/>
              </w:numPr>
              <w:adjustRightInd/>
              <w:ind w:left="177" w:hanging="142"/>
              <w:jc w:val="both"/>
              <w:rPr>
                <w:rFonts w:asciiTheme="minorHAnsi" w:hAnsiTheme="minorHAnsi" w:cs="Arial"/>
                <w:sz w:val="18"/>
                <w:szCs w:val="18"/>
                <w:lang w:val="en-GB"/>
              </w:rPr>
            </w:pPr>
            <w:r w:rsidRPr="00557128">
              <w:rPr>
                <w:rFonts w:asciiTheme="minorHAnsi" w:hAnsiTheme="minorHAnsi" w:cs="Arial"/>
                <w:sz w:val="18"/>
                <w:szCs w:val="18"/>
                <w:lang w:val="sk-SK"/>
              </w:rPr>
              <w:lastRenderedPageBreak/>
              <w:t xml:space="preserve">ČSOB Poisťovňa zastáva názor, že k zabezpečeniu zvýšenia ochrany spotrebiteľa </w:t>
            </w:r>
            <w:r w:rsidRPr="00557128">
              <w:rPr>
                <w:rFonts w:asciiTheme="minorHAnsi" w:hAnsiTheme="minorHAnsi" w:cs="Arial"/>
                <w:sz w:val="18"/>
                <w:szCs w:val="18"/>
                <w:u w:val="single"/>
                <w:lang w:val="sk-SK"/>
              </w:rPr>
              <w:t>nie je postačujúce len zastaviť vyplácanie zálohovej provízie</w:t>
            </w:r>
            <w:r w:rsidRPr="00557128">
              <w:rPr>
                <w:rFonts w:asciiTheme="minorHAnsi" w:hAnsiTheme="minorHAnsi" w:cs="Arial"/>
                <w:sz w:val="18"/>
                <w:szCs w:val="18"/>
                <w:lang w:val="sk-SK"/>
              </w:rPr>
              <w:t>. Komplexné riešenie by malo byť zamerané aj na publikovanie distribučných nákladov, výmeny informácii o kvalite jednotlivých sprostredkovateľov medzi poisťovňami ako aj na proces vymáhania provízii.</w:t>
            </w:r>
          </w:p>
          <w:p w:rsidR="00C05277" w:rsidRPr="00B516BF" w:rsidRDefault="00C05277" w:rsidP="0049764D">
            <w:pPr>
              <w:spacing w:after="0" w:line="240" w:lineRule="auto"/>
              <w:rPr>
                <w:rFonts w:asciiTheme="minorHAnsi" w:hAnsiTheme="minorHAnsi"/>
                <w:sz w:val="18"/>
                <w:szCs w:val="18"/>
              </w:rPr>
            </w:pPr>
          </w:p>
        </w:tc>
        <w:tc>
          <w:tcPr>
            <w:tcW w:w="2395" w:type="pct"/>
            <w:vAlign w:val="center"/>
          </w:tcPr>
          <w:p w:rsidR="00C05277" w:rsidRPr="00B516BF" w:rsidRDefault="00C05277" w:rsidP="0049764D">
            <w:pPr>
              <w:widowControl/>
              <w:spacing w:after="0" w:line="240" w:lineRule="auto"/>
              <w:jc w:val="center"/>
              <w:rPr>
                <w:rFonts w:asciiTheme="minorHAnsi" w:hAnsiTheme="minorHAnsi" w:cs="Calibri"/>
                <w:b/>
                <w:sz w:val="18"/>
                <w:szCs w:val="18"/>
                <w:lang w:val="sk-SK"/>
              </w:rPr>
            </w:pPr>
          </w:p>
        </w:tc>
      </w:tr>
      <w:tr w:rsidR="00C05277" w:rsidRPr="00B516BF" w:rsidTr="003A31A4">
        <w:tc>
          <w:tcPr>
            <w:tcW w:w="482" w:type="pct"/>
          </w:tcPr>
          <w:p w:rsidR="00C05277" w:rsidRPr="00B516BF" w:rsidRDefault="00C05277" w:rsidP="0049764D">
            <w:pPr>
              <w:spacing w:after="0" w:line="240" w:lineRule="auto"/>
              <w:rPr>
                <w:rFonts w:asciiTheme="minorHAnsi" w:hAnsiTheme="minorHAnsi"/>
                <w:color w:val="1F497D"/>
                <w:sz w:val="18"/>
                <w:szCs w:val="18"/>
                <w:u w:val="single"/>
              </w:rPr>
            </w:pPr>
            <w:r w:rsidRPr="002C6BF1">
              <w:rPr>
                <w:rFonts w:asciiTheme="minorHAnsi" w:hAnsiTheme="minorHAnsi" w:cs="Arial"/>
                <w:b/>
                <w:bCs/>
                <w:color w:val="1F497D"/>
                <w:sz w:val="18"/>
                <w:szCs w:val="18"/>
                <w:u w:val="single"/>
              </w:rPr>
              <w:lastRenderedPageBreak/>
              <w:t>D.A.S. poisťovňa právnej ochrany, a.s.</w:t>
            </w:r>
          </w:p>
          <w:p w:rsidR="00C05277" w:rsidRPr="00B516BF" w:rsidRDefault="00C05277" w:rsidP="0049764D">
            <w:pPr>
              <w:widowControl/>
              <w:spacing w:after="0" w:line="240" w:lineRule="auto"/>
              <w:rPr>
                <w:rFonts w:asciiTheme="minorHAnsi" w:hAnsiTheme="minorHAnsi" w:cs="Calibri"/>
                <w:b/>
                <w:sz w:val="18"/>
                <w:szCs w:val="18"/>
              </w:rPr>
            </w:pPr>
          </w:p>
        </w:tc>
        <w:tc>
          <w:tcPr>
            <w:tcW w:w="2123" w:type="pct"/>
          </w:tcPr>
          <w:p w:rsidR="00C05277" w:rsidRDefault="00C05277" w:rsidP="0049764D">
            <w:pPr>
              <w:spacing w:after="0" w:line="240" w:lineRule="auto"/>
              <w:rPr>
                <w:rFonts w:asciiTheme="minorHAnsi" w:hAnsiTheme="minorHAnsi"/>
                <w:color w:val="365F91" w:themeColor="accent1" w:themeShade="BF"/>
                <w:sz w:val="18"/>
                <w:szCs w:val="18"/>
              </w:rPr>
            </w:pPr>
          </w:p>
          <w:p w:rsidR="00C05277" w:rsidRPr="00B516BF" w:rsidRDefault="00C05277" w:rsidP="0049764D">
            <w:pPr>
              <w:spacing w:after="0" w:line="240" w:lineRule="auto"/>
              <w:rPr>
                <w:rFonts w:asciiTheme="minorHAnsi" w:hAnsiTheme="minorHAnsi"/>
                <w:color w:val="365F91" w:themeColor="accent1" w:themeShade="BF"/>
                <w:sz w:val="18"/>
                <w:szCs w:val="18"/>
              </w:rPr>
            </w:pPr>
            <w:r w:rsidRPr="00B516BF">
              <w:rPr>
                <w:rFonts w:asciiTheme="minorHAnsi" w:hAnsiTheme="minorHAnsi"/>
                <w:color w:val="365F91" w:themeColor="accent1" w:themeShade="BF"/>
                <w:sz w:val="18"/>
                <w:szCs w:val="18"/>
              </w:rPr>
              <w:t>Posielam Vám stanovisko našej spoločnosti k Vašim otázkam:</w:t>
            </w:r>
          </w:p>
          <w:p w:rsidR="00C05277" w:rsidRPr="00B516BF" w:rsidRDefault="00C05277" w:rsidP="0049764D">
            <w:pPr>
              <w:spacing w:after="0" w:line="240" w:lineRule="auto"/>
              <w:rPr>
                <w:rFonts w:asciiTheme="minorHAnsi" w:hAnsiTheme="minorHAnsi"/>
                <w:color w:val="365F91" w:themeColor="accent1" w:themeShade="BF"/>
                <w:sz w:val="18"/>
                <w:szCs w:val="18"/>
              </w:rPr>
            </w:pPr>
            <w:r w:rsidRPr="00B516BF">
              <w:rPr>
                <w:rFonts w:asciiTheme="minorHAnsi" w:hAnsiTheme="minorHAnsi"/>
                <w:color w:val="365F91" w:themeColor="accent1" w:themeShade="BF"/>
                <w:sz w:val="18"/>
                <w:szCs w:val="18"/>
              </w:rPr>
              <w:t>S textom memoranda súhlasíme.</w:t>
            </w:r>
          </w:p>
          <w:p w:rsidR="00C05277" w:rsidRPr="00B516BF" w:rsidRDefault="00C05277" w:rsidP="0049764D">
            <w:pPr>
              <w:spacing w:after="0" w:line="240" w:lineRule="auto"/>
              <w:rPr>
                <w:rFonts w:asciiTheme="minorHAnsi" w:hAnsiTheme="minorHAnsi"/>
                <w:color w:val="365F91" w:themeColor="accent1" w:themeShade="BF"/>
                <w:sz w:val="18"/>
                <w:szCs w:val="18"/>
              </w:rPr>
            </w:pPr>
            <w:r w:rsidRPr="00B516BF">
              <w:rPr>
                <w:rFonts w:asciiTheme="minorHAnsi" w:hAnsiTheme="minorHAnsi"/>
                <w:color w:val="365F91" w:themeColor="accent1" w:themeShade="BF"/>
                <w:sz w:val="18"/>
                <w:szCs w:val="18"/>
              </w:rPr>
              <w:t>Mienime sa stať signatárom  memoranda.</w:t>
            </w:r>
          </w:p>
          <w:p w:rsidR="00C05277" w:rsidRPr="00B516BF" w:rsidRDefault="00C05277" w:rsidP="0049764D">
            <w:pPr>
              <w:spacing w:after="0" w:line="240" w:lineRule="auto"/>
              <w:rPr>
                <w:rFonts w:asciiTheme="minorHAnsi" w:hAnsiTheme="minorHAnsi"/>
                <w:color w:val="365F91" w:themeColor="accent1" w:themeShade="BF"/>
                <w:sz w:val="18"/>
                <w:szCs w:val="18"/>
              </w:rPr>
            </w:pPr>
            <w:r w:rsidRPr="00B516BF">
              <w:rPr>
                <w:rFonts w:asciiTheme="minorHAnsi" w:hAnsiTheme="minorHAnsi"/>
                <w:color w:val="365F91" w:themeColor="accent1" w:themeShade="BF"/>
                <w:sz w:val="18"/>
                <w:szCs w:val="18"/>
              </w:rPr>
              <w:t xml:space="preserve">Súhlasíte so zverejnením memoranda a jeho signatárov </w:t>
            </w:r>
          </w:p>
          <w:p w:rsidR="00C05277" w:rsidRPr="00B516BF" w:rsidRDefault="00C05277" w:rsidP="0049764D">
            <w:pPr>
              <w:spacing w:after="0" w:line="240" w:lineRule="auto"/>
              <w:rPr>
                <w:rFonts w:asciiTheme="minorHAnsi" w:hAnsiTheme="minorHAnsi"/>
                <w:color w:val="365F91" w:themeColor="accent1" w:themeShade="BF"/>
                <w:sz w:val="18"/>
                <w:szCs w:val="18"/>
              </w:rPr>
            </w:pPr>
            <w:r w:rsidRPr="00B516BF">
              <w:rPr>
                <w:rFonts w:asciiTheme="minorHAnsi" w:hAnsiTheme="minorHAnsi"/>
                <w:color w:val="365F91" w:themeColor="accent1" w:themeShade="BF"/>
                <w:sz w:val="18"/>
                <w:szCs w:val="18"/>
              </w:rPr>
              <w:t>Súhlasíte s „vyškrtnutím“ zo zoznamu signatárov tých, ktorí porušujú etické záväzky z memoranda</w:t>
            </w:r>
          </w:p>
          <w:p w:rsidR="00C05277" w:rsidRPr="00B516BF" w:rsidRDefault="00C05277" w:rsidP="0049764D">
            <w:pPr>
              <w:spacing w:after="0" w:line="240" w:lineRule="auto"/>
              <w:rPr>
                <w:rFonts w:asciiTheme="minorHAnsi" w:hAnsiTheme="minorHAnsi"/>
                <w:color w:val="365F91" w:themeColor="accent1" w:themeShade="BF"/>
                <w:sz w:val="18"/>
                <w:szCs w:val="18"/>
              </w:rPr>
            </w:pPr>
            <w:r w:rsidRPr="00B516BF">
              <w:rPr>
                <w:rFonts w:asciiTheme="minorHAnsi" w:hAnsiTheme="minorHAnsi"/>
                <w:color w:val="365F91" w:themeColor="accent1" w:themeShade="BF"/>
                <w:sz w:val="18"/>
                <w:szCs w:val="18"/>
              </w:rPr>
              <w:t>S pozdravom</w:t>
            </w:r>
          </w:p>
          <w:p w:rsidR="00C05277" w:rsidRDefault="00C05277" w:rsidP="0049764D">
            <w:pPr>
              <w:spacing w:after="0" w:line="240" w:lineRule="auto"/>
              <w:rPr>
                <w:rFonts w:asciiTheme="minorHAnsi" w:hAnsiTheme="minorHAnsi" w:cs="Arial"/>
                <w:b/>
                <w:bCs/>
                <w:color w:val="365F91" w:themeColor="accent1" w:themeShade="BF"/>
                <w:sz w:val="18"/>
                <w:szCs w:val="18"/>
              </w:rPr>
            </w:pPr>
          </w:p>
          <w:p w:rsidR="00C05277" w:rsidRPr="00B516BF" w:rsidRDefault="00C05277" w:rsidP="0049764D">
            <w:pPr>
              <w:spacing w:after="0" w:line="240" w:lineRule="auto"/>
              <w:rPr>
                <w:rFonts w:asciiTheme="minorHAnsi" w:hAnsiTheme="minorHAnsi" w:cs="Calibri"/>
                <w:sz w:val="18"/>
                <w:szCs w:val="18"/>
                <w:lang w:val="sk-SK"/>
              </w:rPr>
            </w:pPr>
            <w:r w:rsidRPr="00B516BF">
              <w:rPr>
                <w:rFonts w:asciiTheme="minorHAnsi" w:hAnsiTheme="minorHAnsi" w:cs="Arial"/>
                <w:b/>
                <w:bCs/>
                <w:color w:val="365F91" w:themeColor="accent1" w:themeShade="BF"/>
                <w:sz w:val="18"/>
                <w:szCs w:val="18"/>
              </w:rPr>
              <w:t>Dana Štorová</w:t>
            </w:r>
          </w:p>
        </w:tc>
        <w:tc>
          <w:tcPr>
            <w:tcW w:w="2395" w:type="pct"/>
            <w:vAlign w:val="center"/>
          </w:tcPr>
          <w:p w:rsidR="00C05277" w:rsidRPr="00B516BF" w:rsidRDefault="00C05277" w:rsidP="0049764D">
            <w:pPr>
              <w:widowControl/>
              <w:spacing w:after="0" w:line="240" w:lineRule="auto"/>
              <w:jc w:val="center"/>
              <w:rPr>
                <w:rFonts w:asciiTheme="minorHAnsi" w:hAnsiTheme="minorHAnsi" w:cs="Calibri"/>
                <w:b/>
                <w:sz w:val="18"/>
                <w:szCs w:val="18"/>
                <w:lang w:val="sk-SK"/>
              </w:rPr>
            </w:pPr>
          </w:p>
        </w:tc>
      </w:tr>
      <w:tr w:rsidR="00C05277" w:rsidRPr="00B516BF" w:rsidTr="003A31A4">
        <w:tc>
          <w:tcPr>
            <w:tcW w:w="482" w:type="pct"/>
          </w:tcPr>
          <w:p w:rsidR="00C05277" w:rsidRPr="002C6BF1" w:rsidRDefault="00C05277" w:rsidP="0049764D">
            <w:pPr>
              <w:spacing w:after="0" w:line="240" w:lineRule="auto"/>
              <w:rPr>
                <w:rFonts w:asciiTheme="minorHAnsi" w:hAnsiTheme="minorHAnsi" w:cs="Arial"/>
                <w:b/>
                <w:bCs/>
                <w:color w:val="1F497D"/>
                <w:sz w:val="18"/>
                <w:szCs w:val="18"/>
                <w:u w:val="single"/>
              </w:rPr>
            </w:pPr>
            <w:r w:rsidRPr="00D467D5">
              <w:rPr>
                <w:rFonts w:asciiTheme="minorHAnsi" w:hAnsiTheme="minorHAnsi" w:cs="Arial"/>
                <w:b/>
                <w:bCs/>
                <w:sz w:val="18"/>
                <w:szCs w:val="18"/>
                <w:u w:val="single"/>
              </w:rPr>
              <w:t xml:space="preserve">Deutscher Ring pob. </w:t>
            </w:r>
            <w:proofErr w:type="gramStart"/>
            <w:r w:rsidRPr="00D467D5">
              <w:rPr>
                <w:rFonts w:asciiTheme="minorHAnsi" w:hAnsiTheme="minorHAnsi" w:cs="Arial"/>
                <w:b/>
                <w:bCs/>
                <w:sz w:val="18"/>
                <w:szCs w:val="18"/>
                <w:u w:val="single"/>
              </w:rPr>
              <w:t>poisťovne</w:t>
            </w:r>
            <w:proofErr w:type="gramEnd"/>
            <w:r w:rsidRPr="00D467D5">
              <w:rPr>
                <w:rFonts w:asciiTheme="minorHAnsi" w:hAnsiTheme="minorHAnsi" w:cs="Arial"/>
                <w:b/>
                <w:bCs/>
                <w:sz w:val="18"/>
                <w:szCs w:val="18"/>
                <w:u w:val="single"/>
              </w:rPr>
              <w:t xml:space="preserve"> z iného čl.</w:t>
            </w:r>
            <w:r>
              <w:rPr>
                <w:rFonts w:asciiTheme="minorHAnsi" w:hAnsiTheme="minorHAnsi" w:cs="Arial"/>
                <w:b/>
                <w:bCs/>
                <w:color w:val="1F497D"/>
                <w:sz w:val="18"/>
                <w:szCs w:val="18"/>
                <w:u w:val="single"/>
              </w:rPr>
              <w:t>št.</w:t>
            </w:r>
          </w:p>
        </w:tc>
        <w:tc>
          <w:tcPr>
            <w:tcW w:w="2123" w:type="pct"/>
          </w:tcPr>
          <w:p w:rsidR="00C05277" w:rsidRDefault="00D467D5" w:rsidP="0049764D">
            <w:pPr>
              <w:spacing w:after="0" w:line="240" w:lineRule="auto"/>
              <w:rPr>
                <w:rFonts w:asciiTheme="minorHAnsi" w:hAnsiTheme="minorHAnsi"/>
                <w:color w:val="365F91" w:themeColor="accent1" w:themeShade="BF"/>
                <w:sz w:val="18"/>
                <w:szCs w:val="18"/>
              </w:rPr>
            </w:pPr>
            <w:proofErr w:type="spellStart"/>
            <w:r w:rsidRPr="00D467D5">
              <w:rPr>
                <w:rFonts w:cs="Calibri"/>
                <w:sz w:val="18"/>
                <w:szCs w:val="18"/>
              </w:rPr>
              <w:t>Vážená</w:t>
            </w:r>
            <w:proofErr w:type="spellEnd"/>
            <w:r w:rsidRPr="00D467D5">
              <w:rPr>
                <w:rFonts w:cs="Calibri"/>
                <w:sz w:val="18"/>
                <w:szCs w:val="18"/>
              </w:rPr>
              <w:t xml:space="preserve"> </w:t>
            </w:r>
            <w:proofErr w:type="spellStart"/>
            <w:r w:rsidRPr="00D467D5">
              <w:rPr>
                <w:rFonts w:cs="Calibri"/>
                <w:sz w:val="18"/>
                <w:szCs w:val="18"/>
              </w:rPr>
              <w:t>Asociácia</w:t>
            </w:r>
            <w:proofErr w:type="spellEnd"/>
            <w:r w:rsidRPr="00D467D5">
              <w:rPr>
                <w:rFonts w:cs="Calibri"/>
                <w:sz w:val="18"/>
                <w:szCs w:val="18"/>
              </w:rPr>
              <w:t xml:space="preserve">, </w:t>
            </w:r>
            <w:r w:rsidRPr="00D467D5">
              <w:rPr>
                <w:rFonts w:cs="Calibri"/>
                <w:sz w:val="18"/>
                <w:szCs w:val="18"/>
              </w:rPr>
              <w:br/>
            </w:r>
            <w:proofErr w:type="spellStart"/>
            <w:r w:rsidRPr="00D467D5">
              <w:rPr>
                <w:rFonts w:cs="Calibri"/>
                <w:sz w:val="18"/>
                <w:szCs w:val="18"/>
              </w:rPr>
              <w:t>Vážená</w:t>
            </w:r>
            <w:proofErr w:type="spellEnd"/>
            <w:r w:rsidRPr="00D467D5">
              <w:rPr>
                <w:rFonts w:cs="Calibri"/>
                <w:sz w:val="18"/>
                <w:szCs w:val="18"/>
              </w:rPr>
              <w:t xml:space="preserve"> </w:t>
            </w:r>
            <w:proofErr w:type="spellStart"/>
            <w:r w:rsidRPr="00D467D5">
              <w:rPr>
                <w:rFonts w:cs="Calibri"/>
                <w:sz w:val="18"/>
                <w:szCs w:val="18"/>
              </w:rPr>
              <w:t>generálna</w:t>
            </w:r>
            <w:proofErr w:type="spellEnd"/>
            <w:r w:rsidRPr="00D467D5">
              <w:rPr>
                <w:rFonts w:cs="Calibri"/>
                <w:sz w:val="18"/>
                <w:szCs w:val="18"/>
              </w:rPr>
              <w:t xml:space="preserve"> </w:t>
            </w:r>
            <w:proofErr w:type="spellStart"/>
            <w:r w:rsidRPr="00D467D5">
              <w:rPr>
                <w:rFonts w:cs="Calibri"/>
                <w:sz w:val="18"/>
                <w:szCs w:val="18"/>
              </w:rPr>
              <w:t>riaditeľka</w:t>
            </w:r>
            <w:proofErr w:type="spellEnd"/>
            <w:r w:rsidRPr="00D467D5">
              <w:rPr>
                <w:rFonts w:cs="Calibri"/>
                <w:sz w:val="18"/>
                <w:szCs w:val="18"/>
              </w:rPr>
              <w:t xml:space="preserve">, </w:t>
            </w:r>
            <w:r w:rsidRPr="00D467D5">
              <w:rPr>
                <w:rFonts w:cs="Calibri"/>
                <w:sz w:val="18"/>
                <w:szCs w:val="18"/>
              </w:rPr>
              <w:br/>
            </w:r>
            <w:r w:rsidRPr="00D467D5">
              <w:rPr>
                <w:rFonts w:cs="Calibri"/>
                <w:sz w:val="18"/>
                <w:szCs w:val="18"/>
              </w:rPr>
              <w:br/>
            </w:r>
            <w:proofErr w:type="spellStart"/>
            <w:r w:rsidRPr="00D467D5">
              <w:rPr>
                <w:rFonts w:cs="Calibri"/>
                <w:sz w:val="18"/>
                <w:szCs w:val="18"/>
              </w:rPr>
              <w:t>dovoľujeme</w:t>
            </w:r>
            <w:proofErr w:type="spellEnd"/>
            <w:r w:rsidRPr="00D467D5">
              <w:rPr>
                <w:rFonts w:cs="Calibri"/>
                <w:sz w:val="18"/>
                <w:szCs w:val="18"/>
              </w:rPr>
              <w:t xml:space="preserve"> </w:t>
            </w:r>
            <w:proofErr w:type="spellStart"/>
            <w:r w:rsidRPr="00D467D5">
              <w:rPr>
                <w:rFonts w:cs="Calibri"/>
                <w:sz w:val="18"/>
                <w:szCs w:val="18"/>
              </w:rPr>
              <w:t>si</w:t>
            </w:r>
            <w:proofErr w:type="spellEnd"/>
            <w:r w:rsidRPr="00D467D5">
              <w:rPr>
                <w:rFonts w:cs="Calibri"/>
                <w:sz w:val="18"/>
                <w:szCs w:val="18"/>
              </w:rPr>
              <w:t xml:space="preserve"> </w:t>
            </w:r>
            <w:proofErr w:type="spellStart"/>
            <w:r w:rsidRPr="00D467D5">
              <w:rPr>
                <w:rFonts w:cs="Calibri"/>
                <w:sz w:val="18"/>
                <w:szCs w:val="18"/>
              </w:rPr>
              <w:t>Vám</w:t>
            </w:r>
            <w:proofErr w:type="spellEnd"/>
            <w:r w:rsidRPr="00D467D5">
              <w:rPr>
                <w:rFonts w:cs="Calibri"/>
                <w:sz w:val="18"/>
                <w:szCs w:val="18"/>
              </w:rPr>
              <w:t xml:space="preserve"> </w:t>
            </w:r>
            <w:proofErr w:type="spellStart"/>
            <w:r w:rsidRPr="00D467D5">
              <w:rPr>
                <w:rFonts w:cs="Calibri"/>
                <w:sz w:val="18"/>
                <w:szCs w:val="18"/>
              </w:rPr>
              <w:t>touto</w:t>
            </w:r>
            <w:proofErr w:type="spellEnd"/>
            <w:r w:rsidRPr="00D467D5">
              <w:rPr>
                <w:rFonts w:cs="Calibri"/>
                <w:sz w:val="18"/>
                <w:szCs w:val="18"/>
              </w:rPr>
              <w:t xml:space="preserve"> </w:t>
            </w:r>
            <w:proofErr w:type="spellStart"/>
            <w:r w:rsidRPr="00D467D5">
              <w:rPr>
                <w:rFonts w:cs="Calibri"/>
                <w:sz w:val="18"/>
                <w:szCs w:val="18"/>
              </w:rPr>
              <w:t>cestou</w:t>
            </w:r>
            <w:proofErr w:type="spellEnd"/>
            <w:r w:rsidRPr="00D467D5">
              <w:rPr>
                <w:rFonts w:cs="Calibri"/>
                <w:sz w:val="18"/>
                <w:szCs w:val="18"/>
              </w:rPr>
              <w:t xml:space="preserve"> </w:t>
            </w:r>
            <w:proofErr w:type="spellStart"/>
            <w:r w:rsidRPr="00D467D5">
              <w:rPr>
                <w:rFonts w:cs="Calibri"/>
                <w:sz w:val="18"/>
                <w:szCs w:val="18"/>
              </w:rPr>
              <w:t>zaslať</w:t>
            </w:r>
            <w:proofErr w:type="spellEnd"/>
            <w:r w:rsidRPr="00D467D5">
              <w:rPr>
                <w:rFonts w:cs="Calibri"/>
                <w:sz w:val="18"/>
                <w:szCs w:val="18"/>
              </w:rPr>
              <w:t xml:space="preserve"> </w:t>
            </w:r>
            <w:proofErr w:type="spellStart"/>
            <w:r w:rsidRPr="00D467D5">
              <w:rPr>
                <w:rFonts w:cs="Calibri"/>
                <w:sz w:val="18"/>
                <w:szCs w:val="18"/>
              </w:rPr>
              <w:t>stanovisko</w:t>
            </w:r>
            <w:proofErr w:type="spellEnd"/>
            <w:r w:rsidRPr="00D467D5">
              <w:rPr>
                <w:rFonts w:cs="Calibri"/>
                <w:sz w:val="18"/>
                <w:szCs w:val="18"/>
              </w:rPr>
              <w:t xml:space="preserve"> </w:t>
            </w:r>
            <w:proofErr w:type="spellStart"/>
            <w:r w:rsidRPr="00D467D5">
              <w:rPr>
                <w:rFonts w:cs="Calibri"/>
                <w:sz w:val="18"/>
                <w:szCs w:val="18"/>
              </w:rPr>
              <w:t>za</w:t>
            </w:r>
            <w:proofErr w:type="spellEnd"/>
            <w:r w:rsidRPr="00D467D5">
              <w:rPr>
                <w:rFonts w:cs="Calibri"/>
                <w:sz w:val="18"/>
                <w:szCs w:val="18"/>
              </w:rPr>
              <w:t xml:space="preserve"> </w:t>
            </w:r>
            <w:proofErr w:type="spellStart"/>
            <w:r w:rsidRPr="00D467D5">
              <w:rPr>
                <w:rFonts w:cs="Calibri"/>
                <w:sz w:val="18"/>
                <w:szCs w:val="18"/>
              </w:rPr>
              <w:t>Deutscher</w:t>
            </w:r>
            <w:proofErr w:type="spellEnd"/>
            <w:r w:rsidRPr="00D467D5">
              <w:rPr>
                <w:rFonts w:cs="Calibri"/>
                <w:sz w:val="18"/>
                <w:szCs w:val="18"/>
              </w:rPr>
              <w:t xml:space="preserve"> Ring </w:t>
            </w:r>
            <w:proofErr w:type="spellStart"/>
            <w:r w:rsidRPr="00D467D5">
              <w:rPr>
                <w:rFonts w:cs="Calibri"/>
                <w:sz w:val="18"/>
                <w:szCs w:val="18"/>
              </w:rPr>
              <w:t>Lebensversicherung</w:t>
            </w:r>
            <w:proofErr w:type="spellEnd"/>
            <w:r w:rsidRPr="00D467D5">
              <w:rPr>
                <w:rFonts w:cs="Calibri"/>
                <w:sz w:val="18"/>
                <w:szCs w:val="18"/>
              </w:rPr>
              <w:t xml:space="preserve"> k </w:t>
            </w:r>
            <w:proofErr w:type="spellStart"/>
            <w:r w:rsidRPr="00D467D5">
              <w:rPr>
                <w:rFonts w:cs="Calibri"/>
                <w:sz w:val="18"/>
                <w:szCs w:val="18"/>
              </w:rPr>
              <w:t>pripravovanému</w:t>
            </w:r>
            <w:proofErr w:type="spellEnd"/>
            <w:r w:rsidRPr="00D467D5">
              <w:rPr>
                <w:rFonts w:cs="Calibri"/>
                <w:sz w:val="18"/>
                <w:szCs w:val="18"/>
              </w:rPr>
              <w:t xml:space="preserve"> </w:t>
            </w:r>
            <w:proofErr w:type="spellStart"/>
            <w:r w:rsidRPr="00D467D5">
              <w:rPr>
                <w:rFonts w:cs="Calibri"/>
                <w:sz w:val="18"/>
                <w:szCs w:val="18"/>
              </w:rPr>
              <w:t>Memorandu</w:t>
            </w:r>
            <w:proofErr w:type="spellEnd"/>
            <w:r w:rsidRPr="00D467D5">
              <w:rPr>
                <w:rFonts w:cs="Calibri"/>
                <w:sz w:val="18"/>
                <w:szCs w:val="18"/>
              </w:rPr>
              <w:t xml:space="preserve">. </w:t>
            </w:r>
            <w:r w:rsidRPr="00D467D5">
              <w:rPr>
                <w:rFonts w:cs="Calibri"/>
                <w:sz w:val="18"/>
                <w:szCs w:val="18"/>
              </w:rPr>
              <w:br/>
            </w:r>
            <w:proofErr w:type="spellStart"/>
            <w:r w:rsidRPr="00D467D5">
              <w:rPr>
                <w:rFonts w:cs="Calibri"/>
                <w:sz w:val="18"/>
                <w:szCs w:val="18"/>
              </w:rPr>
              <w:t>Dňa</w:t>
            </w:r>
            <w:proofErr w:type="spellEnd"/>
            <w:r w:rsidRPr="00D467D5">
              <w:rPr>
                <w:rFonts w:cs="Calibri"/>
                <w:sz w:val="18"/>
                <w:szCs w:val="18"/>
              </w:rPr>
              <w:t xml:space="preserve"> 18.7.2012 </w:t>
            </w:r>
            <w:proofErr w:type="spellStart"/>
            <w:r w:rsidRPr="00D467D5">
              <w:rPr>
                <w:rFonts w:cs="Calibri"/>
                <w:sz w:val="18"/>
                <w:szCs w:val="18"/>
              </w:rPr>
              <w:t>sme</w:t>
            </w:r>
            <w:proofErr w:type="spellEnd"/>
            <w:r w:rsidRPr="00D467D5">
              <w:rPr>
                <w:rFonts w:cs="Calibri"/>
                <w:sz w:val="18"/>
                <w:szCs w:val="18"/>
              </w:rPr>
              <w:t xml:space="preserve"> </w:t>
            </w:r>
            <w:proofErr w:type="spellStart"/>
            <w:r w:rsidRPr="00D467D5">
              <w:rPr>
                <w:rFonts w:cs="Calibri"/>
                <w:sz w:val="18"/>
                <w:szCs w:val="18"/>
              </w:rPr>
              <w:t>Vás</w:t>
            </w:r>
            <w:proofErr w:type="spellEnd"/>
            <w:r w:rsidRPr="00D467D5">
              <w:rPr>
                <w:rFonts w:cs="Calibri"/>
                <w:sz w:val="18"/>
                <w:szCs w:val="18"/>
              </w:rPr>
              <w:t xml:space="preserve"> </w:t>
            </w:r>
            <w:proofErr w:type="spellStart"/>
            <w:r w:rsidRPr="00D467D5">
              <w:rPr>
                <w:rFonts w:cs="Calibri"/>
                <w:sz w:val="18"/>
                <w:szCs w:val="18"/>
              </w:rPr>
              <w:t>mailom</w:t>
            </w:r>
            <w:proofErr w:type="spellEnd"/>
            <w:r w:rsidRPr="00D467D5">
              <w:rPr>
                <w:rFonts w:cs="Calibri"/>
                <w:sz w:val="18"/>
                <w:szCs w:val="18"/>
              </w:rPr>
              <w:t xml:space="preserve"> </w:t>
            </w:r>
            <w:proofErr w:type="spellStart"/>
            <w:r w:rsidRPr="00D467D5">
              <w:rPr>
                <w:rFonts w:cs="Calibri"/>
                <w:sz w:val="18"/>
                <w:szCs w:val="18"/>
              </w:rPr>
              <w:t>predbežne</w:t>
            </w:r>
            <w:proofErr w:type="spellEnd"/>
            <w:r w:rsidRPr="00D467D5">
              <w:rPr>
                <w:rFonts w:cs="Calibri"/>
                <w:sz w:val="18"/>
                <w:szCs w:val="18"/>
              </w:rPr>
              <w:t xml:space="preserve"> </w:t>
            </w:r>
            <w:proofErr w:type="spellStart"/>
            <w:r w:rsidRPr="00D467D5">
              <w:rPr>
                <w:rFonts w:cs="Calibri"/>
                <w:sz w:val="18"/>
                <w:szCs w:val="18"/>
              </w:rPr>
              <w:t>informovali</w:t>
            </w:r>
            <w:proofErr w:type="spellEnd"/>
            <w:r w:rsidRPr="00D467D5">
              <w:rPr>
                <w:rFonts w:cs="Calibri"/>
                <w:sz w:val="18"/>
                <w:szCs w:val="18"/>
              </w:rPr>
              <w:t xml:space="preserve">, </w:t>
            </w:r>
            <w:proofErr w:type="spellStart"/>
            <w:r w:rsidRPr="00D467D5">
              <w:rPr>
                <w:rFonts w:cs="Calibri"/>
                <w:sz w:val="18"/>
                <w:szCs w:val="18"/>
              </w:rPr>
              <w:t>že</w:t>
            </w:r>
            <w:proofErr w:type="spellEnd"/>
            <w:r w:rsidRPr="00D467D5">
              <w:rPr>
                <w:rFonts w:cs="Calibri"/>
                <w:sz w:val="18"/>
                <w:szCs w:val="18"/>
              </w:rPr>
              <w:t xml:space="preserve"> </w:t>
            </w:r>
            <w:proofErr w:type="spellStart"/>
            <w:r w:rsidRPr="00D467D5">
              <w:rPr>
                <w:rFonts w:cs="Calibri"/>
                <w:sz w:val="18"/>
                <w:szCs w:val="18"/>
              </w:rPr>
              <w:t>naša</w:t>
            </w:r>
            <w:proofErr w:type="spellEnd"/>
            <w:r w:rsidRPr="00D467D5">
              <w:rPr>
                <w:rFonts w:cs="Calibri"/>
                <w:sz w:val="18"/>
                <w:szCs w:val="18"/>
              </w:rPr>
              <w:t xml:space="preserve"> </w:t>
            </w:r>
            <w:proofErr w:type="spellStart"/>
            <w:r w:rsidRPr="00D467D5">
              <w:rPr>
                <w:rFonts w:cs="Calibri"/>
                <w:sz w:val="18"/>
                <w:szCs w:val="18"/>
              </w:rPr>
              <w:t>spoločnosť</w:t>
            </w:r>
            <w:proofErr w:type="spellEnd"/>
            <w:r w:rsidRPr="00D467D5">
              <w:rPr>
                <w:rFonts w:cs="Calibri"/>
                <w:sz w:val="18"/>
                <w:szCs w:val="18"/>
              </w:rPr>
              <w:t xml:space="preserve"> je </w:t>
            </w:r>
            <w:proofErr w:type="spellStart"/>
            <w:r w:rsidRPr="00D467D5">
              <w:rPr>
                <w:rFonts w:cs="Calibri"/>
                <w:sz w:val="18"/>
                <w:szCs w:val="18"/>
              </w:rPr>
              <w:t>pripravená</w:t>
            </w:r>
            <w:proofErr w:type="spellEnd"/>
            <w:r w:rsidRPr="00D467D5">
              <w:rPr>
                <w:rFonts w:cs="Calibri"/>
                <w:sz w:val="18"/>
                <w:szCs w:val="18"/>
              </w:rPr>
              <w:t xml:space="preserve"> </w:t>
            </w:r>
            <w:proofErr w:type="spellStart"/>
            <w:r w:rsidRPr="00D467D5">
              <w:rPr>
                <w:rFonts w:cs="Calibri"/>
                <w:sz w:val="18"/>
                <w:szCs w:val="18"/>
              </w:rPr>
              <w:t>na</w:t>
            </w:r>
            <w:proofErr w:type="spellEnd"/>
            <w:r w:rsidRPr="00D467D5">
              <w:rPr>
                <w:rFonts w:cs="Calibri"/>
                <w:sz w:val="18"/>
                <w:szCs w:val="18"/>
              </w:rPr>
              <w:t xml:space="preserve"> </w:t>
            </w:r>
            <w:proofErr w:type="spellStart"/>
            <w:r w:rsidRPr="00D467D5">
              <w:rPr>
                <w:rFonts w:cs="Calibri"/>
                <w:sz w:val="18"/>
                <w:szCs w:val="18"/>
              </w:rPr>
              <w:t>podporu</w:t>
            </w:r>
            <w:proofErr w:type="spellEnd"/>
            <w:r w:rsidRPr="00D467D5">
              <w:rPr>
                <w:rFonts w:cs="Calibri"/>
                <w:sz w:val="18"/>
                <w:szCs w:val="18"/>
              </w:rPr>
              <w:t xml:space="preserve"> </w:t>
            </w:r>
            <w:proofErr w:type="spellStart"/>
            <w:r w:rsidRPr="00D467D5">
              <w:rPr>
                <w:rFonts w:cs="Calibri"/>
                <w:sz w:val="18"/>
                <w:szCs w:val="18"/>
              </w:rPr>
              <w:t>spoločnej</w:t>
            </w:r>
            <w:proofErr w:type="spellEnd"/>
            <w:r w:rsidRPr="00D467D5">
              <w:rPr>
                <w:rFonts w:cs="Calibri"/>
                <w:sz w:val="18"/>
                <w:szCs w:val="18"/>
              </w:rPr>
              <w:t xml:space="preserve"> </w:t>
            </w:r>
            <w:proofErr w:type="spellStart"/>
            <w:r w:rsidRPr="00D467D5">
              <w:rPr>
                <w:rFonts w:cs="Calibri"/>
                <w:sz w:val="18"/>
                <w:szCs w:val="18"/>
              </w:rPr>
              <w:t>deklarácie</w:t>
            </w:r>
            <w:proofErr w:type="spellEnd"/>
            <w:r w:rsidRPr="00D467D5">
              <w:rPr>
                <w:rFonts w:cs="Calibri"/>
                <w:sz w:val="18"/>
                <w:szCs w:val="18"/>
              </w:rPr>
              <w:t xml:space="preserve">, </w:t>
            </w:r>
            <w:proofErr w:type="spellStart"/>
            <w:r w:rsidRPr="00D467D5">
              <w:rPr>
                <w:rFonts w:cs="Calibri"/>
                <w:sz w:val="18"/>
                <w:szCs w:val="18"/>
              </w:rPr>
              <w:t>ktorú</w:t>
            </w:r>
            <w:proofErr w:type="spellEnd"/>
            <w:r w:rsidRPr="00D467D5">
              <w:rPr>
                <w:rFonts w:cs="Calibri"/>
                <w:sz w:val="18"/>
                <w:szCs w:val="18"/>
              </w:rPr>
              <w:t xml:space="preserve"> </w:t>
            </w:r>
            <w:proofErr w:type="spellStart"/>
            <w:r w:rsidRPr="00D467D5">
              <w:rPr>
                <w:rFonts w:cs="Calibri"/>
                <w:sz w:val="18"/>
                <w:szCs w:val="18"/>
              </w:rPr>
              <w:t>zaslalo</w:t>
            </w:r>
            <w:proofErr w:type="spellEnd"/>
            <w:r w:rsidRPr="00D467D5">
              <w:rPr>
                <w:rFonts w:cs="Calibri"/>
                <w:sz w:val="18"/>
                <w:szCs w:val="18"/>
              </w:rPr>
              <w:t xml:space="preserve"> SLASPO </w:t>
            </w:r>
            <w:proofErr w:type="spellStart"/>
            <w:r w:rsidRPr="00D467D5">
              <w:rPr>
                <w:rFonts w:cs="Calibri"/>
                <w:sz w:val="18"/>
                <w:szCs w:val="18"/>
              </w:rPr>
              <w:t>všetkým</w:t>
            </w:r>
            <w:proofErr w:type="spellEnd"/>
            <w:r w:rsidRPr="00D467D5">
              <w:rPr>
                <w:rFonts w:cs="Calibri"/>
                <w:sz w:val="18"/>
                <w:szCs w:val="18"/>
              </w:rPr>
              <w:t xml:space="preserve"> </w:t>
            </w:r>
            <w:proofErr w:type="spellStart"/>
            <w:r w:rsidRPr="00D467D5">
              <w:rPr>
                <w:rFonts w:cs="Calibri"/>
                <w:sz w:val="18"/>
                <w:szCs w:val="18"/>
              </w:rPr>
              <w:t>členom</w:t>
            </w:r>
            <w:proofErr w:type="spellEnd"/>
            <w:r w:rsidRPr="00D467D5">
              <w:rPr>
                <w:rFonts w:cs="Calibri"/>
                <w:sz w:val="18"/>
                <w:szCs w:val="18"/>
              </w:rPr>
              <w:t xml:space="preserve">. </w:t>
            </w:r>
            <w:proofErr w:type="spellStart"/>
            <w:r w:rsidRPr="00D467D5">
              <w:rPr>
                <w:rFonts w:cs="Calibri"/>
                <w:sz w:val="18"/>
                <w:szCs w:val="18"/>
              </w:rPr>
              <w:t>Zároveň</w:t>
            </w:r>
            <w:proofErr w:type="spellEnd"/>
            <w:r w:rsidRPr="00D467D5">
              <w:rPr>
                <w:rFonts w:cs="Calibri"/>
                <w:sz w:val="18"/>
                <w:szCs w:val="18"/>
              </w:rPr>
              <w:t xml:space="preserve"> </w:t>
            </w:r>
            <w:proofErr w:type="spellStart"/>
            <w:r w:rsidRPr="00D467D5">
              <w:rPr>
                <w:rFonts w:cs="Calibri"/>
                <w:sz w:val="18"/>
                <w:szCs w:val="18"/>
              </w:rPr>
              <w:t>sme</w:t>
            </w:r>
            <w:proofErr w:type="spellEnd"/>
            <w:r w:rsidRPr="00D467D5">
              <w:rPr>
                <w:rFonts w:cs="Calibri"/>
                <w:sz w:val="18"/>
                <w:szCs w:val="18"/>
              </w:rPr>
              <w:t xml:space="preserve"> </w:t>
            </w:r>
            <w:proofErr w:type="spellStart"/>
            <w:r w:rsidRPr="00D467D5">
              <w:rPr>
                <w:rFonts w:cs="Calibri"/>
                <w:sz w:val="18"/>
                <w:szCs w:val="18"/>
              </w:rPr>
              <w:t>vyjadrili</w:t>
            </w:r>
            <w:proofErr w:type="spellEnd"/>
            <w:r w:rsidRPr="00D467D5">
              <w:rPr>
                <w:rFonts w:cs="Calibri"/>
                <w:sz w:val="18"/>
                <w:szCs w:val="18"/>
              </w:rPr>
              <w:t xml:space="preserve"> </w:t>
            </w:r>
            <w:proofErr w:type="spellStart"/>
            <w:r w:rsidRPr="00D467D5">
              <w:rPr>
                <w:rFonts w:cs="Calibri"/>
                <w:sz w:val="18"/>
                <w:szCs w:val="18"/>
              </w:rPr>
              <w:t>svoj</w:t>
            </w:r>
            <w:proofErr w:type="spellEnd"/>
            <w:r w:rsidRPr="00D467D5">
              <w:rPr>
                <w:rFonts w:cs="Calibri"/>
                <w:sz w:val="18"/>
                <w:szCs w:val="18"/>
              </w:rPr>
              <w:t xml:space="preserve"> </w:t>
            </w:r>
            <w:proofErr w:type="spellStart"/>
            <w:r w:rsidRPr="00D467D5">
              <w:rPr>
                <w:rFonts w:cs="Calibri"/>
                <w:sz w:val="18"/>
                <w:szCs w:val="18"/>
              </w:rPr>
              <w:t>názor</w:t>
            </w:r>
            <w:proofErr w:type="spellEnd"/>
            <w:r w:rsidRPr="00D467D5">
              <w:rPr>
                <w:rFonts w:cs="Calibri"/>
                <w:sz w:val="18"/>
                <w:szCs w:val="18"/>
              </w:rPr>
              <w:t xml:space="preserve">, </w:t>
            </w:r>
            <w:proofErr w:type="spellStart"/>
            <w:r w:rsidRPr="00D467D5">
              <w:rPr>
                <w:rFonts w:cs="Calibri"/>
                <w:sz w:val="18"/>
                <w:szCs w:val="18"/>
              </w:rPr>
              <w:t>že</w:t>
            </w:r>
            <w:proofErr w:type="spellEnd"/>
            <w:r w:rsidRPr="00D467D5">
              <w:rPr>
                <w:rFonts w:cs="Calibri"/>
                <w:sz w:val="18"/>
                <w:szCs w:val="18"/>
              </w:rPr>
              <w:t xml:space="preserve"> </w:t>
            </w:r>
            <w:proofErr w:type="spellStart"/>
            <w:r w:rsidRPr="00D467D5">
              <w:rPr>
                <w:rFonts w:cs="Calibri"/>
                <w:sz w:val="18"/>
                <w:szCs w:val="18"/>
              </w:rPr>
              <w:t>na</w:t>
            </w:r>
            <w:proofErr w:type="spellEnd"/>
            <w:r w:rsidRPr="00D467D5">
              <w:rPr>
                <w:rFonts w:cs="Calibri"/>
                <w:sz w:val="18"/>
                <w:szCs w:val="18"/>
              </w:rPr>
              <w:t xml:space="preserve"> </w:t>
            </w:r>
            <w:proofErr w:type="spellStart"/>
            <w:r w:rsidRPr="00D467D5">
              <w:rPr>
                <w:rFonts w:cs="Calibri"/>
                <w:sz w:val="18"/>
                <w:szCs w:val="18"/>
              </w:rPr>
              <w:t>skutočnú</w:t>
            </w:r>
            <w:proofErr w:type="spellEnd"/>
            <w:r w:rsidRPr="00D467D5">
              <w:rPr>
                <w:rFonts w:cs="Calibri"/>
                <w:sz w:val="18"/>
                <w:szCs w:val="18"/>
              </w:rPr>
              <w:t xml:space="preserve"> </w:t>
            </w:r>
            <w:proofErr w:type="spellStart"/>
            <w:r w:rsidRPr="00D467D5">
              <w:rPr>
                <w:rFonts w:cs="Calibri"/>
                <w:sz w:val="18"/>
                <w:szCs w:val="18"/>
              </w:rPr>
              <w:t>realizáciu</w:t>
            </w:r>
            <w:proofErr w:type="spellEnd"/>
            <w:r w:rsidRPr="00D467D5">
              <w:rPr>
                <w:rFonts w:cs="Calibri"/>
                <w:sz w:val="18"/>
                <w:szCs w:val="18"/>
              </w:rPr>
              <w:t xml:space="preserve">, </w:t>
            </w:r>
            <w:proofErr w:type="spellStart"/>
            <w:r w:rsidRPr="00D467D5">
              <w:rPr>
                <w:rFonts w:cs="Calibri"/>
                <w:sz w:val="18"/>
                <w:szCs w:val="18"/>
              </w:rPr>
              <w:t>ktorá</w:t>
            </w:r>
            <w:proofErr w:type="spellEnd"/>
            <w:r w:rsidRPr="00D467D5">
              <w:rPr>
                <w:rFonts w:cs="Calibri"/>
                <w:sz w:val="18"/>
                <w:szCs w:val="18"/>
              </w:rPr>
              <w:t xml:space="preserve"> </w:t>
            </w:r>
            <w:proofErr w:type="spellStart"/>
            <w:r w:rsidRPr="00D467D5">
              <w:rPr>
                <w:rFonts w:cs="Calibri"/>
                <w:sz w:val="18"/>
                <w:szCs w:val="18"/>
              </w:rPr>
              <w:t>má</w:t>
            </w:r>
            <w:proofErr w:type="spellEnd"/>
            <w:r w:rsidRPr="00D467D5">
              <w:rPr>
                <w:rFonts w:cs="Calibri"/>
                <w:sz w:val="18"/>
                <w:szCs w:val="18"/>
              </w:rPr>
              <w:t xml:space="preserve"> </w:t>
            </w:r>
            <w:proofErr w:type="spellStart"/>
            <w:r w:rsidRPr="00D467D5">
              <w:rPr>
                <w:rFonts w:cs="Calibri"/>
                <w:sz w:val="18"/>
                <w:szCs w:val="18"/>
              </w:rPr>
              <w:t>byť</w:t>
            </w:r>
            <w:proofErr w:type="spellEnd"/>
            <w:r w:rsidRPr="00D467D5">
              <w:rPr>
                <w:rFonts w:cs="Calibri"/>
                <w:sz w:val="18"/>
                <w:szCs w:val="18"/>
              </w:rPr>
              <w:t xml:space="preserve"> </w:t>
            </w:r>
            <w:proofErr w:type="spellStart"/>
            <w:r w:rsidRPr="00D467D5">
              <w:rPr>
                <w:rFonts w:cs="Calibri"/>
                <w:sz w:val="18"/>
                <w:szCs w:val="18"/>
              </w:rPr>
              <w:t>aj</w:t>
            </w:r>
            <w:proofErr w:type="spellEnd"/>
            <w:r w:rsidRPr="00D467D5">
              <w:rPr>
                <w:rFonts w:cs="Calibri"/>
                <w:sz w:val="18"/>
                <w:szCs w:val="18"/>
              </w:rPr>
              <w:t xml:space="preserve"> v </w:t>
            </w:r>
            <w:proofErr w:type="spellStart"/>
            <w:r w:rsidRPr="00D467D5">
              <w:rPr>
                <w:rFonts w:cs="Calibri"/>
                <w:sz w:val="18"/>
                <w:szCs w:val="18"/>
              </w:rPr>
              <w:t>praxi</w:t>
            </w:r>
            <w:proofErr w:type="spellEnd"/>
            <w:r w:rsidRPr="00D467D5">
              <w:rPr>
                <w:rFonts w:cs="Calibri"/>
                <w:sz w:val="18"/>
                <w:szCs w:val="18"/>
              </w:rPr>
              <w:t xml:space="preserve"> </w:t>
            </w:r>
            <w:proofErr w:type="spellStart"/>
            <w:r w:rsidRPr="00D467D5">
              <w:rPr>
                <w:rFonts w:cs="Calibri"/>
                <w:sz w:val="18"/>
                <w:szCs w:val="18"/>
              </w:rPr>
              <w:t>aplikovaná</w:t>
            </w:r>
            <w:proofErr w:type="spellEnd"/>
            <w:r w:rsidRPr="00D467D5">
              <w:rPr>
                <w:rFonts w:cs="Calibri"/>
                <w:sz w:val="18"/>
                <w:szCs w:val="18"/>
              </w:rPr>
              <w:t xml:space="preserve"> a </w:t>
            </w:r>
            <w:proofErr w:type="spellStart"/>
            <w:r w:rsidRPr="00D467D5">
              <w:rPr>
                <w:rFonts w:cs="Calibri"/>
                <w:sz w:val="18"/>
                <w:szCs w:val="18"/>
              </w:rPr>
              <w:t>plne</w:t>
            </w:r>
            <w:proofErr w:type="spellEnd"/>
            <w:r w:rsidRPr="00D467D5">
              <w:rPr>
                <w:rFonts w:cs="Calibri"/>
                <w:sz w:val="18"/>
                <w:szCs w:val="18"/>
              </w:rPr>
              <w:t xml:space="preserve"> </w:t>
            </w:r>
            <w:proofErr w:type="spellStart"/>
            <w:r w:rsidRPr="00D467D5">
              <w:rPr>
                <w:rFonts w:cs="Calibri"/>
                <w:sz w:val="18"/>
                <w:szCs w:val="18"/>
              </w:rPr>
              <w:t>trhom</w:t>
            </w:r>
            <w:proofErr w:type="spellEnd"/>
            <w:r w:rsidRPr="00D467D5">
              <w:rPr>
                <w:rFonts w:cs="Calibri"/>
                <w:sz w:val="18"/>
                <w:szCs w:val="18"/>
              </w:rPr>
              <w:t xml:space="preserve"> </w:t>
            </w:r>
            <w:proofErr w:type="spellStart"/>
            <w:r w:rsidRPr="00D467D5">
              <w:rPr>
                <w:rFonts w:cs="Calibri"/>
                <w:sz w:val="18"/>
                <w:szCs w:val="18"/>
              </w:rPr>
              <w:t>akceptovateľná</w:t>
            </w:r>
            <w:proofErr w:type="spellEnd"/>
            <w:r w:rsidRPr="00D467D5">
              <w:rPr>
                <w:rFonts w:cs="Calibri"/>
                <w:sz w:val="18"/>
                <w:szCs w:val="18"/>
              </w:rPr>
              <w:t xml:space="preserve">, by bola </w:t>
            </w:r>
            <w:proofErr w:type="spellStart"/>
            <w:r w:rsidRPr="00D467D5">
              <w:rPr>
                <w:rFonts w:cs="Calibri"/>
                <w:sz w:val="18"/>
                <w:szCs w:val="18"/>
              </w:rPr>
              <w:t>jednoznačne</w:t>
            </w:r>
            <w:proofErr w:type="spellEnd"/>
            <w:r w:rsidRPr="00D467D5">
              <w:rPr>
                <w:rFonts w:cs="Calibri"/>
                <w:sz w:val="18"/>
                <w:szCs w:val="18"/>
              </w:rPr>
              <w:t xml:space="preserve"> </w:t>
            </w:r>
            <w:proofErr w:type="spellStart"/>
            <w:r w:rsidRPr="00D467D5">
              <w:rPr>
                <w:rFonts w:cs="Calibri"/>
                <w:sz w:val="18"/>
                <w:szCs w:val="18"/>
              </w:rPr>
              <w:t>potrebná</w:t>
            </w:r>
            <w:proofErr w:type="spellEnd"/>
            <w:r w:rsidRPr="00D467D5">
              <w:rPr>
                <w:rFonts w:cs="Calibri"/>
                <w:sz w:val="18"/>
                <w:szCs w:val="18"/>
              </w:rPr>
              <w:t xml:space="preserve"> </w:t>
            </w:r>
            <w:proofErr w:type="spellStart"/>
            <w:r w:rsidRPr="00D467D5">
              <w:rPr>
                <w:rFonts w:cs="Calibri"/>
                <w:sz w:val="18"/>
                <w:szCs w:val="18"/>
              </w:rPr>
              <w:t>legislatívna</w:t>
            </w:r>
            <w:proofErr w:type="spellEnd"/>
            <w:r w:rsidRPr="00D467D5">
              <w:rPr>
                <w:rFonts w:cs="Calibri"/>
                <w:sz w:val="18"/>
                <w:szCs w:val="18"/>
              </w:rPr>
              <w:t xml:space="preserve"> </w:t>
            </w:r>
            <w:proofErr w:type="spellStart"/>
            <w:r w:rsidRPr="00D467D5">
              <w:rPr>
                <w:rFonts w:cs="Calibri"/>
                <w:sz w:val="18"/>
                <w:szCs w:val="18"/>
              </w:rPr>
              <w:t>úprava</w:t>
            </w:r>
            <w:proofErr w:type="spellEnd"/>
            <w:r w:rsidRPr="00D467D5">
              <w:rPr>
                <w:rFonts w:cs="Calibri"/>
                <w:sz w:val="18"/>
                <w:szCs w:val="18"/>
              </w:rPr>
              <w:t xml:space="preserve">. </w:t>
            </w:r>
            <w:r w:rsidRPr="00D467D5">
              <w:rPr>
                <w:rFonts w:cs="Calibri"/>
                <w:sz w:val="18"/>
                <w:szCs w:val="18"/>
              </w:rPr>
              <w:br/>
              <w:t xml:space="preserve">Toho </w:t>
            </w:r>
            <w:proofErr w:type="spellStart"/>
            <w:r w:rsidRPr="00D467D5">
              <w:rPr>
                <w:rFonts w:cs="Calibri"/>
                <w:sz w:val="18"/>
                <w:szCs w:val="18"/>
              </w:rPr>
              <w:t>času</w:t>
            </w:r>
            <w:proofErr w:type="spellEnd"/>
            <w:r w:rsidRPr="00D467D5">
              <w:rPr>
                <w:rFonts w:cs="Calibri"/>
                <w:sz w:val="18"/>
                <w:szCs w:val="18"/>
              </w:rPr>
              <w:t xml:space="preserve"> pobočka poisťovne </w:t>
            </w:r>
            <w:proofErr w:type="spellStart"/>
            <w:r w:rsidRPr="00D467D5">
              <w:rPr>
                <w:rFonts w:cs="Calibri"/>
                <w:sz w:val="18"/>
                <w:szCs w:val="18"/>
              </w:rPr>
              <w:t>Deutscher</w:t>
            </w:r>
            <w:proofErr w:type="spellEnd"/>
            <w:r w:rsidRPr="00D467D5">
              <w:rPr>
                <w:rFonts w:cs="Calibri"/>
                <w:sz w:val="18"/>
                <w:szCs w:val="18"/>
              </w:rPr>
              <w:t xml:space="preserve"> Ring </w:t>
            </w:r>
            <w:proofErr w:type="spellStart"/>
            <w:r w:rsidRPr="00D467D5">
              <w:rPr>
                <w:rFonts w:cs="Calibri"/>
                <w:sz w:val="18"/>
                <w:szCs w:val="18"/>
              </w:rPr>
              <w:t>Lebensversicherungs</w:t>
            </w:r>
            <w:proofErr w:type="spellEnd"/>
            <w:r w:rsidRPr="00D467D5">
              <w:rPr>
                <w:rFonts w:cs="Calibri"/>
                <w:sz w:val="18"/>
                <w:szCs w:val="18"/>
              </w:rPr>
              <w:t xml:space="preserve">-AG </w:t>
            </w:r>
            <w:proofErr w:type="spellStart"/>
            <w:r w:rsidRPr="00D467D5">
              <w:rPr>
                <w:rFonts w:cs="Calibri"/>
                <w:sz w:val="18"/>
                <w:szCs w:val="18"/>
              </w:rPr>
              <w:t>rieši</w:t>
            </w:r>
            <w:proofErr w:type="spellEnd"/>
            <w:r w:rsidRPr="00D467D5">
              <w:rPr>
                <w:rFonts w:cs="Calibri"/>
                <w:sz w:val="18"/>
                <w:szCs w:val="18"/>
              </w:rPr>
              <w:t xml:space="preserve"> </w:t>
            </w:r>
            <w:proofErr w:type="spellStart"/>
            <w:r w:rsidRPr="00D467D5">
              <w:rPr>
                <w:rFonts w:cs="Calibri"/>
                <w:sz w:val="18"/>
                <w:szCs w:val="18"/>
              </w:rPr>
              <w:t>uvedenú</w:t>
            </w:r>
            <w:proofErr w:type="spellEnd"/>
            <w:r w:rsidRPr="00D467D5">
              <w:rPr>
                <w:rFonts w:cs="Calibri"/>
                <w:sz w:val="18"/>
                <w:szCs w:val="18"/>
              </w:rPr>
              <w:t xml:space="preserve"> </w:t>
            </w:r>
            <w:proofErr w:type="spellStart"/>
            <w:r w:rsidRPr="00D467D5">
              <w:rPr>
                <w:rFonts w:cs="Calibri"/>
                <w:sz w:val="18"/>
                <w:szCs w:val="18"/>
              </w:rPr>
              <w:t>situáciu</w:t>
            </w:r>
            <w:proofErr w:type="spellEnd"/>
            <w:r w:rsidRPr="00D467D5">
              <w:rPr>
                <w:rFonts w:cs="Calibri"/>
                <w:sz w:val="18"/>
                <w:szCs w:val="18"/>
              </w:rPr>
              <w:t xml:space="preserve"> </w:t>
            </w:r>
            <w:proofErr w:type="spellStart"/>
            <w:r w:rsidRPr="00D467D5">
              <w:rPr>
                <w:rFonts w:cs="Calibri"/>
                <w:sz w:val="18"/>
                <w:szCs w:val="18"/>
              </w:rPr>
              <w:t>zavedením</w:t>
            </w:r>
            <w:proofErr w:type="spellEnd"/>
            <w:r w:rsidRPr="00D467D5">
              <w:rPr>
                <w:rFonts w:cs="Calibri"/>
                <w:sz w:val="18"/>
                <w:szCs w:val="18"/>
              </w:rPr>
              <w:t xml:space="preserve"> </w:t>
            </w:r>
            <w:proofErr w:type="spellStart"/>
            <w:r w:rsidRPr="00D467D5">
              <w:rPr>
                <w:rFonts w:cs="Calibri"/>
                <w:sz w:val="18"/>
                <w:szCs w:val="18"/>
              </w:rPr>
              <w:t>osvedčeného</w:t>
            </w:r>
            <w:proofErr w:type="spellEnd"/>
            <w:r w:rsidRPr="00D467D5">
              <w:rPr>
                <w:rFonts w:cs="Calibri"/>
                <w:sz w:val="18"/>
                <w:szCs w:val="18"/>
              </w:rPr>
              <w:t xml:space="preserve"> a v </w:t>
            </w:r>
            <w:proofErr w:type="spellStart"/>
            <w:r w:rsidRPr="00D467D5">
              <w:rPr>
                <w:rFonts w:cs="Calibri"/>
                <w:sz w:val="18"/>
                <w:szCs w:val="18"/>
              </w:rPr>
              <w:t>Nemecku</w:t>
            </w:r>
            <w:proofErr w:type="spellEnd"/>
            <w:r w:rsidRPr="00D467D5">
              <w:rPr>
                <w:rFonts w:cs="Calibri"/>
                <w:sz w:val="18"/>
                <w:szCs w:val="18"/>
              </w:rPr>
              <w:t xml:space="preserve"> </w:t>
            </w:r>
            <w:proofErr w:type="spellStart"/>
            <w:r w:rsidRPr="00D467D5">
              <w:rPr>
                <w:rFonts w:cs="Calibri"/>
                <w:sz w:val="18"/>
                <w:szCs w:val="18"/>
              </w:rPr>
              <w:t>používaného</w:t>
            </w:r>
            <w:proofErr w:type="spellEnd"/>
            <w:r w:rsidRPr="00D467D5">
              <w:rPr>
                <w:rFonts w:cs="Calibri"/>
                <w:sz w:val="18"/>
                <w:szCs w:val="18"/>
              </w:rPr>
              <w:t xml:space="preserve"> </w:t>
            </w:r>
            <w:proofErr w:type="spellStart"/>
            <w:r w:rsidRPr="00D467D5">
              <w:rPr>
                <w:rFonts w:cs="Calibri"/>
                <w:sz w:val="18"/>
                <w:szCs w:val="18"/>
              </w:rPr>
              <w:t>spôsobu</w:t>
            </w:r>
            <w:proofErr w:type="spellEnd"/>
            <w:r w:rsidRPr="00D467D5">
              <w:rPr>
                <w:rFonts w:cs="Calibri"/>
                <w:sz w:val="18"/>
                <w:szCs w:val="18"/>
              </w:rPr>
              <w:t xml:space="preserve"> </w:t>
            </w:r>
            <w:proofErr w:type="spellStart"/>
            <w:r w:rsidRPr="00D467D5">
              <w:rPr>
                <w:rFonts w:cs="Calibri"/>
                <w:sz w:val="18"/>
                <w:szCs w:val="18"/>
              </w:rPr>
              <w:t>vyplácania</w:t>
            </w:r>
            <w:proofErr w:type="spellEnd"/>
            <w:r w:rsidRPr="00D467D5">
              <w:rPr>
                <w:rFonts w:cs="Calibri"/>
                <w:sz w:val="18"/>
                <w:szCs w:val="18"/>
              </w:rPr>
              <w:t xml:space="preserve"> </w:t>
            </w:r>
            <w:proofErr w:type="spellStart"/>
            <w:r w:rsidRPr="00D467D5">
              <w:rPr>
                <w:rFonts w:cs="Calibri"/>
                <w:sz w:val="18"/>
                <w:szCs w:val="18"/>
              </w:rPr>
              <w:t>provízií</w:t>
            </w:r>
            <w:proofErr w:type="spellEnd"/>
            <w:r w:rsidRPr="00D467D5">
              <w:rPr>
                <w:rFonts w:cs="Calibri"/>
                <w:sz w:val="18"/>
                <w:szCs w:val="18"/>
              </w:rPr>
              <w:t xml:space="preserve"> </w:t>
            </w:r>
            <w:proofErr w:type="spellStart"/>
            <w:r w:rsidRPr="00D467D5">
              <w:rPr>
                <w:rFonts w:cs="Calibri"/>
                <w:sz w:val="18"/>
                <w:szCs w:val="18"/>
              </w:rPr>
              <w:t>síce</w:t>
            </w:r>
            <w:proofErr w:type="spellEnd"/>
            <w:r w:rsidRPr="00D467D5">
              <w:rPr>
                <w:rFonts w:cs="Calibri"/>
                <w:sz w:val="18"/>
                <w:szCs w:val="18"/>
              </w:rPr>
              <w:t xml:space="preserve"> </w:t>
            </w:r>
            <w:proofErr w:type="spellStart"/>
            <w:r w:rsidRPr="00D467D5">
              <w:rPr>
                <w:rFonts w:cs="Calibri"/>
                <w:sz w:val="18"/>
                <w:szCs w:val="18"/>
              </w:rPr>
              <w:t>zálohovo</w:t>
            </w:r>
            <w:proofErr w:type="spellEnd"/>
            <w:r w:rsidRPr="00D467D5">
              <w:rPr>
                <w:rFonts w:cs="Calibri"/>
                <w:sz w:val="18"/>
                <w:szCs w:val="18"/>
              </w:rPr>
              <w:t xml:space="preserve">, ale </w:t>
            </w:r>
            <w:proofErr w:type="spellStart"/>
            <w:r w:rsidRPr="00D467D5">
              <w:rPr>
                <w:rFonts w:cs="Calibri"/>
                <w:sz w:val="18"/>
                <w:szCs w:val="18"/>
              </w:rPr>
              <w:t>využíva</w:t>
            </w:r>
            <w:proofErr w:type="spellEnd"/>
            <w:r w:rsidRPr="00D467D5">
              <w:rPr>
                <w:rFonts w:cs="Calibri"/>
                <w:sz w:val="18"/>
                <w:szCs w:val="18"/>
              </w:rPr>
              <w:t xml:space="preserve"> </w:t>
            </w:r>
            <w:proofErr w:type="spellStart"/>
            <w:r w:rsidRPr="00D467D5">
              <w:rPr>
                <w:rFonts w:cs="Calibri"/>
                <w:sz w:val="18"/>
                <w:szCs w:val="18"/>
              </w:rPr>
              <w:t>pritom</w:t>
            </w:r>
            <w:proofErr w:type="spellEnd"/>
            <w:r w:rsidRPr="00D467D5">
              <w:rPr>
                <w:rFonts w:cs="Calibri"/>
                <w:sz w:val="18"/>
                <w:szCs w:val="18"/>
              </w:rPr>
              <w:t xml:space="preserve"> </w:t>
            </w:r>
            <w:proofErr w:type="spellStart"/>
            <w:r w:rsidRPr="00D467D5">
              <w:rPr>
                <w:rFonts w:cs="Calibri"/>
                <w:sz w:val="18"/>
                <w:szCs w:val="18"/>
              </w:rPr>
              <w:t>inštitút</w:t>
            </w:r>
            <w:proofErr w:type="spellEnd"/>
            <w:r w:rsidRPr="00D467D5">
              <w:rPr>
                <w:rFonts w:cs="Calibri"/>
                <w:sz w:val="18"/>
                <w:szCs w:val="18"/>
              </w:rPr>
              <w:t xml:space="preserve"> </w:t>
            </w:r>
            <w:proofErr w:type="spellStart"/>
            <w:r w:rsidRPr="00D467D5">
              <w:rPr>
                <w:rFonts w:cs="Calibri"/>
                <w:sz w:val="18"/>
                <w:szCs w:val="18"/>
              </w:rPr>
              <w:t>zabezpečenia</w:t>
            </w:r>
            <w:proofErr w:type="spellEnd"/>
            <w:r w:rsidRPr="00D467D5">
              <w:rPr>
                <w:rFonts w:cs="Calibri"/>
                <w:sz w:val="18"/>
                <w:szCs w:val="18"/>
              </w:rPr>
              <w:t xml:space="preserve"> </w:t>
            </w:r>
            <w:proofErr w:type="spellStart"/>
            <w:r w:rsidRPr="00D467D5">
              <w:rPr>
                <w:rFonts w:cs="Calibri"/>
                <w:sz w:val="18"/>
                <w:szCs w:val="18"/>
              </w:rPr>
              <w:t>tzv</w:t>
            </w:r>
            <w:proofErr w:type="spellEnd"/>
            <w:r w:rsidRPr="00D467D5">
              <w:rPr>
                <w:rFonts w:cs="Calibri"/>
                <w:sz w:val="18"/>
                <w:szCs w:val="18"/>
              </w:rPr>
              <w:t xml:space="preserve">. </w:t>
            </w:r>
            <w:proofErr w:type="spellStart"/>
            <w:r w:rsidRPr="00D467D5">
              <w:rPr>
                <w:rFonts w:cs="Calibri"/>
                <w:sz w:val="18"/>
                <w:szCs w:val="18"/>
              </w:rPr>
              <w:t>Stornorezervu</w:t>
            </w:r>
            <w:proofErr w:type="spellEnd"/>
            <w:r w:rsidRPr="00D467D5">
              <w:rPr>
                <w:rFonts w:cs="Calibri"/>
                <w:sz w:val="18"/>
                <w:szCs w:val="18"/>
              </w:rPr>
              <w:t xml:space="preserve">. </w:t>
            </w:r>
            <w:proofErr w:type="spellStart"/>
            <w:r w:rsidRPr="00D467D5">
              <w:rPr>
                <w:rFonts w:cs="Calibri"/>
                <w:sz w:val="18"/>
                <w:szCs w:val="18"/>
              </w:rPr>
              <w:t>Zároveň</w:t>
            </w:r>
            <w:proofErr w:type="spellEnd"/>
            <w:r w:rsidRPr="00D467D5">
              <w:rPr>
                <w:rFonts w:cs="Calibri"/>
                <w:sz w:val="18"/>
                <w:szCs w:val="18"/>
              </w:rPr>
              <w:t xml:space="preserve"> </w:t>
            </w:r>
            <w:proofErr w:type="spellStart"/>
            <w:r w:rsidRPr="00D467D5">
              <w:rPr>
                <w:rFonts w:cs="Calibri"/>
                <w:sz w:val="18"/>
                <w:szCs w:val="18"/>
              </w:rPr>
              <w:t>pri</w:t>
            </w:r>
            <w:proofErr w:type="spellEnd"/>
            <w:r w:rsidRPr="00D467D5">
              <w:rPr>
                <w:rFonts w:cs="Calibri"/>
                <w:sz w:val="18"/>
                <w:szCs w:val="18"/>
              </w:rPr>
              <w:t xml:space="preserve"> </w:t>
            </w:r>
            <w:proofErr w:type="spellStart"/>
            <w:r w:rsidRPr="00D467D5">
              <w:rPr>
                <w:rFonts w:cs="Calibri"/>
                <w:sz w:val="18"/>
                <w:szCs w:val="18"/>
              </w:rPr>
              <w:t>dojednávaní</w:t>
            </w:r>
            <w:proofErr w:type="spellEnd"/>
            <w:r w:rsidRPr="00D467D5">
              <w:rPr>
                <w:rFonts w:cs="Calibri"/>
                <w:sz w:val="18"/>
                <w:szCs w:val="18"/>
              </w:rPr>
              <w:t xml:space="preserve"> </w:t>
            </w:r>
            <w:proofErr w:type="spellStart"/>
            <w:r w:rsidRPr="00D467D5">
              <w:rPr>
                <w:rFonts w:cs="Calibri"/>
                <w:sz w:val="18"/>
                <w:szCs w:val="18"/>
              </w:rPr>
              <w:t>dôhod</w:t>
            </w:r>
            <w:proofErr w:type="spellEnd"/>
            <w:r w:rsidRPr="00D467D5">
              <w:rPr>
                <w:rFonts w:cs="Calibri"/>
                <w:sz w:val="18"/>
                <w:szCs w:val="18"/>
              </w:rPr>
              <w:t xml:space="preserve"> o </w:t>
            </w:r>
            <w:proofErr w:type="spellStart"/>
            <w:r w:rsidRPr="00D467D5">
              <w:rPr>
                <w:rFonts w:cs="Calibri"/>
                <w:sz w:val="18"/>
                <w:szCs w:val="18"/>
              </w:rPr>
              <w:t>províziách</w:t>
            </w:r>
            <w:proofErr w:type="spellEnd"/>
            <w:r w:rsidRPr="00D467D5">
              <w:rPr>
                <w:rFonts w:cs="Calibri"/>
                <w:sz w:val="18"/>
                <w:szCs w:val="18"/>
              </w:rPr>
              <w:t xml:space="preserve"> </w:t>
            </w:r>
            <w:proofErr w:type="spellStart"/>
            <w:r w:rsidRPr="00D467D5">
              <w:rPr>
                <w:rFonts w:cs="Calibri"/>
                <w:sz w:val="18"/>
                <w:szCs w:val="18"/>
              </w:rPr>
              <w:t>využívame</w:t>
            </w:r>
            <w:proofErr w:type="spellEnd"/>
            <w:r w:rsidRPr="00D467D5">
              <w:rPr>
                <w:rFonts w:cs="Calibri"/>
                <w:sz w:val="18"/>
                <w:szCs w:val="18"/>
              </w:rPr>
              <w:t xml:space="preserve"> </w:t>
            </w:r>
            <w:proofErr w:type="spellStart"/>
            <w:r w:rsidRPr="00D467D5">
              <w:rPr>
                <w:rFonts w:cs="Calibri"/>
                <w:sz w:val="18"/>
                <w:szCs w:val="18"/>
              </w:rPr>
              <w:t>aktívne</w:t>
            </w:r>
            <w:proofErr w:type="spellEnd"/>
            <w:r w:rsidRPr="00D467D5">
              <w:rPr>
                <w:rFonts w:cs="Calibri"/>
                <w:sz w:val="18"/>
                <w:szCs w:val="18"/>
              </w:rPr>
              <w:t xml:space="preserve"> </w:t>
            </w:r>
            <w:proofErr w:type="spellStart"/>
            <w:r w:rsidRPr="00D467D5">
              <w:rPr>
                <w:rFonts w:cs="Calibri"/>
                <w:sz w:val="18"/>
                <w:szCs w:val="18"/>
              </w:rPr>
              <w:t>aj</w:t>
            </w:r>
            <w:proofErr w:type="spellEnd"/>
            <w:r w:rsidRPr="00D467D5">
              <w:rPr>
                <w:rFonts w:cs="Calibri"/>
                <w:sz w:val="18"/>
                <w:szCs w:val="18"/>
              </w:rPr>
              <w:t xml:space="preserve"> </w:t>
            </w:r>
            <w:proofErr w:type="spellStart"/>
            <w:r w:rsidRPr="00D467D5">
              <w:rPr>
                <w:rFonts w:cs="Calibri"/>
                <w:sz w:val="18"/>
                <w:szCs w:val="18"/>
              </w:rPr>
              <w:t>systém</w:t>
            </w:r>
            <w:proofErr w:type="spellEnd"/>
            <w:r w:rsidRPr="00D467D5">
              <w:rPr>
                <w:rFonts w:cs="Calibri"/>
                <w:sz w:val="18"/>
                <w:szCs w:val="18"/>
              </w:rPr>
              <w:t xml:space="preserve"> </w:t>
            </w:r>
            <w:proofErr w:type="spellStart"/>
            <w:r w:rsidRPr="00D467D5">
              <w:rPr>
                <w:rFonts w:cs="Calibri"/>
                <w:sz w:val="18"/>
                <w:szCs w:val="18"/>
              </w:rPr>
              <w:t>výplaty</w:t>
            </w:r>
            <w:proofErr w:type="spellEnd"/>
            <w:r w:rsidRPr="00D467D5">
              <w:rPr>
                <w:rFonts w:cs="Calibri"/>
                <w:sz w:val="18"/>
                <w:szCs w:val="18"/>
              </w:rPr>
              <w:t xml:space="preserve"> Pro-Rata. </w:t>
            </w:r>
            <w:r w:rsidRPr="00D467D5">
              <w:rPr>
                <w:rFonts w:cs="Calibri"/>
                <w:sz w:val="18"/>
                <w:szCs w:val="18"/>
              </w:rPr>
              <w:br/>
            </w:r>
            <w:proofErr w:type="spellStart"/>
            <w:r w:rsidRPr="00D467D5">
              <w:rPr>
                <w:rFonts w:cs="Calibri"/>
                <w:sz w:val="18"/>
                <w:szCs w:val="18"/>
              </w:rPr>
              <w:t>Veľmi</w:t>
            </w:r>
            <w:proofErr w:type="spellEnd"/>
            <w:r w:rsidRPr="00D467D5">
              <w:rPr>
                <w:rFonts w:cs="Calibri"/>
                <w:sz w:val="18"/>
                <w:szCs w:val="18"/>
              </w:rPr>
              <w:t xml:space="preserve"> </w:t>
            </w:r>
            <w:proofErr w:type="spellStart"/>
            <w:r w:rsidRPr="00D467D5">
              <w:rPr>
                <w:rFonts w:cs="Calibri"/>
                <w:sz w:val="18"/>
                <w:szCs w:val="18"/>
              </w:rPr>
              <w:t>dobre</w:t>
            </w:r>
            <w:proofErr w:type="spellEnd"/>
            <w:r w:rsidRPr="00D467D5">
              <w:rPr>
                <w:rFonts w:cs="Calibri"/>
                <w:sz w:val="18"/>
                <w:szCs w:val="18"/>
              </w:rPr>
              <w:t xml:space="preserve"> </w:t>
            </w:r>
            <w:proofErr w:type="spellStart"/>
            <w:r w:rsidRPr="00D467D5">
              <w:rPr>
                <w:rFonts w:cs="Calibri"/>
                <w:sz w:val="18"/>
                <w:szCs w:val="18"/>
              </w:rPr>
              <w:t>chápeme</w:t>
            </w:r>
            <w:proofErr w:type="spellEnd"/>
            <w:r w:rsidRPr="00D467D5">
              <w:rPr>
                <w:rFonts w:cs="Calibri"/>
                <w:sz w:val="18"/>
                <w:szCs w:val="18"/>
              </w:rPr>
              <w:t xml:space="preserve"> </w:t>
            </w:r>
            <w:proofErr w:type="spellStart"/>
            <w:r w:rsidRPr="00D467D5">
              <w:rPr>
                <w:rFonts w:cs="Calibri"/>
                <w:sz w:val="18"/>
                <w:szCs w:val="18"/>
              </w:rPr>
              <w:t>význam</w:t>
            </w:r>
            <w:proofErr w:type="spellEnd"/>
            <w:r w:rsidRPr="00D467D5">
              <w:rPr>
                <w:rFonts w:cs="Calibri"/>
                <w:sz w:val="18"/>
                <w:szCs w:val="18"/>
              </w:rPr>
              <w:t xml:space="preserve"> </w:t>
            </w:r>
            <w:proofErr w:type="spellStart"/>
            <w:r w:rsidRPr="00D467D5">
              <w:rPr>
                <w:rFonts w:cs="Calibri"/>
                <w:sz w:val="18"/>
                <w:szCs w:val="18"/>
              </w:rPr>
              <w:t>vyplácania</w:t>
            </w:r>
            <w:proofErr w:type="spellEnd"/>
            <w:r w:rsidRPr="00D467D5">
              <w:rPr>
                <w:rFonts w:cs="Calibri"/>
                <w:sz w:val="18"/>
                <w:szCs w:val="18"/>
              </w:rPr>
              <w:t xml:space="preserve"> </w:t>
            </w:r>
            <w:proofErr w:type="spellStart"/>
            <w:r w:rsidRPr="00D467D5">
              <w:rPr>
                <w:rFonts w:cs="Calibri"/>
                <w:sz w:val="18"/>
                <w:szCs w:val="18"/>
              </w:rPr>
              <w:t>provízie</w:t>
            </w:r>
            <w:proofErr w:type="spellEnd"/>
            <w:r w:rsidRPr="00D467D5">
              <w:rPr>
                <w:rFonts w:cs="Calibri"/>
                <w:sz w:val="18"/>
                <w:szCs w:val="18"/>
              </w:rPr>
              <w:t xml:space="preserve"> </w:t>
            </w:r>
            <w:proofErr w:type="spellStart"/>
            <w:r w:rsidRPr="00D467D5">
              <w:rPr>
                <w:rFonts w:cs="Calibri"/>
                <w:sz w:val="18"/>
                <w:szCs w:val="18"/>
              </w:rPr>
              <w:t>formou</w:t>
            </w:r>
            <w:proofErr w:type="spellEnd"/>
            <w:r w:rsidRPr="00D467D5">
              <w:rPr>
                <w:rFonts w:cs="Calibri"/>
                <w:sz w:val="18"/>
                <w:szCs w:val="18"/>
              </w:rPr>
              <w:t xml:space="preserve"> „Pro-Rata“, </w:t>
            </w:r>
            <w:proofErr w:type="spellStart"/>
            <w:r w:rsidRPr="00D467D5">
              <w:rPr>
                <w:rFonts w:cs="Calibri"/>
                <w:sz w:val="18"/>
                <w:szCs w:val="18"/>
              </w:rPr>
              <w:t>pretože</w:t>
            </w:r>
            <w:proofErr w:type="spellEnd"/>
            <w:r w:rsidRPr="00D467D5">
              <w:rPr>
                <w:rFonts w:cs="Calibri"/>
                <w:sz w:val="18"/>
                <w:szCs w:val="18"/>
              </w:rPr>
              <w:t xml:space="preserve"> je </w:t>
            </w:r>
            <w:proofErr w:type="spellStart"/>
            <w:r w:rsidRPr="00D467D5">
              <w:rPr>
                <w:rFonts w:cs="Calibri"/>
                <w:sz w:val="18"/>
                <w:szCs w:val="18"/>
              </w:rPr>
              <w:t>logické</w:t>
            </w:r>
            <w:proofErr w:type="spellEnd"/>
            <w:r w:rsidRPr="00D467D5">
              <w:rPr>
                <w:rFonts w:cs="Calibri"/>
                <w:sz w:val="18"/>
                <w:szCs w:val="18"/>
              </w:rPr>
              <w:t xml:space="preserve"> </w:t>
            </w:r>
            <w:proofErr w:type="spellStart"/>
            <w:r w:rsidRPr="00D467D5">
              <w:rPr>
                <w:rFonts w:cs="Calibri"/>
                <w:sz w:val="18"/>
                <w:szCs w:val="18"/>
              </w:rPr>
              <w:t>platiť</w:t>
            </w:r>
            <w:proofErr w:type="spellEnd"/>
            <w:r w:rsidRPr="00D467D5">
              <w:rPr>
                <w:rFonts w:cs="Calibri"/>
                <w:sz w:val="18"/>
                <w:szCs w:val="18"/>
              </w:rPr>
              <w:t xml:space="preserve"> </w:t>
            </w:r>
            <w:proofErr w:type="spellStart"/>
            <w:r w:rsidRPr="00D467D5">
              <w:rPr>
                <w:rFonts w:cs="Calibri"/>
                <w:sz w:val="18"/>
                <w:szCs w:val="18"/>
              </w:rPr>
              <w:t>iba</w:t>
            </w:r>
            <w:proofErr w:type="spellEnd"/>
            <w:r w:rsidRPr="00D467D5">
              <w:rPr>
                <w:rFonts w:cs="Calibri"/>
                <w:sz w:val="18"/>
                <w:szCs w:val="18"/>
              </w:rPr>
              <w:t xml:space="preserve"> </w:t>
            </w:r>
            <w:proofErr w:type="spellStart"/>
            <w:r w:rsidRPr="00D467D5">
              <w:rPr>
                <w:rFonts w:cs="Calibri"/>
                <w:sz w:val="18"/>
                <w:szCs w:val="18"/>
              </w:rPr>
              <w:t>za</w:t>
            </w:r>
            <w:proofErr w:type="spellEnd"/>
            <w:r w:rsidRPr="00D467D5">
              <w:rPr>
                <w:rFonts w:cs="Calibri"/>
                <w:sz w:val="18"/>
                <w:szCs w:val="18"/>
              </w:rPr>
              <w:t xml:space="preserve"> </w:t>
            </w:r>
            <w:proofErr w:type="spellStart"/>
            <w:r w:rsidRPr="00D467D5">
              <w:rPr>
                <w:rFonts w:cs="Calibri"/>
                <w:sz w:val="18"/>
                <w:szCs w:val="18"/>
              </w:rPr>
              <w:t>vykonané</w:t>
            </w:r>
            <w:proofErr w:type="spellEnd"/>
            <w:r w:rsidRPr="00D467D5">
              <w:rPr>
                <w:rFonts w:cs="Calibri"/>
                <w:sz w:val="18"/>
                <w:szCs w:val="18"/>
              </w:rPr>
              <w:t xml:space="preserve"> </w:t>
            </w:r>
            <w:proofErr w:type="spellStart"/>
            <w:r w:rsidRPr="00D467D5">
              <w:rPr>
                <w:rFonts w:cs="Calibri"/>
                <w:sz w:val="18"/>
                <w:szCs w:val="18"/>
              </w:rPr>
              <w:t>služby</w:t>
            </w:r>
            <w:proofErr w:type="spellEnd"/>
            <w:r w:rsidRPr="00D467D5">
              <w:rPr>
                <w:rFonts w:cs="Calibri"/>
                <w:sz w:val="18"/>
                <w:szCs w:val="18"/>
              </w:rPr>
              <w:t xml:space="preserve">. </w:t>
            </w:r>
            <w:r w:rsidRPr="00D467D5">
              <w:rPr>
                <w:rFonts w:cs="Calibri"/>
                <w:sz w:val="18"/>
                <w:szCs w:val="18"/>
              </w:rPr>
              <w:br/>
            </w:r>
            <w:proofErr w:type="spellStart"/>
            <w:r w:rsidRPr="00D467D5">
              <w:rPr>
                <w:rFonts w:cs="Calibri"/>
                <w:sz w:val="18"/>
                <w:szCs w:val="18"/>
              </w:rPr>
              <w:t>Avšak</w:t>
            </w:r>
            <w:proofErr w:type="spellEnd"/>
            <w:r w:rsidRPr="00D467D5">
              <w:rPr>
                <w:rFonts w:cs="Calibri"/>
                <w:sz w:val="18"/>
                <w:szCs w:val="18"/>
              </w:rPr>
              <w:t xml:space="preserve"> </w:t>
            </w:r>
            <w:proofErr w:type="spellStart"/>
            <w:r w:rsidRPr="00D467D5">
              <w:rPr>
                <w:rFonts w:cs="Calibri"/>
                <w:sz w:val="18"/>
                <w:szCs w:val="18"/>
              </w:rPr>
              <w:t>stále</w:t>
            </w:r>
            <w:proofErr w:type="spellEnd"/>
            <w:r w:rsidRPr="00D467D5">
              <w:rPr>
                <w:rFonts w:cs="Calibri"/>
                <w:sz w:val="18"/>
                <w:szCs w:val="18"/>
              </w:rPr>
              <w:t xml:space="preserve"> </w:t>
            </w:r>
            <w:proofErr w:type="spellStart"/>
            <w:r w:rsidRPr="00D467D5">
              <w:rPr>
                <w:rFonts w:cs="Calibri"/>
                <w:sz w:val="18"/>
                <w:szCs w:val="18"/>
              </w:rPr>
              <w:t>existujúca</w:t>
            </w:r>
            <w:proofErr w:type="spellEnd"/>
            <w:r w:rsidRPr="00D467D5">
              <w:rPr>
                <w:rFonts w:cs="Calibri"/>
                <w:sz w:val="18"/>
                <w:szCs w:val="18"/>
              </w:rPr>
              <w:t xml:space="preserve"> </w:t>
            </w:r>
            <w:proofErr w:type="spellStart"/>
            <w:r w:rsidRPr="00D467D5">
              <w:rPr>
                <w:rFonts w:cs="Calibri"/>
                <w:sz w:val="18"/>
                <w:szCs w:val="18"/>
              </w:rPr>
              <w:t>nejednotnosť</w:t>
            </w:r>
            <w:proofErr w:type="spellEnd"/>
            <w:r w:rsidRPr="00D467D5">
              <w:rPr>
                <w:rFonts w:cs="Calibri"/>
                <w:sz w:val="18"/>
                <w:szCs w:val="18"/>
              </w:rPr>
              <w:t xml:space="preserve"> v </w:t>
            </w:r>
            <w:proofErr w:type="spellStart"/>
            <w:r w:rsidRPr="00D467D5">
              <w:rPr>
                <w:rFonts w:cs="Calibri"/>
                <w:sz w:val="18"/>
                <w:szCs w:val="18"/>
              </w:rPr>
              <w:t>zmluvách</w:t>
            </w:r>
            <w:proofErr w:type="spellEnd"/>
            <w:r w:rsidRPr="00D467D5">
              <w:rPr>
                <w:rFonts w:cs="Calibri"/>
                <w:sz w:val="18"/>
                <w:szCs w:val="18"/>
              </w:rPr>
              <w:t xml:space="preserve"> o </w:t>
            </w:r>
            <w:proofErr w:type="spellStart"/>
            <w:r w:rsidRPr="00D467D5">
              <w:rPr>
                <w:rFonts w:cs="Calibri"/>
                <w:sz w:val="18"/>
                <w:szCs w:val="18"/>
              </w:rPr>
              <w:t>províziách</w:t>
            </w:r>
            <w:proofErr w:type="spellEnd"/>
            <w:r w:rsidRPr="00D467D5">
              <w:rPr>
                <w:rFonts w:cs="Calibri"/>
                <w:sz w:val="18"/>
                <w:szCs w:val="18"/>
              </w:rPr>
              <w:t xml:space="preserve"> </w:t>
            </w:r>
            <w:proofErr w:type="spellStart"/>
            <w:r w:rsidRPr="00D467D5">
              <w:rPr>
                <w:rFonts w:cs="Calibri"/>
                <w:sz w:val="18"/>
                <w:szCs w:val="18"/>
              </w:rPr>
              <w:t>jednotlivých</w:t>
            </w:r>
            <w:proofErr w:type="spellEnd"/>
            <w:r w:rsidRPr="00D467D5">
              <w:rPr>
                <w:rFonts w:cs="Calibri"/>
                <w:sz w:val="18"/>
                <w:szCs w:val="18"/>
              </w:rPr>
              <w:t xml:space="preserve"> </w:t>
            </w:r>
            <w:proofErr w:type="spellStart"/>
            <w:r w:rsidRPr="00D467D5">
              <w:rPr>
                <w:rFonts w:cs="Calibri"/>
                <w:sz w:val="18"/>
                <w:szCs w:val="18"/>
              </w:rPr>
              <w:t>poisťovní</w:t>
            </w:r>
            <w:proofErr w:type="spellEnd"/>
            <w:r w:rsidRPr="00D467D5">
              <w:rPr>
                <w:rFonts w:cs="Calibri"/>
                <w:sz w:val="18"/>
                <w:szCs w:val="18"/>
              </w:rPr>
              <w:t xml:space="preserve"> </w:t>
            </w:r>
            <w:proofErr w:type="spellStart"/>
            <w:r w:rsidRPr="00D467D5">
              <w:rPr>
                <w:rFonts w:cs="Calibri"/>
                <w:sz w:val="18"/>
                <w:szCs w:val="18"/>
              </w:rPr>
              <w:t>znevýhodňuje</w:t>
            </w:r>
            <w:proofErr w:type="spellEnd"/>
            <w:r w:rsidRPr="00D467D5">
              <w:rPr>
                <w:rFonts w:cs="Calibri"/>
                <w:sz w:val="18"/>
                <w:szCs w:val="18"/>
              </w:rPr>
              <w:t xml:space="preserve"> </w:t>
            </w:r>
            <w:proofErr w:type="spellStart"/>
            <w:r w:rsidRPr="00D467D5">
              <w:rPr>
                <w:rFonts w:cs="Calibri"/>
                <w:sz w:val="18"/>
                <w:szCs w:val="18"/>
              </w:rPr>
              <w:t>práve</w:t>
            </w:r>
            <w:proofErr w:type="spellEnd"/>
            <w:r w:rsidRPr="00D467D5">
              <w:rPr>
                <w:rFonts w:cs="Calibri"/>
                <w:sz w:val="18"/>
                <w:szCs w:val="18"/>
              </w:rPr>
              <w:t xml:space="preserve"> tie poisťovne, </w:t>
            </w:r>
            <w:proofErr w:type="spellStart"/>
            <w:r w:rsidRPr="00D467D5">
              <w:rPr>
                <w:rFonts w:cs="Calibri"/>
                <w:sz w:val="18"/>
                <w:szCs w:val="18"/>
              </w:rPr>
              <w:t>ktoré</w:t>
            </w:r>
            <w:proofErr w:type="spellEnd"/>
            <w:r w:rsidRPr="00D467D5">
              <w:rPr>
                <w:rFonts w:cs="Calibri"/>
                <w:sz w:val="18"/>
                <w:szCs w:val="18"/>
              </w:rPr>
              <w:t xml:space="preserve"> </w:t>
            </w:r>
            <w:proofErr w:type="spellStart"/>
            <w:r w:rsidRPr="00D467D5">
              <w:rPr>
                <w:rFonts w:cs="Calibri"/>
                <w:sz w:val="18"/>
                <w:szCs w:val="18"/>
              </w:rPr>
              <w:t>uvedený</w:t>
            </w:r>
            <w:proofErr w:type="spellEnd"/>
            <w:r w:rsidRPr="00D467D5">
              <w:rPr>
                <w:rFonts w:cs="Calibri"/>
                <w:sz w:val="18"/>
                <w:szCs w:val="18"/>
              </w:rPr>
              <w:t xml:space="preserve"> </w:t>
            </w:r>
            <w:proofErr w:type="spellStart"/>
            <w:r w:rsidRPr="00D467D5">
              <w:rPr>
                <w:rFonts w:cs="Calibri"/>
                <w:sz w:val="18"/>
                <w:szCs w:val="18"/>
              </w:rPr>
              <w:t>navrhovaný</w:t>
            </w:r>
            <w:proofErr w:type="spellEnd"/>
            <w:r w:rsidRPr="00D467D5">
              <w:rPr>
                <w:rFonts w:cs="Calibri"/>
                <w:sz w:val="18"/>
                <w:szCs w:val="18"/>
              </w:rPr>
              <w:t xml:space="preserve"> </w:t>
            </w:r>
            <w:proofErr w:type="spellStart"/>
            <w:r w:rsidRPr="00D467D5">
              <w:rPr>
                <w:rFonts w:cs="Calibri"/>
                <w:sz w:val="18"/>
                <w:szCs w:val="18"/>
              </w:rPr>
              <w:t>spôsob</w:t>
            </w:r>
            <w:proofErr w:type="spellEnd"/>
            <w:r w:rsidRPr="00D467D5">
              <w:rPr>
                <w:rFonts w:cs="Calibri"/>
                <w:sz w:val="18"/>
                <w:szCs w:val="18"/>
              </w:rPr>
              <w:t xml:space="preserve"> (</w:t>
            </w:r>
            <w:proofErr w:type="spellStart"/>
            <w:r w:rsidRPr="00D467D5">
              <w:rPr>
                <w:rFonts w:cs="Calibri"/>
                <w:sz w:val="18"/>
                <w:szCs w:val="18"/>
              </w:rPr>
              <w:t>vyplácať</w:t>
            </w:r>
            <w:proofErr w:type="spellEnd"/>
            <w:r w:rsidRPr="00D467D5">
              <w:rPr>
                <w:rFonts w:cs="Calibri"/>
                <w:sz w:val="18"/>
                <w:szCs w:val="18"/>
              </w:rPr>
              <w:t xml:space="preserve"> </w:t>
            </w:r>
            <w:proofErr w:type="spellStart"/>
            <w:r w:rsidRPr="00D467D5">
              <w:rPr>
                <w:rFonts w:cs="Calibri"/>
                <w:sz w:val="18"/>
                <w:szCs w:val="18"/>
              </w:rPr>
              <w:t>len</w:t>
            </w:r>
            <w:proofErr w:type="spellEnd"/>
            <w:r w:rsidRPr="00D467D5">
              <w:rPr>
                <w:rFonts w:cs="Calibri"/>
                <w:sz w:val="18"/>
                <w:szCs w:val="18"/>
              </w:rPr>
              <w:t xml:space="preserve"> </w:t>
            </w:r>
            <w:proofErr w:type="spellStart"/>
            <w:r w:rsidRPr="00D467D5">
              <w:rPr>
                <w:rFonts w:cs="Calibri"/>
                <w:sz w:val="18"/>
                <w:szCs w:val="18"/>
              </w:rPr>
              <w:t>zaslúženú</w:t>
            </w:r>
            <w:proofErr w:type="spellEnd"/>
            <w:r w:rsidRPr="00D467D5">
              <w:rPr>
                <w:rFonts w:cs="Calibri"/>
                <w:sz w:val="18"/>
                <w:szCs w:val="18"/>
              </w:rPr>
              <w:t xml:space="preserve"> </w:t>
            </w:r>
            <w:proofErr w:type="spellStart"/>
            <w:r w:rsidRPr="00D467D5">
              <w:rPr>
                <w:rFonts w:cs="Calibri"/>
                <w:sz w:val="18"/>
                <w:szCs w:val="18"/>
              </w:rPr>
              <w:t>províziu</w:t>
            </w:r>
            <w:proofErr w:type="spellEnd"/>
            <w:r w:rsidRPr="00D467D5">
              <w:rPr>
                <w:rFonts w:cs="Calibri"/>
                <w:sz w:val="18"/>
                <w:szCs w:val="18"/>
              </w:rPr>
              <w:t xml:space="preserve">) </w:t>
            </w:r>
            <w:proofErr w:type="spellStart"/>
            <w:r w:rsidRPr="00D467D5">
              <w:rPr>
                <w:rFonts w:cs="Calibri"/>
                <w:sz w:val="18"/>
                <w:szCs w:val="18"/>
              </w:rPr>
              <w:t>využívajú</w:t>
            </w:r>
            <w:proofErr w:type="spellEnd"/>
            <w:r w:rsidRPr="00D467D5">
              <w:rPr>
                <w:rFonts w:cs="Calibri"/>
                <w:sz w:val="18"/>
                <w:szCs w:val="18"/>
              </w:rPr>
              <w:t xml:space="preserve">. </w:t>
            </w:r>
            <w:r w:rsidRPr="00D467D5">
              <w:rPr>
                <w:rFonts w:cs="Calibri"/>
                <w:sz w:val="18"/>
                <w:szCs w:val="18"/>
              </w:rPr>
              <w:br/>
            </w:r>
            <w:r w:rsidRPr="00D467D5">
              <w:rPr>
                <w:rFonts w:cs="Calibri"/>
                <w:sz w:val="18"/>
                <w:szCs w:val="18"/>
              </w:rPr>
              <w:br/>
              <w:t xml:space="preserve">S </w:t>
            </w:r>
            <w:proofErr w:type="spellStart"/>
            <w:r w:rsidRPr="00D467D5">
              <w:rPr>
                <w:rFonts w:cs="Calibri"/>
                <w:sz w:val="18"/>
                <w:szCs w:val="18"/>
              </w:rPr>
              <w:t>priateľksým</w:t>
            </w:r>
            <w:proofErr w:type="spellEnd"/>
            <w:r w:rsidRPr="00D467D5">
              <w:rPr>
                <w:rFonts w:cs="Calibri"/>
                <w:sz w:val="18"/>
                <w:szCs w:val="18"/>
              </w:rPr>
              <w:t xml:space="preserve"> </w:t>
            </w:r>
            <w:proofErr w:type="spellStart"/>
            <w:r w:rsidRPr="00D467D5">
              <w:rPr>
                <w:rFonts w:cs="Calibri"/>
                <w:sz w:val="18"/>
                <w:szCs w:val="18"/>
              </w:rPr>
              <w:t>pozdravom</w:t>
            </w:r>
            <w:proofErr w:type="spellEnd"/>
            <w:r w:rsidRPr="00D467D5">
              <w:rPr>
                <w:rFonts w:cs="Calibri"/>
                <w:sz w:val="18"/>
                <w:szCs w:val="18"/>
              </w:rPr>
              <w:t xml:space="preserve"> </w:t>
            </w:r>
            <w:r w:rsidRPr="00D467D5">
              <w:rPr>
                <w:rFonts w:cs="Calibri"/>
                <w:sz w:val="18"/>
                <w:szCs w:val="18"/>
              </w:rPr>
              <w:br/>
              <w:t xml:space="preserve">JUDr. Michaela </w:t>
            </w:r>
            <w:proofErr w:type="spellStart"/>
            <w:r w:rsidRPr="00D467D5">
              <w:rPr>
                <w:rFonts w:cs="Calibri"/>
                <w:sz w:val="18"/>
                <w:szCs w:val="18"/>
              </w:rPr>
              <w:t>Holubová</w:t>
            </w:r>
            <w:proofErr w:type="spellEnd"/>
            <w:r w:rsidRPr="00D467D5">
              <w:rPr>
                <w:rFonts w:cs="Calibri"/>
                <w:sz w:val="18"/>
                <w:szCs w:val="18"/>
              </w:rPr>
              <w:t xml:space="preserve"> - </w:t>
            </w:r>
            <w:proofErr w:type="spellStart"/>
            <w:r w:rsidRPr="00D467D5">
              <w:rPr>
                <w:rFonts w:cs="Calibri"/>
                <w:sz w:val="18"/>
                <w:szCs w:val="18"/>
              </w:rPr>
              <w:t>riaditeľ</w:t>
            </w:r>
            <w:proofErr w:type="spellEnd"/>
            <w:r w:rsidRPr="00D467D5">
              <w:rPr>
                <w:rFonts w:cs="Calibri"/>
                <w:sz w:val="18"/>
                <w:szCs w:val="18"/>
              </w:rPr>
              <w:t xml:space="preserve"> </w:t>
            </w:r>
            <w:r w:rsidRPr="00D467D5">
              <w:rPr>
                <w:rFonts w:cs="Calibri"/>
                <w:sz w:val="18"/>
                <w:szCs w:val="18"/>
              </w:rPr>
              <w:br/>
              <w:t xml:space="preserve">v </w:t>
            </w:r>
            <w:proofErr w:type="spellStart"/>
            <w:r w:rsidRPr="00D467D5">
              <w:rPr>
                <w:rFonts w:cs="Calibri"/>
                <w:sz w:val="18"/>
                <w:szCs w:val="18"/>
              </w:rPr>
              <w:t>poverení</w:t>
            </w:r>
            <w:proofErr w:type="spellEnd"/>
            <w:r w:rsidRPr="00D467D5">
              <w:rPr>
                <w:rFonts w:cs="Calibri"/>
                <w:sz w:val="18"/>
                <w:szCs w:val="18"/>
              </w:rPr>
              <w:t xml:space="preserve"> a v </w:t>
            </w:r>
            <w:proofErr w:type="spellStart"/>
            <w:r w:rsidRPr="00D467D5">
              <w:rPr>
                <w:rFonts w:cs="Calibri"/>
                <w:sz w:val="18"/>
                <w:szCs w:val="18"/>
              </w:rPr>
              <w:t>zastúpení</w:t>
            </w:r>
            <w:proofErr w:type="spellEnd"/>
            <w:r w:rsidRPr="00D467D5">
              <w:rPr>
                <w:rFonts w:cs="Calibri"/>
                <w:sz w:val="18"/>
                <w:szCs w:val="18"/>
              </w:rPr>
              <w:t xml:space="preserve"> </w:t>
            </w:r>
            <w:proofErr w:type="spellStart"/>
            <w:r w:rsidRPr="00D467D5">
              <w:rPr>
                <w:rFonts w:cs="Calibri"/>
                <w:sz w:val="18"/>
                <w:szCs w:val="18"/>
              </w:rPr>
              <w:t>pána</w:t>
            </w:r>
            <w:proofErr w:type="spellEnd"/>
            <w:r w:rsidRPr="00D467D5">
              <w:rPr>
                <w:rFonts w:cs="Calibri"/>
                <w:sz w:val="18"/>
                <w:szCs w:val="18"/>
              </w:rPr>
              <w:t xml:space="preserve"> </w:t>
            </w:r>
            <w:proofErr w:type="spellStart"/>
            <w:r w:rsidRPr="00D467D5">
              <w:rPr>
                <w:rFonts w:cs="Calibri"/>
                <w:sz w:val="18"/>
                <w:szCs w:val="18"/>
              </w:rPr>
              <w:t>Klausa</w:t>
            </w:r>
            <w:proofErr w:type="spellEnd"/>
            <w:r w:rsidRPr="00D467D5">
              <w:rPr>
                <w:rFonts w:cs="Calibri"/>
                <w:sz w:val="18"/>
                <w:szCs w:val="18"/>
              </w:rPr>
              <w:t xml:space="preserve"> </w:t>
            </w:r>
            <w:proofErr w:type="spellStart"/>
            <w:r w:rsidRPr="00D467D5">
              <w:rPr>
                <w:rFonts w:cs="Calibri"/>
                <w:sz w:val="18"/>
                <w:szCs w:val="18"/>
              </w:rPr>
              <w:t>Trautmanna</w:t>
            </w:r>
            <w:proofErr w:type="spellEnd"/>
            <w:r w:rsidRPr="00D467D5">
              <w:rPr>
                <w:rFonts w:cs="Calibri"/>
                <w:sz w:val="18"/>
                <w:szCs w:val="18"/>
              </w:rPr>
              <w:t xml:space="preserve"> - </w:t>
            </w:r>
            <w:proofErr w:type="spellStart"/>
            <w:r w:rsidRPr="00D467D5">
              <w:rPr>
                <w:rFonts w:cs="Calibri"/>
                <w:sz w:val="18"/>
                <w:szCs w:val="18"/>
              </w:rPr>
              <w:t>vedúci</w:t>
            </w:r>
            <w:proofErr w:type="spellEnd"/>
            <w:r w:rsidRPr="00D467D5">
              <w:rPr>
                <w:rFonts w:cs="Calibri"/>
                <w:sz w:val="18"/>
                <w:szCs w:val="18"/>
              </w:rPr>
              <w:t xml:space="preserve"> </w:t>
            </w:r>
            <w:proofErr w:type="spellStart"/>
            <w:r w:rsidRPr="00D467D5">
              <w:rPr>
                <w:rFonts w:cs="Calibri"/>
                <w:sz w:val="18"/>
                <w:szCs w:val="18"/>
              </w:rPr>
              <w:t>pobočky</w:t>
            </w:r>
            <w:proofErr w:type="spellEnd"/>
            <w:r w:rsidRPr="00D467D5">
              <w:rPr>
                <w:rFonts w:cs="Calibri"/>
                <w:sz w:val="18"/>
                <w:szCs w:val="18"/>
              </w:rPr>
              <w:t xml:space="preserve"> poisťovne </w:t>
            </w:r>
            <w:proofErr w:type="spellStart"/>
            <w:r w:rsidRPr="00D467D5">
              <w:rPr>
                <w:rFonts w:cs="Calibri"/>
                <w:sz w:val="18"/>
                <w:szCs w:val="18"/>
              </w:rPr>
              <w:lastRenderedPageBreak/>
              <w:t>Deutscher</w:t>
            </w:r>
            <w:proofErr w:type="spellEnd"/>
            <w:r w:rsidRPr="00D467D5">
              <w:rPr>
                <w:rFonts w:cs="Calibri"/>
                <w:sz w:val="18"/>
                <w:szCs w:val="18"/>
              </w:rPr>
              <w:t xml:space="preserve"> Ring </w:t>
            </w:r>
            <w:proofErr w:type="spellStart"/>
            <w:r w:rsidRPr="00D467D5">
              <w:rPr>
                <w:rFonts w:cs="Calibri"/>
                <w:sz w:val="18"/>
                <w:szCs w:val="18"/>
              </w:rPr>
              <w:t>Lebensversicherungs</w:t>
            </w:r>
            <w:proofErr w:type="spellEnd"/>
            <w:r w:rsidRPr="00D467D5">
              <w:rPr>
                <w:rFonts w:cs="Calibri"/>
                <w:sz w:val="18"/>
                <w:szCs w:val="18"/>
              </w:rPr>
              <w:t>-AG</w:t>
            </w:r>
            <w:r w:rsidRPr="00761CBD">
              <w:rPr>
                <w:rFonts w:cs="Calibri"/>
                <w:sz w:val="20"/>
                <w:szCs w:val="20"/>
              </w:rPr>
              <w:t xml:space="preserve"> </w:t>
            </w:r>
            <w:r w:rsidRPr="00761CBD">
              <w:rPr>
                <w:rFonts w:cs="Calibri"/>
                <w:sz w:val="20"/>
                <w:szCs w:val="20"/>
              </w:rPr>
              <w:br/>
            </w:r>
          </w:p>
        </w:tc>
        <w:tc>
          <w:tcPr>
            <w:tcW w:w="2395" w:type="pct"/>
            <w:vAlign w:val="center"/>
          </w:tcPr>
          <w:p w:rsidR="00C05277" w:rsidRPr="00B516BF" w:rsidRDefault="00C05277" w:rsidP="0049764D">
            <w:pPr>
              <w:widowControl/>
              <w:spacing w:after="0" w:line="240" w:lineRule="auto"/>
              <w:jc w:val="center"/>
              <w:rPr>
                <w:rFonts w:asciiTheme="minorHAnsi" w:hAnsiTheme="minorHAnsi" w:cs="Calibri"/>
                <w:b/>
                <w:sz w:val="18"/>
                <w:szCs w:val="18"/>
                <w:lang w:val="sk-SK"/>
              </w:rPr>
            </w:pPr>
          </w:p>
        </w:tc>
      </w:tr>
      <w:tr w:rsidR="00B232B0" w:rsidRPr="00B516BF" w:rsidTr="003A31A4">
        <w:tc>
          <w:tcPr>
            <w:tcW w:w="482" w:type="pct"/>
          </w:tcPr>
          <w:p w:rsidR="00B232B0" w:rsidRDefault="00B232B0" w:rsidP="0049764D">
            <w:pPr>
              <w:spacing w:after="0" w:line="240" w:lineRule="auto"/>
              <w:rPr>
                <w:rFonts w:asciiTheme="minorHAnsi" w:hAnsiTheme="minorHAnsi" w:cs="Arial"/>
                <w:b/>
                <w:bCs/>
                <w:color w:val="1F497D"/>
                <w:sz w:val="18"/>
                <w:szCs w:val="18"/>
                <w:u w:val="single"/>
              </w:rPr>
            </w:pPr>
            <w:r>
              <w:rPr>
                <w:rFonts w:asciiTheme="minorHAnsi" w:hAnsiTheme="minorHAnsi" w:cs="Arial"/>
                <w:b/>
                <w:bCs/>
                <w:color w:val="1F497D"/>
                <w:sz w:val="18"/>
                <w:szCs w:val="18"/>
                <w:u w:val="single"/>
              </w:rPr>
              <w:lastRenderedPageBreak/>
              <w:t>ERGO živ.poisť. a.s.</w:t>
            </w:r>
          </w:p>
        </w:tc>
        <w:tc>
          <w:tcPr>
            <w:tcW w:w="2123" w:type="pct"/>
          </w:tcPr>
          <w:p w:rsidR="00B232B0" w:rsidRDefault="00B232B0" w:rsidP="0049764D">
            <w:pPr>
              <w:spacing w:after="0" w:line="240" w:lineRule="auto"/>
              <w:rPr>
                <w:rFonts w:asciiTheme="minorHAnsi" w:hAnsiTheme="minorHAnsi"/>
                <w:color w:val="365F91" w:themeColor="accent1" w:themeShade="BF"/>
                <w:sz w:val="18"/>
                <w:szCs w:val="18"/>
              </w:rPr>
            </w:pPr>
          </w:p>
        </w:tc>
        <w:tc>
          <w:tcPr>
            <w:tcW w:w="2395" w:type="pct"/>
            <w:vAlign w:val="center"/>
          </w:tcPr>
          <w:p w:rsidR="00B232B0" w:rsidRPr="00B516BF" w:rsidRDefault="00B232B0" w:rsidP="0049764D">
            <w:pPr>
              <w:widowControl/>
              <w:spacing w:after="0" w:line="240" w:lineRule="auto"/>
              <w:jc w:val="center"/>
              <w:rPr>
                <w:rFonts w:asciiTheme="minorHAnsi" w:hAnsiTheme="minorHAnsi" w:cs="Calibri"/>
                <w:b/>
                <w:sz w:val="18"/>
                <w:szCs w:val="18"/>
                <w:lang w:val="sk-SK"/>
              </w:rPr>
            </w:pPr>
          </w:p>
        </w:tc>
      </w:tr>
      <w:tr w:rsidR="00C05277" w:rsidRPr="00B516BF" w:rsidTr="00F408A6">
        <w:tc>
          <w:tcPr>
            <w:tcW w:w="482" w:type="pct"/>
          </w:tcPr>
          <w:p w:rsidR="00C05277" w:rsidRPr="00B516BF" w:rsidRDefault="00C05277" w:rsidP="0049764D">
            <w:pPr>
              <w:spacing w:after="0" w:line="240" w:lineRule="auto"/>
              <w:rPr>
                <w:rFonts w:asciiTheme="minorHAnsi" w:hAnsiTheme="minorHAnsi"/>
                <w:b/>
                <w:color w:val="1F497D"/>
                <w:sz w:val="18"/>
                <w:szCs w:val="18"/>
                <w:u w:val="single"/>
                <w:lang w:val="cs-CZ"/>
              </w:rPr>
            </w:pPr>
            <w:r w:rsidRPr="002C6BF1">
              <w:rPr>
                <w:rFonts w:asciiTheme="minorHAnsi" w:hAnsiTheme="minorHAnsi"/>
                <w:b/>
                <w:color w:val="1F497D"/>
                <w:sz w:val="18"/>
                <w:szCs w:val="18"/>
                <w:u w:val="single"/>
                <w:lang w:val="cs-CZ"/>
              </w:rPr>
              <w:t>Generali Slovensko poisťovňa, a.s.</w:t>
            </w:r>
            <w:r w:rsidRPr="00B516BF">
              <w:rPr>
                <w:rFonts w:asciiTheme="minorHAnsi" w:hAnsiTheme="minorHAnsi"/>
                <w:b/>
                <w:color w:val="1F497D"/>
                <w:sz w:val="18"/>
                <w:szCs w:val="18"/>
                <w:u w:val="single"/>
                <w:lang w:val="cs-CZ"/>
              </w:rPr>
              <w:t xml:space="preserve"> </w:t>
            </w:r>
          </w:p>
          <w:p w:rsidR="00C05277" w:rsidRPr="00B516BF" w:rsidRDefault="00C05277" w:rsidP="0049764D">
            <w:pPr>
              <w:spacing w:after="0" w:line="240" w:lineRule="auto"/>
              <w:rPr>
                <w:rFonts w:asciiTheme="minorHAnsi" w:hAnsiTheme="minorHAnsi" w:cs="Arial"/>
                <w:b/>
                <w:bCs/>
                <w:color w:val="1F497D"/>
                <w:sz w:val="18"/>
                <w:szCs w:val="18"/>
                <w:highlight w:val="yellow"/>
                <w:u w:val="single"/>
              </w:rPr>
            </w:pPr>
          </w:p>
        </w:tc>
        <w:tc>
          <w:tcPr>
            <w:tcW w:w="2123" w:type="pct"/>
          </w:tcPr>
          <w:p w:rsidR="00C05277" w:rsidRPr="00B516BF" w:rsidRDefault="00C05277" w:rsidP="0049764D">
            <w:pPr>
              <w:spacing w:after="0" w:line="240" w:lineRule="auto"/>
              <w:rPr>
                <w:rFonts w:asciiTheme="minorHAnsi" w:hAnsiTheme="minorHAnsi" w:cs="Arial"/>
                <w:sz w:val="18"/>
                <w:szCs w:val="18"/>
              </w:rPr>
            </w:pPr>
          </w:p>
          <w:p w:rsidR="00C05277" w:rsidRPr="0049764D" w:rsidRDefault="008579E9" w:rsidP="0049764D">
            <w:pPr>
              <w:spacing w:after="0" w:line="240" w:lineRule="auto"/>
              <w:rPr>
                <w:rFonts w:asciiTheme="minorHAnsi" w:hAnsiTheme="minorHAnsi" w:cs="Arial"/>
                <w:color w:val="365F91" w:themeColor="accent1" w:themeShade="BF"/>
                <w:sz w:val="18"/>
                <w:szCs w:val="18"/>
              </w:rPr>
            </w:pPr>
            <w:proofErr w:type="spellStart"/>
            <w:r>
              <w:rPr>
                <w:rFonts w:asciiTheme="minorHAnsi" w:hAnsiTheme="minorHAnsi" w:cs="Arial"/>
                <w:color w:val="365F91" w:themeColor="accent1" w:themeShade="BF"/>
                <w:sz w:val="18"/>
                <w:szCs w:val="18"/>
              </w:rPr>
              <w:t>Z</w:t>
            </w:r>
            <w:r w:rsidR="00C05277" w:rsidRPr="0049764D">
              <w:rPr>
                <w:rFonts w:asciiTheme="minorHAnsi" w:hAnsiTheme="minorHAnsi" w:cs="Arial"/>
                <w:color w:val="365F91" w:themeColor="accent1" w:themeShade="BF"/>
                <w:sz w:val="18"/>
                <w:szCs w:val="18"/>
              </w:rPr>
              <w:t>a</w:t>
            </w:r>
            <w:proofErr w:type="spellEnd"/>
            <w:r w:rsidR="00C05277" w:rsidRPr="0049764D">
              <w:rPr>
                <w:rFonts w:asciiTheme="minorHAnsi" w:hAnsiTheme="minorHAnsi" w:cs="Arial"/>
                <w:color w:val="365F91" w:themeColor="accent1" w:themeShade="BF"/>
                <w:sz w:val="18"/>
                <w:szCs w:val="18"/>
              </w:rPr>
              <w:t xml:space="preserve"> </w:t>
            </w:r>
            <w:proofErr w:type="spellStart"/>
            <w:r w:rsidR="00C05277" w:rsidRPr="0049764D">
              <w:rPr>
                <w:rFonts w:asciiTheme="minorHAnsi" w:hAnsiTheme="minorHAnsi" w:cs="Arial"/>
                <w:color w:val="365F91" w:themeColor="accent1" w:themeShade="BF"/>
                <w:sz w:val="18"/>
                <w:szCs w:val="18"/>
              </w:rPr>
              <w:t>pois</w:t>
            </w:r>
            <w:r>
              <w:rPr>
                <w:rFonts w:asciiTheme="minorHAnsi" w:hAnsiTheme="minorHAnsi" w:cs="Arial"/>
                <w:color w:val="365F91" w:themeColor="accent1" w:themeShade="BF"/>
                <w:sz w:val="18"/>
                <w:szCs w:val="18"/>
              </w:rPr>
              <w:t>ť</w:t>
            </w:r>
            <w:r w:rsidR="00C05277" w:rsidRPr="0049764D">
              <w:rPr>
                <w:rFonts w:asciiTheme="minorHAnsi" w:hAnsiTheme="minorHAnsi" w:cs="Arial"/>
                <w:color w:val="365F91" w:themeColor="accent1" w:themeShade="BF"/>
                <w:sz w:val="18"/>
                <w:szCs w:val="18"/>
              </w:rPr>
              <w:t>ovnu</w:t>
            </w:r>
            <w:proofErr w:type="spellEnd"/>
            <w:r w:rsidR="00C05277" w:rsidRPr="0049764D">
              <w:rPr>
                <w:rFonts w:asciiTheme="minorHAnsi" w:hAnsiTheme="minorHAnsi" w:cs="Arial"/>
                <w:color w:val="365F91" w:themeColor="accent1" w:themeShade="BF"/>
                <w:sz w:val="18"/>
                <w:szCs w:val="18"/>
              </w:rPr>
              <w:t xml:space="preserve"> </w:t>
            </w:r>
            <w:proofErr w:type="spellStart"/>
            <w:r w:rsidR="00C05277" w:rsidRPr="0049764D">
              <w:rPr>
                <w:rFonts w:asciiTheme="minorHAnsi" w:hAnsiTheme="minorHAnsi" w:cs="Arial"/>
                <w:color w:val="365F91" w:themeColor="accent1" w:themeShade="BF"/>
                <w:sz w:val="18"/>
                <w:szCs w:val="18"/>
              </w:rPr>
              <w:t>Generali</w:t>
            </w:r>
            <w:proofErr w:type="spellEnd"/>
            <w:r w:rsidR="00C05277" w:rsidRPr="0049764D">
              <w:rPr>
                <w:rFonts w:asciiTheme="minorHAnsi" w:hAnsiTheme="minorHAnsi" w:cs="Arial"/>
                <w:color w:val="365F91" w:themeColor="accent1" w:themeShade="BF"/>
                <w:sz w:val="18"/>
                <w:szCs w:val="18"/>
              </w:rPr>
              <w:t xml:space="preserve"> </w:t>
            </w:r>
            <w:proofErr w:type="spellStart"/>
            <w:r w:rsidR="00C05277" w:rsidRPr="0049764D">
              <w:rPr>
                <w:rFonts w:asciiTheme="minorHAnsi" w:hAnsiTheme="minorHAnsi" w:cs="Arial"/>
                <w:color w:val="365F91" w:themeColor="accent1" w:themeShade="BF"/>
                <w:sz w:val="18"/>
                <w:szCs w:val="18"/>
              </w:rPr>
              <w:t>Slovensko</w:t>
            </w:r>
            <w:proofErr w:type="spellEnd"/>
            <w:r w:rsidR="00C05277" w:rsidRPr="0049764D">
              <w:rPr>
                <w:rFonts w:asciiTheme="minorHAnsi" w:hAnsiTheme="minorHAnsi" w:cs="Arial"/>
                <w:color w:val="365F91" w:themeColor="accent1" w:themeShade="BF"/>
                <w:sz w:val="18"/>
                <w:szCs w:val="18"/>
              </w:rPr>
              <w:t xml:space="preserve"> by sme chceli vyjadrit nas nazor.</w:t>
            </w:r>
          </w:p>
          <w:p w:rsidR="00C05277" w:rsidRPr="0049764D" w:rsidRDefault="00C05277" w:rsidP="0049764D">
            <w:pPr>
              <w:spacing w:after="0" w:line="240" w:lineRule="auto"/>
              <w:rPr>
                <w:rFonts w:asciiTheme="minorHAnsi" w:hAnsiTheme="minorHAnsi" w:cs="Arial"/>
                <w:color w:val="365F91" w:themeColor="accent1" w:themeShade="BF"/>
                <w:sz w:val="18"/>
                <w:szCs w:val="18"/>
              </w:rPr>
            </w:pPr>
            <w:r w:rsidRPr="0049764D">
              <w:rPr>
                <w:rFonts w:asciiTheme="minorHAnsi" w:hAnsiTheme="minorHAnsi" w:cs="Arial"/>
                <w:color w:val="365F91" w:themeColor="accent1" w:themeShade="BF"/>
                <w:sz w:val="18"/>
                <w:szCs w:val="18"/>
              </w:rPr>
              <w:t xml:space="preserve">Memorandum podporujeme, hodlame sa stat jeho signatarom </w:t>
            </w:r>
            <w:proofErr w:type="gramStart"/>
            <w:r w:rsidRPr="0049764D">
              <w:rPr>
                <w:rFonts w:asciiTheme="minorHAnsi" w:hAnsiTheme="minorHAnsi" w:cs="Arial"/>
                <w:color w:val="365F91" w:themeColor="accent1" w:themeShade="BF"/>
                <w:sz w:val="18"/>
                <w:szCs w:val="18"/>
              </w:rPr>
              <w:t>a</w:t>
            </w:r>
            <w:proofErr w:type="gramEnd"/>
            <w:r w:rsidRPr="0049764D">
              <w:rPr>
                <w:rFonts w:asciiTheme="minorHAnsi" w:hAnsiTheme="minorHAnsi" w:cs="Arial"/>
                <w:color w:val="365F91" w:themeColor="accent1" w:themeShade="BF"/>
                <w:sz w:val="18"/>
                <w:szCs w:val="18"/>
              </w:rPr>
              <w:t xml:space="preserve"> s jeho znenim suhlasime. Domnievame sa ze jeho prijatie </w:t>
            </w:r>
            <w:proofErr w:type="gramStart"/>
            <w:r w:rsidRPr="0049764D">
              <w:rPr>
                <w:rFonts w:asciiTheme="minorHAnsi" w:hAnsiTheme="minorHAnsi" w:cs="Arial"/>
                <w:color w:val="365F91" w:themeColor="accent1" w:themeShade="BF"/>
                <w:sz w:val="18"/>
                <w:szCs w:val="18"/>
              </w:rPr>
              <w:t>bude  prinosom</w:t>
            </w:r>
            <w:proofErr w:type="gramEnd"/>
            <w:r w:rsidRPr="0049764D">
              <w:rPr>
                <w:rFonts w:asciiTheme="minorHAnsi" w:hAnsiTheme="minorHAnsi" w:cs="Arial"/>
                <w:color w:val="365F91" w:themeColor="accent1" w:themeShade="BF"/>
                <w:sz w:val="18"/>
                <w:szCs w:val="18"/>
              </w:rPr>
              <w:t xml:space="preserve"> pre slovensky poistny trh a nasich klientov. Avsak iba v pripade ze sa jeho signatarmi stanu obe strany tak poistovne ako aj sprostredkovatelia, pretoze len vtedy bude moct byt tento pozitivny prinos naplneny. </w:t>
            </w:r>
          </w:p>
          <w:p w:rsidR="00C05277" w:rsidRPr="0049764D" w:rsidRDefault="00C05277" w:rsidP="0049764D">
            <w:pPr>
              <w:spacing w:after="0" w:line="240" w:lineRule="auto"/>
              <w:rPr>
                <w:rFonts w:asciiTheme="minorHAnsi" w:hAnsiTheme="minorHAnsi" w:cs="Arial"/>
                <w:color w:val="365F91" w:themeColor="accent1" w:themeShade="BF"/>
                <w:sz w:val="18"/>
                <w:szCs w:val="18"/>
              </w:rPr>
            </w:pPr>
            <w:r w:rsidRPr="0049764D">
              <w:rPr>
                <w:rFonts w:asciiTheme="minorHAnsi" w:hAnsiTheme="minorHAnsi" w:cs="Arial"/>
                <w:color w:val="365F91" w:themeColor="accent1" w:themeShade="BF"/>
                <w:sz w:val="18"/>
                <w:szCs w:val="18"/>
              </w:rPr>
              <w:t xml:space="preserve">Mame informaciu ze na strane sprostredkovatelov este stale prebiehaju rokovania. Radi by sme pockali na ich vysledok a navrh ktori sprostredkovatelia predlozia prostrednictvom AFISP a SASP. </w:t>
            </w:r>
          </w:p>
          <w:p w:rsidR="00C05277" w:rsidRPr="00B516BF" w:rsidRDefault="00C05277" w:rsidP="0049764D">
            <w:pPr>
              <w:spacing w:after="0" w:line="240" w:lineRule="auto"/>
              <w:rPr>
                <w:rFonts w:asciiTheme="minorHAnsi" w:hAnsiTheme="minorHAnsi"/>
                <w:color w:val="365F91" w:themeColor="accent1" w:themeShade="BF"/>
                <w:sz w:val="18"/>
                <w:szCs w:val="18"/>
              </w:rPr>
            </w:pPr>
            <w:r w:rsidRPr="0049764D">
              <w:rPr>
                <w:rFonts w:asciiTheme="minorHAnsi" w:hAnsiTheme="minorHAnsi" w:cs="Arial"/>
                <w:color w:val="365F91" w:themeColor="accent1" w:themeShade="BF"/>
                <w:sz w:val="18"/>
                <w:szCs w:val="18"/>
              </w:rPr>
              <w:t> Ing. Eva Štefániková</w:t>
            </w:r>
          </w:p>
        </w:tc>
        <w:tc>
          <w:tcPr>
            <w:tcW w:w="2395" w:type="pct"/>
            <w:vAlign w:val="center"/>
          </w:tcPr>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prebiehajúcim rokovaniam u sprostredkovateľov</w:t>
            </w:r>
          </w:p>
          <w:p w:rsidR="00C05277" w:rsidRDefault="00C05277" w:rsidP="0049764D">
            <w:pPr>
              <w:widowControl/>
              <w:spacing w:after="0" w:line="240" w:lineRule="auto"/>
              <w:rPr>
                <w:rFonts w:asciiTheme="minorHAnsi" w:hAnsiTheme="minorHAnsi" w:cs="Calibri"/>
                <w:sz w:val="18"/>
                <w:szCs w:val="18"/>
                <w:lang w:val="sk-SK"/>
              </w:rPr>
            </w:pPr>
            <w:r w:rsidRPr="00C96EE9">
              <w:rPr>
                <w:rFonts w:asciiTheme="minorHAnsi" w:hAnsiTheme="minorHAnsi" w:cs="Calibri"/>
                <w:sz w:val="18"/>
                <w:szCs w:val="18"/>
                <w:lang w:val="sk-SK"/>
              </w:rPr>
              <w:t>Členské poisťovne sa samozrejme môžu dohodnúť na akomkoľvek“ timingu“ prijatia Memoranda</w:t>
            </w:r>
            <w:r>
              <w:rPr>
                <w:rFonts w:asciiTheme="minorHAnsi" w:hAnsiTheme="minorHAnsi" w:cs="Calibri"/>
                <w:sz w:val="18"/>
                <w:szCs w:val="18"/>
                <w:lang w:val="sk-SK"/>
              </w:rPr>
              <w:t xml:space="preserve"> ( alebo akomkoľvek inom dokumente alebo postupe) . Návrh memoranda vytvoril sekretariát na základe záverov zo stretnutia s AFISP a SASP, kde bolo deklarované, že do polovice septembra sa pokúsime vytvoriť a prerokovať dokument, ktorý by mohli všetci akceptovať a potom ho predložíme sprostredkovateľom.</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 xml:space="preserve">Naviac nemáme informácie o tom , že by sprostredkovatelia kreovali obdobný dokument, preto oceníme, ak nám poskytnete o tom akúkoľvek informáciu. </w:t>
            </w:r>
          </w:p>
          <w:p w:rsidR="00C05277" w:rsidRPr="00C96EE9"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Default="00C05277" w:rsidP="0049764D">
            <w:pPr>
              <w:spacing w:after="0" w:line="240" w:lineRule="auto"/>
              <w:rPr>
                <w:rFonts w:asciiTheme="minorHAnsi" w:hAnsiTheme="minorHAnsi" w:cs="Arial"/>
                <w:b/>
                <w:bCs/>
                <w:sz w:val="18"/>
                <w:szCs w:val="18"/>
                <w:u w:val="single"/>
              </w:rPr>
            </w:pPr>
          </w:p>
          <w:p w:rsidR="00C05277" w:rsidRDefault="00C05277" w:rsidP="0049764D">
            <w:pPr>
              <w:spacing w:after="0" w:line="240" w:lineRule="auto"/>
              <w:rPr>
                <w:rFonts w:asciiTheme="minorHAnsi" w:hAnsiTheme="minorHAnsi" w:cs="Arial"/>
                <w:b/>
                <w:bCs/>
                <w:sz w:val="18"/>
                <w:szCs w:val="18"/>
                <w:u w:val="single"/>
              </w:rPr>
            </w:pPr>
          </w:p>
          <w:p w:rsidR="00C05277" w:rsidRPr="00EA38A1" w:rsidRDefault="00C05277" w:rsidP="0049764D">
            <w:pPr>
              <w:spacing w:after="0" w:line="240" w:lineRule="auto"/>
              <w:rPr>
                <w:rFonts w:asciiTheme="minorHAnsi" w:hAnsiTheme="minorHAnsi"/>
                <w:b/>
                <w:bCs/>
                <w:sz w:val="18"/>
                <w:szCs w:val="18"/>
                <w:u w:val="single"/>
              </w:rPr>
            </w:pPr>
            <w:r w:rsidRPr="002C6BF1">
              <w:rPr>
                <w:rFonts w:asciiTheme="minorHAnsi" w:hAnsiTheme="minorHAnsi" w:cs="Arial"/>
                <w:b/>
                <w:bCs/>
                <w:sz w:val="18"/>
                <w:szCs w:val="18"/>
                <w:u w:val="single"/>
              </w:rPr>
              <w:t>Groupama Garancia poisťovňa a.s.,</w:t>
            </w:r>
            <w:r w:rsidRPr="002C6BF1">
              <w:rPr>
                <w:rFonts w:asciiTheme="minorHAnsi" w:hAnsiTheme="minorHAnsi" w:cs="Arial"/>
                <w:b/>
                <w:bCs/>
                <w:sz w:val="18"/>
                <w:szCs w:val="18"/>
                <w:u w:val="single"/>
              </w:rPr>
              <w:br/>
              <w:t>pobočka poisťovne z iného členského štátu</w:t>
            </w:r>
          </w:p>
          <w:p w:rsidR="00C05277" w:rsidRPr="00B516BF" w:rsidRDefault="00C05277" w:rsidP="0049764D">
            <w:pPr>
              <w:spacing w:after="0" w:line="240" w:lineRule="auto"/>
              <w:rPr>
                <w:rFonts w:asciiTheme="minorHAnsi" w:hAnsiTheme="minorHAnsi"/>
                <w:b/>
                <w:color w:val="1F497D"/>
                <w:sz w:val="18"/>
                <w:szCs w:val="18"/>
                <w:highlight w:val="yellow"/>
                <w:u w:val="single"/>
                <w:lang w:val="cs-CZ"/>
              </w:rPr>
            </w:pPr>
          </w:p>
        </w:tc>
        <w:tc>
          <w:tcPr>
            <w:tcW w:w="2123" w:type="pct"/>
          </w:tcPr>
          <w:p w:rsidR="00C05277" w:rsidRPr="00EA38A1" w:rsidRDefault="00C05277" w:rsidP="0049764D">
            <w:pPr>
              <w:spacing w:after="0" w:line="240" w:lineRule="auto"/>
              <w:rPr>
                <w:rFonts w:asciiTheme="minorHAnsi" w:hAnsiTheme="minorHAnsi"/>
                <w:sz w:val="18"/>
                <w:szCs w:val="18"/>
              </w:rPr>
            </w:pPr>
            <w:r w:rsidRPr="00EA38A1">
              <w:rPr>
                <w:rFonts w:asciiTheme="minorHAnsi" w:hAnsiTheme="minorHAnsi"/>
                <w:sz w:val="18"/>
                <w:szCs w:val="18"/>
              </w:rPr>
              <w:t>Groupama Garancia poisťovňa a.s. sa k spoločnému memorandu ako signatár pripojí a súhlasí aj so zverejnením signatárov.</w:t>
            </w:r>
          </w:p>
          <w:p w:rsidR="00C05277" w:rsidRPr="00EA38A1" w:rsidRDefault="00C05277" w:rsidP="0049764D">
            <w:pPr>
              <w:spacing w:after="0" w:line="240" w:lineRule="auto"/>
              <w:rPr>
                <w:rFonts w:asciiTheme="minorHAnsi" w:hAnsiTheme="minorHAnsi"/>
                <w:sz w:val="18"/>
                <w:szCs w:val="18"/>
              </w:rPr>
            </w:pPr>
            <w:r w:rsidRPr="00EA38A1">
              <w:rPr>
                <w:rFonts w:asciiTheme="minorHAnsi" w:hAnsiTheme="minorHAnsi"/>
                <w:sz w:val="18"/>
                <w:szCs w:val="18"/>
              </w:rPr>
              <w:t>S prechodom na novú formu odmeňovania poisťovňa súhlasí za predpokladu širokého konsenzu ostatných poisťovní.</w:t>
            </w:r>
          </w:p>
          <w:p w:rsidR="00C05277" w:rsidRPr="00EA38A1" w:rsidRDefault="00C05277" w:rsidP="0049764D">
            <w:pPr>
              <w:spacing w:after="0" w:line="240" w:lineRule="auto"/>
              <w:rPr>
                <w:rFonts w:asciiTheme="minorHAnsi" w:hAnsiTheme="minorHAnsi"/>
                <w:sz w:val="18"/>
                <w:szCs w:val="18"/>
              </w:rPr>
            </w:pPr>
            <w:r w:rsidRPr="00EA38A1">
              <w:rPr>
                <w:rFonts w:asciiTheme="minorHAnsi" w:hAnsiTheme="minorHAnsi"/>
                <w:sz w:val="18"/>
                <w:szCs w:val="18"/>
              </w:rPr>
              <w:t>Bolo by vhodné vyhotoviť ďalší dokument, kde by bol zadefinovaný aj postup pri vyškrtnutí člena zo zoznamu a jeho podmienky,  ako aj kto o tom bude rozhodovať. Tiež by bolo užitočné definovať formy spolupráce a odmien, ktoré sú nežiaduce.</w:t>
            </w:r>
          </w:p>
          <w:p w:rsidR="00C05277" w:rsidRDefault="00C05277" w:rsidP="0049764D">
            <w:pPr>
              <w:spacing w:after="0" w:line="240" w:lineRule="auto"/>
              <w:rPr>
                <w:rFonts w:asciiTheme="minorHAnsi" w:hAnsiTheme="minorHAnsi"/>
                <w:sz w:val="18"/>
                <w:szCs w:val="18"/>
              </w:rPr>
            </w:pPr>
            <w:r w:rsidRPr="00EA38A1">
              <w:rPr>
                <w:rFonts w:asciiTheme="minorHAnsi" w:hAnsiTheme="minorHAnsi" w:cs="Arial"/>
                <w:b/>
                <w:bCs/>
                <w:sz w:val="18"/>
                <w:szCs w:val="18"/>
              </w:rPr>
              <w:t>Darina Fábián Csóková</w:t>
            </w:r>
          </w:p>
          <w:p w:rsidR="00C05277" w:rsidRPr="00130A00" w:rsidRDefault="00C05277" w:rsidP="0049764D">
            <w:pPr>
              <w:spacing w:after="0" w:line="240" w:lineRule="auto"/>
              <w:rPr>
                <w:rFonts w:asciiTheme="minorHAnsi" w:hAnsiTheme="minorHAnsi"/>
                <w:sz w:val="18"/>
                <w:szCs w:val="18"/>
              </w:rPr>
            </w:pPr>
            <w:r w:rsidRPr="00EA38A1">
              <w:rPr>
                <w:rFonts w:asciiTheme="minorHAnsi" w:hAnsiTheme="minorHAnsi" w:cs="Arial"/>
                <w:sz w:val="18"/>
                <w:szCs w:val="18"/>
              </w:rPr>
              <w:t>riaditeľ odboru právnych sl., ľudských zd. a vš.správy</w:t>
            </w:r>
          </w:p>
        </w:tc>
        <w:tc>
          <w:tcPr>
            <w:tcW w:w="2395" w:type="pct"/>
            <w:vAlign w:val="center"/>
          </w:tcPr>
          <w:p w:rsidR="00C05277" w:rsidRDefault="00C05277"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postupu vyškrtnutia zo zoznamu:</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Uvedomujeme si, že by bolo nevyhnutné stanoviť pravidlá pre „vyškrtnutie“. Oceníme, ak členské poisťovne predložia svoju predstavu, ako by to malo vyzerať.</w:t>
            </w: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sz w:val="18"/>
                <w:szCs w:val="18"/>
                <w:lang w:val="sk-SK"/>
              </w:rPr>
            </w:pPr>
          </w:p>
          <w:p w:rsidR="00C05277" w:rsidRPr="002C6BF1"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Pr="00B516BF" w:rsidRDefault="00C05277" w:rsidP="0049764D">
            <w:pPr>
              <w:spacing w:after="0" w:line="240" w:lineRule="auto"/>
              <w:rPr>
                <w:rFonts w:asciiTheme="minorHAnsi" w:hAnsiTheme="minorHAnsi"/>
                <w:b/>
                <w:color w:val="1F497D"/>
                <w:sz w:val="18"/>
                <w:szCs w:val="18"/>
                <w:u w:val="single"/>
              </w:rPr>
            </w:pPr>
            <w:r w:rsidRPr="00A263D8">
              <w:rPr>
                <w:rFonts w:asciiTheme="minorHAnsi" w:hAnsiTheme="minorHAnsi"/>
                <w:b/>
                <w:color w:val="1F497D"/>
                <w:sz w:val="18"/>
                <w:szCs w:val="18"/>
                <w:u w:val="single"/>
              </w:rPr>
              <w:t>ING poisťovňa, a.s.</w:t>
            </w:r>
          </w:p>
          <w:p w:rsidR="00C05277" w:rsidRPr="00B516BF" w:rsidRDefault="00C05277" w:rsidP="0049764D">
            <w:pPr>
              <w:widowControl/>
              <w:spacing w:after="0" w:line="240" w:lineRule="auto"/>
              <w:rPr>
                <w:rFonts w:asciiTheme="minorHAnsi" w:hAnsiTheme="minorHAnsi" w:cs="Calibri"/>
                <w:b/>
                <w:sz w:val="18"/>
                <w:szCs w:val="18"/>
              </w:rPr>
            </w:pPr>
          </w:p>
        </w:tc>
        <w:tc>
          <w:tcPr>
            <w:tcW w:w="2123" w:type="pct"/>
          </w:tcPr>
          <w:p w:rsidR="00C05277" w:rsidRPr="00B516BF" w:rsidRDefault="00C05277" w:rsidP="0049764D">
            <w:pPr>
              <w:spacing w:after="0" w:line="240" w:lineRule="auto"/>
              <w:rPr>
                <w:rFonts w:asciiTheme="minorHAnsi" w:hAnsiTheme="minorHAnsi"/>
                <w:color w:val="1F497D"/>
                <w:sz w:val="18"/>
                <w:szCs w:val="18"/>
              </w:rPr>
            </w:pPr>
            <w:r w:rsidRPr="00B516BF">
              <w:rPr>
                <w:rFonts w:asciiTheme="minorHAnsi" w:hAnsiTheme="minorHAnsi"/>
                <w:color w:val="1F497D"/>
                <w:sz w:val="18"/>
                <w:szCs w:val="18"/>
              </w:rPr>
              <w:t>Za ING ŽP zasilam nasledujici stanovisko k jednotlivym bodum:</w:t>
            </w:r>
          </w:p>
          <w:p w:rsidR="00C05277" w:rsidRPr="00B516BF" w:rsidRDefault="00C05277" w:rsidP="0049764D">
            <w:pPr>
              <w:pStyle w:val="Odsekzoznamu"/>
              <w:numPr>
                <w:ilvl w:val="0"/>
                <w:numId w:val="1"/>
              </w:numPr>
              <w:ind w:left="318" w:hanging="283"/>
              <w:rPr>
                <w:rFonts w:asciiTheme="minorHAnsi" w:hAnsiTheme="minorHAnsi"/>
                <w:color w:val="1F497D"/>
                <w:sz w:val="18"/>
                <w:szCs w:val="18"/>
              </w:rPr>
            </w:pPr>
            <w:r w:rsidRPr="00B516BF">
              <w:rPr>
                <w:rFonts w:asciiTheme="minorHAnsi" w:hAnsiTheme="minorHAnsi"/>
                <w:color w:val="1F497D"/>
                <w:sz w:val="18"/>
                <w:szCs w:val="18"/>
                <w:lang w:val="cs-CZ"/>
              </w:rPr>
              <w:t>S obsahem Memoranda souhlasim, nicmene jeho forma mi pro laickou verejnost prijde jeste stale prilis odborna a ne zcela pochopitelna. Pokud je to text, ktery nas ma reprezentovat, myslim, ze by mel byt zpracovan medialnim odbornikem.</w:t>
            </w:r>
          </w:p>
          <w:p w:rsidR="00C05277" w:rsidRPr="00B516BF" w:rsidRDefault="00C05277" w:rsidP="0049764D">
            <w:pPr>
              <w:pStyle w:val="Odsekzoznamu"/>
              <w:numPr>
                <w:ilvl w:val="0"/>
                <w:numId w:val="1"/>
              </w:numPr>
              <w:ind w:left="318" w:hanging="283"/>
              <w:rPr>
                <w:rFonts w:asciiTheme="minorHAnsi" w:hAnsiTheme="minorHAnsi"/>
                <w:color w:val="1F497D"/>
                <w:sz w:val="18"/>
                <w:szCs w:val="18"/>
              </w:rPr>
            </w:pPr>
            <w:r w:rsidRPr="00B516BF">
              <w:rPr>
                <w:rFonts w:asciiTheme="minorHAnsi" w:hAnsiTheme="minorHAnsi"/>
                <w:color w:val="1F497D"/>
                <w:sz w:val="18"/>
                <w:szCs w:val="18"/>
              </w:rPr>
              <w:t>Mame zajem stat se signatari.</w:t>
            </w:r>
          </w:p>
          <w:p w:rsidR="00C05277" w:rsidRPr="00B516BF" w:rsidRDefault="00C05277" w:rsidP="0049764D">
            <w:pPr>
              <w:pStyle w:val="Odsekzoznamu"/>
              <w:numPr>
                <w:ilvl w:val="0"/>
                <w:numId w:val="1"/>
              </w:numPr>
              <w:ind w:left="318" w:hanging="283"/>
              <w:rPr>
                <w:rFonts w:asciiTheme="minorHAnsi" w:hAnsiTheme="minorHAnsi"/>
                <w:color w:val="1F497D"/>
                <w:sz w:val="18"/>
                <w:szCs w:val="18"/>
              </w:rPr>
            </w:pPr>
            <w:r w:rsidRPr="00B516BF">
              <w:rPr>
                <w:rFonts w:asciiTheme="minorHAnsi" w:hAnsiTheme="minorHAnsi"/>
                <w:color w:val="1F497D"/>
                <w:sz w:val="18"/>
                <w:szCs w:val="18"/>
              </w:rPr>
              <w:t>Souhlasime se zverejnenim.</w:t>
            </w:r>
          </w:p>
          <w:p w:rsidR="00C05277" w:rsidRPr="00B516BF" w:rsidRDefault="00C05277" w:rsidP="0049764D">
            <w:pPr>
              <w:pStyle w:val="Odsekzoznamu"/>
              <w:numPr>
                <w:ilvl w:val="0"/>
                <w:numId w:val="1"/>
              </w:numPr>
              <w:ind w:left="318" w:hanging="283"/>
              <w:rPr>
                <w:rFonts w:asciiTheme="minorHAnsi" w:hAnsiTheme="minorHAnsi"/>
                <w:color w:val="1F497D"/>
                <w:sz w:val="18"/>
                <w:szCs w:val="18"/>
              </w:rPr>
            </w:pPr>
            <w:r w:rsidRPr="00B516BF">
              <w:rPr>
                <w:rFonts w:asciiTheme="minorHAnsi" w:hAnsiTheme="minorHAnsi"/>
                <w:color w:val="1F497D"/>
                <w:sz w:val="18"/>
                <w:szCs w:val="18"/>
              </w:rPr>
              <w:t xml:space="preserve">Nevim, jestli plne rozumim. Pokud toto memorandum podepise nekdo, kdo ho v tuto chvili porusuje, predpokladam, ze svuj pristup neprodlene zmeni </w:t>
            </w:r>
            <w:r w:rsidRPr="00B516BF">
              <w:rPr>
                <w:rFonts w:asciiTheme="minorHAnsi" w:hAnsiTheme="minorHAnsi"/>
                <w:color w:val="1F497D"/>
                <w:sz w:val="18"/>
                <w:szCs w:val="18"/>
              </w:rPr>
              <w:lastRenderedPageBreak/>
              <w:t>po podpisu. Pokud by pokracoval beze zmeny, pak by bylo divne vyskrtavat zpetne, ale spise zverejnit ty, kteri Memorandum porusuji.</w:t>
            </w:r>
          </w:p>
          <w:p w:rsidR="00C05277" w:rsidRPr="00B516BF" w:rsidRDefault="00C05277" w:rsidP="0049764D">
            <w:pPr>
              <w:pStyle w:val="Odsekzoznamu"/>
              <w:numPr>
                <w:ilvl w:val="0"/>
                <w:numId w:val="1"/>
              </w:numPr>
              <w:ind w:left="318" w:hanging="283"/>
              <w:rPr>
                <w:rFonts w:asciiTheme="minorHAnsi" w:hAnsiTheme="minorHAnsi"/>
                <w:color w:val="1F497D"/>
                <w:sz w:val="18"/>
                <w:szCs w:val="18"/>
              </w:rPr>
            </w:pPr>
            <w:r w:rsidRPr="00B516BF">
              <w:rPr>
                <w:rFonts w:asciiTheme="minorHAnsi" w:hAnsiTheme="minorHAnsi"/>
                <w:color w:val="1F497D"/>
                <w:sz w:val="18"/>
                <w:szCs w:val="18"/>
              </w:rPr>
              <w:t>–</w:t>
            </w:r>
          </w:p>
          <w:p w:rsidR="00C05277" w:rsidRPr="00B516BF" w:rsidRDefault="00C05277" w:rsidP="0049764D">
            <w:pPr>
              <w:spacing w:after="0" w:line="240" w:lineRule="auto"/>
              <w:rPr>
                <w:rFonts w:asciiTheme="minorHAnsi" w:hAnsiTheme="minorHAnsi" w:cs="Calibri"/>
                <w:sz w:val="18"/>
                <w:szCs w:val="18"/>
                <w:lang w:val="sk-SK"/>
              </w:rPr>
            </w:pPr>
            <w:r w:rsidRPr="00B516BF">
              <w:rPr>
                <w:rFonts w:asciiTheme="minorHAnsi" w:hAnsiTheme="minorHAnsi"/>
                <w:color w:val="1F497D"/>
                <w:sz w:val="18"/>
                <w:szCs w:val="18"/>
              </w:rPr>
              <w:t>Dusan Quis</w:t>
            </w:r>
          </w:p>
        </w:tc>
        <w:tc>
          <w:tcPr>
            <w:tcW w:w="2395" w:type="pct"/>
          </w:tcPr>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sidRPr="00E77A61">
              <w:rPr>
                <w:rFonts w:asciiTheme="minorHAnsi" w:hAnsiTheme="minorHAnsi" w:cs="Calibri"/>
                <w:sz w:val="18"/>
                <w:szCs w:val="18"/>
                <w:lang w:val="sk-SK"/>
              </w:rPr>
              <w:t>K bodu 1.)</w:t>
            </w:r>
            <w:r>
              <w:rPr>
                <w:rFonts w:asciiTheme="minorHAnsi" w:hAnsiTheme="minorHAnsi" w:cs="Calibri"/>
                <w:b/>
                <w:sz w:val="18"/>
                <w:szCs w:val="18"/>
                <w:lang w:val="sk-SK"/>
              </w:rPr>
              <w:t xml:space="preserve"> Mediálne spracovanie memoranda </w:t>
            </w:r>
          </w:p>
          <w:p w:rsidR="00C05277" w:rsidRPr="00E77A61"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Ak sa po úplnom schválení obsahu memoranda zhodnú všetci členovia</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 xml:space="preserve">( resp. väčšina), na potrebe mediálneho spracovania memoranda </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sekretariát to zabezpečí.</w:t>
            </w: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Pr>
                <w:rFonts w:asciiTheme="minorHAnsi" w:hAnsiTheme="minorHAnsi" w:cs="Calibri"/>
                <w:sz w:val="18"/>
                <w:szCs w:val="18"/>
                <w:lang w:val="sk-SK"/>
              </w:rPr>
              <w:t xml:space="preserve">K bodu 4) </w:t>
            </w:r>
            <w:r w:rsidRPr="00E77A61">
              <w:rPr>
                <w:rFonts w:asciiTheme="minorHAnsi" w:hAnsiTheme="minorHAnsi" w:cs="Calibri"/>
                <w:b/>
                <w:sz w:val="18"/>
                <w:szCs w:val="18"/>
                <w:lang w:val="sk-SK"/>
              </w:rPr>
              <w:t>Vyškrtnutie zo zoznamu</w:t>
            </w:r>
          </w:p>
          <w:p w:rsidR="00C05277" w:rsidRDefault="00C05277" w:rsidP="0049764D">
            <w:pPr>
              <w:widowControl/>
              <w:spacing w:after="0" w:line="240" w:lineRule="auto"/>
              <w:rPr>
                <w:rFonts w:asciiTheme="minorHAnsi" w:hAnsiTheme="minorHAnsi" w:cs="Calibri"/>
                <w:sz w:val="18"/>
                <w:szCs w:val="18"/>
                <w:lang w:val="sk-SK"/>
              </w:rPr>
            </w:pPr>
            <w:r w:rsidRPr="008B05ED">
              <w:rPr>
                <w:rFonts w:asciiTheme="minorHAnsi" w:hAnsiTheme="minorHAnsi" w:cs="Calibri"/>
                <w:sz w:val="18"/>
                <w:szCs w:val="18"/>
                <w:lang w:val="sk-SK"/>
              </w:rPr>
              <w:lastRenderedPageBreak/>
              <w:t xml:space="preserve">Praktické postupy </w:t>
            </w:r>
            <w:r>
              <w:rPr>
                <w:rFonts w:asciiTheme="minorHAnsi" w:hAnsiTheme="minorHAnsi" w:cs="Calibri"/>
                <w:sz w:val="18"/>
                <w:szCs w:val="18"/>
                <w:lang w:val="sk-SK"/>
              </w:rPr>
              <w:t>pri “ škrtaní“  alebo „zverejňovaní tých, čo to porušujú“ sú samozrejme vecou diskusie, na základe ktorého potom bude možné vyhotoviť nejaký manuál</w:t>
            </w:r>
          </w:p>
          <w:p w:rsidR="00C05277" w:rsidRDefault="00C05277" w:rsidP="0049764D">
            <w:pPr>
              <w:widowControl/>
              <w:spacing w:after="0" w:line="240" w:lineRule="auto"/>
              <w:rPr>
                <w:rFonts w:asciiTheme="minorHAnsi" w:hAnsiTheme="minorHAnsi" w:cs="Calibri"/>
                <w:sz w:val="18"/>
                <w:szCs w:val="18"/>
                <w:lang w:val="sk-SK"/>
              </w:rPr>
            </w:pPr>
          </w:p>
          <w:p w:rsidR="00C05277" w:rsidRPr="008B05ED"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Pr="00A263D8" w:rsidRDefault="00C05277" w:rsidP="0049764D">
            <w:pPr>
              <w:spacing w:after="0" w:line="240" w:lineRule="auto"/>
              <w:rPr>
                <w:rFonts w:asciiTheme="minorHAnsi" w:hAnsiTheme="minorHAnsi"/>
                <w:b/>
                <w:color w:val="1F497D"/>
                <w:sz w:val="18"/>
                <w:szCs w:val="18"/>
                <w:u w:val="single"/>
              </w:rPr>
            </w:pPr>
            <w:r>
              <w:rPr>
                <w:rFonts w:asciiTheme="minorHAnsi" w:hAnsiTheme="minorHAnsi"/>
                <w:b/>
                <w:color w:val="1F497D"/>
                <w:sz w:val="18"/>
                <w:szCs w:val="18"/>
                <w:u w:val="single"/>
              </w:rPr>
              <w:lastRenderedPageBreak/>
              <w:t>Komunálna poisťovňa a.s.</w:t>
            </w:r>
          </w:p>
        </w:tc>
        <w:tc>
          <w:tcPr>
            <w:tcW w:w="2123" w:type="pct"/>
          </w:tcPr>
          <w:p w:rsidR="00C05277" w:rsidRPr="00B516BF" w:rsidRDefault="00C05277" w:rsidP="0049764D">
            <w:pPr>
              <w:spacing w:after="0" w:line="240" w:lineRule="auto"/>
              <w:rPr>
                <w:rFonts w:asciiTheme="minorHAnsi" w:hAnsiTheme="minorHAnsi"/>
                <w:color w:val="1F497D"/>
                <w:sz w:val="18"/>
                <w:szCs w:val="18"/>
              </w:rPr>
            </w:pPr>
          </w:p>
        </w:tc>
        <w:tc>
          <w:tcPr>
            <w:tcW w:w="2395" w:type="pct"/>
          </w:tcPr>
          <w:p w:rsidR="00C05277"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Default="00C05277" w:rsidP="0049764D">
            <w:pPr>
              <w:spacing w:after="0" w:line="240" w:lineRule="auto"/>
              <w:rPr>
                <w:rFonts w:asciiTheme="minorHAnsi" w:hAnsiTheme="minorHAnsi"/>
                <w:b/>
                <w:color w:val="1F497D"/>
                <w:sz w:val="18"/>
                <w:szCs w:val="18"/>
                <w:u w:val="single"/>
              </w:rPr>
            </w:pPr>
            <w:r>
              <w:rPr>
                <w:rFonts w:asciiTheme="minorHAnsi" w:hAnsiTheme="minorHAnsi"/>
                <w:b/>
                <w:color w:val="1F497D"/>
                <w:sz w:val="18"/>
                <w:szCs w:val="18"/>
                <w:u w:val="single"/>
              </w:rPr>
              <w:t>Kooperativa a.s.</w:t>
            </w:r>
          </w:p>
        </w:tc>
        <w:tc>
          <w:tcPr>
            <w:tcW w:w="2123" w:type="pct"/>
          </w:tcPr>
          <w:p w:rsidR="00C05277" w:rsidRPr="00B516BF" w:rsidRDefault="00C05277" w:rsidP="0049764D">
            <w:pPr>
              <w:spacing w:after="0" w:line="240" w:lineRule="auto"/>
              <w:rPr>
                <w:rFonts w:asciiTheme="minorHAnsi" w:hAnsiTheme="minorHAnsi"/>
                <w:color w:val="1F497D"/>
                <w:sz w:val="18"/>
                <w:szCs w:val="18"/>
              </w:rPr>
            </w:pPr>
          </w:p>
        </w:tc>
        <w:tc>
          <w:tcPr>
            <w:tcW w:w="2395" w:type="pct"/>
          </w:tcPr>
          <w:p w:rsidR="00C05277"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Default="00C05277" w:rsidP="0049764D">
            <w:pPr>
              <w:spacing w:after="0" w:line="240" w:lineRule="auto"/>
              <w:rPr>
                <w:rFonts w:asciiTheme="minorHAnsi" w:hAnsiTheme="minorHAnsi"/>
                <w:b/>
                <w:color w:val="1F497D"/>
                <w:sz w:val="18"/>
                <w:szCs w:val="18"/>
                <w:u w:val="single"/>
              </w:rPr>
            </w:pPr>
            <w:r>
              <w:rPr>
                <w:rFonts w:asciiTheme="minorHAnsi" w:hAnsiTheme="minorHAnsi"/>
                <w:b/>
                <w:color w:val="1F497D"/>
                <w:sz w:val="18"/>
                <w:szCs w:val="18"/>
                <w:u w:val="single"/>
              </w:rPr>
              <w:t>Poisťovňa Cardif a.s.</w:t>
            </w:r>
          </w:p>
        </w:tc>
        <w:tc>
          <w:tcPr>
            <w:tcW w:w="2123" w:type="pct"/>
          </w:tcPr>
          <w:p w:rsidR="00E12993" w:rsidRPr="00E12993" w:rsidRDefault="00E12993" w:rsidP="0049764D">
            <w:pPr>
              <w:spacing w:after="0" w:line="240" w:lineRule="auto"/>
              <w:rPr>
                <w:rFonts w:cs="Calibri"/>
                <w:sz w:val="18"/>
                <w:szCs w:val="18"/>
              </w:rPr>
            </w:pPr>
            <w:proofErr w:type="spellStart"/>
            <w:r w:rsidRPr="00E12993">
              <w:rPr>
                <w:rFonts w:cs="Calibri"/>
                <w:sz w:val="18"/>
                <w:szCs w:val="18"/>
              </w:rPr>
              <w:t>Dobrý</w:t>
            </w:r>
            <w:proofErr w:type="spellEnd"/>
            <w:r w:rsidRPr="00E12993">
              <w:rPr>
                <w:rFonts w:cs="Calibri"/>
                <w:sz w:val="18"/>
                <w:szCs w:val="18"/>
              </w:rPr>
              <w:t xml:space="preserve"> </w:t>
            </w:r>
            <w:proofErr w:type="spellStart"/>
            <w:r w:rsidRPr="00E12993">
              <w:rPr>
                <w:rFonts w:cs="Calibri"/>
                <w:sz w:val="18"/>
                <w:szCs w:val="18"/>
              </w:rPr>
              <w:t>deň</w:t>
            </w:r>
            <w:proofErr w:type="spellEnd"/>
            <w:proofErr w:type="gramStart"/>
            <w:r w:rsidRPr="00E12993">
              <w:rPr>
                <w:rFonts w:cs="Calibri"/>
                <w:sz w:val="18"/>
                <w:szCs w:val="18"/>
              </w:rPr>
              <w:t>,</w:t>
            </w:r>
            <w:proofErr w:type="gramEnd"/>
            <w:r w:rsidRPr="00E12993">
              <w:rPr>
                <w:rFonts w:cs="Calibri"/>
                <w:sz w:val="18"/>
                <w:szCs w:val="18"/>
              </w:rPr>
              <w:br/>
            </w:r>
            <w:proofErr w:type="spellStart"/>
            <w:r w:rsidRPr="00E12993">
              <w:rPr>
                <w:rFonts w:cs="Calibri"/>
                <w:sz w:val="18"/>
                <w:szCs w:val="18"/>
              </w:rPr>
              <w:t>úvodom</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chcem</w:t>
            </w:r>
            <w:proofErr w:type="spellEnd"/>
            <w:r w:rsidRPr="00E12993">
              <w:rPr>
                <w:rFonts w:cs="Calibri"/>
                <w:sz w:val="18"/>
                <w:szCs w:val="18"/>
              </w:rPr>
              <w:t xml:space="preserve"> </w:t>
            </w:r>
            <w:proofErr w:type="spellStart"/>
            <w:r w:rsidRPr="00E12993">
              <w:rPr>
                <w:rFonts w:cs="Calibri"/>
                <w:sz w:val="18"/>
                <w:szCs w:val="18"/>
              </w:rPr>
              <w:t>ospravedlniť</w:t>
            </w:r>
            <w:proofErr w:type="spellEnd"/>
            <w:r w:rsidRPr="00E12993">
              <w:rPr>
                <w:rFonts w:cs="Calibri"/>
                <w:sz w:val="18"/>
                <w:szCs w:val="18"/>
              </w:rPr>
              <w:t xml:space="preserve"> </w:t>
            </w:r>
            <w:proofErr w:type="spellStart"/>
            <w:r w:rsidRPr="00E12993">
              <w:rPr>
                <w:rFonts w:cs="Calibri"/>
                <w:sz w:val="18"/>
                <w:szCs w:val="18"/>
              </w:rPr>
              <w:t>za</w:t>
            </w:r>
            <w:proofErr w:type="spellEnd"/>
            <w:r w:rsidRPr="00E12993">
              <w:rPr>
                <w:rFonts w:cs="Calibri"/>
                <w:sz w:val="18"/>
                <w:szCs w:val="18"/>
              </w:rPr>
              <w:t xml:space="preserve"> </w:t>
            </w:r>
            <w:proofErr w:type="spellStart"/>
            <w:r w:rsidRPr="00E12993">
              <w:rPr>
                <w:rFonts w:cs="Calibri"/>
                <w:sz w:val="18"/>
                <w:szCs w:val="18"/>
              </w:rPr>
              <w:t>určité</w:t>
            </w:r>
            <w:proofErr w:type="spellEnd"/>
            <w:r w:rsidRPr="00E12993">
              <w:rPr>
                <w:rFonts w:cs="Calibri"/>
                <w:sz w:val="18"/>
                <w:szCs w:val="18"/>
              </w:rPr>
              <w:t xml:space="preserve"> </w:t>
            </w:r>
            <w:proofErr w:type="spellStart"/>
            <w:r w:rsidRPr="00E12993">
              <w:rPr>
                <w:rFonts w:cs="Calibri"/>
                <w:sz w:val="18"/>
                <w:szCs w:val="18"/>
              </w:rPr>
              <w:t>zdržanie</w:t>
            </w:r>
            <w:proofErr w:type="spellEnd"/>
            <w:r w:rsidRPr="00E12993">
              <w:rPr>
                <w:rFonts w:cs="Calibri"/>
                <w:sz w:val="18"/>
                <w:szCs w:val="18"/>
              </w:rPr>
              <w:t xml:space="preserve"> </w:t>
            </w:r>
            <w:proofErr w:type="spellStart"/>
            <w:r w:rsidRPr="00E12993">
              <w:rPr>
                <w:rFonts w:cs="Calibri"/>
                <w:sz w:val="18"/>
                <w:szCs w:val="18"/>
              </w:rPr>
              <w:t>vyjadrenia</w:t>
            </w:r>
            <w:proofErr w:type="spellEnd"/>
            <w:r w:rsidRPr="00E12993">
              <w:rPr>
                <w:rFonts w:cs="Calibri"/>
                <w:sz w:val="18"/>
                <w:szCs w:val="18"/>
              </w:rPr>
              <w:t xml:space="preserve"> </w:t>
            </w:r>
            <w:proofErr w:type="spellStart"/>
            <w:r w:rsidRPr="00E12993">
              <w:rPr>
                <w:rFonts w:cs="Calibri"/>
                <w:sz w:val="18"/>
                <w:szCs w:val="18"/>
              </w:rPr>
              <w:t>našej</w:t>
            </w:r>
            <w:proofErr w:type="spellEnd"/>
            <w:r w:rsidRPr="00E12993">
              <w:rPr>
                <w:rFonts w:cs="Calibri"/>
                <w:sz w:val="18"/>
                <w:szCs w:val="18"/>
              </w:rPr>
              <w:t xml:space="preserve"> </w:t>
            </w:r>
            <w:proofErr w:type="spellStart"/>
            <w:r w:rsidRPr="00E12993">
              <w:rPr>
                <w:rFonts w:cs="Calibri"/>
                <w:sz w:val="18"/>
                <w:szCs w:val="18"/>
              </w:rPr>
              <w:t>spoločnosti</w:t>
            </w:r>
            <w:proofErr w:type="spellEnd"/>
            <w:r w:rsidRPr="00E12993">
              <w:rPr>
                <w:rFonts w:cs="Calibri"/>
                <w:sz w:val="18"/>
                <w:szCs w:val="18"/>
              </w:rPr>
              <w:t xml:space="preserve"> k </w:t>
            </w:r>
            <w:proofErr w:type="spellStart"/>
            <w:r w:rsidRPr="00E12993">
              <w:rPr>
                <w:rFonts w:cs="Calibri"/>
                <w:sz w:val="18"/>
                <w:szCs w:val="18"/>
              </w:rPr>
              <w:t>predloženému</w:t>
            </w:r>
            <w:proofErr w:type="spellEnd"/>
            <w:r w:rsidRPr="00E12993">
              <w:rPr>
                <w:rFonts w:cs="Calibri"/>
                <w:sz w:val="18"/>
                <w:szCs w:val="18"/>
              </w:rPr>
              <w:t xml:space="preserve"> </w:t>
            </w:r>
            <w:proofErr w:type="spellStart"/>
            <w:r w:rsidRPr="00E12993">
              <w:rPr>
                <w:rFonts w:cs="Calibri"/>
                <w:sz w:val="18"/>
                <w:szCs w:val="18"/>
              </w:rPr>
              <w:t>návrhu</w:t>
            </w:r>
            <w:proofErr w:type="spellEnd"/>
            <w:r w:rsidRPr="00E12993">
              <w:rPr>
                <w:rFonts w:cs="Calibri"/>
                <w:sz w:val="18"/>
                <w:szCs w:val="18"/>
              </w:rPr>
              <w:t xml:space="preserve"> Memoranda </w:t>
            </w:r>
            <w:proofErr w:type="spellStart"/>
            <w:r w:rsidRPr="00E12993">
              <w:rPr>
                <w:rFonts w:cs="Calibri"/>
                <w:sz w:val="18"/>
                <w:szCs w:val="18"/>
              </w:rPr>
              <w:t>distribútorov</w:t>
            </w:r>
            <w:proofErr w:type="spellEnd"/>
            <w:r w:rsidRPr="00E12993">
              <w:rPr>
                <w:rFonts w:cs="Calibri"/>
                <w:sz w:val="18"/>
                <w:szCs w:val="18"/>
              </w:rPr>
              <w:t xml:space="preserve"> </w:t>
            </w:r>
            <w:proofErr w:type="spellStart"/>
            <w:r w:rsidRPr="00E12993">
              <w:rPr>
                <w:rFonts w:cs="Calibri"/>
                <w:sz w:val="18"/>
                <w:szCs w:val="18"/>
              </w:rPr>
              <w:t>poistenia</w:t>
            </w:r>
            <w:proofErr w:type="spellEnd"/>
            <w:r w:rsidRPr="00E12993">
              <w:rPr>
                <w:rFonts w:cs="Calibri"/>
                <w:sz w:val="18"/>
                <w:szCs w:val="18"/>
              </w:rPr>
              <w:t xml:space="preserve">. K </w:t>
            </w:r>
            <w:proofErr w:type="spellStart"/>
            <w:r w:rsidRPr="00E12993">
              <w:rPr>
                <w:rFonts w:cs="Calibri"/>
                <w:sz w:val="18"/>
                <w:szCs w:val="18"/>
              </w:rPr>
              <w:t>jednotlivým</w:t>
            </w:r>
            <w:proofErr w:type="spellEnd"/>
            <w:r w:rsidRPr="00E12993">
              <w:rPr>
                <w:rFonts w:cs="Calibri"/>
                <w:sz w:val="18"/>
                <w:szCs w:val="18"/>
              </w:rPr>
              <w:t xml:space="preserve"> </w:t>
            </w:r>
            <w:proofErr w:type="spellStart"/>
            <w:r w:rsidRPr="00E12993">
              <w:rPr>
                <w:rFonts w:cs="Calibri"/>
                <w:sz w:val="18"/>
                <w:szCs w:val="18"/>
              </w:rPr>
              <w:t>bodom</w:t>
            </w:r>
            <w:proofErr w:type="spellEnd"/>
            <w:r w:rsidRPr="00E12993">
              <w:rPr>
                <w:rFonts w:cs="Calibri"/>
                <w:sz w:val="18"/>
                <w:szCs w:val="18"/>
              </w:rPr>
              <w:t xml:space="preserve"> </w:t>
            </w:r>
            <w:proofErr w:type="spellStart"/>
            <w:r w:rsidRPr="00E12993">
              <w:rPr>
                <w:rFonts w:cs="Calibri"/>
                <w:sz w:val="18"/>
                <w:szCs w:val="18"/>
              </w:rPr>
              <w:t>má</w:t>
            </w:r>
            <w:proofErr w:type="spellEnd"/>
            <w:r w:rsidRPr="00E12993">
              <w:rPr>
                <w:rFonts w:cs="Calibri"/>
                <w:sz w:val="18"/>
                <w:szCs w:val="18"/>
              </w:rPr>
              <w:t xml:space="preserve"> </w:t>
            </w:r>
            <w:proofErr w:type="spellStart"/>
            <w:r w:rsidRPr="00E12993">
              <w:rPr>
                <w:rFonts w:cs="Calibri"/>
                <w:sz w:val="18"/>
                <w:szCs w:val="18"/>
              </w:rPr>
              <w:t>naša</w:t>
            </w:r>
            <w:proofErr w:type="spellEnd"/>
            <w:r w:rsidRPr="00E12993">
              <w:rPr>
                <w:rFonts w:cs="Calibri"/>
                <w:sz w:val="18"/>
                <w:szCs w:val="18"/>
              </w:rPr>
              <w:t xml:space="preserve"> </w:t>
            </w:r>
            <w:proofErr w:type="spellStart"/>
            <w:r w:rsidRPr="00E12993">
              <w:rPr>
                <w:rFonts w:cs="Calibri"/>
                <w:sz w:val="18"/>
                <w:szCs w:val="18"/>
              </w:rPr>
              <w:t>spoločnosť</w:t>
            </w:r>
            <w:proofErr w:type="spellEnd"/>
            <w:r w:rsidRPr="00E12993">
              <w:rPr>
                <w:rFonts w:cs="Calibri"/>
                <w:sz w:val="18"/>
                <w:szCs w:val="18"/>
              </w:rPr>
              <w:t xml:space="preserve"> </w:t>
            </w:r>
            <w:proofErr w:type="spellStart"/>
            <w:r w:rsidRPr="00E12993">
              <w:rPr>
                <w:rFonts w:cs="Calibri"/>
                <w:sz w:val="18"/>
                <w:szCs w:val="18"/>
              </w:rPr>
              <w:t>nasledovné</w:t>
            </w:r>
            <w:proofErr w:type="spellEnd"/>
            <w:r w:rsidRPr="00E12993">
              <w:rPr>
                <w:rFonts w:cs="Calibri"/>
                <w:sz w:val="18"/>
                <w:szCs w:val="18"/>
              </w:rPr>
              <w:t xml:space="preserve"> </w:t>
            </w:r>
            <w:proofErr w:type="spellStart"/>
            <w:r w:rsidRPr="00E12993">
              <w:rPr>
                <w:rFonts w:cs="Calibri"/>
                <w:sz w:val="18"/>
                <w:szCs w:val="18"/>
              </w:rPr>
              <w:t>stanovisko</w:t>
            </w:r>
            <w:proofErr w:type="spellEnd"/>
            <w:proofErr w:type="gramStart"/>
            <w:r w:rsidRPr="00E12993">
              <w:rPr>
                <w:rFonts w:cs="Calibri"/>
                <w:sz w:val="18"/>
                <w:szCs w:val="18"/>
              </w:rPr>
              <w:t>:</w:t>
            </w:r>
            <w:proofErr w:type="gramEnd"/>
            <w:r w:rsidRPr="00E12993">
              <w:rPr>
                <w:rFonts w:cs="Calibri"/>
                <w:sz w:val="18"/>
                <w:szCs w:val="18"/>
              </w:rPr>
              <w:br/>
              <w:t xml:space="preserve">1. K </w:t>
            </w:r>
            <w:proofErr w:type="spellStart"/>
            <w:r w:rsidRPr="00E12993">
              <w:rPr>
                <w:rFonts w:cs="Calibri"/>
                <w:sz w:val="18"/>
                <w:szCs w:val="18"/>
              </w:rPr>
              <w:t>samotnému</w:t>
            </w:r>
            <w:proofErr w:type="spellEnd"/>
            <w:r w:rsidRPr="00E12993">
              <w:rPr>
                <w:rFonts w:cs="Calibri"/>
                <w:sz w:val="18"/>
                <w:szCs w:val="18"/>
              </w:rPr>
              <w:t xml:space="preserve"> </w:t>
            </w:r>
            <w:proofErr w:type="spellStart"/>
            <w:r w:rsidRPr="00E12993">
              <w:rPr>
                <w:rFonts w:cs="Calibri"/>
                <w:sz w:val="18"/>
                <w:szCs w:val="18"/>
              </w:rPr>
              <w:t>textu</w:t>
            </w:r>
            <w:proofErr w:type="spellEnd"/>
            <w:r w:rsidRPr="00E12993">
              <w:rPr>
                <w:rFonts w:cs="Calibri"/>
                <w:sz w:val="18"/>
                <w:szCs w:val="18"/>
              </w:rPr>
              <w:t xml:space="preserve"> memoranda </w:t>
            </w:r>
            <w:proofErr w:type="spellStart"/>
            <w:r w:rsidRPr="00E12993">
              <w:rPr>
                <w:rFonts w:cs="Calibri"/>
                <w:sz w:val="18"/>
                <w:szCs w:val="18"/>
              </w:rPr>
              <w:t>nemáme</w:t>
            </w:r>
            <w:proofErr w:type="spellEnd"/>
            <w:r w:rsidRPr="00E12993">
              <w:rPr>
                <w:rFonts w:cs="Calibri"/>
                <w:sz w:val="18"/>
                <w:szCs w:val="18"/>
              </w:rPr>
              <w:t xml:space="preserve"> </w:t>
            </w:r>
            <w:proofErr w:type="spellStart"/>
            <w:r w:rsidRPr="00E12993">
              <w:rPr>
                <w:rFonts w:cs="Calibri"/>
                <w:sz w:val="18"/>
                <w:szCs w:val="18"/>
              </w:rPr>
              <w:t>vážnejšie</w:t>
            </w:r>
            <w:proofErr w:type="spellEnd"/>
            <w:r w:rsidRPr="00E12993">
              <w:rPr>
                <w:rFonts w:cs="Calibri"/>
                <w:sz w:val="18"/>
                <w:szCs w:val="18"/>
              </w:rPr>
              <w:t xml:space="preserve"> </w:t>
            </w:r>
            <w:proofErr w:type="spellStart"/>
            <w:r w:rsidRPr="00E12993">
              <w:rPr>
                <w:rFonts w:cs="Calibri"/>
                <w:sz w:val="18"/>
                <w:szCs w:val="18"/>
              </w:rPr>
              <w:t>výhrady</w:t>
            </w:r>
            <w:proofErr w:type="spellEnd"/>
            <w:r w:rsidRPr="00E12993">
              <w:rPr>
                <w:rFonts w:cs="Calibri"/>
                <w:sz w:val="18"/>
                <w:szCs w:val="18"/>
              </w:rPr>
              <w:t xml:space="preserve">. </w:t>
            </w:r>
            <w:proofErr w:type="spellStart"/>
            <w:r w:rsidRPr="00E12993">
              <w:rPr>
                <w:rFonts w:cs="Calibri"/>
                <w:sz w:val="18"/>
                <w:szCs w:val="18"/>
              </w:rPr>
              <w:t>Predovšetkým</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plne</w:t>
            </w:r>
            <w:proofErr w:type="spellEnd"/>
            <w:r w:rsidRPr="00E12993">
              <w:rPr>
                <w:rFonts w:cs="Calibri"/>
                <w:sz w:val="18"/>
                <w:szCs w:val="18"/>
              </w:rPr>
              <w:t xml:space="preserve"> </w:t>
            </w:r>
            <w:proofErr w:type="spellStart"/>
            <w:r w:rsidRPr="00E12993">
              <w:rPr>
                <w:rFonts w:cs="Calibri"/>
                <w:sz w:val="18"/>
                <w:szCs w:val="18"/>
              </w:rPr>
              <w:t>stotožňujeme</w:t>
            </w:r>
            <w:proofErr w:type="spellEnd"/>
            <w:r w:rsidRPr="00E12993">
              <w:rPr>
                <w:rFonts w:cs="Calibri"/>
                <w:sz w:val="18"/>
                <w:szCs w:val="18"/>
              </w:rPr>
              <w:t xml:space="preserve"> s </w:t>
            </w:r>
            <w:proofErr w:type="spellStart"/>
            <w:r w:rsidRPr="00E12993">
              <w:rPr>
                <w:rFonts w:cs="Calibri"/>
                <w:sz w:val="18"/>
                <w:szCs w:val="18"/>
              </w:rPr>
              <w:t>kľúčovými</w:t>
            </w:r>
            <w:proofErr w:type="spellEnd"/>
            <w:r w:rsidRPr="00E12993">
              <w:rPr>
                <w:rFonts w:cs="Calibri"/>
                <w:sz w:val="18"/>
                <w:szCs w:val="18"/>
              </w:rPr>
              <w:t xml:space="preserve"> </w:t>
            </w:r>
            <w:proofErr w:type="spellStart"/>
            <w:r w:rsidRPr="00E12993">
              <w:rPr>
                <w:rFonts w:cs="Calibri"/>
                <w:sz w:val="18"/>
                <w:szCs w:val="18"/>
              </w:rPr>
              <w:t>princípmi</w:t>
            </w:r>
            <w:proofErr w:type="spellEnd"/>
            <w:r w:rsidRPr="00E12993">
              <w:rPr>
                <w:rFonts w:cs="Calibri"/>
                <w:sz w:val="18"/>
                <w:szCs w:val="18"/>
              </w:rPr>
              <w:t xml:space="preserve"> </w:t>
            </w:r>
            <w:proofErr w:type="spellStart"/>
            <w:r w:rsidRPr="00E12993">
              <w:rPr>
                <w:rFonts w:cs="Calibri"/>
                <w:sz w:val="18"/>
                <w:szCs w:val="18"/>
              </w:rPr>
              <w:t>prístupu</w:t>
            </w:r>
            <w:proofErr w:type="spellEnd"/>
            <w:r w:rsidRPr="00E12993">
              <w:rPr>
                <w:rFonts w:cs="Calibri"/>
                <w:sz w:val="18"/>
                <w:szCs w:val="18"/>
              </w:rPr>
              <w:t xml:space="preserve"> k </w:t>
            </w:r>
            <w:proofErr w:type="spellStart"/>
            <w:r w:rsidRPr="00E12993">
              <w:rPr>
                <w:rFonts w:cs="Calibri"/>
                <w:sz w:val="18"/>
                <w:szCs w:val="18"/>
              </w:rPr>
              <w:t>zákazníkovi</w:t>
            </w:r>
            <w:proofErr w:type="spellEnd"/>
            <w:r w:rsidRPr="00E12993">
              <w:rPr>
                <w:rFonts w:cs="Calibri"/>
                <w:sz w:val="18"/>
                <w:szCs w:val="18"/>
              </w:rPr>
              <w:t xml:space="preserve">. </w:t>
            </w:r>
            <w:proofErr w:type="spellStart"/>
            <w:r w:rsidRPr="00E12993">
              <w:rPr>
                <w:rFonts w:cs="Calibri"/>
                <w:sz w:val="18"/>
                <w:szCs w:val="18"/>
              </w:rPr>
              <w:t>Ako</w:t>
            </w:r>
            <w:proofErr w:type="spellEnd"/>
            <w:r w:rsidRPr="00E12993">
              <w:rPr>
                <w:rFonts w:cs="Calibri"/>
                <w:sz w:val="18"/>
                <w:szCs w:val="18"/>
              </w:rPr>
              <w:t xml:space="preserve"> </w:t>
            </w:r>
            <w:proofErr w:type="spellStart"/>
            <w:r w:rsidRPr="00E12993">
              <w:rPr>
                <w:rFonts w:cs="Calibri"/>
                <w:sz w:val="18"/>
                <w:szCs w:val="18"/>
              </w:rPr>
              <w:t>problematický</w:t>
            </w:r>
            <w:proofErr w:type="spellEnd"/>
            <w:r w:rsidRPr="00E12993">
              <w:rPr>
                <w:rFonts w:cs="Calibri"/>
                <w:sz w:val="18"/>
                <w:szCs w:val="18"/>
              </w:rPr>
              <w:t xml:space="preserve"> a </w:t>
            </w:r>
            <w:proofErr w:type="spellStart"/>
            <w:r w:rsidRPr="00E12993">
              <w:rPr>
                <w:rFonts w:cs="Calibri"/>
                <w:sz w:val="18"/>
                <w:szCs w:val="18"/>
              </w:rPr>
              <w:t>nie</w:t>
            </w:r>
            <w:proofErr w:type="spellEnd"/>
            <w:r w:rsidRPr="00E12993">
              <w:rPr>
                <w:rFonts w:cs="Calibri"/>
                <w:sz w:val="18"/>
                <w:szCs w:val="18"/>
              </w:rPr>
              <w:t xml:space="preserve"> </w:t>
            </w:r>
            <w:proofErr w:type="spellStart"/>
            <w:r w:rsidRPr="00E12993">
              <w:rPr>
                <w:rFonts w:cs="Calibri"/>
                <w:sz w:val="18"/>
                <w:szCs w:val="18"/>
              </w:rPr>
              <w:t>úplne</w:t>
            </w:r>
            <w:proofErr w:type="spellEnd"/>
            <w:r w:rsidRPr="00E12993">
              <w:rPr>
                <w:rFonts w:cs="Calibri"/>
                <w:sz w:val="18"/>
                <w:szCs w:val="18"/>
              </w:rPr>
              <w:t xml:space="preserve"> </w:t>
            </w:r>
            <w:proofErr w:type="spellStart"/>
            <w:r w:rsidRPr="00E12993">
              <w:rPr>
                <w:rFonts w:cs="Calibri"/>
                <w:sz w:val="18"/>
                <w:szCs w:val="18"/>
              </w:rPr>
              <w:t>zrejmý</w:t>
            </w:r>
            <w:proofErr w:type="spellEnd"/>
            <w:r w:rsidRPr="00E12993">
              <w:rPr>
                <w:rFonts w:cs="Calibri"/>
                <w:sz w:val="18"/>
                <w:szCs w:val="18"/>
              </w:rPr>
              <w:t xml:space="preserve"> </w:t>
            </w:r>
            <w:proofErr w:type="spellStart"/>
            <w:r w:rsidRPr="00E12993">
              <w:rPr>
                <w:rFonts w:cs="Calibri"/>
                <w:sz w:val="18"/>
                <w:szCs w:val="18"/>
              </w:rPr>
              <w:t>nám</w:t>
            </w:r>
            <w:proofErr w:type="spellEnd"/>
            <w:r w:rsidRPr="00E12993">
              <w:rPr>
                <w:rFonts w:cs="Calibri"/>
                <w:sz w:val="18"/>
                <w:szCs w:val="18"/>
              </w:rPr>
              <w:t xml:space="preserve"> </w:t>
            </w:r>
            <w:proofErr w:type="spellStart"/>
            <w:r w:rsidRPr="00E12993">
              <w:rPr>
                <w:rFonts w:cs="Calibri"/>
                <w:sz w:val="18"/>
                <w:szCs w:val="18"/>
              </w:rPr>
              <w:t>však</w:t>
            </w:r>
            <w:proofErr w:type="spellEnd"/>
            <w:r w:rsidRPr="00E12993">
              <w:rPr>
                <w:rFonts w:cs="Calibri"/>
                <w:sz w:val="18"/>
                <w:szCs w:val="18"/>
              </w:rPr>
              <w:t xml:space="preserve"> </w:t>
            </w:r>
            <w:proofErr w:type="spellStart"/>
            <w:r w:rsidRPr="00E12993">
              <w:rPr>
                <w:rFonts w:cs="Calibri"/>
                <w:sz w:val="18"/>
                <w:szCs w:val="18"/>
              </w:rPr>
              <w:t>pripadá</w:t>
            </w:r>
            <w:proofErr w:type="spellEnd"/>
            <w:r w:rsidRPr="00E12993">
              <w:rPr>
                <w:rFonts w:cs="Calibri"/>
                <w:sz w:val="18"/>
                <w:szCs w:val="18"/>
              </w:rPr>
              <w:t xml:space="preserve"> </w:t>
            </w:r>
            <w:proofErr w:type="spellStart"/>
            <w:r w:rsidRPr="00E12993">
              <w:rPr>
                <w:rFonts w:cs="Calibri"/>
                <w:sz w:val="18"/>
                <w:szCs w:val="18"/>
              </w:rPr>
              <w:t>samotný</w:t>
            </w:r>
            <w:proofErr w:type="spellEnd"/>
            <w:r w:rsidRPr="00E12993">
              <w:rPr>
                <w:rFonts w:cs="Calibri"/>
                <w:sz w:val="18"/>
                <w:szCs w:val="18"/>
              </w:rPr>
              <w:t xml:space="preserve"> </w:t>
            </w:r>
            <w:proofErr w:type="spellStart"/>
            <w:r w:rsidRPr="00E12993">
              <w:rPr>
                <w:rFonts w:cs="Calibri"/>
                <w:sz w:val="18"/>
                <w:szCs w:val="18"/>
              </w:rPr>
              <w:t>zmysel</w:t>
            </w:r>
            <w:proofErr w:type="spellEnd"/>
            <w:r w:rsidRPr="00E12993">
              <w:rPr>
                <w:rFonts w:cs="Calibri"/>
                <w:sz w:val="18"/>
                <w:szCs w:val="18"/>
              </w:rPr>
              <w:t xml:space="preserve"> </w:t>
            </w:r>
            <w:proofErr w:type="spellStart"/>
            <w:r w:rsidRPr="00E12993">
              <w:rPr>
                <w:rFonts w:cs="Calibri"/>
                <w:sz w:val="18"/>
                <w:szCs w:val="18"/>
              </w:rPr>
              <w:t>takéhoto</w:t>
            </w:r>
            <w:proofErr w:type="spellEnd"/>
            <w:r w:rsidRPr="00E12993">
              <w:rPr>
                <w:rFonts w:cs="Calibri"/>
                <w:sz w:val="18"/>
                <w:szCs w:val="18"/>
              </w:rPr>
              <w:t xml:space="preserve"> memoranda a to </w:t>
            </w:r>
            <w:proofErr w:type="spellStart"/>
            <w:r w:rsidRPr="00E12993">
              <w:rPr>
                <w:rFonts w:cs="Calibri"/>
                <w:sz w:val="18"/>
                <w:szCs w:val="18"/>
              </w:rPr>
              <w:t>ako</w:t>
            </w:r>
            <w:proofErr w:type="spellEnd"/>
            <w:r w:rsidRPr="00E12993">
              <w:rPr>
                <w:rFonts w:cs="Calibri"/>
                <w:sz w:val="18"/>
                <w:szCs w:val="18"/>
              </w:rPr>
              <w:t xml:space="preserve"> z </w:t>
            </w:r>
            <w:proofErr w:type="spellStart"/>
            <w:r w:rsidRPr="00E12993">
              <w:rPr>
                <w:rFonts w:cs="Calibri"/>
                <w:sz w:val="18"/>
                <w:szCs w:val="18"/>
              </w:rPr>
              <w:t>všeobecného</w:t>
            </w:r>
            <w:proofErr w:type="spellEnd"/>
            <w:r w:rsidRPr="00E12993">
              <w:rPr>
                <w:rFonts w:cs="Calibri"/>
                <w:sz w:val="18"/>
                <w:szCs w:val="18"/>
              </w:rPr>
              <w:t xml:space="preserve"> </w:t>
            </w:r>
            <w:proofErr w:type="spellStart"/>
            <w:r w:rsidRPr="00E12993">
              <w:rPr>
                <w:rFonts w:cs="Calibri"/>
                <w:sz w:val="18"/>
                <w:szCs w:val="18"/>
              </w:rPr>
              <w:t>pohľadu</w:t>
            </w:r>
            <w:proofErr w:type="spellEnd"/>
            <w:r w:rsidRPr="00E12993">
              <w:rPr>
                <w:rFonts w:cs="Calibri"/>
                <w:sz w:val="18"/>
                <w:szCs w:val="18"/>
              </w:rPr>
              <w:t xml:space="preserve"> </w:t>
            </w:r>
            <w:proofErr w:type="spellStart"/>
            <w:r w:rsidRPr="00E12993">
              <w:rPr>
                <w:rFonts w:cs="Calibri"/>
                <w:sz w:val="18"/>
                <w:szCs w:val="18"/>
              </w:rPr>
              <w:t>tak</w:t>
            </w:r>
            <w:proofErr w:type="spellEnd"/>
            <w:r w:rsidRPr="00E12993">
              <w:rPr>
                <w:rFonts w:cs="Calibri"/>
                <w:sz w:val="18"/>
                <w:szCs w:val="18"/>
              </w:rPr>
              <w:t xml:space="preserve"> </w:t>
            </w:r>
            <w:proofErr w:type="spellStart"/>
            <w:r w:rsidRPr="00E12993">
              <w:rPr>
                <w:rFonts w:cs="Calibri"/>
                <w:sz w:val="18"/>
                <w:szCs w:val="18"/>
              </w:rPr>
              <w:t>aj</w:t>
            </w:r>
            <w:proofErr w:type="spellEnd"/>
            <w:r w:rsidRPr="00E12993">
              <w:rPr>
                <w:rFonts w:cs="Calibri"/>
                <w:sz w:val="18"/>
                <w:szCs w:val="18"/>
              </w:rPr>
              <w:t xml:space="preserve"> z </w:t>
            </w:r>
            <w:proofErr w:type="spellStart"/>
            <w:r w:rsidRPr="00E12993">
              <w:rPr>
                <w:rFonts w:cs="Calibri"/>
                <w:sz w:val="18"/>
                <w:szCs w:val="18"/>
              </w:rPr>
              <w:t>pohľadu</w:t>
            </w:r>
            <w:proofErr w:type="spellEnd"/>
            <w:r w:rsidRPr="00E12993">
              <w:rPr>
                <w:rFonts w:cs="Calibri"/>
                <w:sz w:val="18"/>
                <w:szCs w:val="18"/>
              </w:rPr>
              <w:t xml:space="preserve"> </w:t>
            </w:r>
            <w:proofErr w:type="spellStart"/>
            <w:r w:rsidRPr="00E12993">
              <w:rPr>
                <w:rFonts w:cs="Calibri"/>
                <w:sz w:val="18"/>
                <w:szCs w:val="18"/>
              </w:rPr>
              <w:t>našej</w:t>
            </w:r>
            <w:proofErr w:type="spellEnd"/>
            <w:r w:rsidRPr="00E12993">
              <w:rPr>
                <w:rFonts w:cs="Calibri"/>
                <w:sz w:val="18"/>
                <w:szCs w:val="18"/>
              </w:rPr>
              <w:t xml:space="preserve"> </w:t>
            </w:r>
            <w:proofErr w:type="spellStart"/>
            <w:r w:rsidRPr="00E12993">
              <w:rPr>
                <w:rFonts w:cs="Calibri"/>
                <w:sz w:val="18"/>
                <w:szCs w:val="18"/>
              </w:rPr>
              <w:t>spoločnosti</w:t>
            </w:r>
            <w:proofErr w:type="spellEnd"/>
            <w:r w:rsidRPr="00E12993">
              <w:rPr>
                <w:rFonts w:cs="Calibri"/>
                <w:sz w:val="18"/>
                <w:szCs w:val="18"/>
              </w:rPr>
              <w:t xml:space="preserve"> </w:t>
            </w:r>
            <w:proofErr w:type="spellStart"/>
            <w:r w:rsidRPr="00E12993">
              <w:rPr>
                <w:rFonts w:cs="Calibri"/>
                <w:sz w:val="18"/>
                <w:szCs w:val="18"/>
              </w:rPr>
              <w:t>konkrétne</w:t>
            </w:r>
            <w:proofErr w:type="spellEnd"/>
            <w:r w:rsidRPr="00E12993">
              <w:rPr>
                <w:rFonts w:cs="Calibri"/>
                <w:sz w:val="18"/>
                <w:szCs w:val="18"/>
              </w:rPr>
              <w:t>.</w:t>
            </w:r>
            <w:r w:rsidRPr="00E12993">
              <w:rPr>
                <w:rFonts w:cs="Calibri"/>
                <w:sz w:val="18"/>
                <w:szCs w:val="18"/>
              </w:rPr>
              <w:br/>
            </w:r>
            <w:proofErr w:type="spellStart"/>
            <w:r w:rsidRPr="00E12993">
              <w:rPr>
                <w:rFonts w:cs="Calibri"/>
                <w:sz w:val="18"/>
                <w:szCs w:val="18"/>
              </w:rPr>
              <w:t>Zo</w:t>
            </w:r>
            <w:proofErr w:type="spellEnd"/>
            <w:r w:rsidRPr="00E12993">
              <w:rPr>
                <w:rFonts w:cs="Calibri"/>
                <w:sz w:val="18"/>
                <w:szCs w:val="18"/>
              </w:rPr>
              <w:t xml:space="preserve"> </w:t>
            </w:r>
            <w:proofErr w:type="spellStart"/>
            <w:r w:rsidRPr="00E12993">
              <w:rPr>
                <w:rFonts w:cs="Calibri"/>
                <w:sz w:val="18"/>
                <w:szCs w:val="18"/>
              </w:rPr>
              <w:t>všeobecného</w:t>
            </w:r>
            <w:proofErr w:type="spellEnd"/>
            <w:r w:rsidRPr="00E12993">
              <w:rPr>
                <w:rFonts w:cs="Calibri"/>
                <w:sz w:val="18"/>
                <w:szCs w:val="18"/>
              </w:rPr>
              <w:t xml:space="preserve"> </w:t>
            </w:r>
            <w:proofErr w:type="spellStart"/>
            <w:r w:rsidRPr="00E12993">
              <w:rPr>
                <w:rFonts w:cs="Calibri"/>
                <w:sz w:val="18"/>
                <w:szCs w:val="18"/>
              </w:rPr>
              <w:t>hľadiska</w:t>
            </w:r>
            <w:proofErr w:type="spellEnd"/>
            <w:r w:rsidRPr="00E12993">
              <w:rPr>
                <w:rFonts w:cs="Calibri"/>
                <w:sz w:val="18"/>
                <w:szCs w:val="18"/>
              </w:rPr>
              <w:t xml:space="preserve">, </w:t>
            </w:r>
            <w:proofErr w:type="spellStart"/>
            <w:r w:rsidRPr="00E12993">
              <w:rPr>
                <w:rFonts w:cs="Calibri"/>
                <w:sz w:val="18"/>
                <w:szCs w:val="18"/>
              </w:rPr>
              <w:t>podľa</w:t>
            </w:r>
            <w:proofErr w:type="spellEnd"/>
            <w:r w:rsidRPr="00E12993">
              <w:rPr>
                <w:rFonts w:cs="Calibri"/>
                <w:sz w:val="18"/>
                <w:szCs w:val="18"/>
              </w:rPr>
              <w:t xml:space="preserve"> </w:t>
            </w:r>
            <w:proofErr w:type="spellStart"/>
            <w:r w:rsidRPr="00E12993">
              <w:rPr>
                <w:rFonts w:cs="Calibri"/>
                <w:sz w:val="18"/>
                <w:szCs w:val="18"/>
              </w:rPr>
              <w:t>nášho</w:t>
            </w:r>
            <w:proofErr w:type="spellEnd"/>
            <w:r w:rsidRPr="00E12993">
              <w:rPr>
                <w:rFonts w:cs="Calibri"/>
                <w:sz w:val="18"/>
                <w:szCs w:val="18"/>
              </w:rPr>
              <w:t xml:space="preserve"> </w:t>
            </w:r>
            <w:proofErr w:type="spellStart"/>
            <w:r w:rsidRPr="00E12993">
              <w:rPr>
                <w:rFonts w:cs="Calibri"/>
                <w:sz w:val="18"/>
                <w:szCs w:val="18"/>
              </w:rPr>
              <w:t>názoru</w:t>
            </w:r>
            <w:proofErr w:type="spellEnd"/>
            <w:r w:rsidRPr="00E12993">
              <w:rPr>
                <w:rFonts w:cs="Calibri"/>
                <w:sz w:val="18"/>
                <w:szCs w:val="18"/>
              </w:rPr>
              <w:t xml:space="preserve">, </w:t>
            </w:r>
            <w:proofErr w:type="spellStart"/>
            <w:r w:rsidRPr="00E12993">
              <w:rPr>
                <w:rFonts w:cs="Calibri"/>
                <w:sz w:val="18"/>
                <w:szCs w:val="18"/>
              </w:rPr>
              <w:t>uvedenú</w:t>
            </w:r>
            <w:proofErr w:type="spellEnd"/>
            <w:r w:rsidRPr="00E12993">
              <w:rPr>
                <w:rFonts w:cs="Calibri"/>
                <w:sz w:val="18"/>
                <w:szCs w:val="18"/>
              </w:rPr>
              <w:t xml:space="preserve"> </w:t>
            </w:r>
            <w:proofErr w:type="spellStart"/>
            <w:r w:rsidRPr="00E12993">
              <w:rPr>
                <w:rFonts w:cs="Calibri"/>
                <w:sz w:val="18"/>
                <w:szCs w:val="18"/>
              </w:rPr>
              <w:t>problematiku</w:t>
            </w:r>
            <w:proofErr w:type="spellEnd"/>
            <w:r w:rsidRPr="00E12993">
              <w:rPr>
                <w:rFonts w:cs="Calibri"/>
                <w:sz w:val="18"/>
                <w:szCs w:val="18"/>
              </w:rPr>
              <w:t xml:space="preserve"> (s </w:t>
            </w:r>
            <w:proofErr w:type="spellStart"/>
            <w:r w:rsidRPr="00E12993">
              <w:rPr>
                <w:rFonts w:cs="Calibri"/>
                <w:sz w:val="18"/>
                <w:szCs w:val="18"/>
              </w:rPr>
              <w:t>výnimkou</w:t>
            </w:r>
            <w:proofErr w:type="spellEnd"/>
            <w:r w:rsidRPr="00E12993">
              <w:rPr>
                <w:rFonts w:cs="Calibri"/>
                <w:sz w:val="18"/>
                <w:szCs w:val="18"/>
              </w:rPr>
              <w:t xml:space="preserve"> </w:t>
            </w:r>
            <w:proofErr w:type="spellStart"/>
            <w:r w:rsidRPr="00E12993">
              <w:rPr>
                <w:rFonts w:cs="Calibri"/>
                <w:sz w:val="18"/>
                <w:szCs w:val="18"/>
              </w:rPr>
              <w:t>zálohovo</w:t>
            </w:r>
            <w:proofErr w:type="spellEnd"/>
            <w:r w:rsidRPr="00E12993">
              <w:rPr>
                <w:rFonts w:cs="Calibri"/>
                <w:sz w:val="18"/>
                <w:szCs w:val="18"/>
              </w:rPr>
              <w:t xml:space="preserve"> </w:t>
            </w:r>
            <w:proofErr w:type="spellStart"/>
            <w:r w:rsidRPr="00E12993">
              <w:rPr>
                <w:rFonts w:cs="Calibri"/>
                <w:sz w:val="18"/>
                <w:szCs w:val="18"/>
              </w:rPr>
              <w:t>vyplácanej</w:t>
            </w:r>
            <w:proofErr w:type="spellEnd"/>
            <w:r w:rsidRPr="00E12993">
              <w:rPr>
                <w:rFonts w:cs="Calibri"/>
                <w:sz w:val="18"/>
                <w:szCs w:val="18"/>
              </w:rPr>
              <w:t xml:space="preserve"> </w:t>
            </w:r>
            <w:proofErr w:type="spellStart"/>
            <w:r w:rsidRPr="00E12993">
              <w:rPr>
                <w:rFonts w:cs="Calibri"/>
                <w:sz w:val="18"/>
                <w:szCs w:val="18"/>
              </w:rPr>
              <w:t>provízie</w:t>
            </w:r>
            <w:proofErr w:type="spellEnd"/>
            <w:r w:rsidRPr="00E12993">
              <w:rPr>
                <w:rFonts w:cs="Calibri"/>
                <w:sz w:val="18"/>
                <w:szCs w:val="18"/>
              </w:rPr>
              <w:t xml:space="preserve">) </w:t>
            </w:r>
            <w:proofErr w:type="spellStart"/>
            <w:r w:rsidRPr="00E12993">
              <w:rPr>
                <w:rFonts w:cs="Calibri"/>
                <w:sz w:val="18"/>
                <w:szCs w:val="18"/>
              </w:rPr>
              <w:t>dostatočne</w:t>
            </w:r>
            <w:proofErr w:type="spellEnd"/>
            <w:r w:rsidRPr="00E12993">
              <w:rPr>
                <w:rFonts w:cs="Calibri"/>
                <w:sz w:val="18"/>
                <w:szCs w:val="18"/>
              </w:rPr>
              <w:t xml:space="preserve"> </w:t>
            </w:r>
            <w:proofErr w:type="spellStart"/>
            <w:r w:rsidRPr="00E12993">
              <w:rPr>
                <w:rFonts w:cs="Calibri"/>
                <w:sz w:val="18"/>
                <w:szCs w:val="18"/>
              </w:rPr>
              <w:t>rieši</w:t>
            </w:r>
            <w:proofErr w:type="spellEnd"/>
            <w:r w:rsidRPr="00E12993">
              <w:rPr>
                <w:rFonts w:cs="Calibri"/>
                <w:sz w:val="18"/>
                <w:szCs w:val="18"/>
              </w:rPr>
              <w:t xml:space="preserve"> </w:t>
            </w:r>
            <w:proofErr w:type="spellStart"/>
            <w:r w:rsidRPr="00E12993">
              <w:rPr>
                <w:rFonts w:cs="Calibri"/>
                <w:sz w:val="18"/>
                <w:szCs w:val="18"/>
              </w:rPr>
              <w:t>platná</w:t>
            </w:r>
            <w:proofErr w:type="spellEnd"/>
            <w:r w:rsidRPr="00E12993">
              <w:rPr>
                <w:rFonts w:cs="Calibri"/>
                <w:sz w:val="18"/>
                <w:szCs w:val="18"/>
              </w:rPr>
              <w:t xml:space="preserve"> </w:t>
            </w:r>
            <w:proofErr w:type="spellStart"/>
            <w:r w:rsidRPr="00E12993">
              <w:rPr>
                <w:rFonts w:cs="Calibri"/>
                <w:sz w:val="18"/>
                <w:szCs w:val="18"/>
              </w:rPr>
              <w:t>legislatíva</w:t>
            </w:r>
            <w:proofErr w:type="spellEnd"/>
            <w:r w:rsidRPr="00E12993">
              <w:rPr>
                <w:rFonts w:cs="Calibri"/>
                <w:sz w:val="18"/>
                <w:szCs w:val="18"/>
              </w:rPr>
              <w:t xml:space="preserve">, </w:t>
            </w:r>
            <w:proofErr w:type="spellStart"/>
            <w:r w:rsidRPr="00E12993">
              <w:rPr>
                <w:rFonts w:cs="Calibri"/>
                <w:sz w:val="18"/>
                <w:szCs w:val="18"/>
              </w:rPr>
              <w:t>ktorá</w:t>
            </w:r>
            <w:proofErr w:type="spellEnd"/>
            <w:r w:rsidRPr="00E12993">
              <w:rPr>
                <w:rFonts w:cs="Calibri"/>
                <w:sz w:val="18"/>
                <w:szCs w:val="18"/>
              </w:rPr>
              <w:t xml:space="preserve"> je </w:t>
            </w:r>
            <w:proofErr w:type="spellStart"/>
            <w:r w:rsidRPr="00E12993">
              <w:rPr>
                <w:rFonts w:cs="Calibri"/>
                <w:sz w:val="18"/>
                <w:szCs w:val="18"/>
              </w:rPr>
              <w:t>mimochodom</w:t>
            </w:r>
            <w:proofErr w:type="spellEnd"/>
            <w:r w:rsidRPr="00E12993">
              <w:rPr>
                <w:rFonts w:cs="Calibri"/>
                <w:sz w:val="18"/>
                <w:szCs w:val="18"/>
              </w:rPr>
              <w:t xml:space="preserve"> </w:t>
            </w:r>
            <w:proofErr w:type="spellStart"/>
            <w:r w:rsidRPr="00E12993">
              <w:rPr>
                <w:rFonts w:cs="Calibri"/>
                <w:sz w:val="18"/>
                <w:szCs w:val="18"/>
              </w:rPr>
              <w:t>striktnejšia</w:t>
            </w:r>
            <w:proofErr w:type="spellEnd"/>
            <w:r w:rsidRPr="00E12993">
              <w:rPr>
                <w:rFonts w:cs="Calibri"/>
                <w:sz w:val="18"/>
                <w:szCs w:val="18"/>
              </w:rPr>
              <w:t xml:space="preserve"> </w:t>
            </w:r>
            <w:proofErr w:type="spellStart"/>
            <w:r w:rsidRPr="00E12993">
              <w:rPr>
                <w:rFonts w:cs="Calibri"/>
                <w:sz w:val="18"/>
                <w:szCs w:val="18"/>
              </w:rPr>
              <w:t>ako</w:t>
            </w:r>
            <w:proofErr w:type="spellEnd"/>
            <w:r w:rsidRPr="00E12993">
              <w:rPr>
                <w:rFonts w:cs="Calibri"/>
                <w:sz w:val="18"/>
                <w:szCs w:val="18"/>
              </w:rPr>
              <w:t xml:space="preserve"> </w:t>
            </w:r>
            <w:proofErr w:type="spellStart"/>
            <w:r w:rsidRPr="00E12993">
              <w:rPr>
                <w:rFonts w:cs="Calibri"/>
                <w:sz w:val="18"/>
                <w:szCs w:val="18"/>
              </w:rPr>
              <w:t>vo</w:t>
            </w:r>
            <w:proofErr w:type="spellEnd"/>
            <w:r w:rsidRPr="00E12993">
              <w:rPr>
                <w:rFonts w:cs="Calibri"/>
                <w:sz w:val="18"/>
                <w:szCs w:val="18"/>
              </w:rPr>
              <w:t xml:space="preserve"> </w:t>
            </w:r>
            <w:proofErr w:type="spellStart"/>
            <w:r w:rsidRPr="00E12993">
              <w:rPr>
                <w:rFonts w:cs="Calibri"/>
                <w:sz w:val="18"/>
                <w:szCs w:val="18"/>
              </w:rPr>
              <w:t>viacerých</w:t>
            </w:r>
            <w:proofErr w:type="spellEnd"/>
            <w:r w:rsidRPr="00E12993">
              <w:rPr>
                <w:rFonts w:cs="Calibri"/>
                <w:sz w:val="18"/>
                <w:szCs w:val="18"/>
              </w:rPr>
              <w:t xml:space="preserve"> </w:t>
            </w:r>
            <w:proofErr w:type="spellStart"/>
            <w:r w:rsidRPr="00E12993">
              <w:rPr>
                <w:rFonts w:cs="Calibri"/>
                <w:sz w:val="18"/>
                <w:szCs w:val="18"/>
              </w:rPr>
              <w:t>iných</w:t>
            </w:r>
            <w:proofErr w:type="spellEnd"/>
            <w:r w:rsidRPr="00E12993">
              <w:rPr>
                <w:rFonts w:cs="Calibri"/>
                <w:sz w:val="18"/>
                <w:szCs w:val="18"/>
              </w:rPr>
              <w:t xml:space="preserve"> </w:t>
            </w:r>
            <w:proofErr w:type="spellStart"/>
            <w:r w:rsidRPr="00E12993">
              <w:rPr>
                <w:rFonts w:cs="Calibri"/>
                <w:sz w:val="18"/>
                <w:szCs w:val="18"/>
              </w:rPr>
              <w:t>štátoch</w:t>
            </w:r>
            <w:proofErr w:type="spellEnd"/>
            <w:r w:rsidRPr="00E12993">
              <w:rPr>
                <w:rFonts w:cs="Calibri"/>
                <w:sz w:val="18"/>
                <w:szCs w:val="18"/>
              </w:rPr>
              <w:t xml:space="preserve"> </w:t>
            </w:r>
            <w:proofErr w:type="spellStart"/>
            <w:r w:rsidRPr="00E12993">
              <w:rPr>
                <w:rFonts w:cs="Calibri"/>
                <w:sz w:val="18"/>
                <w:szCs w:val="18"/>
              </w:rPr>
              <w:t>európskej</w:t>
            </w:r>
            <w:proofErr w:type="spellEnd"/>
            <w:r w:rsidRPr="00E12993">
              <w:rPr>
                <w:rFonts w:cs="Calibri"/>
                <w:sz w:val="18"/>
                <w:szCs w:val="18"/>
              </w:rPr>
              <w:t xml:space="preserve"> </w:t>
            </w:r>
            <w:proofErr w:type="spellStart"/>
            <w:r w:rsidRPr="00E12993">
              <w:rPr>
                <w:rFonts w:cs="Calibri"/>
                <w:sz w:val="18"/>
                <w:szCs w:val="18"/>
              </w:rPr>
              <w:t>únie</w:t>
            </w:r>
            <w:proofErr w:type="spellEnd"/>
            <w:r w:rsidRPr="00E12993">
              <w:rPr>
                <w:rFonts w:cs="Calibri"/>
                <w:sz w:val="18"/>
                <w:szCs w:val="18"/>
              </w:rPr>
              <w:t xml:space="preserve">. </w:t>
            </w:r>
            <w:proofErr w:type="spellStart"/>
            <w:r w:rsidRPr="00E12993">
              <w:rPr>
                <w:rFonts w:cs="Calibri"/>
                <w:sz w:val="18"/>
                <w:szCs w:val="18"/>
              </w:rPr>
              <w:t>Pokiaľ</w:t>
            </w:r>
            <w:proofErr w:type="spellEnd"/>
            <w:r w:rsidRPr="00E12993">
              <w:rPr>
                <w:rFonts w:cs="Calibri"/>
                <w:sz w:val="18"/>
                <w:szCs w:val="18"/>
              </w:rPr>
              <w:t xml:space="preserve"> </w:t>
            </w:r>
            <w:proofErr w:type="spellStart"/>
            <w:r w:rsidRPr="00E12993">
              <w:rPr>
                <w:rFonts w:cs="Calibri"/>
                <w:sz w:val="18"/>
                <w:szCs w:val="18"/>
              </w:rPr>
              <w:t>má</w:t>
            </w:r>
            <w:proofErr w:type="spellEnd"/>
            <w:r w:rsidRPr="00E12993">
              <w:rPr>
                <w:rFonts w:cs="Calibri"/>
                <w:sz w:val="18"/>
                <w:szCs w:val="18"/>
              </w:rPr>
              <w:t xml:space="preserve"> </w:t>
            </w:r>
            <w:proofErr w:type="spellStart"/>
            <w:r w:rsidRPr="00E12993">
              <w:rPr>
                <w:rFonts w:cs="Calibri"/>
                <w:sz w:val="18"/>
                <w:szCs w:val="18"/>
              </w:rPr>
              <w:t>takáto</w:t>
            </w:r>
            <w:proofErr w:type="spellEnd"/>
            <w:r w:rsidRPr="00E12993">
              <w:rPr>
                <w:rFonts w:cs="Calibri"/>
                <w:sz w:val="18"/>
                <w:szCs w:val="18"/>
              </w:rPr>
              <w:t xml:space="preserve"> </w:t>
            </w:r>
            <w:proofErr w:type="spellStart"/>
            <w:r w:rsidRPr="00E12993">
              <w:rPr>
                <w:rFonts w:cs="Calibri"/>
                <w:sz w:val="18"/>
                <w:szCs w:val="18"/>
              </w:rPr>
              <w:t>legislatíva</w:t>
            </w:r>
            <w:proofErr w:type="spellEnd"/>
            <w:r w:rsidRPr="00E12993">
              <w:rPr>
                <w:rFonts w:cs="Calibri"/>
                <w:sz w:val="18"/>
                <w:szCs w:val="18"/>
              </w:rPr>
              <w:t xml:space="preserve"> </w:t>
            </w:r>
            <w:proofErr w:type="spellStart"/>
            <w:r w:rsidRPr="00E12993">
              <w:rPr>
                <w:rFonts w:cs="Calibri"/>
                <w:sz w:val="18"/>
                <w:szCs w:val="18"/>
              </w:rPr>
              <w:t>určité</w:t>
            </w:r>
            <w:proofErr w:type="spellEnd"/>
            <w:r w:rsidRPr="00E12993">
              <w:rPr>
                <w:rFonts w:cs="Calibri"/>
                <w:sz w:val="18"/>
                <w:szCs w:val="18"/>
              </w:rPr>
              <w:t xml:space="preserve"> </w:t>
            </w:r>
            <w:proofErr w:type="spellStart"/>
            <w:r w:rsidRPr="00E12993">
              <w:rPr>
                <w:rFonts w:cs="Calibri"/>
                <w:sz w:val="18"/>
                <w:szCs w:val="18"/>
              </w:rPr>
              <w:t>nedostatky</w:t>
            </w:r>
            <w:proofErr w:type="spellEnd"/>
            <w:r w:rsidRPr="00E12993">
              <w:rPr>
                <w:rFonts w:cs="Calibri"/>
                <w:sz w:val="18"/>
                <w:szCs w:val="18"/>
              </w:rPr>
              <w:t xml:space="preserve">, </w:t>
            </w:r>
            <w:proofErr w:type="spellStart"/>
            <w:r w:rsidRPr="00E12993">
              <w:rPr>
                <w:rFonts w:cs="Calibri"/>
                <w:sz w:val="18"/>
                <w:szCs w:val="18"/>
              </w:rPr>
              <w:t>členovia</w:t>
            </w:r>
            <w:proofErr w:type="spellEnd"/>
            <w:r w:rsidRPr="00E12993">
              <w:rPr>
                <w:rFonts w:cs="Calibri"/>
                <w:sz w:val="18"/>
                <w:szCs w:val="18"/>
              </w:rPr>
              <w:t xml:space="preserve"> SLASPO </w:t>
            </w:r>
            <w:proofErr w:type="spellStart"/>
            <w:r w:rsidRPr="00E12993">
              <w:rPr>
                <w:rFonts w:cs="Calibri"/>
                <w:sz w:val="18"/>
                <w:szCs w:val="18"/>
              </w:rPr>
              <w:t>majú</w:t>
            </w:r>
            <w:proofErr w:type="spellEnd"/>
            <w:r w:rsidRPr="00E12993">
              <w:rPr>
                <w:rFonts w:cs="Calibri"/>
                <w:sz w:val="18"/>
                <w:szCs w:val="18"/>
              </w:rPr>
              <w:t xml:space="preserve"> </w:t>
            </w:r>
            <w:proofErr w:type="spellStart"/>
            <w:r w:rsidRPr="00E12993">
              <w:rPr>
                <w:rFonts w:cs="Calibri"/>
                <w:sz w:val="18"/>
                <w:szCs w:val="18"/>
              </w:rPr>
              <w:t>možnosť</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ne </w:t>
            </w:r>
            <w:proofErr w:type="spellStart"/>
            <w:r w:rsidRPr="00E12993">
              <w:rPr>
                <w:rFonts w:cs="Calibri"/>
                <w:sz w:val="18"/>
                <w:szCs w:val="18"/>
              </w:rPr>
              <w:t>poukázať</w:t>
            </w:r>
            <w:proofErr w:type="spellEnd"/>
            <w:r w:rsidRPr="00E12993">
              <w:rPr>
                <w:rFonts w:cs="Calibri"/>
                <w:sz w:val="18"/>
                <w:szCs w:val="18"/>
              </w:rPr>
              <w:t xml:space="preserve"> v </w:t>
            </w:r>
            <w:proofErr w:type="spellStart"/>
            <w:r w:rsidRPr="00E12993">
              <w:rPr>
                <w:rFonts w:cs="Calibri"/>
                <w:sz w:val="18"/>
                <w:szCs w:val="18"/>
              </w:rPr>
              <w:t>priebehu</w:t>
            </w:r>
            <w:proofErr w:type="spellEnd"/>
            <w:r w:rsidRPr="00E12993">
              <w:rPr>
                <w:rFonts w:cs="Calibri"/>
                <w:sz w:val="18"/>
                <w:szCs w:val="18"/>
              </w:rPr>
              <w:t xml:space="preserve"> </w:t>
            </w:r>
            <w:proofErr w:type="spellStart"/>
            <w:r w:rsidRPr="00E12993">
              <w:rPr>
                <w:rFonts w:cs="Calibri"/>
                <w:sz w:val="18"/>
                <w:szCs w:val="18"/>
              </w:rPr>
              <w:t>pripomienkovacích</w:t>
            </w:r>
            <w:proofErr w:type="spellEnd"/>
            <w:r w:rsidRPr="00E12993">
              <w:rPr>
                <w:rFonts w:cs="Calibri"/>
                <w:sz w:val="18"/>
                <w:szCs w:val="18"/>
              </w:rPr>
              <w:t xml:space="preserve"> </w:t>
            </w:r>
            <w:proofErr w:type="spellStart"/>
            <w:r w:rsidRPr="00E12993">
              <w:rPr>
                <w:rFonts w:cs="Calibri"/>
                <w:sz w:val="18"/>
                <w:szCs w:val="18"/>
              </w:rPr>
              <w:t>konaní</w:t>
            </w:r>
            <w:proofErr w:type="spellEnd"/>
            <w:r w:rsidRPr="00E12993">
              <w:rPr>
                <w:rFonts w:cs="Calibri"/>
                <w:sz w:val="18"/>
                <w:szCs w:val="18"/>
              </w:rPr>
              <w:t xml:space="preserve"> k </w:t>
            </w:r>
            <w:proofErr w:type="spellStart"/>
            <w:r w:rsidRPr="00E12993">
              <w:rPr>
                <w:rFonts w:cs="Calibri"/>
                <w:sz w:val="18"/>
                <w:szCs w:val="18"/>
              </w:rPr>
              <w:t>navrhovaným</w:t>
            </w:r>
            <w:proofErr w:type="spellEnd"/>
            <w:r w:rsidRPr="00E12993">
              <w:rPr>
                <w:rFonts w:cs="Calibri"/>
                <w:sz w:val="18"/>
                <w:szCs w:val="18"/>
              </w:rPr>
              <w:t xml:space="preserve"> </w:t>
            </w:r>
            <w:proofErr w:type="spellStart"/>
            <w:r w:rsidRPr="00E12993">
              <w:rPr>
                <w:rFonts w:cs="Calibri"/>
                <w:sz w:val="18"/>
                <w:szCs w:val="18"/>
              </w:rPr>
              <w:t>zákonom</w:t>
            </w:r>
            <w:proofErr w:type="spellEnd"/>
            <w:r w:rsidRPr="00E12993">
              <w:rPr>
                <w:rFonts w:cs="Calibri"/>
                <w:sz w:val="18"/>
                <w:szCs w:val="18"/>
              </w:rPr>
              <w:t xml:space="preserve">, </w:t>
            </w:r>
            <w:proofErr w:type="spellStart"/>
            <w:r w:rsidRPr="00E12993">
              <w:rPr>
                <w:rFonts w:cs="Calibri"/>
                <w:sz w:val="18"/>
                <w:szCs w:val="18"/>
              </w:rPr>
              <w:t>ktoré</w:t>
            </w:r>
            <w:proofErr w:type="spellEnd"/>
            <w:r w:rsidRPr="00E12993">
              <w:rPr>
                <w:rFonts w:cs="Calibri"/>
                <w:sz w:val="18"/>
                <w:szCs w:val="18"/>
              </w:rPr>
              <w:t xml:space="preserve"> </w:t>
            </w:r>
            <w:proofErr w:type="spellStart"/>
            <w:r w:rsidRPr="00E12993">
              <w:rPr>
                <w:rFonts w:cs="Calibri"/>
                <w:sz w:val="18"/>
                <w:szCs w:val="18"/>
              </w:rPr>
              <w:t>dlhodobo</w:t>
            </w:r>
            <w:proofErr w:type="spellEnd"/>
            <w:r w:rsidRPr="00E12993">
              <w:rPr>
                <w:rFonts w:cs="Calibri"/>
                <w:sz w:val="18"/>
                <w:szCs w:val="18"/>
              </w:rPr>
              <w:t xml:space="preserve">, </w:t>
            </w:r>
            <w:proofErr w:type="spellStart"/>
            <w:r w:rsidRPr="00E12993">
              <w:rPr>
                <w:rFonts w:cs="Calibri"/>
                <w:sz w:val="18"/>
                <w:szCs w:val="18"/>
              </w:rPr>
              <w:t>spoľahlivo</w:t>
            </w:r>
            <w:proofErr w:type="spellEnd"/>
            <w:r w:rsidRPr="00E12993">
              <w:rPr>
                <w:rFonts w:cs="Calibri"/>
                <w:sz w:val="18"/>
                <w:szCs w:val="18"/>
              </w:rPr>
              <w:t xml:space="preserve"> a k </w:t>
            </w:r>
            <w:proofErr w:type="spellStart"/>
            <w:r w:rsidRPr="00E12993">
              <w:rPr>
                <w:rFonts w:cs="Calibri"/>
                <w:sz w:val="18"/>
                <w:szCs w:val="18"/>
              </w:rPr>
              <w:t>našej</w:t>
            </w:r>
            <w:proofErr w:type="spellEnd"/>
            <w:r w:rsidRPr="00E12993">
              <w:rPr>
                <w:rFonts w:cs="Calibri"/>
                <w:sz w:val="18"/>
                <w:szCs w:val="18"/>
              </w:rPr>
              <w:t xml:space="preserve"> </w:t>
            </w:r>
            <w:proofErr w:type="spellStart"/>
            <w:r w:rsidRPr="00E12993">
              <w:rPr>
                <w:rFonts w:cs="Calibri"/>
                <w:sz w:val="18"/>
                <w:szCs w:val="18"/>
              </w:rPr>
              <w:t>plnej</w:t>
            </w:r>
            <w:proofErr w:type="spellEnd"/>
            <w:r w:rsidRPr="00E12993">
              <w:rPr>
                <w:rFonts w:cs="Calibri"/>
                <w:sz w:val="18"/>
                <w:szCs w:val="18"/>
              </w:rPr>
              <w:t xml:space="preserve"> </w:t>
            </w:r>
            <w:proofErr w:type="spellStart"/>
            <w:r w:rsidRPr="00E12993">
              <w:rPr>
                <w:rFonts w:cs="Calibri"/>
                <w:sz w:val="18"/>
                <w:szCs w:val="18"/>
              </w:rPr>
              <w:t>spokojnosti</w:t>
            </w:r>
            <w:proofErr w:type="spellEnd"/>
            <w:r w:rsidRPr="00E12993">
              <w:rPr>
                <w:rFonts w:cs="Calibri"/>
                <w:sz w:val="18"/>
                <w:szCs w:val="18"/>
              </w:rPr>
              <w:t xml:space="preserve"> </w:t>
            </w:r>
            <w:proofErr w:type="spellStart"/>
            <w:r w:rsidRPr="00E12993">
              <w:rPr>
                <w:rFonts w:cs="Calibri"/>
                <w:sz w:val="18"/>
                <w:szCs w:val="18"/>
              </w:rPr>
              <w:t>organizuje</w:t>
            </w:r>
            <w:proofErr w:type="spellEnd"/>
            <w:r w:rsidRPr="00E12993">
              <w:rPr>
                <w:rFonts w:cs="Calibri"/>
                <w:sz w:val="18"/>
                <w:szCs w:val="18"/>
              </w:rPr>
              <w:t xml:space="preserve"> SLASPO. </w:t>
            </w:r>
            <w:proofErr w:type="spellStart"/>
            <w:r w:rsidRPr="00E12993">
              <w:rPr>
                <w:rFonts w:cs="Calibri"/>
                <w:sz w:val="18"/>
                <w:szCs w:val="18"/>
              </w:rPr>
              <w:t>Čo</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týka</w:t>
            </w:r>
            <w:proofErr w:type="spellEnd"/>
            <w:r w:rsidRPr="00E12993">
              <w:rPr>
                <w:rFonts w:cs="Calibri"/>
                <w:sz w:val="18"/>
                <w:szCs w:val="18"/>
              </w:rPr>
              <w:t xml:space="preserve"> </w:t>
            </w:r>
            <w:proofErr w:type="spellStart"/>
            <w:r w:rsidRPr="00E12993">
              <w:rPr>
                <w:rFonts w:cs="Calibri"/>
                <w:sz w:val="18"/>
                <w:szCs w:val="18"/>
              </w:rPr>
              <w:t>spôsobu</w:t>
            </w:r>
            <w:proofErr w:type="spellEnd"/>
            <w:r w:rsidRPr="00E12993">
              <w:rPr>
                <w:rFonts w:cs="Calibri"/>
                <w:sz w:val="18"/>
                <w:szCs w:val="18"/>
              </w:rPr>
              <w:t xml:space="preserve"> </w:t>
            </w:r>
            <w:proofErr w:type="spellStart"/>
            <w:r w:rsidRPr="00E12993">
              <w:rPr>
                <w:rFonts w:cs="Calibri"/>
                <w:sz w:val="18"/>
                <w:szCs w:val="18"/>
              </w:rPr>
              <w:t>vyplácania</w:t>
            </w:r>
            <w:proofErr w:type="spellEnd"/>
            <w:r w:rsidRPr="00E12993">
              <w:rPr>
                <w:rFonts w:cs="Calibri"/>
                <w:sz w:val="18"/>
                <w:szCs w:val="18"/>
              </w:rPr>
              <w:t xml:space="preserve"> </w:t>
            </w:r>
            <w:proofErr w:type="spellStart"/>
            <w:r w:rsidRPr="00E12993">
              <w:rPr>
                <w:rFonts w:cs="Calibri"/>
                <w:sz w:val="18"/>
                <w:szCs w:val="18"/>
              </w:rPr>
              <w:t>provízii</w:t>
            </w:r>
            <w:proofErr w:type="spellEnd"/>
            <w:r w:rsidRPr="00E12993">
              <w:rPr>
                <w:rFonts w:cs="Calibri"/>
                <w:sz w:val="18"/>
                <w:szCs w:val="18"/>
              </w:rPr>
              <w:t xml:space="preserve">, to </w:t>
            </w:r>
            <w:proofErr w:type="spellStart"/>
            <w:r w:rsidRPr="00E12993">
              <w:rPr>
                <w:rFonts w:cs="Calibri"/>
                <w:sz w:val="18"/>
                <w:szCs w:val="18"/>
              </w:rPr>
              <w:t>majú</w:t>
            </w:r>
            <w:proofErr w:type="spellEnd"/>
            <w:r w:rsidRPr="00E12993">
              <w:rPr>
                <w:rFonts w:cs="Calibri"/>
                <w:sz w:val="18"/>
                <w:szCs w:val="18"/>
              </w:rPr>
              <w:t xml:space="preserve"> </w:t>
            </w:r>
            <w:proofErr w:type="spellStart"/>
            <w:r w:rsidRPr="00E12993">
              <w:rPr>
                <w:rFonts w:cs="Calibri"/>
                <w:sz w:val="18"/>
                <w:szCs w:val="18"/>
              </w:rPr>
              <w:t>jednotlivé</w:t>
            </w:r>
            <w:proofErr w:type="spellEnd"/>
            <w:r w:rsidRPr="00E12993">
              <w:rPr>
                <w:rFonts w:cs="Calibri"/>
                <w:sz w:val="18"/>
                <w:szCs w:val="18"/>
              </w:rPr>
              <w:t xml:space="preserve"> poisťovne </w:t>
            </w:r>
            <w:proofErr w:type="spellStart"/>
            <w:r w:rsidRPr="00E12993">
              <w:rPr>
                <w:rFonts w:cs="Calibri"/>
                <w:sz w:val="18"/>
                <w:szCs w:val="18"/>
              </w:rPr>
              <w:t>úplne</w:t>
            </w:r>
            <w:proofErr w:type="spellEnd"/>
            <w:r w:rsidRPr="00E12993">
              <w:rPr>
                <w:rFonts w:cs="Calibri"/>
                <w:sz w:val="18"/>
                <w:szCs w:val="18"/>
              </w:rPr>
              <w:t xml:space="preserve"> </w:t>
            </w:r>
            <w:proofErr w:type="spellStart"/>
            <w:r w:rsidRPr="00E12993">
              <w:rPr>
                <w:rFonts w:cs="Calibri"/>
                <w:sz w:val="18"/>
                <w:szCs w:val="18"/>
              </w:rPr>
              <w:t>vo</w:t>
            </w:r>
            <w:proofErr w:type="spellEnd"/>
            <w:r w:rsidRPr="00E12993">
              <w:rPr>
                <w:rFonts w:cs="Calibri"/>
                <w:sz w:val="18"/>
                <w:szCs w:val="18"/>
              </w:rPr>
              <w:t xml:space="preserve"> </w:t>
            </w:r>
            <w:proofErr w:type="spellStart"/>
            <w:r w:rsidRPr="00E12993">
              <w:rPr>
                <w:rFonts w:cs="Calibri"/>
                <w:sz w:val="18"/>
                <w:szCs w:val="18"/>
              </w:rPr>
              <w:t>svojich</w:t>
            </w:r>
            <w:proofErr w:type="spellEnd"/>
            <w:r w:rsidRPr="00E12993">
              <w:rPr>
                <w:rFonts w:cs="Calibri"/>
                <w:sz w:val="18"/>
                <w:szCs w:val="18"/>
              </w:rPr>
              <w:t xml:space="preserve"> </w:t>
            </w:r>
            <w:proofErr w:type="spellStart"/>
            <w:r w:rsidRPr="00E12993">
              <w:rPr>
                <w:rFonts w:cs="Calibri"/>
                <w:sz w:val="18"/>
                <w:szCs w:val="18"/>
              </w:rPr>
              <w:t>rukách</w:t>
            </w:r>
            <w:proofErr w:type="spellEnd"/>
            <w:r w:rsidRPr="00E12993">
              <w:rPr>
                <w:rFonts w:cs="Calibri"/>
                <w:sz w:val="18"/>
                <w:szCs w:val="18"/>
              </w:rPr>
              <w:t xml:space="preserve">. </w:t>
            </w:r>
            <w:proofErr w:type="spellStart"/>
            <w:r w:rsidRPr="00E12993">
              <w:rPr>
                <w:rFonts w:cs="Calibri"/>
                <w:sz w:val="18"/>
                <w:szCs w:val="18"/>
              </w:rPr>
              <w:t>Ak</w:t>
            </w:r>
            <w:proofErr w:type="spellEnd"/>
            <w:r w:rsidRPr="00E12993">
              <w:rPr>
                <w:rFonts w:cs="Calibri"/>
                <w:sz w:val="18"/>
                <w:szCs w:val="18"/>
              </w:rPr>
              <w:t xml:space="preserve"> </w:t>
            </w:r>
            <w:proofErr w:type="spellStart"/>
            <w:r w:rsidRPr="00E12993">
              <w:rPr>
                <w:rFonts w:cs="Calibri"/>
                <w:sz w:val="18"/>
                <w:szCs w:val="18"/>
              </w:rPr>
              <w:t>niektoré</w:t>
            </w:r>
            <w:proofErr w:type="spellEnd"/>
            <w:r w:rsidRPr="00E12993">
              <w:rPr>
                <w:rFonts w:cs="Calibri"/>
                <w:sz w:val="18"/>
                <w:szCs w:val="18"/>
              </w:rPr>
              <w:t xml:space="preserve"> </w:t>
            </w:r>
            <w:proofErr w:type="spellStart"/>
            <w:r w:rsidRPr="00E12993">
              <w:rPr>
                <w:rFonts w:cs="Calibri"/>
                <w:sz w:val="18"/>
                <w:szCs w:val="18"/>
              </w:rPr>
              <w:t>poisťovňe</w:t>
            </w:r>
            <w:proofErr w:type="spellEnd"/>
            <w:r w:rsidRPr="00E12993">
              <w:rPr>
                <w:rFonts w:cs="Calibri"/>
                <w:sz w:val="18"/>
                <w:szCs w:val="18"/>
              </w:rPr>
              <w:t xml:space="preserve"> </w:t>
            </w:r>
            <w:proofErr w:type="spellStart"/>
            <w:r w:rsidRPr="00E12993">
              <w:rPr>
                <w:rFonts w:cs="Calibri"/>
                <w:sz w:val="18"/>
                <w:szCs w:val="18"/>
              </w:rPr>
              <w:t>uplatňujú</w:t>
            </w:r>
            <w:proofErr w:type="spellEnd"/>
            <w:r w:rsidRPr="00E12993">
              <w:rPr>
                <w:rFonts w:cs="Calibri"/>
                <w:sz w:val="18"/>
                <w:szCs w:val="18"/>
              </w:rPr>
              <w:t xml:space="preserve"> </w:t>
            </w:r>
            <w:proofErr w:type="spellStart"/>
            <w:r w:rsidRPr="00E12993">
              <w:rPr>
                <w:rFonts w:cs="Calibri"/>
                <w:sz w:val="18"/>
                <w:szCs w:val="18"/>
              </w:rPr>
              <w:t>zálohové</w:t>
            </w:r>
            <w:proofErr w:type="spellEnd"/>
            <w:r w:rsidRPr="00E12993">
              <w:rPr>
                <w:rFonts w:cs="Calibri"/>
                <w:sz w:val="18"/>
                <w:szCs w:val="18"/>
              </w:rPr>
              <w:t xml:space="preserve"> </w:t>
            </w:r>
            <w:proofErr w:type="spellStart"/>
            <w:r w:rsidRPr="00E12993">
              <w:rPr>
                <w:rFonts w:cs="Calibri"/>
                <w:sz w:val="18"/>
                <w:szCs w:val="18"/>
              </w:rPr>
              <w:t>vyplácanie</w:t>
            </w:r>
            <w:proofErr w:type="spellEnd"/>
            <w:r w:rsidRPr="00E12993">
              <w:rPr>
                <w:rFonts w:cs="Calibri"/>
                <w:sz w:val="18"/>
                <w:szCs w:val="18"/>
              </w:rPr>
              <w:t xml:space="preserve"> </w:t>
            </w:r>
            <w:proofErr w:type="spellStart"/>
            <w:r w:rsidRPr="00E12993">
              <w:rPr>
                <w:rFonts w:cs="Calibri"/>
                <w:sz w:val="18"/>
                <w:szCs w:val="18"/>
              </w:rPr>
              <w:t>provízii</w:t>
            </w:r>
            <w:proofErr w:type="spellEnd"/>
            <w:r w:rsidRPr="00E12993">
              <w:rPr>
                <w:rFonts w:cs="Calibri"/>
                <w:sz w:val="18"/>
                <w:szCs w:val="18"/>
              </w:rPr>
              <w:t xml:space="preserve">, </w:t>
            </w:r>
            <w:proofErr w:type="spellStart"/>
            <w:r w:rsidRPr="00E12993">
              <w:rPr>
                <w:rFonts w:cs="Calibri"/>
                <w:sz w:val="18"/>
                <w:szCs w:val="18"/>
              </w:rPr>
              <w:t>tak</w:t>
            </w:r>
            <w:proofErr w:type="spellEnd"/>
            <w:r w:rsidRPr="00E12993">
              <w:rPr>
                <w:rFonts w:cs="Calibri"/>
                <w:sz w:val="18"/>
                <w:szCs w:val="18"/>
              </w:rPr>
              <w:t xml:space="preserve"> </w:t>
            </w:r>
            <w:proofErr w:type="spellStart"/>
            <w:r w:rsidRPr="00E12993">
              <w:rPr>
                <w:rFonts w:cs="Calibri"/>
                <w:sz w:val="18"/>
                <w:szCs w:val="18"/>
              </w:rPr>
              <w:t>tým</w:t>
            </w:r>
            <w:proofErr w:type="spellEnd"/>
            <w:r w:rsidRPr="00E12993">
              <w:rPr>
                <w:rFonts w:cs="Calibri"/>
                <w:sz w:val="18"/>
                <w:szCs w:val="18"/>
              </w:rPr>
              <w:t xml:space="preserve"> </w:t>
            </w:r>
            <w:proofErr w:type="spellStart"/>
            <w:r w:rsidRPr="00E12993">
              <w:rPr>
                <w:rFonts w:cs="Calibri"/>
                <w:sz w:val="18"/>
                <w:szCs w:val="18"/>
              </w:rPr>
              <w:t>ohrozujú</w:t>
            </w:r>
            <w:proofErr w:type="spellEnd"/>
            <w:r w:rsidRPr="00E12993">
              <w:rPr>
                <w:rFonts w:cs="Calibri"/>
                <w:sz w:val="18"/>
                <w:szCs w:val="18"/>
              </w:rPr>
              <w:t xml:space="preserve"> a </w:t>
            </w:r>
            <w:proofErr w:type="spellStart"/>
            <w:r w:rsidRPr="00E12993">
              <w:rPr>
                <w:rFonts w:cs="Calibri"/>
                <w:sz w:val="18"/>
                <w:szCs w:val="18"/>
              </w:rPr>
              <w:t>poškodzujú</w:t>
            </w:r>
            <w:proofErr w:type="spellEnd"/>
            <w:r w:rsidRPr="00E12993">
              <w:rPr>
                <w:rFonts w:cs="Calibri"/>
                <w:sz w:val="18"/>
                <w:szCs w:val="18"/>
              </w:rPr>
              <w:t xml:space="preserve"> v </w:t>
            </w:r>
            <w:proofErr w:type="spellStart"/>
            <w:r w:rsidRPr="00E12993">
              <w:rPr>
                <w:rFonts w:cs="Calibri"/>
                <w:sz w:val="18"/>
                <w:szCs w:val="18"/>
              </w:rPr>
              <w:t>konečnom</w:t>
            </w:r>
            <w:proofErr w:type="spellEnd"/>
            <w:r w:rsidRPr="00E12993">
              <w:rPr>
                <w:rFonts w:cs="Calibri"/>
                <w:sz w:val="18"/>
                <w:szCs w:val="18"/>
              </w:rPr>
              <w:t xml:space="preserve"> </w:t>
            </w:r>
            <w:proofErr w:type="spellStart"/>
            <w:r w:rsidRPr="00E12993">
              <w:rPr>
                <w:rFonts w:cs="Calibri"/>
                <w:sz w:val="18"/>
                <w:szCs w:val="18"/>
              </w:rPr>
              <w:t>dôsledku</w:t>
            </w:r>
            <w:proofErr w:type="spellEnd"/>
            <w:r w:rsidRPr="00E12993">
              <w:rPr>
                <w:rFonts w:cs="Calibri"/>
                <w:sz w:val="18"/>
                <w:szCs w:val="18"/>
              </w:rPr>
              <w:t xml:space="preserve"> </w:t>
            </w:r>
            <w:proofErr w:type="spellStart"/>
            <w:r w:rsidRPr="00E12993">
              <w:rPr>
                <w:rFonts w:cs="Calibri"/>
                <w:sz w:val="18"/>
                <w:szCs w:val="18"/>
              </w:rPr>
              <w:t>predovšetkým</w:t>
            </w:r>
            <w:proofErr w:type="spellEnd"/>
            <w:r w:rsidRPr="00E12993">
              <w:rPr>
                <w:rFonts w:cs="Calibri"/>
                <w:sz w:val="18"/>
                <w:szCs w:val="18"/>
              </w:rPr>
              <w:t xml:space="preserve"> </w:t>
            </w:r>
            <w:proofErr w:type="spellStart"/>
            <w:r w:rsidRPr="00E12993">
              <w:rPr>
                <w:rFonts w:cs="Calibri"/>
                <w:sz w:val="18"/>
                <w:szCs w:val="18"/>
              </w:rPr>
              <w:t>seba</w:t>
            </w:r>
            <w:proofErr w:type="spellEnd"/>
            <w:r w:rsidRPr="00E12993">
              <w:rPr>
                <w:rFonts w:cs="Calibri"/>
                <w:sz w:val="18"/>
                <w:szCs w:val="18"/>
              </w:rPr>
              <w:t xml:space="preserve">. K </w:t>
            </w:r>
            <w:proofErr w:type="spellStart"/>
            <w:r w:rsidRPr="00E12993">
              <w:rPr>
                <w:rFonts w:cs="Calibri"/>
                <w:sz w:val="18"/>
                <w:szCs w:val="18"/>
              </w:rPr>
              <w:t>tomu</w:t>
            </w:r>
            <w:proofErr w:type="spellEnd"/>
            <w:r w:rsidRPr="00E12993">
              <w:rPr>
                <w:rFonts w:cs="Calibri"/>
                <w:sz w:val="18"/>
                <w:szCs w:val="18"/>
              </w:rPr>
              <w:t xml:space="preserve"> </w:t>
            </w:r>
            <w:proofErr w:type="spellStart"/>
            <w:r w:rsidRPr="00E12993">
              <w:rPr>
                <w:rFonts w:cs="Calibri"/>
                <w:sz w:val="18"/>
                <w:szCs w:val="18"/>
              </w:rPr>
              <w:t>aby</w:t>
            </w:r>
            <w:proofErr w:type="spellEnd"/>
            <w:r w:rsidRPr="00E12993">
              <w:rPr>
                <w:rFonts w:cs="Calibri"/>
                <w:sz w:val="18"/>
                <w:szCs w:val="18"/>
              </w:rPr>
              <w:t xml:space="preserve"> to </w:t>
            </w:r>
            <w:proofErr w:type="spellStart"/>
            <w:r w:rsidRPr="00E12993">
              <w:rPr>
                <w:rFonts w:cs="Calibri"/>
                <w:sz w:val="18"/>
                <w:szCs w:val="18"/>
              </w:rPr>
              <w:t>pochopili</w:t>
            </w:r>
            <w:proofErr w:type="spellEnd"/>
            <w:r w:rsidRPr="00E12993">
              <w:rPr>
                <w:rFonts w:cs="Calibri"/>
                <w:sz w:val="18"/>
                <w:szCs w:val="18"/>
              </w:rPr>
              <w:t xml:space="preserve"> </w:t>
            </w:r>
            <w:proofErr w:type="spellStart"/>
            <w:r w:rsidRPr="00E12993">
              <w:rPr>
                <w:rFonts w:cs="Calibri"/>
                <w:sz w:val="18"/>
                <w:szCs w:val="18"/>
              </w:rPr>
              <w:t>im</w:t>
            </w:r>
            <w:proofErr w:type="spellEnd"/>
            <w:r w:rsidRPr="00E12993">
              <w:rPr>
                <w:rFonts w:cs="Calibri"/>
                <w:sz w:val="18"/>
                <w:szCs w:val="18"/>
              </w:rPr>
              <w:t xml:space="preserve"> </w:t>
            </w:r>
            <w:proofErr w:type="spellStart"/>
            <w:r w:rsidRPr="00E12993">
              <w:rPr>
                <w:rFonts w:cs="Calibri"/>
                <w:sz w:val="18"/>
                <w:szCs w:val="18"/>
              </w:rPr>
              <w:t>však</w:t>
            </w:r>
            <w:proofErr w:type="spellEnd"/>
            <w:r w:rsidRPr="00E12993">
              <w:rPr>
                <w:rFonts w:cs="Calibri"/>
                <w:sz w:val="18"/>
                <w:szCs w:val="18"/>
              </w:rPr>
              <w:t xml:space="preserve"> </w:t>
            </w:r>
            <w:proofErr w:type="spellStart"/>
            <w:r w:rsidRPr="00E12993">
              <w:rPr>
                <w:rFonts w:cs="Calibri"/>
                <w:sz w:val="18"/>
                <w:szCs w:val="18"/>
              </w:rPr>
              <w:t>žiadne</w:t>
            </w:r>
            <w:proofErr w:type="spellEnd"/>
            <w:r w:rsidRPr="00E12993">
              <w:rPr>
                <w:rFonts w:cs="Calibri"/>
                <w:sz w:val="18"/>
                <w:szCs w:val="18"/>
              </w:rPr>
              <w:t xml:space="preserve"> memorandum </w:t>
            </w:r>
            <w:proofErr w:type="spellStart"/>
            <w:r w:rsidRPr="00E12993">
              <w:rPr>
                <w:rFonts w:cs="Calibri"/>
                <w:sz w:val="18"/>
                <w:szCs w:val="18"/>
              </w:rPr>
              <w:t>nepomôže</w:t>
            </w:r>
            <w:proofErr w:type="spellEnd"/>
            <w:r w:rsidRPr="00E12993">
              <w:rPr>
                <w:rFonts w:cs="Calibri"/>
                <w:sz w:val="18"/>
                <w:szCs w:val="18"/>
              </w:rPr>
              <w:t xml:space="preserve">. </w:t>
            </w:r>
            <w:proofErr w:type="spellStart"/>
            <w:r w:rsidRPr="00E12993">
              <w:rPr>
                <w:rFonts w:cs="Calibri"/>
                <w:sz w:val="18"/>
                <w:szCs w:val="18"/>
              </w:rPr>
              <w:t>Naša</w:t>
            </w:r>
            <w:proofErr w:type="spellEnd"/>
            <w:r w:rsidRPr="00E12993">
              <w:rPr>
                <w:rFonts w:cs="Calibri"/>
                <w:sz w:val="18"/>
                <w:szCs w:val="18"/>
              </w:rPr>
              <w:t xml:space="preserve"> </w:t>
            </w:r>
            <w:proofErr w:type="spellStart"/>
            <w:r w:rsidRPr="00E12993">
              <w:rPr>
                <w:rFonts w:cs="Calibri"/>
                <w:sz w:val="18"/>
                <w:szCs w:val="18"/>
              </w:rPr>
              <w:t>spoločnosť</w:t>
            </w:r>
            <w:proofErr w:type="spellEnd"/>
            <w:r w:rsidRPr="00E12993">
              <w:rPr>
                <w:rFonts w:cs="Calibri"/>
                <w:sz w:val="18"/>
                <w:szCs w:val="18"/>
              </w:rPr>
              <w:t xml:space="preserve"> </w:t>
            </w:r>
            <w:proofErr w:type="spellStart"/>
            <w:r w:rsidRPr="00E12993">
              <w:rPr>
                <w:rFonts w:cs="Calibri"/>
                <w:sz w:val="18"/>
                <w:szCs w:val="18"/>
              </w:rPr>
              <w:t>provízie</w:t>
            </w:r>
            <w:proofErr w:type="spellEnd"/>
            <w:r w:rsidRPr="00E12993">
              <w:rPr>
                <w:rFonts w:cs="Calibri"/>
                <w:sz w:val="18"/>
                <w:szCs w:val="18"/>
              </w:rPr>
              <w:t xml:space="preserve"> </w:t>
            </w:r>
            <w:proofErr w:type="spellStart"/>
            <w:r w:rsidRPr="00E12993">
              <w:rPr>
                <w:rFonts w:cs="Calibri"/>
                <w:sz w:val="18"/>
                <w:szCs w:val="18"/>
              </w:rPr>
              <w:t>zálohovo</w:t>
            </w:r>
            <w:proofErr w:type="spellEnd"/>
            <w:r w:rsidRPr="00E12993">
              <w:rPr>
                <w:rFonts w:cs="Calibri"/>
                <w:sz w:val="18"/>
                <w:szCs w:val="18"/>
              </w:rPr>
              <w:t xml:space="preserve"> </w:t>
            </w:r>
            <w:proofErr w:type="spellStart"/>
            <w:r w:rsidRPr="00E12993">
              <w:rPr>
                <w:rFonts w:cs="Calibri"/>
                <w:sz w:val="18"/>
                <w:szCs w:val="18"/>
              </w:rPr>
              <w:t>nevypláca</w:t>
            </w:r>
            <w:proofErr w:type="spellEnd"/>
            <w:r w:rsidRPr="00E12993">
              <w:rPr>
                <w:rFonts w:cs="Calibri"/>
                <w:sz w:val="18"/>
                <w:szCs w:val="18"/>
              </w:rPr>
              <w:t xml:space="preserve"> </w:t>
            </w:r>
            <w:proofErr w:type="gramStart"/>
            <w:r w:rsidRPr="00E12993">
              <w:rPr>
                <w:rFonts w:cs="Calibri"/>
                <w:sz w:val="18"/>
                <w:szCs w:val="18"/>
              </w:rPr>
              <w:t>a</w:t>
            </w:r>
            <w:proofErr w:type="gramEnd"/>
            <w:r w:rsidRPr="00E12993">
              <w:rPr>
                <w:rFonts w:cs="Calibri"/>
                <w:sz w:val="18"/>
                <w:szCs w:val="18"/>
              </w:rPr>
              <w:t xml:space="preserve"> </w:t>
            </w:r>
            <w:proofErr w:type="spellStart"/>
            <w:r w:rsidRPr="00E12993">
              <w:rPr>
                <w:rFonts w:cs="Calibri"/>
                <w:sz w:val="18"/>
                <w:szCs w:val="18"/>
              </w:rPr>
              <w:t>ani</w:t>
            </w:r>
            <w:proofErr w:type="spellEnd"/>
            <w:r w:rsidRPr="00E12993">
              <w:rPr>
                <w:rFonts w:cs="Calibri"/>
                <w:sz w:val="18"/>
                <w:szCs w:val="18"/>
              </w:rPr>
              <w:t xml:space="preserve"> </w:t>
            </w:r>
            <w:proofErr w:type="spellStart"/>
            <w:r w:rsidRPr="00E12993">
              <w:rPr>
                <w:rFonts w:cs="Calibri"/>
                <w:sz w:val="18"/>
                <w:szCs w:val="18"/>
              </w:rPr>
              <w:t>vyplácať</w:t>
            </w:r>
            <w:proofErr w:type="spellEnd"/>
            <w:r w:rsidRPr="00E12993">
              <w:rPr>
                <w:rFonts w:cs="Calibri"/>
                <w:sz w:val="18"/>
                <w:szCs w:val="18"/>
              </w:rPr>
              <w:t xml:space="preserve"> </w:t>
            </w:r>
            <w:proofErr w:type="spellStart"/>
            <w:r w:rsidRPr="00E12993">
              <w:rPr>
                <w:rFonts w:cs="Calibri"/>
                <w:sz w:val="18"/>
                <w:szCs w:val="18"/>
              </w:rPr>
              <w:t>nemieni</w:t>
            </w:r>
            <w:proofErr w:type="spellEnd"/>
            <w:r w:rsidRPr="00E12993">
              <w:rPr>
                <w:rFonts w:cs="Calibri"/>
                <w:sz w:val="18"/>
                <w:szCs w:val="18"/>
              </w:rPr>
              <w:t xml:space="preserve">. </w:t>
            </w:r>
            <w:proofErr w:type="spellStart"/>
            <w:r w:rsidRPr="00E12993">
              <w:rPr>
                <w:rFonts w:cs="Calibri"/>
                <w:sz w:val="18"/>
                <w:szCs w:val="18"/>
              </w:rPr>
              <w:t>Koniec</w:t>
            </w:r>
            <w:proofErr w:type="spellEnd"/>
            <w:r w:rsidRPr="00E12993">
              <w:rPr>
                <w:rFonts w:cs="Calibri"/>
                <w:sz w:val="18"/>
                <w:szCs w:val="18"/>
              </w:rPr>
              <w:t xml:space="preserve"> </w:t>
            </w:r>
            <w:proofErr w:type="spellStart"/>
            <w:r w:rsidRPr="00E12993">
              <w:rPr>
                <w:rFonts w:cs="Calibri"/>
                <w:sz w:val="18"/>
                <w:szCs w:val="18"/>
              </w:rPr>
              <w:t>koncov</w:t>
            </w:r>
            <w:proofErr w:type="spellEnd"/>
            <w:r w:rsidRPr="00E12993">
              <w:rPr>
                <w:rFonts w:cs="Calibri"/>
                <w:sz w:val="18"/>
                <w:szCs w:val="18"/>
              </w:rPr>
              <w:t xml:space="preserve"> </w:t>
            </w:r>
            <w:proofErr w:type="spellStart"/>
            <w:r w:rsidRPr="00E12993">
              <w:rPr>
                <w:rFonts w:cs="Calibri"/>
                <w:sz w:val="18"/>
                <w:szCs w:val="18"/>
              </w:rPr>
              <w:t>pri</w:t>
            </w:r>
            <w:proofErr w:type="spellEnd"/>
            <w:r w:rsidRPr="00E12993">
              <w:rPr>
                <w:rFonts w:cs="Calibri"/>
                <w:sz w:val="18"/>
                <w:szCs w:val="18"/>
              </w:rPr>
              <w:t xml:space="preserve"> </w:t>
            </w:r>
            <w:proofErr w:type="spellStart"/>
            <w:r w:rsidRPr="00E12993">
              <w:rPr>
                <w:rFonts w:cs="Calibri"/>
                <w:sz w:val="18"/>
                <w:szCs w:val="18"/>
              </w:rPr>
              <w:t>bankopoistení</w:t>
            </w:r>
            <w:proofErr w:type="spellEnd"/>
            <w:r w:rsidRPr="00E12993">
              <w:rPr>
                <w:rFonts w:cs="Calibri"/>
                <w:sz w:val="18"/>
                <w:szCs w:val="18"/>
              </w:rPr>
              <w:t xml:space="preserve"> by to </w:t>
            </w:r>
            <w:proofErr w:type="spellStart"/>
            <w:r w:rsidRPr="00E12993">
              <w:rPr>
                <w:rFonts w:cs="Calibri"/>
                <w:sz w:val="18"/>
                <w:szCs w:val="18"/>
              </w:rPr>
              <w:t>ani</w:t>
            </w:r>
            <w:proofErr w:type="spellEnd"/>
            <w:r w:rsidRPr="00E12993">
              <w:rPr>
                <w:rFonts w:cs="Calibri"/>
                <w:sz w:val="18"/>
                <w:szCs w:val="18"/>
              </w:rPr>
              <w:t xml:space="preserve"> </w:t>
            </w:r>
            <w:proofErr w:type="spellStart"/>
            <w:r w:rsidRPr="00E12993">
              <w:rPr>
                <w:rFonts w:cs="Calibri"/>
                <w:sz w:val="18"/>
                <w:szCs w:val="18"/>
              </w:rPr>
              <w:t>nedávalo</w:t>
            </w:r>
            <w:proofErr w:type="spellEnd"/>
            <w:r w:rsidRPr="00E12993">
              <w:rPr>
                <w:rFonts w:cs="Calibri"/>
                <w:sz w:val="18"/>
                <w:szCs w:val="18"/>
              </w:rPr>
              <w:t xml:space="preserve"> </w:t>
            </w:r>
            <w:proofErr w:type="spellStart"/>
            <w:r w:rsidRPr="00E12993">
              <w:rPr>
                <w:rFonts w:cs="Calibri"/>
                <w:sz w:val="18"/>
                <w:szCs w:val="18"/>
              </w:rPr>
              <w:t>nijaký</w:t>
            </w:r>
            <w:proofErr w:type="spellEnd"/>
            <w:r w:rsidRPr="00E12993">
              <w:rPr>
                <w:rFonts w:cs="Calibri"/>
                <w:sz w:val="18"/>
                <w:szCs w:val="18"/>
              </w:rPr>
              <w:t xml:space="preserve"> </w:t>
            </w:r>
            <w:proofErr w:type="spellStart"/>
            <w:r w:rsidRPr="00E12993">
              <w:rPr>
                <w:rFonts w:cs="Calibri"/>
                <w:sz w:val="18"/>
                <w:szCs w:val="18"/>
              </w:rPr>
              <w:t>zmysel</w:t>
            </w:r>
            <w:proofErr w:type="spellEnd"/>
            <w:r w:rsidRPr="00E12993">
              <w:rPr>
                <w:rFonts w:cs="Calibri"/>
                <w:sz w:val="18"/>
                <w:szCs w:val="18"/>
              </w:rPr>
              <w:t>.</w:t>
            </w:r>
            <w:r w:rsidRPr="00E12993">
              <w:rPr>
                <w:rFonts w:cs="Calibri"/>
                <w:sz w:val="18"/>
                <w:szCs w:val="18"/>
              </w:rPr>
              <w:br/>
              <w:t xml:space="preserve">Z </w:t>
            </w:r>
            <w:proofErr w:type="spellStart"/>
            <w:r w:rsidRPr="00E12993">
              <w:rPr>
                <w:rFonts w:cs="Calibri"/>
                <w:sz w:val="18"/>
                <w:szCs w:val="18"/>
              </w:rPr>
              <w:t>pohľadu</w:t>
            </w:r>
            <w:proofErr w:type="spellEnd"/>
            <w:r w:rsidRPr="00E12993">
              <w:rPr>
                <w:rFonts w:cs="Calibri"/>
                <w:sz w:val="18"/>
                <w:szCs w:val="18"/>
              </w:rPr>
              <w:t xml:space="preserve"> </w:t>
            </w:r>
            <w:proofErr w:type="spellStart"/>
            <w:r w:rsidRPr="00E12993">
              <w:rPr>
                <w:rFonts w:cs="Calibri"/>
                <w:sz w:val="18"/>
                <w:szCs w:val="18"/>
              </w:rPr>
              <w:t>našej</w:t>
            </w:r>
            <w:proofErr w:type="spellEnd"/>
            <w:r w:rsidRPr="00E12993">
              <w:rPr>
                <w:rFonts w:cs="Calibri"/>
                <w:sz w:val="18"/>
                <w:szCs w:val="18"/>
              </w:rPr>
              <w:t xml:space="preserve"> poisťovne </w:t>
            </w:r>
            <w:proofErr w:type="spellStart"/>
            <w:r w:rsidRPr="00E12993">
              <w:rPr>
                <w:rFonts w:cs="Calibri"/>
                <w:sz w:val="18"/>
                <w:szCs w:val="18"/>
              </w:rPr>
              <w:t>konkrétne</w:t>
            </w:r>
            <w:proofErr w:type="spellEnd"/>
            <w:r w:rsidRPr="00E12993">
              <w:rPr>
                <w:rFonts w:cs="Calibri"/>
                <w:sz w:val="18"/>
                <w:szCs w:val="18"/>
              </w:rPr>
              <w:t xml:space="preserve"> je </w:t>
            </w:r>
            <w:proofErr w:type="spellStart"/>
            <w:r w:rsidRPr="00E12993">
              <w:rPr>
                <w:rFonts w:cs="Calibri"/>
                <w:sz w:val="18"/>
                <w:szCs w:val="18"/>
              </w:rPr>
              <w:t>veľmi</w:t>
            </w:r>
            <w:proofErr w:type="spellEnd"/>
            <w:r w:rsidRPr="00E12993">
              <w:rPr>
                <w:rFonts w:cs="Calibri"/>
                <w:sz w:val="18"/>
                <w:szCs w:val="18"/>
              </w:rPr>
              <w:t xml:space="preserve"> </w:t>
            </w:r>
            <w:proofErr w:type="spellStart"/>
            <w:r w:rsidRPr="00E12993">
              <w:rPr>
                <w:rFonts w:cs="Calibri"/>
                <w:sz w:val="18"/>
                <w:szCs w:val="18"/>
              </w:rPr>
              <w:t>otázne</w:t>
            </w:r>
            <w:proofErr w:type="spellEnd"/>
            <w:r w:rsidRPr="00E12993">
              <w:rPr>
                <w:rFonts w:cs="Calibri"/>
                <w:sz w:val="18"/>
                <w:szCs w:val="18"/>
              </w:rPr>
              <w:t xml:space="preserve"> </w:t>
            </w:r>
            <w:proofErr w:type="spellStart"/>
            <w:r w:rsidRPr="00E12993">
              <w:rPr>
                <w:rFonts w:cs="Calibri"/>
                <w:sz w:val="18"/>
                <w:szCs w:val="18"/>
              </w:rPr>
              <w:t>či</w:t>
            </w:r>
            <w:proofErr w:type="spellEnd"/>
            <w:r w:rsidRPr="00E12993">
              <w:rPr>
                <w:rFonts w:cs="Calibri"/>
                <w:sz w:val="18"/>
                <w:szCs w:val="18"/>
              </w:rPr>
              <w:t xml:space="preserve"> </w:t>
            </w:r>
            <w:proofErr w:type="spellStart"/>
            <w:r w:rsidRPr="00E12993">
              <w:rPr>
                <w:rFonts w:cs="Calibri"/>
                <w:sz w:val="18"/>
                <w:szCs w:val="18"/>
              </w:rPr>
              <w:t>sme</w:t>
            </w:r>
            <w:proofErr w:type="spellEnd"/>
            <w:r w:rsidRPr="00E12993">
              <w:rPr>
                <w:rFonts w:cs="Calibri"/>
                <w:sz w:val="18"/>
                <w:szCs w:val="18"/>
              </w:rPr>
              <w:t xml:space="preserve"> </w:t>
            </w:r>
            <w:proofErr w:type="spellStart"/>
            <w:r w:rsidRPr="00E12993">
              <w:rPr>
                <w:rFonts w:cs="Calibri"/>
                <w:sz w:val="18"/>
                <w:szCs w:val="18"/>
              </w:rPr>
              <w:t>vôbec</w:t>
            </w:r>
            <w:proofErr w:type="spellEnd"/>
            <w:r w:rsidRPr="00E12993">
              <w:rPr>
                <w:rFonts w:cs="Calibri"/>
                <w:sz w:val="18"/>
                <w:szCs w:val="18"/>
              </w:rPr>
              <w:t xml:space="preserve"> </w:t>
            </w:r>
            <w:proofErr w:type="spellStart"/>
            <w:r w:rsidRPr="00E12993">
              <w:rPr>
                <w:rFonts w:cs="Calibri"/>
                <w:sz w:val="18"/>
                <w:szCs w:val="18"/>
              </w:rPr>
              <w:t>distribútor</w:t>
            </w:r>
            <w:proofErr w:type="spellEnd"/>
            <w:r w:rsidRPr="00E12993">
              <w:rPr>
                <w:rFonts w:cs="Calibri"/>
                <w:sz w:val="18"/>
                <w:szCs w:val="18"/>
              </w:rPr>
              <w:t xml:space="preserve"> </w:t>
            </w:r>
            <w:proofErr w:type="spellStart"/>
            <w:r w:rsidRPr="00E12993">
              <w:rPr>
                <w:rFonts w:cs="Calibri"/>
                <w:sz w:val="18"/>
                <w:szCs w:val="18"/>
              </w:rPr>
              <w:t>poistenia</w:t>
            </w:r>
            <w:proofErr w:type="spellEnd"/>
            <w:r w:rsidRPr="00E12993">
              <w:rPr>
                <w:rFonts w:cs="Calibri"/>
                <w:sz w:val="18"/>
                <w:szCs w:val="18"/>
              </w:rPr>
              <w:t xml:space="preserve">. </w:t>
            </w:r>
            <w:proofErr w:type="spellStart"/>
            <w:r w:rsidRPr="00E12993">
              <w:rPr>
                <w:rFonts w:cs="Calibri"/>
                <w:sz w:val="18"/>
                <w:szCs w:val="18"/>
              </w:rPr>
              <w:t>Naša</w:t>
            </w:r>
            <w:proofErr w:type="spellEnd"/>
            <w:r w:rsidRPr="00E12993">
              <w:rPr>
                <w:rFonts w:cs="Calibri"/>
                <w:sz w:val="18"/>
                <w:szCs w:val="18"/>
              </w:rPr>
              <w:t xml:space="preserve"> </w:t>
            </w:r>
            <w:proofErr w:type="spellStart"/>
            <w:r w:rsidRPr="00E12993">
              <w:rPr>
                <w:rFonts w:cs="Calibri"/>
                <w:sz w:val="18"/>
                <w:szCs w:val="18"/>
              </w:rPr>
              <w:t>spoločnosť</w:t>
            </w:r>
            <w:proofErr w:type="spellEnd"/>
            <w:r w:rsidRPr="00E12993">
              <w:rPr>
                <w:rFonts w:cs="Calibri"/>
                <w:sz w:val="18"/>
                <w:szCs w:val="18"/>
              </w:rPr>
              <w:t xml:space="preserve"> </w:t>
            </w:r>
            <w:proofErr w:type="spellStart"/>
            <w:r w:rsidRPr="00E12993">
              <w:rPr>
                <w:rFonts w:cs="Calibri"/>
                <w:sz w:val="18"/>
                <w:szCs w:val="18"/>
              </w:rPr>
              <w:t>nemá</w:t>
            </w:r>
            <w:proofErr w:type="spellEnd"/>
            <w:r w:rsidRPr="00E12993">
              <w:rPr>
                <w:rFonts w:cs="Calibri"/>
                <w:sz w:val="18"/>
                <w:szCs w:val="18"/>
              </w:rPr>
              <w:t xml:space="preserve"> </w:t>
            </w:r>
            <w:proofErr w:type="spellStart"/>
            <w:r w:rsidRPr="00E12993">
              <w:rPr>
                <w:rFonts w:cs="Calibri"/>
                <w:sz w:val="18"/>
                <w:szCs w:val="18"/>
              </w:rPr>
              <w:t>viazaných</w:t>
            </w:r>
            <w:proofErr w:type="spellEnd"/>
            <w:r w:rsidRPr="00E12993">
              <w:rPr>
                <w:rFonts w:cs="Calibri"/>
                <w:sz w:val="18"/>
                <w:szCs w:val="18"/>
              </w:rPr>
              <w:t xml:space="preserve"> </w:t>
            </w:r>
            <w:proofErr w:type="spellStart"/>
            <w:r w:rsidRPr="00E12993">
              <w:rPr>
                <w:rFonts w:cs="Calibri"/>
                <w:sz w:val="18"/>
                <w:szCs w:val="18"/>
              </w:rPr>
              <w:t>finančných</w:t>
            </w:r>
            <w:proofErr w:type="spellEnd"/>
            <w:r w:rsidRPr="00E12993">
              <w:rPr>
                <w:rFonts w:cs="Calibri"/>
                <w:sz w:val="18"/>
                <w:szCs w:val="18"/>
              </w:rPr>
              <w:t xml:space="preserve"> </w:t>
            </w:r>
            <w:proofErr w:type="spellStart"/>
            <w:r w:rsidRPr="00E12993">
              <w:rPr>
                <w:rFonts w:cs="Calibri"/>
                <w:sz w:val="18"/>
                <w:szCs w:val="18"/>
              </w:rPr>
              <w:t>agentov</w:t>
            </w:r>
            <w:proofErr w:type="spellEnd"/>
            <w:r w:rsidRPr="00E12993">
              <w:rPr>
                <w:rFonts w:cs="Calibri"/>
                <w:sz w:val="18"/>
                <w:szCs w:val="18"/>
              </w:rPr>
              <w:t xml:space="preserve"> </w:t>
            </w:r>
            <w:proofErr w:type="gramStart"/>
            <w:r w:rsidRPr="00E12993">
              <w:rPr>
                <w:rFonts w:cs="Calibri"/>
                <w:sz w:val="18"/>
                <w:szCs w:val="18"/>
              </w:rPr>
              <w:t>a</w:t>
            </w:r>
            <w:proofErr w:type="gramEnd"/>
            <w:r w:rsidRPr="00E12993">
              <w:rPr>
                <w:rFonts w:cs="Calibri"/>
                <w:sz w:val="18"/>
                <w:szCs w:val="18"/>
              </w:rPr>
              <w:t xml:space="preserve"> </w:t>
            </w:r>
            <w:proofErr w:type="spellStart"/>
            <w:r w:rsidRPr="00E12993">
              <w:rPr>
                <w:rFonts w:cs="Calibri"/>
                <w:sz w:val="18"/>
                <w:szCs w:val="18"/>
              </w:rPr>
              <w:t>ani</w:t>
            </w:r>
            <w:proofErr w:type="spellEnd"/>
            <w:r w:rsidRPr="00E12993">
              <w:rPr>
                <w:rFonts w:cs="Calibri"/>
                <w:sz w:val="18"/>
                <w:szCs w:val="18"/>
              </w:rPr>
              <w:t xml:space="preserve"> </w:t>
            </w:r>
            <w:proofErr w:type="spellStart"/>
            <w:r w:rsidRPr="00E12993">
              <w:rPr>
                <w:rFonts w:cs="Calibri"/>
                <w:sz w:val="18"/>
                <w:szCs w:val="18"/>
              </w:rPr>
              <w:t>naši</w:t>
            </w:r>
            <w:proofErr w:type="spellEnd"/>
            <w:r w:rsidRPr="00E12993">
              <w:rPr>
                <w:rFonts w:cs="Calibri"/>
                <w:sz w:val="18"/>
                <w:szCs w:val="18"/>
              </w:rPr>
              <w:t xml:space="preserve"> </w:t>
            </w:r>
            <w:proofErr w:type="spellStart"/>
            <w:r w:rsidRPr="00E12993">
              <w:rPr>
                <w:rFonts w:cs="Calibri"/>
                <w:sz w:val="18"/>
                <w:szCs w:val="18"/>
              </w:rPr>
              <w:t>zamestnanci</w:t>
            </w:r>
            <w:proofErr w:type="spellEnd"/>
            <w:r w:rsidRPr="00E12993">
              <w:rPr>
                <w:rFonts w:cs="Calibri"/>
                <w:sz w:val="18"/>
                <w:szCs w:val="18"/>
              </w:rPr>
              <w:t xml:space="preserve"> </w:t>
            </w:r>
            <w:proofErr w:type="spellStart"/>
            <w:r w:rsidRPr="00E12993">
              <w:rPr>
                <w:rFonts w:cs="Calibri"/>
                <w:sz w:val="18"/>
                <w:szCs w:val="18"/>
              </w:rPr>
              <w:t>poistné</w:t>
            </w:r>
            <w:proofErr w:type="spellEnd"/>
            <w:r w:rsidRPr="00E12993">
              <w:rPr>
                <w:rFonts w:cs="Calibri"/>
                <w:sz w:val="18"/>
                <w:szCs w:val="18"/>
              </w:rPr>
              <w:t xml:space="preserve"> </w:t>
            </w:r>
            <w:proofErr w:type="spellStart"/>
            <w:r w:rsidRPr="00E12993">
              <w:rPr>
                <w:rFonts w:cs="Calibri"/>
                <w:sz w:val="18"/>
                <w:szCs w:val="18"/>
              </w:rPr>
              <w:t>zmluvy</w:t>
            </w:r>
            <w:proofErr w:type="spellEnd"/>
            <w:r w:rsidRPr="00E12993">
              <w:rPr>
                <w:rFonts w:cs="Calibri"/>
                <w:sz w:val="18"/>
                <w:szCs w:val="18"/>
              </w:rPr>
              <w:t xml:space="preserve"> </w:t>
            </w:r>
            <w:proofErr w:type="spellStart"/>
            <w:r w:rsidRPr="00E12993">
              <w:rPr>
                <w:rFonts w:cs="Calibri"/>
                <w:sz w:val="18"/>
                <w:szCs w:val="18"/>
              </w:rPr>
              <w:t>neuzatvárajú</w:t>
            </w:r>
            <w:proofErr w:type="spellEnd"/>
            <w:r w:rsidRPr="00E12993">
              <w:rPr>
                <w:rFonts w:cs="Calibri"/>
                <w:sz w:val="18"/>
                <w:szCs w:val="18"/>
              </w:rPr>
              <w:t xml:space="preserve">. V </w:t>
            </w:r>
            <w:proofErr w:type="spellStart"/>
            <w:r w:rsidRPr="00E12993">
              <w:rPr>
                <w:rFonts w:cs="Calibri"/>
                <w:sz w:val="18"/>
                <w:szCs w:val="18"/>
              </w:rPr>
              <w:t>bankopoistení</w:t>
            </w:r>
            <w:proofErr w:type="spellEnd"/>
            <w:r w:rsidRPr="00E12993">
              <w:rPr>
                <w:rFonts w:cs="Calibri"/>
                <w:sz w:val="18"/>
                <w:szCs w:val="18"/>
              </w:rPr>
              <w:t xml:space="preserve"> </w:t>
            </w:r>
            <w:proofErr w:type="spellStart"/>
            <w:r w:rsidRPr="00E12993">
              <w:rPr>
                <w:rFonts w:cs="Calibri"/>
                <w:sz w:val="18"/>
                <w:szCs w:val="18"/>
              </w:rPr>
              <w:t>ide</w:t>
            </w:r>
            <w:proofErr w:type="spellEnd"/>
            <w:r w:rsidRPr="00E12993">
              <w:rPr>
                <w:rFonts w:cs="Calibri"/>
                <w:sz w:val="18"/>
                <w:szCs w:val="18"/>
              </w:rPr>
              <w:t xml:space="preserve"> </w:t>
            </w:r>
            <w:proofErr w:type="spellStart"/>
            <w:r w:rsidRPr="00E12993">
              <w:rPr>
                <w:rFonts w:cs="Calibri"/>
                <w:sz w:val="18"/>
                <w:szCs w:val="18"/>
              </w:rPr>
              <w:t>prioritne</w:t>
            </w:r>
            <w:proofErr w:type="spellEnd"/>
            <w:r w:rsidRPr="00E12993">
              <w:rPr>
                <w:rFonts w:cs="Calibri"/>
                <w:sz w:val="18"/>
                <w:szCs w:val="18"/>
              </w:rPr>
              <w:t xml:space="preserve"> o B2B </w:t>
            </w:r>
            <w:proofErr w:type="spellStart"/>
            <w:r w:rsidRPr="00E12993">
              <w:rPr>
                <w:rFonts w:cs="Calibri"/>
                <w:sz w:val="18"/>
                <w:szCs w:val="18"/>
              </w:rPr>
              <w:t>biznis</w:t>
            </w:r>
            <w:proofErr w:type="spellEnd"/>
            <w:r w:rsidRPr="00E12993">
              <w:rPr>
                <w:rFonts w:cs="Calibri"/>
                <w:sz w:val="18"/>
                <w:szCs w:val="18"/>
              </w:rPr>
              <w:t xml:space="preserve">, </w:t>
            </w:r>
            <w:proofErr w:type="spellStart"/>
            <w:r w:rsidRPr="00E12993">
              <w:rPr>
                <w:rFonts w:cs="Calibri"/>
                <w:sz w:val="18"/>
                <w:szCs w:val="18"/>
              </w:rPr>
              <w:t>ktorý</w:t>
            </w:r>
            <w:proofErr w:type="spellEnd"/>
            <w:r w:rsidRPr="00E12993">
              <w:rPr>
                <w:rFonts w:cs="Calibri"/>
                <w:sz w:val="18"/>
                <w:szCs w:val="18"/>
              </w:rPr>
              <w:t xml:space="preserve"> je </w:t>
            </w:r>
            <w:proofErr w:type="spellStart"/>
            <w:r w:rsidRPr="00E12993">
              <w:rPr>
                <w:rFonts w:cs="Calibri"/>
                <w:sz w:val="18"/>
                <w:szCs w:val="18"/>
              </w:rPr>
              <w:t>postavený</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Rámcových</w:t>
            </w:r>
            <w:proofErr w:type="spellEnd"/>
            <w:r w:rsidRPr="00E12993">
              <w:rPr>
                <w:rFonts w:cs="Calibri"/>
                <w:sz w:val="18"/>
                <w:szCs w:val="18"/>
              </w:rPr>
              <w:t xml:space="preserve"> </w:t>
            </w:r>
            <w:proofErr w:type="spellStart"/>
            <w:r w:rsidRPr="00E12993">
              <w:rPr>
                <w:rFonts w:cs="Calibri"/>
                <w:sz w:val="18"/>
                <w:szCs w:val="18"/>
              </w:rPr>
              <w:t>poistných</w:t>
            </w:r>
            <w:proofErr w:type="spellEnd"/>
            <w:r w:rsidRPr="00E12993">
              <w:rPr>
                <w:rFonts w:cs="Calibri"/>
                <w:sz w:val="18"/>
                <w:szCs w:val="18"/>
              </w:rPr>
              <w:t xml:space="preserve"> </w:t>
            </w:r>
            <w:proofErr w:type="spellStart"/>
            <w:r w:rsidRPr="00E12993">
              <w:rPr>
                <w:rFonts w:cs="Calibri"/>
                <w:sz w:val="18"/>
                <w:szCs w:val="18"/>
              </w:rPr>
              <w:t>zmluvách</w:t>
            </w:r>
            <w:proofErr w:type="spellEnd"/>
            <w:r w:rsidRPr="00E12993">
              <w:rPr>
                <w:rFonts w:cs="Calibri"/>
                <w:sz w:val="18"/>
                <w:szCs w:val="18"/>
              </w:rPr>
              <w:t xml:space="preserve"> s </w:t>
            </w:r>
            <w:proofErr w:type="spellStart"/>
            <w:r w:rsidRPr="00E12993">
              <w:rPr>
                <w:rFonts w:cs="Calibri"/>
                <w:sz w:val="18"/>
                <w:szCs w:val="18"/>
              </w:rPr>
              <w:t>partnermi</w:t>
            </w:r>
            <w:proofErr w:type="spellEnd"/>
            <w:r w:rsidRPr="00E12993">
              <w:rPr>
                <w:rFonts w:cs="Calibri"/>
                <w:sz w:val="18"/>
                <w:szCs w:val="18"/>
              </w:rPr>
              <w:t xml:space="preserve">, </w:t>
            </w:r>
            <w:proofErr w:type="spellStart"/>
            <w:r w:rsidRPr="00E12993">
              <w:rPr>
                <w:rFonts w:cs="Calibri"/>
                <w:sz w:val="18"/>
                <w:szCs w:val="18"/>
              </w:rPr>
              <w:t>ktorými</w:t>
            </w:r>
            <w:proofErr w:type="spellEnd"/>
            <w:r w:rsidRPr="00E12993">
              <w:rPr>
                <w:rFonts w:cs="Calibri"/>
                <w:sz w:val="18"/>
                <w:szCs w:val="18"/>
              </w:rPr>
              <w:t xml:space="preserve"> </w:t>
            </w:r>
            <w:proofErr w:type="spellStart"/>
            <w:r w:rsidRPr="00E12993">
              <w:rPr>
                <w:rFonts w:cs="Calibri"/>
                <w:sz w:val="18"/>
                <w:szCs w:val="18"/>
              </w:rPr>
              <w:t>sú</w:t>
            </w:r>
            <w:proofErr w:type="spellEnd"/>
            <w:r w:rsidRPr="00E12993">
              <w:rPr>
                <w:rFonts w:cs="Calibri"/>
                <w:sz w:val="18"/>
                <w:szCs w:val="18"/>
              </w:rPr>
              <w:t xml:space="preserve"> </w:t>
            </w:r>
            <w:proofErr w:type="spellStart"/>
            <w:r w:rsidRPr="00E12993">
              <w:rPr>
                <w:rFonts w:cs="Calibri"/>
                <w:sz w:val="18"/>
                <w:szCs w:val="18"/>
              </w:rPr>
              <w:t>zväčša</w:t>
            </w:r>
            <w:proofErr w:type="spellEnd"/>
            <w:r w:rsidRPr="00E12993">
              <w:rPr>
                <w:rFonts w:cs="Calibri"/>
                <w:sz w:val="18"/>
                <w:szCs w:val="18"/>
              </w:rPr>
              <w:t xml:space="preserve"> </w:t>
            </w:r>
            <w:proofErr w:type="spellStart"/>
            <w:r w:rsidRPr="00E12993">
              <w:rPr>
                <w:rFonts w:cs="Calibri"/>
                <w:sz w:val="18"/>
                <w:szCs w:val="18"/>
              </w:rPr>
              <w:t>finančné</w:t>
            </w:r>
            <w:proofErr w:type="spellEnd"/>
            <w:r w:rsidRPr="00E12993">
              <w:rPr>
                <w:rFonts w:cs="Calibri"/>
                <w:sz w:val="18"/>
                <w:szCs w:val="18"/>
              </w:rPr>
              <w:t xml:space="preserve"> </w:t>
            </w:r>
            <w:proofErr w:type="spellStart"/>
            <w:r w:rsidRPr="00E12993">
              <w:rPr>
                <w:rFonts w:cs="Calibri"/>
                <w:sz w:val="18"/>
                <w:szCs w:val="18"/>
              </w:rPr>
              <w:t>inštitúcie</w:t>
            </w:r>
            <w:proofErr w:type="spellEnd"/>
            <w:r w:rsidRPr="00E12993">
              <w:rPr>
                <w:rFonts w:cs="Calibri"/>
                <w:sz w:val="18"/>
                <w:szCs w:val="18"/>
              </w:rPr>
              <w:t xml:space="preserve">. </w:t>
            </w:r>
            <w:proofErr w:type="spellStart"/>
            <w:r w:rsidRPr="00E12993">
              <w:rPr>
                <w:rFonts w:cs="Calibri"/>
                <w:sz w:val="18"/>
                <w:szCs w:val="18"/>
              </w:rPr>
              <w:t>Našimi</w:t>
            </w:r>
            <w:proofErr w:type="spellEnd"/>
            <w:r w:rsidRPr="00E12993">
              <w:rPr>
                <w:rFonts w:cs="Calibri"/>
                <w:sz w:val="18"/>
                <w:szCs w:val="18"/>
              </w:rPr>
              <w:t xml:space="preserve"> </w:t>
            </w:r>
            <w:proofErr w:type="spellStart"/>
            <w:r w:rsidRPr="00E12993">
              <w:rPr>
                <w:rFonts w:cs="Calibri"/>
                <w:sz w:val="18"/>
                <w:szCs w:val="18"/>
              </w:rPr>
              <w:t>distribútormi</w:t>
            </w:r>
            <w:proofErr w:type="spellEnd"/>
            <w:r w:rsidRPr="00E12993">
              <w:rPr>
                <w:rFonts w:cs="Calibri"/>
                <w:sz w:val="18"/>
                <w:szCs w:val="18"/>
              </w:rPr>
              <w:t xml:space="preserve"> </w:t>
            </w:r>
            <w:proofErr w:type="spellStart"/>
            <w:r w:rsidRPr="00E12993">
              <w:rPr>
                <w:rFonts w:cs="Calibri"/>
                <w:sz w:val="18"/>
                <w:szCs w:val="18"/>
              </w:rPr>
              <w:t>sú</w:t>
            </w:r>
            <w:proofErr w:type="spellEnd"/>
            <w:r w:rsidRPr="00E12993">
              <w:rPr>
                <w:rFonts w:cs="Calibri"/>
                <w:sz w:val="18"/>
                <w:szCs w:val="18"/>
              </w:rPr>
              <w:t xml:space="preserve"> </w:t>
            </w:r>
            <w:proofErr w:type="spellStart"/>
            <w:r w:rsidRPr="00E12993">
              <w:rPr>
                <w:rFonts w:cs="Calibri"/>
                <w:sz w:val="18"/>
                <w:szCs w:val="18"/>
              </w:rPr>
              <w:t>teda</w:t>
            </w:r>
            <w:proofErr w:type="spellEnd"/>
            <w:r w:rsidRPr="00E12993">
              <w:rPr>
                <w:rFonts w:cs="Calibri"/>
                <w:sz w:val="18"/>
                <w:szCs w:val="18"/>
              </w:rPr>
              <w:t xml:space="preserve"> </w:t>
            </w:r>
            <w:proofErr w:type="spellStart"/>
            <w:r w:rsidRPr="00E12993">
              <w:rPr>
                <w:rFonts w:cs="Calibri"/>
                <w:sz w:val="18"/>
                <w:szCs w:val="18"/>
              </w:rPr>
              <w:t>tieto</w:t>
            </w:r>
            <w:proofErr w:type="spellEnd"/>
            <w:r w:rsidRPr="00E12993">
              <w:rPr>
                <w:rFonts w:cs="Calibri"/>
                <w:sz w:val="18"/>
                <w:szCs w:val="18"/>
              </w:rPr>
              <w:t xml:space="preserve"> </w:t>
            </w:r>
            <w:proofErr w:type="spellStart"/>
            <w:r w:rsidRPr="00E12993">
              <w:rPr>
                <w:rFonts w:cs="Calibri"/>
                <w:sz w:val="18"/>
                <w:szCs w:val="18"/>
              </w:rPr>
              <w:t>finančné</w:t>
            </w:r>
            <w:proofErr w:type="spellEnd"/>
            <w:r w:rsidRPr="00E12993">
              <w:rPr>
                <w:rFonts w:cs="Calibri"/>
                <w:sz w:val="18"/>
                <w:szCs w:val="18"/>
              </w:rPr>
              <w:t xml:space="preserve"> </w:t>
            </w:r>
            <w:proofErr w:type="spellStart"/>
            <w:r w:rsidRPr="00E12993">
              <w:rPr>
                <w:rFonts w:cs="Calibri"/>
                <w:sz w:val="18"/>
                <w:szCs w:val="18"/>
              </w:rPr>
              <w:t>inštitúcie</w:t>
            </w:r>
            <w:proofErr w:type="spellEnd"/>
            <w:r w:rsidRPr="00E12993">
              <w:rPr>
                <w:rFonts w:cs="Calibri"/>
                <w:sz w:val="18"/>
                <w:szCs w:val="18"/>
              </w:rPr>
              <w:t xml:space="preserve">, </w:t>
            </w:r>
            <w:proofErr w:type="spellStart"/>
            <w:r w:rsidRPr="00E12993">
              <w:rPr>
                <w:rFonts w:cs="Calibri"/>
                <w:sz w:val="18"/>
                <w:szCs w:val="18"/>
              </w:rPr>
              <w:t>ktoré</w:t>
            </w:r>
            <w:proofErr w:type="spellEnd"/>
            <w:r w:rsidRPr="00E12993">
              <w:rPr>
                <w:rFonts w:cs="Calibri"/>
                <w:sz w:val="18"/>
                <w:szCs w:val="18"/>
              </w:rPr>
              <w:t xml:space="preserve"> </w:t>
            </w:r>
            <w:proofErr w:type="spellStart"/>
            <w:r w:rsidRPr="00E12993">
              <w:rPr>
                <w:rFonts w:cs="Calibri"/>
                <w:sz w:val="18"/>
                <w:szCs w:val="18"/>
              </w:rPr>
              <w:t>spravidla</w:t>
            </w:r>
            <w:proofErr w:type="spellEnd"/>
            <w:r w:rsidRPr="00E12993">
              <w:rPr>
                <w:rFonts w:cs="Calibri"/>
                <w:sz w:val="18"/>
                <w:szCs w:val="18"/>
              </w:rPr>
              <w:t xml:space="preserve"> </w:t>
            </w:r>
            <w:proofErr w:type="spellStart"/>
            <w:r w:rsidRPr="00E12993">
              <w:rPr>
                <w:rFonts w:cs="Calibri"/>
                <w:sz w:val="18"/>
                <w:szCs w:val="18"/>
              </w:rPr>
              <w:t>disponujú</w:t>
            </w:r>
            <w:proofErr w:type="spellEnd"/>
            <w:r w:rsidRPr="00E12993">
              <w:rPr>
                <w:rFonts w:cs="Calibri"/>
                <w:sz w:val="18"/>
                <w:szCs w:val="18"/>
              </w:rPr>
              <w:t xml:space="preserve"> </w:t>
            </w:r>
            <w:proofErr w:type="spellStart"/>
            <w:r w:rsidRPr="00E12993">
              <w:rPr>
                <w:rFonts w:cs="Calibri"/>
                <w:sz w:val="18"/>
                <w:szCs w:val="18"/>
              </w:rPr>
              <w:t>dostatočne</w:t>
            </w:r>
            <w:proofErr w:type="spellEnd"/>
            <w:r w:rsidRPr="00E12993">
              <w:rPr>
                <w:rFonts w:cs="Calibri"/>
                <w:sz w:val="18"/>
                <w:szCs w:val="18"/>
              </w:rPr>
              <w:t xml:space="preserve"> </w:t>
            </w:r>
            <w:proofErr w:type="spellStart"/>
            <w:r w:rsidRPr="00E12993">
              <w:rPr>
                <w:rFonts w:cs="Calibri"/>
                <w:sz w:val="18"/>
                <w:szCs w:val="18"/>
              </w:rPr>
              <w:t>prísnymi</w:t>
            </w:r>
            <w:proofErr w:type="spellEnd"/>
            <w:r w:rsidRPr="00E12993">
              <w:rPr>
                <w:rFonts w:cs="Calibri"/>
                <w:sz w:val="18"/>
                <w:szCs w:val="18"/>
              </w:rPr>
              <w:t xml:space="preserve"> </w:t>
            </w:r>
            <w:proofErr w:type="spellStart"/>
            <w:r w:rsidRPr="00E12993">
              <w:rPr>
                <w:rFonts w:cs="Calibri"/>
                <w:sz w:val="18"/>
                <w:szCs w:val="18"/>
              </w:rPr>
              <w:t>internými</w:t>
            </w:r>
            <w:proofErr w:type="spellEnd"/>
            <w:r w:rsidRPr="00E12993">
              <w:rPr>
                <w:rFonts w:cs="Calibri"/>
                <w:sz w:val="18"/>
                <w:szCs w:val="18"/>
              </w:rPr>
              <w:t xml:space="preserve"> </w:t>
            </w:r>
            <w:proofErr w:type="spellStart"/>
            <w:r w:rsidRPr="00E12993">
              <w:rPr>
                <w:rFonts w:cs="Calibri"/>
                <w:sz w:val="18"/>
                <w:szCs w:val="18"/>
              </w:rPr>
              <w:t>predpismi</w:t>
            </w:r>
            <w:proofErr w:type="spellEnd"/>
            <w:r w:rsidRPr="00E12993">
              <w:rPr>
                <w:rFonts w:cs="Calibri"/>
                <w:sz w:val="18"/>
                <w:szCs w:val="18"/>
              </w:rPr>
              <w:t xml:space="preserve">, </w:t>
            </w:r>
            <w:proofErr w:type="spellStart"/>
            <w:r w:rsidRPr="00E12993">
              <w:rPr>
                <w:rFonts w:cs="Calibri"/>
                <w:sz w:val="18"/>
                <w:szCs w:val="18"/>
              </w:rPr>
              <w:t>upravujúcimi</w:t>
            </w:r>
            <w:proofErr w:type="spellEnd"/>
            <w:r w:rsidRPr="00E12993">
              <w:rPr>
                <w:rFonts w:cs="Calibri"/>
                <w:sz w:val="18"/>
                <w:szCs w:val="18"/>
              </w:rPr>
              <w:t xml:space="preserve"> </w:t>
            </w:r>
            <w:proofErr w:type="spellStart"/>
            <w:r w:rsidRPr="00E12993">
              <w:rPr>
                <w:rFonts w:cs="Calibri"/>
                <w:sz w:val="18"/>
                <w:szCs w:val="18"/>
              </w:rPr>
              <w:t>postupy</w:t>
            </w:r>
            <w:proofErr w:type="spellEnd"/>
            <w:r w:rsidRPr="00E12993">
              <w:rPr>
                <w:rFonts w:cs="Calibri"/>
                <w:sz w:val="18"/>
                <w:szCs w:val="18"/>
              </w:rPr>
              <w:t xml:space="preserve"> </w:t>
            </w:r>
            <w:proofErr w:type="spellStart"/>
            <w:r w:rsidRPr="00E12993">
              <w:rPr>
                <w:rFonts w:cs="Calibri"/>
                <w:sz w:val="18"/>
                <w:szCs w:val="18"/>
              </w:rPr>
              <w:t>voči</w:t>
            </w:r>
            <w:proofErr w:type="spellEnd"/>
            <w:r w:rsidRPr="00E12993">
              <w:rPr>
                <w:rFonts w:cs="Calibri"/>
                <w:sz w:val="18"/>
                <w:szCs w:val="18"/>
              </w:rPr>
              <w:t xml:space="preserve"> </w:t>
            </w:r>
            <w:proofErr w:type="spellStart"/>
            <w:r w:rsidRPr="00E12993">
              <w:rPr>
                <w:rFonts w:cs="Calibri"/>
                <w:sz w:val="18"/>
                <w:szCs w:val="18"/>
              </w:rPr>
              <w:t>klientom</w:t>
            </w:r>
            <w:proofErr w:type="spellEnd"/>
            <w:r w:rsidRPr="00E12993">
              <w:rPr>
                <w:rFonts w:cs="Calibri"/>
                <w:sz w:val="18"/>
                <w:szCs w:val="18"/>
              </w:rPr>
              <w:t xml:space="preserve">. </w:t>
            </w:r>
            <w:proofErr w:type="spellStart"/>
            <w:r w:rsidRPr="00E12993">
              <w:rPr>
                <w:rFonts w:cs="Calibri"/>
                <w:sz w:val="18"/>
                <w:szCs w:val="18"/>
              </w:rPr>
              <w:t>Takéto</w:t>
            </w:r>
            <w:proofErr w:type="spellEnd"/>
            <w:r w:rsidRPr="00E12993">
              <w:rPr>
                <w:rFonts w:cs="Calibri"/>
                <w:sz w:val="18"/>
                <w:szCs w:val="18"/>
              </w:rPr>
              <w:t xml:space="preserve"> </w:t>
            </w:r>
            <w:proofErr w:type="spellStart"/>
            <w:r w:rsidRPr="00E12993">
              <w:rPr>
                <w:rFonts w:cs="Calibri"/>
                <w:sz w:val="18"/>
                <w:szCs w:val="18"/>
              </w:rPr>
              <w:t>pravidlá</w:t>
            </w:r>
            <w:proofErr w:type="spellEnd"/>
            <w:r w:rsidRPr="00E12993">
              <w:rPr>
                <w:rFonts w:cs="Calibri"/>
                <w:sz w:val="18"/>
                <w:szCs w:val="18"/>
              </w:rPr>
              <w:t xml:space="preserve"> </w:t>
            </w:r>
            <w:proofErr w:type="spellStart"/>
            <w:r w:rsidRPr="00E12993">
              <w:rPr>
                <w:rFonts w:cs="Calibri"/>
                <w:sz w:val="18"/>
                <w:szCs w:val="18"/>
              </w:rPr>
              <w:t>upravujúce</w:t>
            </w:r>
            <w:proofErr w:type="spellEnd"/>
            <w:r w:rsidRPr="00E12993">
              <w:rPr>
                <w:rFonts w:cs="Calibri"/>
                <w:sz w:val="18"/>
                <w:szCs w:val="18"/>
              </w:rPr>
              <w:t xml:space="preserve"> </w:t>
            </w:r>
            <w:proofErr w:type="spellStart"/>
            <w:r w:rsidRPr="00E12993">
              <w:rPr>
                <w:rFonts w:cs="Calibri"/>
                <w:sz w:val="18"/>
                <w:szCs w:val="18"/>
              </w:rPr>
              <w:t>vzťahy</w:t>
            </w:r>
            <w:proofErr w:type="spellEnd"/>
            <w:r w:rsidRPr="00E12993">
              <w:rPr>
                <w:rFonts w:cs="Calibri"/>
                <w:sz w:val="18"/>
                <w:szCs w:val="18"/>
              </w:rPr>
              <w:t xml:space="preserve"> s </w:t>
            </w:r>
            <w:proofErr w:type="spellStart"/>
            <w:r w:rsidRPr="00E12993">
              <w:rPr>
                <w:rFonts w:cs="Calibri"/>
                <w:sz w:val="18"/>
                <w:szCs w:val="18"/>
              </w:rPr>
              <w:t>našimi</w:t>
            </w:r>
            <w:proofErr w:type="spellEnd"/>
            <w:r w:rsidRPr="00E12993">
              <w:rPr>
                <w:rFonts w:cs="Calibri"/>
                <w:sz w:val="18"/>
                <w:szCs w:val="18"/>
              </w:rPr>
              <w:t xml:space="preserve"> </w:t>
            </w:r>
            <w:proofErr w:type="spellStart"/>
            <w:r w:rsidRPr="00E12993">
              <w:rPr>
                <w:rFonts w:cs="Calibri"/>
                <w:sz w:val="18"/>
                <w:szCs w:val="18"/>
              </w:rPr>
              <w:t>partnermi</w:t>
            </w:r>
            <w:proofErr w:type="spellEnd"/>
            <w:r w:rsidRPr="00E12993">
              <w:rPr>
                <w:rFonts w:cs="Calibri"/>
                <w:sz w:val="18"/>
                <w:szCs w:val="18"/>
              </w:rPr>
              <w:t xml:space="preserve"> </w:t>
            </w:r>
            <w:proofErr w:type="spellStart"/>
            <w:r w:rsidRPr="00E12993">
              <w:rPr>
                <w:rFonts w:cs="Calibri"/>
                <w:sz w:val="18"/>
                <w:szCs w:val="18"/>
              </w:rPr>
              <w:t>má</w:t>
            </w:r>
            <w:proofErr w:type="spellEnd"/>
            <w:r w:rsidRPr="00E12993">
              <w:rPr>
                <w:rFonts w:cs="Calibri"/>
                <w:sz w:val="18"/>
                <w:szCs w:val="18"/>
              </w:rPr>
              <w:t xml:space="preserve"> </w:t>
            </w:r>
            <w:proofErr w:type="spellStart"/>
            <w:r w:rsidRPr="00E12993">
              <w:rPr>
                <w:rFonts w:cs="Calibri"/>
                <w:sz w:val="18"/>
                <w:szCs w:val="18"/>
              </w:rPr>
              <w:t>samozrejme</w:t>
            </w:r>
            <w:proofErr w:type="spellEnd"/>
            <w:r w:rsidRPr="00E12993">
              <w:rPr>
                <w:rFonts w:cs="Calibri"/>
                <w:sz w:val="18"/>
                <w:szCs w:val="18"/>
              </w:rPr>
              <w:t xml:space="preserve"> </w:t>
            </w:r>
            <w:proofErr w:type="spellStart"/>
            <w:r w:rsidRPr="00E12993">
              <w:rPr>
                <w:rFonts w:cs="Calibri"/>
                <w:sz w:val="18"/>
                <w:szCs w:val="18"/>
              </w:rPr>
              <w:t>i</w:t>
            </w:r>
            <w:proofErr w:type="spellEnd"/>
            <w:r w:rsidRPr="00E12993">
              <w:rPr>
                <w:rFonts w:cs="Calibri"/>
                <w:sz w:val="18"/>
                <w:szCs w:val="18"/>
              </w:rPr>
              <w:t xml:space="preserve"> </w:t>
            </w:r>
            <w:proofErr w:type="spellStart"/>
            <w:r w:rsidRPr="00E12993">
              <w:rPr>
                <w:rFonts w:cs="Calibri"/>
                <w:sz w:val="18"/>
                <w:szCs w:val="18"/>
              </w:rPr>
              <w:t>naša</w:t>
            </w:r>
            <w:proofErr w:type="spellEnd"/>
            <w:r w:rsidRPr="00E12993">
              <w:rPr>
                <w:rFonts w:cs="Calibri"/>
                <w:sz w:val="18"/>
                <w:szCs w:val="18"/>
              </w:rPr>
              <w:t xml:space="preserve"> </w:t>
            </w:r>
            <w:proofErr w:type="spellStart"/>
            <w:r w:rsidRPr="00E12993">
              <w:rPr>
                <w:rFonts w:cs="Calibri"/>
                <w:sz w:val="18"/>
                <w:szCs w:val="18"/>
              </w:rPr>
              <w:t>finančná</w:t>
            </w:r>
            <w:proofErr w:type="spellEnd"/>
            <w:r w:rsidRPr="00E12993">
              <w:rPr>
                <w:rFonts w:cs="Calibri"/>
                <w:sz w:val="18"/>
                <w:szCs w:val="18"/>
              </w:rPr>
              <w:t xml:space="preserve"> </w:t>
            </w:r>
            <w:proofErr w:type="spellStart"/>
            <w:r w:rsidRPr="00E12993">
              <w:rPr>
                <w:rFonts w:cs="Calibri"/>
                <w:sz w:val="18"/>
                <w:szCs w:val="18"/>
              </w:rPr>
              <w:t>skupina</w:t>
            </w:r>
            <w:proofErr w:type="spellEnd"/>
            <w:r w:rsidRPr="00E12993">
              <w:rPr>
                <w:rFonts w:cs="Calibri"/>
                <w:sz w:val="18"/>
                <w:szCs w:val="18"/>
              </w:rPr>
              <w:t xml:space="preserve"> BNP Paribas. To, </w:t>
            </w:r>
            <w:proofErr w:type="spellStart"/>
            <w:r w:rsidRPr="00E12993">
              <w:rPr>
                <w:rFonts w:cs="Calibri"/>
                <w:sz w:val="18"/>
                <w:szCs w:val="18"/>
              </w:rPr>
              <w:t>že</w:t>
            </w:r>
            <w:proofErr w:type="spellEnd"/>
            <w:r w:rsidRPr="00E12993">
              <w:rPr>
                <w:rFonts w:cs="Calibri"/>
                <w:sz w:val="18"/>
                <w:szCs w:val="18"/>
              </w:rPr>
              <w:t xml:space="preserve"> </w:t>
            </w:r>
            <w:proofErr w:type="spellStart"/>
            <w:r w:rsidRPr="00E12993">
              <w:rPr>
                <w:rFonts w:cs="Calibri"/>
                <w:sz w:val="18"/>
                <w:szCs w:val="18"/>
              </w:rPr>
              <w:t>bankopoistenie</w:t>
            </w:r>
            <w:proofErr w:type="spellEnd"/>
            <w:r w:rsidRPr="00E12993">
              <w:rPr>
                <w:rFonts w:cs="Calibri"/>
                <w:sz w:val="18"/>
                <w:szCs w:val="18"/>
              </w:rPr>
              <w:t xml:space="preserve"> </w:t>
            </w:r>
            <w:proofErr w:type="spellStart"/>
            <w:r w:rsidRPr="00E12993">
              <w:rPr>
                <w:rFonts w:cs="Calibri"/>
                <w:sz w:val="18"/>
                <w:szCs w:val="18"/>
              </w:rPr>
              <w:t>používa</w:t>
            </w:r>
            <w:proofErr w:type="spellEnd"/>
            <w:r w:rsidRPr="00E12993">
              <w:rPr>
                <w:rFonts w:cs="Calibri"/>
                <w:sz w:val="18"/>
                <w:szCs w:val="18"/>
              </w:rPr>
              <w:t xml:space="preserve"> </w:t>
            </w:r>
            <w:proofErr w:type="spellStart"/>
            <w:r w:rsidRPr="00E12993">
              <w:rPr>
                <w:rFonts w:cs="Calibri"/>
                <w:sz w:val="18"/>
                <w:szCs w:val="18"/>
              </w:rPr>
              <w:t>iný</w:t>
            </w:r>
            <w:proofErr w:type="spellEnd"/>
            <w:r w:rsidRPr="00E12993">
              <w:rPr>
                <w:rFonts w:cs="Calibri"/>
                <w:sz w:val="18"/>
                <w:szCs w:val="18"/>
              </w:rPr>
              <w:t xml:space="preserve"> </w:t>
            </w:r>
            <w:proofErr w:type="spellStart"/>
            <w:r w:rsidRPr="00E12993">
              <w:rPr>
                <w:rFonts w:cs="Calibri"/>
                <w:sz w:val="18"/>
                <w:szCs w:val="18"/>
              </w:rPr>
              <w:t>ako</w:t>
            </w:r>
            <w:proofErr w:type="spellEnd"/>
            <w:r w:rsidRPr="00E12993">
              <w:rPr>
                <w:rFonts w:cs="Calibri"/>
                <w:sz w:val="18"/>
                <w:szCs w:val="18"/>
              </w:rPr>
              <w:t xml:space="preserve"> </w:t>
            </w:r>
            <w:proofErr w:type="spellStart"/>
            <w:r w:rsidRPr="00E12993">
              <w:rPr>
                <w:rFonts w:cs="Calibri"/>
                <w:sz w:val="18"/>
                <w:szCs w:val="18"/>
              </w:rPr>
              <w:t>štandardný</w:t>
            </w:r>
            <w:proofErr w:type="spellEnd"/>
            <w:r w:rsidRPr="00E12993">
              <w:rPr>
                <w:rFonts w:cs="Calibri"/>
                <w:sz w:val="18"/>
                <w:szCs w:val="18"/>
              </w:rPr>
              <w:t xml:space="preserve"> resp. </w:t>
            </w:r>
            <w:proofErr w:type="spellStart"/>
            <w:r w:rsidRPr="00E12993">
              <w:rPr>
                <w:rFonts w:cs="Calibri"/>
                <w:sz w:val="18"/>
                <w:szCs w:val="18"/>
              </w:rPr>
              <w:t>klasický</w:t>
            </w:r>
            <w:proofErr w:type="spellEnd"/>
            <w:r w:rsidRPr="00E12993">
              <w:rPr>
                <w:rFonts w:cs="Calibri"/>
                <w:sz w:val="18"/>
                <w:szCs w:val="18"/>
              </w:rPr>
              <w:t xml:space="preserve"> model </w:t>
            </w:r>
            <w:proofErr w:type="spellStart"/>
            <w:r w:rsidRPr="00E12993">
              <w:rPr>
                <w:rFonts w:cs="Calibri"/>
                <w:sz w:val="18"/>
                <w:szCs w:val="18"/>
              </w:rPr>
              <w:t>predaja</w:t>
            </w:r>
            <w:proofErr w:type="spellEnd"/>
            <w:r w:rsidRPr="00E12993">
              <w:rPr>
                <w:rFonts w:cs="Calibri"/>
                <w:sz w:val="18"/>
                <w:szCs w:val="18"/>
              </w:rPr>
              <w:t xml:space="preserve"> a </w:t>
            </w:r>
            <w:proofErr w:type="spellStart"/>
            <w:r w:rsidRPr="00E12993">
              <w:rPr>
                <w:rFonts w:cs="Calibri"/>
                <w:sz w:val="18"/>
                <w:szCs w:val="18"/>
              </w:rPr>
              <w:t>distribúcie</w:t>
            </w:r>
            <w:proofErr w:type="spellEnd"/>
            <w:r w:rsidRPr="00E12993">
              <w:rPr>
                <w:rFonts w:cs="Calibri"/>
                <w:sz w:val="18"/>
                <w:szCs w:val="18"/>
              </w:rPr>
              <w:t xml:space="preserve"> </w:t>
            </w:r>
            <w:proofErr w:type="spellStart"/>
            <w:r w:rsidRPr="00E12993">
              <w:rPr>
                <w:rFonts w:cs="Calibri"/>
                <w:sz w:val="18"/>
                <w:szCs w:val="18"/>
              </w:rPr>
              <w:t>poistenia</w:t>
            </w:r>
            <w:proofErr w:type="spellEnd"/>
            <w:r w:rsidRPr="00E12993">
              <w:rPr>
                <w:rFonts w:cs="Calibri"/>
                <w:sz w:val="18"/>
                <w:szCs w:val="18"/>
              </w:rPr>
              <w:t xml:space="preserve"> je </w:t>
            </w:r>
            <w:proofErr w:type="spellStart"/>
            <w:r w:rsidRPr="00E12993">
              <w:rPr>
                <w:rFonts w:cs="Calibri"/>
                <w:sz w:val="18"/>
                <w:szCs w:val="18"/>
              </w:rPr>
              <w:t>zrejme</w:t>
            </w:r>
            <w:proofErr w:type="spellEnd"/>
            <w:r w:rsidRPr="00E12993">
              <w:rPr>
                <w:rFonts w:cs="Calibri"/>
                <w:sz w:val="18"/>
                <w:szCs w:val="18"/>
              </w:rPr>
              <w:t xml:space="preserve"> </w:t>
            </w:r>
            <w:proofErr w:type="spellStart"/>
            <w:r w:rsidRPr="00E12993">
              <w:rPr>
                <w:rFonts w:cs="Calibri"/>
                <w:sz w:val="18"/>
                <w:szCs w:val="18"/>
              </w:rPr>
              <w:t>aj</w:t>
            </w:r>
            <w:proofErr w:type="spellEnd"/>
            <w:r w:rsidRPr="00E12993">
              <w:rPr>
                <w:rFonts w:cs="Calibri"/>
                <w:sz w:val="18"/>
                <w:szCs w:val="18"/>
              </w:rPr>
              <w:t xml:space="preserve"> </w:t>
            </w:r>
            <w:proofErr w:type="spellStart"/>
            <w:r w:rsidRPr="00E12993">
              <w:rPr>
                <w:rFonts w:cs="Calibri"/>
                <w:sz w:val="18"/>
                <w:szCs w:val="18"/>
              </w:rPr>
              <w:t>dôvodom</w:t>
            </w:r>
            <w:proofErr w:type="spellEnd"/>
            <w:r w:rsidRPr="00E12993">
              <w:rPr>
                <w:rFonts w:cs="Calibri"/>
                <w:sz w:val="18"/>
                <w:szCs w:val="18"/>
              </w:rPr>
              <w:t xml:space="preserve">, </w:t>
            </w:r>
            <w:proofErr w:type="spellStart"/>
            <w:r w:rsidRPr="00E12993">
              <w:rPr>
                <w:rFonts w:cs="Calibri"/>
                <w:sz w:val="18"/>
                <w:szCs w:val="18"/>
              </w:rPr>
              <w:t>prečo</w:t>
            </w:r>
            <w:proofErr w:type="spellEnd"/>
            <w:r w:rsidRPr="00E12993">
              <w:rPr>
                <w:rFonts w:cs="Calibri"/>
                <w:sz w:val="18"/>
                <w:szCs w:val="18"/>
              </w:rPr>
              <w:t xml:space="preserve"> </w:t>
            </w:r>
            <w:proofErr w:type="spellStart"/>
            <w:r w:rsidRPr="00E12993">
              <w:rPr>
                <w:rFonts w:cs="Calibri"/>
                <w:sz w:val="18"/>
                <w:szCs w:val="18"/>
              </w:rPr>
              <w:t>reakcie</w:t>
            </w:r>
            <w:proofErr w:type="spellEnd"/>
            <w:r w:rsidRPr="00E12993">
              <w:rPr>
                <w:rFonts w:cs="Calibri"/>
                <w:sz w:val="18"/>
                <w:szCs w:val="18"/>
              </w:rPr>
              <w:t xml:space="preserve"> </w:t>
            </w:r>
            <w:proofErr w:type="spellStart"/>
            <w:r w:rsidRPr="00E12993">
              <w:rPr>
                <w:rFonts w:cs="Calibri"/>
                <w:sz w:val="18"/>
                <w:szCs w:val="18"/>
              </w:rPr>
              <w:t>tohto</w:t>
            </w:r>
            <w:proofErr w:type="spellEnd"/>
            <w:r w:rsidRPr="00E12993">
              <w:rPr>
                <w:rFonts w:cs="Calibri"/>
                <w:sz w:val="18"/>
                <w:szCs w:val="18"/>
              </w:rPr>
              <w:t xml:space="preserve"> </w:t>
            </w:r>
            <w:proofErr w:type="spellStart"/>
            <w:r w:rsidRPr="00E12993">
              <w:rPr>
                <w:rFonts w:cs="Calibri"/>
                <w:sz w:val="18"/>
                <w:szCs w:val="18"/>
              </w:rPr>
              <w:t>typu</w:t>
            </w:r>
            <w:proofErr w:type="spellEnd"/>
            <w:r w:rsidRPr="00E12993">
              <w:rPr>
                <w:rFonts w:cs="Calibri"/>
                <w:sz w:val="18"/>
                <w:szCs w:val="18"/>
              </w:rPr>
              <w:t xml:space="preserve"> </w:t>
            </w:r>
            <w:proofErr w:type="spellStart"/>
            <w:r w:rsidRPr="00E12993">
              <w:rPr>
                <w:rFonts w:cs="Calibri"/>
                <w:sz w:val="18"/>
                <w:szCs w:val="18"/>
              </w:rPr>
              <w:t>poisťovní</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memorandum </w:t>
            </w:r>
            <w:proofErr w:type="spellStart"/>
            <w:r w:rsidRPr="00E12993">
              <w:rPr>
                <w:rFonts w:cs="Calibri"/>
                <w:sz w:val="18"/>
                <w:szCs w:val="18"/>
              </w:rPr>
              <w:t>sú</w:t>
            </w:r>
            <w:proofErr w:type="spellEnd"/>
            <w:r w:rsidRPr="00E12993">
              <w:rPr>
                <w:rFonts w:cs="Calibri"/>
                <w:sz w:val="18"/>
                <w:szCs w:val="18"/>
              </w:rPr>
              <w:t xml:space="preserve"> "</w:t>
            </w:r>
            <w:proofErr w:type="spellStart"/>
            <w:r w:rsidRPr="00E12993">
              <w:rPr>
                <w:rFonts w:cs="Calibri"/>
                <w:sz w:val="18"/>
                <w:szCs w:val="18"/>
              </w:rPr>
              <w:t>vlažné</w:t>
            </w:r>
            <w:proofErr w:type="spellEnd"/>
            <w:r w:rsidRPr="00E12993">
              <w:rPr>
                <w:rFonts w:cs="Calibri"/>
                <w:sz w:val="18"/>
                <w:szCs w:val="18"/>
              </w:rPr>
              <w:t xml:space="preserve">" resp. </w:t>
            </w:r>
            <w:proofErr w:type="spellStart"/>
            <w:r w:rsidRPr="00E12993">
              <w:rPr>
                <w:rFonts w:cs="Calibri"/>
                <w:sz w:val="18"/>
                <w:szCs w:val="18"/>
              </w:rPr>
              <w:t>žiadne</w:t>
            </w:r>
            <w:proofErr w:type="spellEnd"/>
            <w:r w:rsidRPr="00E12993">
              <w:rPr>
                <w:rFonts w:cs="Calibri"/>
                <w:sz w:val="18"/>
                <w:szCs w:val="18"/>
              </w:rPr>
              <w:t>.</w:t>
            </w:r>
            <w:r w:rsidRPr="00E12993">
              <w:rPr>
                <w:rFonts w:cs="Calibri"/>
                <w:sz w:val="18"/>
                <w:szCs w:val="18"/>
              </w:rPr>
              <w:br/>
              <w:t xml:space="preserve">V </w:t>
            </w:r>
            <w:proofErr w:type="spellStart"/>
            <w:r w:rsidRPr="00E12993">
              <w:rPr>
                <w:rFonts w:cs="Calibri"/>
                <w:sz w:val="18"/>
                <w:szCs w:val="18"/>
              </w:rPr>
              <w:t>konečnom</w:t>
            </w:r>
            <w:proofErr w:type="spellEnd"/>
            <w:r w:rsidRPr="00E12993">
              <w:rPr>
                <w:rFonts w:cs="Calibri"/>
                <w:sz w:val="18"/>
                <w:szCs w:val="18"/>
              </w:rPr>
              <w:t xml:space="preserve"> </w:t>
            </w:r>
            <w:proofErr w:type="spellStart"/>
            <w:r w:rsidRPr="00E12993">
              <w:rPr>
                <w:rFonts w:cs="Calibri"/>
                <w:sz w:val="18"/>
                <w:szCs w:val="18"/>
              </w:rPr>
              <w:t>dôsledku</w:t>
            </w:r>
            <w:proofErr w:type="spellEnd"/>
            <w:r w:rsidRPr="00E12993">
              <w:rPr>
                <w:rFonts w:cs="Calibri"/>
                <w:sz w:val="18"/>
                <w:szCs w:val="18"/>
              </w:rPr>
              <w:t xml:space="preserve"> </w:t>
            </w:r>
            <w:proofErr w:type="spellStart"/>
            <w:r w:rsidRPr="00E12993">
              <w:rPr>
                <w:rFonts w:cs="Calibri"/>
                <w:sz w:val="18"/>
                <w:szCs w:val="18"/>
              </w:rPr>
              <w:t>bude</w:t>
            </w:r>
            <w:proofErr w:type="spellEnd"/>
            <w:r w:rsidRPr="00E12993">
              <w:rPr>
                <w:rFonts w:cs="Calibri"/>
                <w:sz w:val="18"/>
                <w:szCs w:val="18"/>
              </w:rPr>
              <w:t xml:space="preserve"> </w:t>
            </w:r>
            <w:proofErr w:type="spellStart"/>
            <w:r w:rsidRPr="00E12993">
              <w:rPr>
                <w:rFonts w:cs="Calibri"/>
                <w:sz w:val="18"/>
                <w:szCs w:val="18"/>
              </w:rPr>
              <w:t>mať</w:t>
            </w:r>
            <w:proofErr w:type="spellEnd"/>
            <w:r w:rsidRPr="00E12993">
              <w:rPr>
                <w:rFonts w:cs="Calibri"/>
                <w:sz w:val="18"/>
                <w:szCs w:val="18"/>
              </w:rPr>
              <w:t xml:space="preserve"> memorandum </w:t>
            </w:r>
            <w:proofErr w:type="spellStart"/>
            <w:r w:rsidRPr="00E12993">
              <w:rPr>
                <w:rFonts w:cs="Calibri"/>
                <w:sz w:val="18"/>
                <w:szCs w:val="18"/>
              </w:rPr>
              <w:t>iba</w:t>
            </w:r>
            <w:proofErr w:type="spellEnd"/>
            <w:r w:rsidRPr="00E12993">
              <w:rPr>
                <w:rFonts w:cs="Calibri"/>
                <w:sz w:val="18"/>
                <w:szCs w:val="18"/>
              </w:rPr>
              <w:t xml:space="preserve"> </w:t>
            </w:r>
            <w:proofErr w:type="spellStart"/>
            <w:r w:rsidRPr="00E12993">
              <w:rPr>
                <w:rFonts w:cs="Calibri"/>
                <w:sz w:val="18"/>
                <w:szCs w:val="18"/>
              </w:rPr>
              <w:t>marketingový</w:t>
            </w:r>
            <w:proofErr w:type="spellEnd"/>
            <w:r w:rsidRPr="00E12993">
              <w:rPr>
                <w:rFonts w:cs="Calibri"/>
                <w:sz w:val="18"/>
                <w:szCs w:val="18"/>
              </w:rPr>
              <w:t xml:space="preserve"> </w:t>
            </w:r>
            <w:proofErr w:type="spellStart"/>
            <w:r w:rsidRPr="00E12993">
              <w:rPr>
                <w:rFonts w:cs="Calibri"/>
                <w:sz w:val="18"/>
                <w:szCs w:val="18"/>
              </w:rPr>
              <w:t>význam</w:t>
            </w:r>
            <w:proofErr w:type="spellEnd"/>
            <w:r w:rsidRPr="00E12993">
              <w:rPr>
                <w:rFonts w:cs="Calibri"/>
                <w:sz w:val="18"/>
                <w:szCs w:val="18"/>
              </w:rPr>
              <w:t xml:space="preserve"> a </w:t>
            </w:r>
            <w:proofErr w:type="spellStart"/>
            <w:r w:rsidRPr="00E12993">
              <w:rPr>
                <w:rFonts w:cs="Calibri"/>
                <w:sz w:val="18"/>
                <w:szCs w:val="18"/>
              </w:rPr>
              <w:t>rozhodne</w:t>
            </w:r>
            <w:proofErr w:type="spellEnd"/>
            <w:r w:rsidRPr="00E12993">
              <w:rPr>
                <w:rFonts w:cs="Calibri"/>
                <w:sz w:val="18"/>
                <w:szCs w:val="18"/>
              </w:rPr>
              <w:t xml:space="preserve"> </w:t>
            </w:r>
            <w:proofErr w:type="spellStart"/>
            <w:r w:rsidRPr="00E12993">
              <w:rPr>
                <w:rFonts w:cs="Calibri"/>
                <w:sz w:val="18"/>
                <w:szCs w:val="18"/>
              </w:rPr>
              <w:t>nemusí</w:t>
            </w:r>
            <w:proofErr w:type="spellEnd"/>
            <w:r w:rsidRPr="00E12993">
              <w:rPr>
                <w:rFonts w:cs="Calibri"/>
                <w:sz w:val="18"/>
                <w:szCs w:val="18"/>
              </w:rPr>
              <w:t xml:space="preserve"> </w:t>
            </w:r>
            <w:proofErr w:type="spellStart"/>
            <w:r w:rsidRPr="00E12993">
              <w:rPr>
                <w:rFonts w:cs="Calibri"/>
                <w:sz w:val="18"/>
                <w:szCs w:val="18"/>
              </w:rPr>
              <w:t>spôsobiť</w:t>
            </w:r>
            <w:proofErr w:type="spellEnd"/>
            <w:r w:rsidRPr="00E12993">
              <w:rPr>
                <w:rFonts w:cs="Calibri"/>
                <w:sz w:val="18"/>
                <w:szCs w:val="18"/>
              </w:rPr>
              <w:t xml:space="preserve"> </w:t>
            </w:r>
            <w:proofErr w:type="spellStart"/>
            <w:r w:rsidRPr="00E12993">
              <w:rPr>
                <w:rFonts w:cs="Calibri"/>
                <w:sz w:val="18"/>
                <w:szCs w:val="18"/>
              </w:rPr>
              <w:t>deľbu</w:t>
            </w:r>
            <w:proofErr w:type="spellEnd"/>
            <w:r w:rsidRPr="00E12993">
              <w:rPr>
                <w:rFonts w:cs="Calibri"/>
                <w:sz w:val="18"/>
                <w:szCs w:val="18"/>
              </w:rPr>
              <w:t xml:space="preserve"> </w:t>
            </w:r>
            <w:proofErr w:type="spellStart"/>
            <w:r w:rsidRPr="00E12993">
              <w:rPr>
                <w:rFonts w:cs="Calibri"/>
                <w:sz w:val="18"/>
                <w:szCs w:val="18"/>
              </w:rPr>
              <w:t>distribútorov</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čestných</w:t>
            </w:r>
            <w:proofErr w:type="spellEnd"/>
            <w:r w:rsidRPr="00E12993">
              <w:rPr>
                <w:rFonts w:cs="Calibri"/>
                <w:sz w:val="18"/>
                <w:szCs w:val="18"/>
              </w:rPr>
              <w:t>" a "</w:t>
            </w:r>
            <w:proofErr w:type="spellStart"/>
            <w:r w:rsidRPr="00E12993">
              <w:rPr>
                <w:rFonts w:cs="Calibri"/>
                <w:sz w:val="18"/>
                <w:szCs w:val="18"/>
              </w:rPr>
              <w:t>nečestných</w:t>
            </w:r>
            <w:proofErr w:type="spellEnd"/>
            <w:r w:rsidRPr="00E12993">
              <w:rPr>
                <w:rFonts w:cs="Calibri"/>
                <w:sz w:val="18"/>
                <w:szCs w:val="18"/>
              </w:rPr>
              <w:t xml:space="preserve">" ale </w:t>
            </w:r>
            <w:proofErr w:type="spellStart"/>
            <w:r w:rsidRPr="00E12993">
              <w:rPr>
                <w:rFonts w:cs="Calibri"/>
                <w:sz w:val="18"/>
                <w:szCs w:val="18"/>
              </w:rPr>
              <w:lastRenderedPageBreak/>
              <w:t>skôr</w:t>
            </w:r>
            <w:proofErr w:type="spellEnd"/>
            <w:r w:rsidRPr="00E12993">
              <w:rPr>
                <w:rFonts w:cs="Calibri"/>
                <w:sz w:val="18"/>
                <w:szCs w:val="18"/>
              </w:rPr>
              <w:t xml:space="preserve">, </w:t>
            </w:r>
            <w:proofErr w:type="spellStart"/>
            <w:r w:rsidRPr="00E12993">
              <w:rPr>
                <w:rFonts w:cs="Calibri"/>
                <w:sz w:val="18"/>
                <w:szCs w:val="18"/>
              </w:rPr>
              <w:t>keďže</w:t>
            </w:r>
            <w:proofErr w:type="spellEnd"/>
            <w:r w:rsidRPr="00E12993">
              <w:rPr>
                <w:rFonts w:cs="Calibri"/>
                <w:sz w:val="18"/>
                <w:szCs w:val="18"/>
              </w:rPr>
              <w:t xml:space="preserve"> </w:t>
            </w:r>
            <w:proofErr w:type="spellStart"/>
            <w:r w:rsidRPr="00E12993">
              <w:rPr>
                <w:rFonts w:cs="Calibri"/>
                <w:sz w:val="18"/>
                <w:szCs w:val="18"/>
              </w:rPr>
              <w:t>bude</w:t>
            </w:r>
            <w:proofErr w:type="spellEnd"/>
            <w:r w:rsidRPr="00E12993">
              <w:rPr>
                <w:rFonts w:cs="Calibri"/>
                <w:sz w:val="18"/>
                <w:szCs w:val="18"/>
              </w:rPr>
              <w:t xml:space="preserve"> </w:t>
            </w:r>
            <w:proofErr w:type="spellStart"/>
            <w:r w:rsidRPr="00E12993">
              <w:rPr>
                <w:rFonts w:cs="Calibri"/>
                <w:sz w:val="18"/>
                <w:szCs w:val="18"/>
              </w:rPr>
              <w:t>podpisované</w:t>
            </w:r>
            <w:proofErr w:type="spellEnd"/>
            <w:r w:rsidRPr="00E12993">
              <w:rPr>
                <w:rFonts w:cs="Calibri"/>
                <w:sz w:val="18"/>
                <w:szCs w:val="18"/>
              </w:rPr>
              <w:t xml:space="preserve"> pod </w:t>
            </w:r>
            <w:proofErr w:type="spellStart"/>
            <w:r w:rsidRPr="00E12993">
              <w:rPr>
                <w:rFonts w:cs="Calibri"/>
                <w:sz w:val="18"/>
                <w:szCs w:val="18"/>
              </w:rPr>
              <w:t>hlavičkou</w:t>
            </w:r>
            <w:proofErr w:type="spellEnd"/>
            <w:r w:rsidRPr="00E12993">
              <w:rPr>
                <w:rFonts w:cs="Calibri"/>
                <w:sz w:val="18"/>
                <w:szCs w:val="18"/>
              </w:rPr>
              <w:t xml:space="preserve"> SLASPO, </w:t>
            </w:r>
            <w:proofErr w:type="spellStart"/>
            <w:r w:rsidRPr="00E12993">
              <w:rPr>
                <w:rFonts w:cs="Calibri"/>
                <w:sz w:val="18"/>
                <w:szCs w:val="18"/>
              </w:rPr>
              <w:t>bude</w:t>
            </w:r>
            <w:proofErr w:type="spellEnd"/>
            <w:r w:rsidRPr="00E12993">
              <w:rPr>
                <w:rFonts w:cs="Calibri"/>
                <w:sz w:val="18"/>
                <w:szCs w:val="18"/>
              </w:rPr>
              <w:t xml:space="preserve"> </w:t>
            </w:r>
            <w:proofErr w:type="spellStart"/>
            <w:r w:rsidRPr="00E12993">
              <w:rPr>
                <w:rFonts w:cs="Calibri"/>
                <w:sz w:val="18"/>
                <w:szCs w:val="18"/>
              </w:rPr>
              <w:t>zvádzať</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deľbu</w:t>
            </w:r>
            <w:proofErr w:type="spellEnd"/>
            <w:r w:rsidRPr="00E12993">
              <w:rPr>
                <w:rFonts w:cs="Calibri"/>
                <w:sz w:val="18"/>
                <w:szCs w:val="18"/>
              </w:rPr>
              <w:t xml:space="preserve"> </w:t>
            </w:r>
            <w:proofErr w:type="spellStart"/>
            <w:r w:rsidRPr="00E12993">
              <w:rPr>
                <w:rFonts w:cs="Calibri"/>
                <w:sz w:val="18"/>
                <w:szCs w:val="18"/>
              </w:rPr>
              <w:t>poisťovní</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dobré</w:t>
            </w:r>
            <w:proofErr w:type="spellEnd"/>
            <w:r w:rsidRPr="00E12993">
              <w:rPr>
                <w:rFonts w:cs="Calibri"/>
                <w:sz w:val="18"/>
                <w:szCs w:val="18"/>
              </w:rPr>
              <w:t>" a "</w:t>
            </w:r>
            <w:proofErr w:type="spellStart"/>
            <w:r w:rsidRPr="00E12993">
              <w:rPr>
                <w:rFonts w:cs="Calibri"/>
                <w:sz w:val="18"/>
                <w:szCs w:val="18"/>
              </w:rPr>
              <w:t>zlé</w:t>
            </w:r>
            <w:proofErr w:type="spellEnd"/>
            <w:r w:rsidRPr="00E12993">
              <w:rPr>
                <w:rFonts w:cs="Calibri"/>
                <w:sz w:val="18"/>
                <w:szCs w:val="18"/>
              </w:rPr>
              <w:t xml:space="preserve">", a to </w:t>
            </w:r>
            <w:proofErr w:type="spellStart"/>
            <w:r w:rsidRPr="00E12993">
              <w:rPr>
                <w:rFonts w:cs="Calibri"/>
                <w:sz w:val="18"/>
                <w:szCs w:val="18"/>
              </w:rPr>
              <w:t>podľa</w:t>
            </w:r>
            <w:proofErr w:type="spellEnd"/>
            <w:r w:rsidRPr="00E12993">
              <w:rPr>
                <w:rFonts w:cs="Calibri"/>
                <w:sz w:val="18"/>
                <w:szCs w:val="18"/>
              </w:rPr>
              <w:t xml:space="preserve"> </w:t>
            </w:r>
            <w:proofErr w:type="spellStart"/>
            <w:r w:rsidRPr="00E12993">
              <w:rPr>
                <w:rFonts w:cs="Calibri"/>
                <w:sz w:val="18"/>
                <w:szCs w:val="18"/>
              </w:rPr>
              <w:t>toho</w:t>
            </w:r>
            <w:proofErr w:type="spellEnd"/>
            <w:r w:rsidRPr="00E12993">
              <w:rPr>
                <w:rFonts w:cs="Calibri"/>
                <w:sz w:val="18"/>
                <w:szCs w:val="18"/>
              </w:rPr>
              <w:t xml:space="preserve">, </w:t>
            </w:r>
            <w:proofErr w:type="spellStart"/>
            <w:r w:rsidRPr="00E12993">
              <w:rPr>
                <w:rFonts w:cs="Calibri"/>
                <w:sz w:val="18"/>
                <w:szCs w:val="18"/>
              </w:rPr>
              <w:t>či</w:t>
            </w:r>
            <w:proofErr w:type="spellEnd"/>
            <w:r w:rsidRPr="00E12993">
              <w:rPr>
                <w:rFonts w:cs="Calibri"/>
                <w:sz w:val="18"/>
                <w:szCs w:val="18"/>
              </w:rPr>
              <w:t xml:space="preserve"> memorandum </w:t>
            </w:r>
            <w:proofErr w:type="spellStart"/>
            <w:r w:rsidRPr="00E12993">
              <w:rPr>
                <w:rFonts w:cs="Calibri"/>
                <w:sz w:val="18"/>
                <w:szCs w:val="18"/>
              </w:rPr>
              <w:t>podpísali</w:t>
            </w:r>
            <w:proofErr w:type="spellEnd"/>
            <w:r w:rsidRPr="00E12993">
              <w:rPr>
                <w:rFonts w:cs="Calibri"/>
                <w:sz w:val="18"/>
                <w:szCs w:val="18"/>
              </w:rPr>
              <w:t xml:space="preserve"> </w:t>
            </w:r>
            <w:proofErr w:type="spellStart"/>
            <w:r w:rsidRPr="00E12993">
              <w:rPr>
                <w:rFonts w:cs="Calibri"/>
                <w:sz w:val="18"/>
                <w:szCs w:val="18"/>
              </w:rPr>
              <w:t>alebo</w:t>
            </w:r>
            <w:proofErr w:type="spellEnd"/>
            <w:r w:rsidRPr="00E12993">
              <w:rPr>
                <w:rFonts w:cs="Calibri"/>
                <w:sz w:val="18"/>
                <w:szCs w:val="18"/>
              </w:rPr>
              <w:t xml:space="preserve"> </w:t>
            </w:r>
            <w:proofErr w:type="spellStart"/>
            <w:r w:rsidRPr="00E12993">
              <w:rPr>
                <w:rFonts w:cs="Calibri"/>
                <w:sz w:val="18"/>
                <w:szCs w:val="18"/>
              </w:rPr>
              <w:t>nie</w:t>
            </w:r>
            <w:proofErr w:type="spellEnd"/>
            <w:r w:rsidRPr="00E12993">
              <w:rPr>
                <w:rFonts w:cs="Calibri"/>
                <w:sz w:val="18"/>
                <w:szCs w:val="18"/>
              </w:rPr>
              <w:t xml:space="preserve"> a </w:t>
            </w:r>
            <w:proofErr w:type="spellStart"/>
            <w:r w:rsidRPr="00E12993">
              <w:rPr>
                <w:rFonts w:cs="Calibri"/>
                <w:sz w:val="18"/>
                <w:szCs w:val="18"/>
              </w:rPr>
              <w:t>vôbec</w:t>
            </w:r>
            <w:proofErr w:type="spellEnd"/>
            <w:r w:rsidRPr="00E12993">
              <w:rPr>
                <w:rFonts w:cs="Calibri"/>
                <w:sz w:val="18"/>
                <w:szCs w:val="18"/>
              </w:rPr>
              <w:t xml:space="preserve"> </w:t>
            </w:r>
            <w:proofErr w:type="spellStart"/>
            <w:r w:rsidRPr="00E12993">
              <w:rPr>
                <w:rFonts w:cs="Calibri"/>
                <w:sz w:val="18"/>
                <w:szCs w:val="18"/>
              </w:rPr>
              <w:t>nie</w:t>
            </w:r>
            <w:proofErr w:type="spellEnd"/>
            <w:r w:rsidRPr="00E12993">
              <w:rPr>
                <w:rFonts w:cs="Calibri"/>
                <w:sz w:val="18"/>
                <w:szCs w:val="18"/>
              </w:rPr>
              <w:t xml:space="preserve"> </w:t>
            </w:r>
            <w:proofErr w:type="spellStart"/>
            <w:r w:rsidRPr="00E12993">
              <w:rPr>
                <w:rFonts w:cs="Calibri"/>
                <w:sz w:val="18"/>
                <w:szCs w:val="18"/>
              </w:rPr>
              <w:t>podľa</w:t>
            </w:r>
            <w:proofErr w:type="spellEnd"/>
            <w:r w:rsidRPr="00E12993">
              <w:rPr>
                <w:rFonts w:cs="Calibri"/>
                <w:sz w:val="18"/>
                <w:szCs w:val="18"/>
              </w:rPr>
              <w:t xml:space="preserve"> </w:t>
            </w:r>
            <w:proofErr w:type="spellStart"/>
            <w:r w:rsidRPr="00E12993">
              <w:rPr>
                <w:rFonts w:cs="Calibri"/>
                <w:sz w:val="18"/>
                <w:szCs w:val="18"/>
              </w:rPr>
              <w:t>toho</w:t>
            </w:r>
            <w:proofErr w:type="spellEnd"/>
            <w:r w:rsidRPr="00E12993">
              <w:rPr>
                <w:rFonts w:cs="Calibri"/>
                <w:sz w:val="18"/>
                <w:szCs w:val="18"/>
              </w:rPr>
              <w:t xml:space="preserve"> </w:t>
            </w:r>
            <w:proofErr w:type="spellStart"/>
            <w:r w:rsidRPr="00E12993">
              <w:rPr>
                <w:rFonts w:cs="Calibri"/>
                <w:sz w:val="18"/>
                <w:szCs w:val="18"/>
              </w:rPr>
              <w:t>ako</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reálne</w:t>
            </w:r>
            <w:proofErr w:type="spellEnd"/>
            <w:r w:rsidRPr="00E12993">
              <w:rPr>
                <w:rFonts w:cs="Calibri"/>
                <w:sz w:val="18"/>
                <w:szCs w:val="18"/>
              </w:rPr>
              <w:t xml:space="preserve"> </w:t>
            </w:r>
            <w:proofErr w:type="spellStart"/>
            <w:r w:rsidRPr="00E12993">
              <w:rPr>
                <w:rFonts w:cs="Calibri"/>
                <w:sz w:val="18"/>
                <w:szCs w:val="18"/>
              </w:rPr>
              <w:t>správajú</w:t>
            </w:r>
            <w:proofErr w:type="spellEnd"/>
            <w:r w:rsidRPr="00E12993">
              <w:rPr>
                <w:rFonts w:cs="Calibri"/>
                <w:sz w:val="18"/>
                <w:szCs w:val="18"/>
              </w:rPr>
              <w:t xml:space="preserve"> </w:t>
            </w:r>
            <w:proofErr w:type="spellStart"/>
            <w:r w:rsidRPr="00E12993">
              <w:rPr>
                <w:rFonts w:cs="Calibri"/>
                <w:sz w:val="18"/>
                <w:szCs w:val="18"/>
              </w:rPr>
              <w:t>ku</w:t>
            </w:r>
            <w:proofErr w:type="spellEnd"/>
            <w:r w:rsidRPr="00E12993">
              <w:rPr>
                <w:rFonts w:cs="Calibri"/>
                <w:sz w:val="18"/>
                <w:szCs w:val="18"/>
              </w:rPr>
              <w:t xml:space="preserve"> </w:t>
            </w:r>
            <w:proofErr w:type="spellStart"/>
            <w:r w:rsidRPr="00E12993">
              <w:rPr>
                <w:rFonts w:cs="Calibri"/>
                <w:sz w:val="18"/>
                <w:szCs w:val="18"/>
              </w:rPr>
              <w:t>klientom</w:t>
            </w:r>
            <w:proofErr w:type="spellEnd"/>
            <w:r w:rsidRPr="00E12993">
              <w:rPr>
                <w:rFonts w:cs="Calibri"/>
                <w:sz w:val="18"/>
                <w:szCs w:val="18"/>
              </w:rPr>
              <w:t>.</w:t>
            </w:r>
            <w:r w:rsidRPr="00E12993">
              <w:rPr>
                <w:rFonts w:cs="Calibri"/>
                <w:sz w:val="18"/>
                <w:szCs w:val="18"/>
              </w:rPr>
              <w:br/>
              <w:t xml:space="preserve">2. </w:t>
            </w:r>
            <w:proofErr w:type="spellStart"/>
            <w:r w:rsidRPr="00E12993">
              <w:rPr>
                <w:rFonts w:cs="Calibri"/>
                <w:sz w:val="18"/>
                <w:szCs w:val="18"/>
              </w:rPr>
              <w:t>Vzhľadom</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skutočnosti</w:t>
            </w:r>
            <w:proofErr w:type="spellEnd"/>
            <w:r w:rsidRPr="00E12993">
              <w:rPr>
                <w:rFonts w:cs="Calibri"/>
                <w:sz w:val="18"/>
                <w:szCs w:val="18"/>
              </w:rPr>
              <w:t xml:space="preserve"> </w:t>
            </w:r>
            <w:proofErr w:type="spellStart"/>
            <w:r w:rsidRPr="00E12993">
              <w:rPr>
                <w:rFonts w:cs="Calibri"/>
                <w:sz w:val="18"/>
                <w:szCs w:val="18"/>
              </w:rPr>
              <w:t>uvedené</w:t>
            </w:r>
            <w:proofErr w:type="spellEnd"/>
            <w:r w:rsidRPr="00E12993">
              <w:rPr>
                <w:rFonts w:cs="Calibri"/>
                <w:sz w:val="18"/>
                <w:szCs w:val="18"/>
              </w:rPr>
              <w:t xml:space="preserve"> v bode 1. </w:t>
            </w:r>
            <w:proofErr w:type="spellStart"/>
            <w:proofErr w:type="gramStart"/>
            <w:r w:rsidRPr="00E12993">
              <w:rPr>
                <w:rFonts w:cs="Calibri"/>
                <w:sz w:val="18"/>
                <w:szCs w:val="18"/>
              </w:rPr>
              <w:t>nevidí</w:t>
            </w:r>
            <w:proofErr w:type="spellEnd"/>
            <w:proofErr w:type="gramEnd"/>
            <w:r w:rsidRPr="00E12993">
              <w:rPr>
                <w:rFonts w:cs="Calibri"/>
                <w:sz w:val="18"/>
                <w:szCs w:val="18"/>
              </w:rPr>
              <w:t xml:space="preserve"> </w:t>
            </w:r>
            <w:proofErr w:type="spellStart"/>
            <w:r w:rsidRPr="00E12993">
              <w:rPr>
                <w:rFonts w:cs="Calibri"/>
                <w:sz w:val="18"/>
                <w:szCs w:val="18"/>
              </w:rPr>
              <w:t>naša</w:t>
            </w:r>
            <w:proofErr w:type="spellEnd"/>
            <w:r w:rsidRPr="00E12993">
              <w:rPr>
                <w:rFonts w:cs="Calibri"/>
                <w:sz w:val="18"/>
                <w:szCs w:val="18"/>
              </w:rPr>
              <w:t xml:space="preserve"> </w:t>
            </w:r>
            <w:proofErr w:type="spellStart"/>
            <w:r w:rsidRPr="00E12993">
              <w:rPr>
                <w:rFonts w:cs="Calibri"/>
                <w:sz w:val="18"/>
                <w:szCs w:val="18"/>
              </w:rPr>
              <w:t>spoločnosť</w:t>
            </w:r>
            <w:proofErr w:type="spellEnd"/>
            <w:r w:rsidRPr="00E12993">
              <w:rPr>
                <w:rFonts w:cs="Calibri"/>
                <w:sz w:val="18"/>
                <w:szCs w:val="18"/>
              </w:rPr>
              <w:t xml:space="preserve"> v </w:t>
            </w:r>
            <w:proofErr w:type="spellStart"/>
            <w:r w:rsidRPr="00E12993">
              <w:rPr>
                <w:rFonts w:cs="Calibri"/>
                <w:sz w:val="18"/>
                <w:szCs w:val="18"/>
              </w:rPr>
              <w:t>súčasnosti</w:t>
            </w:r>
            <w:proofErr w:type="spellEnd"/>
            <w:r w:rsidRPr="00E12993">
              <w:rPr>
                <w:rFonts w:cs="Calibri"/>
                <w:sz w:val="18"/>
                <w:szCs w:val="18"/>
              </w:rPr>
              <w:t xml:space="preserve"> </w:t>
            </w:r>
            <w:proofErr w:type="spellStart"/>
            <w:r w:rsidRPr="00E12993">
              <w:rPr>
                <w:rFonts w:cs="Calibri"/>
                <w:sz w:val="18"/>
                <w:szCs w:val="18"/>
              </w:rPr>
              <w:t>dostatočne</w:t>
            </w:r>
            <w:proofErr w:type="spellEnd"/>
            <w:r w:rsidRPr="00E12993">
              <w:rPr>
                <w:rFonts w:cs="Calibri"/>
                <w:sz w:val="18"/>
                <w:szCs w:val="18"/>
              </w:rPr>
              <w:t xml:space="preserve"> </w:t>
            </w:r>
            <w:proofErr w:type="spellStart"/>
            <w:r w:rsidRPr="00E12993">
              <w:rPr>
                <w:rFonts w:cs="Calibri"/>
                <w:sz w:val="18"/>
                <w:szCs w:val="18"/>
              </w:rPr>
              <w:t>relevantné</w:t>
            </w:r>
            <w:proofErr w:type="spellEnd"/>
            <w:r w:rsidRPr="00E12993">
              <w:rPr>
                <w:rFonts w:cs="Calibri"/>
                <w:sz w:val="18"/>
                <w:szCs w:val="18"/>
              </w:rPr>
              <w:t xml:space="preserve"> </w:t>
            </w:r>
            <w:proofErr w:type="spellStart"/>
            <w:r w:rsidRPr="00E12993">
              <w:rPr>
                <w:rFonts w:cs="Calibri"/>
                <w:sz w:val="18"/>
                <w:szCs w:val="18"/>
              </w:rPr>
              <w:t>dôvody</w:t>
            </w:r>
            <w:proofErr w:type="spellEnd"/>
            <w:r w:rsidRPr="00E12993">
              <w:rPr>
                <w:rFonts w:cs="Calibri"/>
                <w:sz w:val="18"/>
                <w:szCs w:val="18"/>
              </w:rPr>
              <w:t xml:space="preserve"> </w:t>
            </w:r>
            <w:proofErr w:type="spellStart"/>
            <w:r w:rsidRPr="00E12993">
              <w:rPr>
                <w:rFonts w:cs="Calibri"/>
                <w:sz w:val="18"/>
                <w:szCs w:val="18"/>
              </w:rPr>
              <w:t>aby</w:t>
            </w:r>
            <w:proofErr w:type="spellEnd"/>
            <w:r w:rsidRPr="00E12993">
              <w:rPr>
                <w:rFonts w:cs="Calibri"/>
                <w:sz w:val="18"/>
                <w:szCs w:val="18"/>
              </w:rPr>
              <w:t xml:space="preserve"> memorandum v </w:t>
            </w:r>
            <w:proofErr w:type="spellStart"/>
            <w:r w:rsidRPr="00E12993">
              <w:rPr>
                <w:rFonts w:cs="Calibri"/>
                <w:sz w:val="18"/>
                <w:szCs w:val="18"/>
              </w:rPr>
              <w:t>predloženom</w:t>
            </w:r>
            <w:proofErr w:type="spellEnd"/>
            <w:r w:rsidRPr="00E12993">
              <w:rPr>
                <w:rFonts w:cs="Calibri"/>
                <w:sz w:val="18"/>
                <w:szCs w:val="18"/>
              </w:rPr>
              <w:t xml:space="preserve"> </w:t>
            </w:r>
            <w:proofErr w:type="spellStart"/>
            <w:r w:rsidRPr="00E12993">
              <w:rPr>
                <w:rFonts w:cs="Calibri"/>
                <w:sz w:val="18"/>
                <w:szCs w:val="18"/>
              </w:rPr>
              <w:t>znení</w:t>
            </w:r>
            <w:proofErr w:type="spellEnd"/>
            <w:r w:rsidRPr="00E12993">
              <w:rPr>
                <w:rFonts w:cs="Calibri"/>
                <w:sz w:val="18"/>
                <w:szCs w:val="18"/>
              </w:rPr>
              <w:t xml:space="preserve"> </w:t>
            </w:r>
            <w:proofErr w:type="spellStart"/>
            <w:r w:rsidRPr="00E12993">
              <w:rPr>
                <w:rFonts w:cs="Calibri"/>
                <w:sz w:val="18"/>
                <w:szCs w:val="18"/>
              </w:rPr>
              <w:t>podpísala</w:t>
            </w:r>
            <w:proofErr w:type="spellEnd"/>
            <w:r w:rsidRPr="00E12993">
              <w:rPr>
                <w:rFonts w:cs="Calibri"/>
                <w:sz w:val="18"/>
                <w:szCs w:val="18"/>
              </w:rPr>
              <w:t xml:space="preserve">. V </w:t>
            </w:r>
            <w:proofErr w:type="spellStart"/>
            <w:r w:rsidRPr="00E12993">
              <w:rPr>
                <w:rFonts w:cs="Calibri"/>
                <w:sz w:val="18"/>
                <w:szCs w:val="18"/>
              </w:rPr>
              <w:t>prípade</w:t>
            </w:r>
            <w:proofErr w:type="spellEnd"/>
            <w:r w:rsidRPr="00E12993">
              <w:rPr>
                <w:rFonts w:cs="Calibri"/>
                <w:sz w:val="18"/>
                <w:szCs w:val="18"/>
              </w:rPr>
              <w:t xml:space="preserve">, </w:t>
            </w:r>
            <w:proofErr w:type="spellStart"/>
            <w:r w:rsidRPr="00E12993">
              <w:rPr>
                <w:rFonts w:cs="Calibri"/>
                <w:sz w:val="18"/>
                <w:szCs w:val="18"/>
              </w:rPr>
              <w:t>že</w:t>
            </w:r>
            <w:proofErr w:type="spellEnd"/>
            <w:r w:rsidRPr="00E12993">
              <w:rPr>
                <w:rFonts w:cs="Calibri"/>
                <w:sz w:val="18"/>
                <w:szCs w:val="18"/>
              </w:rPr>
              <w:t xml:space="preserve"> by </w:t>
            </w:r>
            <w:proofErr w:type="spellStart"/>
            <w:r w:rsidRPr="00E12993">
              <w:rPr>
                <w:rFonts w:cs="Calibri"/>
                <w:sz w:val="18"/>
                <w:szCs w:val="18"/>
              </w:rPr>
              <w:t>boli</w:t>
            </w:r>
            <w:proofErr w:type="spellEnd"/>
            <w:r w:rsidRPr="00E12993">
              <w:rPr>
                <w:rFonts w:cs="Calibri"/>
                <w:sz w:val="18"/>
                <w:szCs w:val="18"/>
              </w:rPr>
              <w:t xml:space="preserve"> </w:t>
            </w:r>
            <w:proofErr w:type="spellStart"/>
            <w:r w:rsidRPr="00E12993">
              <w:rPr>
                <w:rFonts w:cs="Calibri"/>
                <w:sz w:val="18"/>
                <w:szCs w:val="18"/>
              </w:rPr>
              <w:t>signatári</w:t>
            </w:r>
            <w:proofErr w:type="spellEnd"/>
            <w:r w:rsidRPr="00E12993">
              <w:rPr>
                <w:rFonts w:cs="Calibri"/>
                <w:sz w:val="18"/>
                <w:szCs w:val="18"/>
              </w:rPr>
              <w:t xml:space="preserve"> </w:t>
            </w:r>
            <w:proofErr w:type="spellStart"/>
            <w:r w:rsidRPr="00E12993">
              <w:rPr>
                <w:rFonts w:cs="Calibri"/>
                <w:sz w:val="18"/>
                <w:szCs w:val="18"/>
              </w:rPr>
              <w:t>zverejňovaní</w:t>
            </w:r>
            <w:proofErr w:type="spellEnd"/>
            <w:r w:rsidRPr="00E12993">
              <w:rPr>
                <w:rFonts w:cs="Calibri"/>
                <w:sz w:val="18"/>
                <w:szCs w:val="18"/>
              </w:rPr>
              <w:t xml:space="preserve">, </w:t>
            </w:r>
            <w:proofErr w:type="spellStart"/>
            <w:r w:rsidRPr="00E12993">
              <w:rPr>
                <w:rFonts w:cs="Calibri"/>
                <w:sz w:val="18"/>
                <w:szCs w:val="18"/>
              </w:rPr>
              <w:t>potom</w:t>
            </w:r>
            <w:proofErr w:type="spellEnd"/>
            <w:r w:rsidRPr="00E12993">
              <w:rPr>
                <w:rFonts w:cs="Calibri"/>
                <w:sz w:val="18"/>
                <w:szCs w:val="18"/>
              </w:rPr>
              <w:t xml:space="preserve"> by </w:t>
            </w:r>
            <w:proofErr w:type="spellStart"/>
            <w:r w:rsidRPr="00E12993">
              <w:rPr>
                <w:rFonts w:cs="Calibri"/>
                <w:sz w:val="18"/>
                <w:szCs w:val="18"/>
              </w:rPr>
              <w:t>sme</w:t>
            </w:r>
            <w:proofErr w:type="spellEnd"/>
            <w:r w:rsidRPr="00E12993">
              <w:rPr>
                <w:rFonts w:cs="Calibri"/>
                <w:sz w:val="18"/>
                <w:szCs w:val="18"/>
              </w:rPr>
              <w:t xml:space="preserve"> </w:t>
            </w:r>
            <w:proofErr w:type="spellStart"/>
            <w:r w:rsidRPr="00E12993">
              <w:rPr>
                <w:rFonts w:cs="Calibri"/>
                <w:sz w:val="18"/>
                <w:szCs w:val="18"/>
              </w:rPr>
              <w:t>náš</w:t>
            </w:r>
            <w:proofErr w:type="spellEnd"/>
            <w:r w:rsidRPr="00E12993">
              <w:rPr>
                <w:rFonts w:cs="Calibri"/>
                <w:sz w:val="18"/>
                <w:szCs w:val="18"/>
              </w:rPr>
              <w:t xml:space="preserve"> </w:t>
            </w:r>
            <w:proofErr w:type="spellStart"/>
            <w:r w:rsidRPr="00E12993">
              <w:rPr>
                <w:rFonts w:cs="Calibri"/>
                <w:sz w:val="18"/>
                <w:szCs w:val="18"/>
              </w:rPr>
              <w:t>podpis</w:t>
            </w:r>
            <w:proofErr w:type="spellEnd"/>
            <w:r w:rsidRPr="00E12993">
              <w:rPr>
                <w:rFonts w:cs="Calibri"/>
                <w:sz w:val="18"/>
                <w:szCs w:val="18"/>
              </w:rPr>
              <w:t xml:space="preserve"> </w:t>
            </w:r>
            <w:proofErr w:type="spellStart"/>
            <w:r w:rsidRPr="00E12993">
              <w:rPr>
                <w:rFonts w:cs="Calibri"/>
                <w:sz w:val="18"/>
                <w:szCs w:val="18"/>
              </w:rPr>
              <w:t>museli</w:t>
            </w:r>
            <w:proofErr w:type="spellEnd"/>
            <w:r w:rsidRPr="00E12993">
              <w:rPr>
                <w:rFonts w:cs="Calibri"/>
                <w:sz w:val="18"/>
                <w:szCs w:val="18"/>
              </w:rPr>
              <w:t xml:space="preserve"> </w:t>
            </w:r>
            <w:proofErr w:type="spellStart"/>
            <w:r w:rsidRPr="00E12993">
              <w:rPr>
                <w:rFonts w:cs="Calibri"/>
                <w:sz w:val="18"/>
                <w:szCs w:val="18"/>
              </w:rPr>
              <w:t>opätovne</w:t>
            </w:r>
            <w:proofErr w:type="spellEnd"/>
            <w:r w:rsidRPr="00E12993">
              <w:rPr>
                <w:rFonts w:cs="Calibri"/>
                <w:sz w:val="18"/>
                <w:szCs w:val="18"/>
              </w:rPr>
              <w:t xml:space="preserve"> </w:t>
            </w:r>
            <w:proofErr w:type="spellStart"/>
            <w:r w:rsidRPr="00E12993">
              <w:rPr>
                <w:rFonts w:cs="Calibri"/>
                <w:sz w:val="18"/>
                <w:szCs w:val="18"/>
              </w:rPr>
              <w:t>zvážiť</w:t>
            </w:r>
            <w:proofErr w:type="spellEnd"/>
            <w:r w:rsidRPr="00E12993">
              <w:rPr>
                <w:rFonts w:cs="Calibri"/>
                <w:sz w:val="18"/>
                <w:szCs w:val="18"/>
              </w:rPr>
              <w:t xml:space="preserve"> </w:t>
            </w:r>
            <w:proofErr w:type="spellStart"/>
            <w:r w:rsidRPr="00E12993">
              <w:rPr>
                <w:rFonts w:cs="Calibri"/>
                <w:sz w:val="18"/>
                <w:szCs w:val="18"/>
              </w:rPr>
              <w:t>avšak</w:t>
            </w:r>
            <w:proofErr w:type="spellEnd"/>
            <w:r w:rsidRPr="00E12993">
              <w:rPr>
                <w:rFonts w:cs="Calibri"/>
                <w:sz w:val="18"/>
                <w:szCs w:val="18"/>
              </w:rPr>
              <w:t xml:space="preserve"> </w:t>
            </w:r>
            <w:proofErr w:type="spellStart"/>
            <w:r w:rsidRPr="00E12993">
              <w:rPr>
                <w:rFonts w:cs="Calibri"/>
                <w:sz w:val="18"/>
                <w:szCs w:val="18"/>
              </w:rPr>
              <w:t>len</w:t>
            </w:r>
            <w:proofErr w:type="spellEnd"/>
            <w:r w:rsidRPr="00E12993">
              <w:rPr>
                <w:rFonts w:cs="Calibri"/>
                <w:sz w:val="18"/>
                <w:szCs w:val="18"/>
              </w:rPr>
              <w:t xml:space="preserve"> z </w:t>
            </w:r>
            <w:proofErr w:type="spellStart"/>
            <w:r w:rsidRPr="00E12993">
              <w:rPr>
                <w:rFonts w:cs="Calibri"/>
                <w:sz w:val="18"/>
                <w:szCs w:val="18"/>
              </w:rPr>
              <w:t>dôvodu</w:t>
            </w:r>
            <w:proofErr w:type="spellEnd"/>
            <w:r w:rsidRPr="00E12993">
              <w:rPr>
                <w:rFonts w:cs="Calibri"/>
                <w:sz w:val="18"/>
                <w:szCs w:val="18"/>
              </w:rPr>
              <w:t xml:space="preserve"> </w:t>
            </w:r>
            <w:proofErr w:type="spellStart"/>
            <w:r w:rsidRPr="00E12993">
              <w:rPr>
                <w:rFonts w:cs="Calibri"/>
                <w:sz w:val="18"/>
                <w:szCs w:val="18"/>
              </w:rPr>
              <w:t>zabránenia</w:t>
            </w:r>
            <w:proofErr w:type="spellEnd"/>
            <w:r w:rsidRPr="00E12993">
              <w:rPr>
                <w:rFonts w:cs="Calibri"/>
                <w:sz w:val="18"/>
                <w:szCs w:val="18"/>
              </w:rPr>
              <w:t xml:space="preserve"> </w:t>
            </w:r>
            <w:proofErr w:type="spellStart"/>
            <w:r w:rsidRPr="00E12993">
              <w:rPr>
                <w:rFonts w:cs="Calibri"/>
                <w:sz w:val="18"/>
                <w:szCs w:val="18"/>
              </w:rPr>
              <w:t>poškodenie</w:t>
            </w:r>
            <w:proofErr w:type="spellEnd"/>
            <w:r w:rsidRPr="00E12993">
              <w:rPr>
                <w:rFonts w:cs="Calibri"/>
                <w:sz w:val="18"/>
                <w:szCs w:val="18"/>
              </w:rPr>
              <w:t xml:space="preserve"> </w:t>
            </w:r>
            <w:proofErr w:type="spellStart"/>
            <w:r w:rsidRPr="00E12993">
              <w:rPr>
                <w:rFonts w:cs="Calibri"/>
                <w:sz w:val="18"/>
                <w:szCs w:val="18"/>
              </w:rPr>
              <w:t>mena</w:t>
            </w:r>
            <w:proofErr w:type="spellEnd"/>
            <w:r w:rsidRPr="00E12993">
              <w:rPr>
                <w:rFonts w:cs="Calibri"/>
                <w:sz w:val="18"/>
                <w:szCs w:val="18"/>
              </w:rPr>
              <w:t xml:space="preserve"> </w:t>
            </w:r>
            <w:proofErr w:type="spellStart"/>
            <w:r w:rsidRPr="00E12993">
              <w:rPr>
                <w:rFonts w:cs="Calibri"/>
                <w:sz w:val="18"/>
                <w:szCs w:val="18"/>
              </w:rPr>
              <w:t>spoločnosti</w:t>
            </w:r>
            <w:proofErr w:type="spellEnd"/>
            <w:r w:rsidRPr="00E12993">
              <w:rPr>
                <w:rFonts w:cs="Calibri"/>
                <w:sz w:val="18"/>
                <w:szCs w:val="18"/>
              </w:rPr>
              <w:t>.</w:t>
            </w:r>
            <w:r w:rsidRPr="00E12993">
              <w:rPr>
                <w:rFonts w:cs="Calibri"/>
                <w:sz w:val="18"/>
                <w:szCs w:val="18"/>
              </w:rPr>
              <w:br/>
              <w:t xml:space="preserve">3. </w:t>
            </w:r>
            <w:proofErr w:type="spellStart"/>
            <w:r w:rsidRPr="00E12993">
              <w:rPr>
                <w:rFonts w:cs="Calibri"/>
                <w:sz w:val="18"/>
                <w:szCs w:val="18"/>
              </w:rPr>
              <w:t>Zverejňovanie</w:t>
            </w:r>
            <w:proofErr w:type="spellEnd"/>
            <w:r w:rsidRPr="00E12993">
              <w:rPr>
                <w:rFonts w:cs="Calibri"/>
                <w:sz w:val="18"/>
                <w:szCs w:val="18"/>
              </w:rPr>
              <w:t xml:space="preserve"> memoranda a </w:t>
            </w:r>
            <w:proofErr w:type="spellStart"/>
            <w:r w:rsidRPr="00E12993">
              <w:rPr>
                <w:rFonts w:cs="Calibri"/>
                <w:sz w:val="18"/>
                <w:szCs w:val="18"/>
              </w:rPr>
              <w:t>jeho</w:t>
            </w:r>
            <w:proofErr w:type="spellEnd"/>
            <w:r w:rsidRPr="00E12993">
              <w:rPr>
                <w:rFonts w:cs="Calibri"/>
                <w:sz w:val="18"/>
                <w:szCs w:val="18"/>
              </w:rPr>
              <w:t xml:space="preserve"> </w:t>
            </w:r>
            <w:proofErr w:type="spellStart"/>
            <w:r w:rsidRPr="00E12993">
              <w:rPr>
                <w:rFonts w:cs="Calibri"/>
                <w:sz w:val="18"/>
                <w:szCs w:val="18"/>
              </w:rPr>
              <w:t>signatárov</w:t>
            </w:r>
            <w:proofErr w:type="spellEnd"/>
            <w:r w:rsidRPr="00E12993">
              <w:rPr>
                <w:rFonts w:cs="Calibri"/>
                <w:sz w:val="18"/>
                <w:szCs w:val="18"/>
              </w:rPr>
              <w:t xml:space="preserve"> </w:t>
            </w:r>
            <w:proofErr w:type="spellStart"/>
            <w:r w:rsidRPr="00E12993">
              <w:rPr>
                <w:rFonts w:cs="Calibri"/>
                <w:sz w:val="18"/>
                <w:szCs w:val="18"/>
              </w:rPr>
              <w:t>považujeme</w:t>
            </w:r>
            <w:proofErr w:type="spellEnd"/>
            <w:r w:rsidRPr="00E12993">
              <w:rPr>
                <w:rFonts w:cs="Calibri"/>
                <w:sz w:val="18"/>
                <w:szCs w:val="18"/>
              </w:rPr>
              <w:t xml:space="preserve"> </w:t>
            </w:r>
            <w:proofErr w:type="spellStart"/>
            <w:r w:rsidRPr="00E12993">
              <w:rPr>
                <w:rFonts w:cs="Calibri"/>
                <w:sz w:val="18"/>
                <w:szCs w:val="18"/>
              </w:rPr>
              <w:t>za</w:t>
            </w:r>
            <w:proofErr w:type="spellEnd"/>
            <w:r w:rsidRPr="00E12993">
              <w:rPr>
                <w:rFonts w:cs="Calibri"/>
                <w:sz w:val="18"/>
                <w:szCs w:val="18"/>
              </w:rPr>
              <w:t xml:space="preserve"> </w:t>
            </w:r>
            <w:proofErr w:type="spellStart"/>
            <w:r w:rsidRPr="00E12993">
              <w:rPr>
                <w:rFonts w:cs="Calibri"/>
                <w:sz w:val="18"/>
                <w:szCs w:val="18"/>
              </w:rPr>
              <w:t>vhodné</w:t>
            </w:r>
            <w:proofErr w:type="spellEnd"/>
            <w:r w:rsidRPr="00E12993">
              <w:rPr>
                <w:rFonts w:cs="Calibri"/>
                <w:sz w:val="18"/>
                <w:szCs w:val="18"/>
              </w:rPr>
              <w:t xml:space="preserve"> </w:t>
            </w:r>
            <w:proofErr w:type="spellStart"/>
            <w:r w:rsidRPr="00E12993">
              <w:rPr>
                <w:rFonts w:cs="Calibri"/>
                <w:sz w:val="18"/>
                <w:szCs w:val="18"/>
              </w:rPr>
              <w:t>iba</w:t>
            </w:r>
            <w:proofErr w:type="spellEnd"/>
            <w:r w:rsidRPr="00E12993">
              <w:rPr>
                <w:rFonts w:cs="Calibri"/>
                <w:sz w:val="18"/>
                <w:szCs w:val="18"/>
              </w:rPr>
              <w:t xml:space="preserve"> v </w:t>
            </w:r>
            <w:proofErr w:type="spellStart"/>
            <w:r w:rsidRPr="00E12993">
              <w:rPr>
                <w:rFonts w:cs="Calibri"/>
                <w:sz w:val="18"/>
                <w:szCs w:val="18"/>
              </w:rPr>
              <w:t>prípade</w:t>
            </w:r>
            <w:proofErr w:type="spellEnd"/>
            <w:r w:rsidRPr="00E12993">
              <w:rPr>
                <w:rFonts w:cs="Calibri"/>
                <w:sz w:val="18"/>
                <w:szCs w:val="18"/>
              </w:rPr>
              <w:t xml:space="preserve">, </w:t>
            </w:r>
            <w:proofErr w:type="spellStart"/>
            <w:r w:rsidRPr="00E12993">
              <w:rPr>
                <w:rFonts w:cs="Calibri"/>
                <w:sz w:val="18"/>
                <w:szCs w:val="18"/>
              </w:rPr>
              <w:t>ak</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jeho</w:t>
            </w:r>
            <w:proofErr w:type="spellEnd"/>
            <w:r w:rsidRPr="00E12993">
              <w:rPr>
                <w:rFonts w:cs="Calibri"/>
                <w:sz w:val="18"/>
                <w:szCs w:val="18"/>
              </w:rPr>
              <w:t xml:space="preserve"> </w:t>
            </w:r>
            <w:proofErr w:type="spellStart"/>
            <w:r w:rsidRPr="00E12993">
              <w:rPr>
                <w:rFonts w:cs="Calibri"/>
                <w:sz w:val="18"/>
                <w:szCs w:val="18"/>
              </w:rPr>
              <w:t>znení</w:t>
            </w:r>
            <w:proofErr w:type="spellEnd"/>
            <w:r w:rsidRPr="00E12993">
              <w:rPr>
                <w:rFonts w:cs="Calibri"/>
                <w:sz w:val="18"/>
                <w:szCs w:val="18"/>
              </w:rPr>
              <w:t xml:space="preserve"> </w:t>
            </w:r>
            <w:proofErr w:type="spellStart"/>
            <w:r w:rsidRPr="00E12993">
              <w:rPr>
                <w:rFonts w:cs="Calibri"/>
                <w:sz w:val="18"/>
                <w:szCs w:val="18"/>
              </w:rPr>
              <w:t>zhodnú</w:t>
            </w:r>
            <w:proofErr w:type="spellEnd"/>
            <w:r w:rsidRPr="00E12993">
              <w:rPr>
                <w:rFonts w:cs="Calibri"/>
                <w:sz w:val="18"/>
                <w:szCs w:val="18"/>
              </w:rPr>
              <w:t xml:space="preserve"> </w:t>
            </w:r>
            <w:proofErr w:type="spellStart"/>
            <w:r w:rsidRPr="00E12993">
              <w:rPr>
                <w:rFonts w:cs="Calibri"/>
                <w:sz w:val="18"/>
                <w:szCs w:val="18"/>
              </w:rPr>
              <w:t>všetci</w:t>
            </w:r>
            <w:proofErr w:type="spellEnd"/>
            <w:r w:rsidRPr="00E12993">
              <w:rPr>
                <w:rFonts w:cs="Calibri"/>
                <w:sz w:val="18"/>
                <w:szCs w:val="18"/>
              </w:rPr>
              <w:t xml:space="preserve"> </w:t>
            </w:r>
            <w:proofErr w:type="spellStart"/>
            <w:r w:rsidRPr="00E12993">
              <w:rPr>
                <w:rFonts w:cs="Calibri"/>
                <w:sz w:val="18"/>
                <w:szCs w:val="18"/>
              </w:rPr>
              <w:t>členovia</w:t>
            </w:r>
            <w:proofErr w:type="spellEnd"/>
            <w:r w:rsidRPr="00E12993">
              <w:rPr>
                <w:rFonts w:cs="Calibri"/>
                <w:sz w:val="18"/>
                <w:szCs w:val="18"/>
              </w:rPr>
              <w:t xml:space="preserve"> SLASPO </w:t>
            </w:r>
            <w:proofErr w:type="spellStart"/>
            <w:r w:rsidRPr="00E12993">
              <w:rPr>
                <w:rFonts w:cs="Calibri"/>
                <w:sz w:val="18"/>
                <w:szCs w:val="18"/>
              </w:rPr>
              <w:t>tj</w:t>
            </w:r>
            <w:proofErr w:type="spellEnd"/>
            <w:r w:rsidRPr="00E12993">
              <w:rPr>
                <w:rFonts w:cs="Calibri"/>
                <w:sz w:val="18"/>
                <w:szCs w:val="18"/>
              </w:rPr>
              <w:t xml:space="preserve">. </w:t>
            </w:r>
            <w:proofErr w:type="spellStart"/>
            <w:proofErr w:type="gramStart"/>
            <w:r w:rsidRPr="00E12993">
              <w:rPr>
                <w:rFonts w:cs="Calibri"/>
                <w:sz w:val="18"/>
                <w:szCs w:val="18"/>
              </w:rPr>
              <w:t>budú</w:t>
            </w:r>
            <w:proofErr w:type="spellEnd"/>
            <w:proofErr w:type="gramEnd"/>
            <w:r w:rsidRPr="00E12993">
              <w:rPr>
                <w:rFonts w:cs="Calibri"/>
                <w:sz w:val="18"/>
                <w:szCs w:val="18"/>
              </w:rPr>
              <w:t xml:space="preserve"> </w:t>
            </w:r>
            <w:proofErr w:type="spellStart"/>
            <w:r w:rsidRPr="00E12993">
              <w:rPr>
                <w:rFonts w:cs="Calibri"/>
                <w:sz w:val="18"/>
                <w:szCs w:val="18"/>
              </w:rPr>
              <w:t>mať</w:t>
            </w:r>
            <w:proofErr w:type="spellEnd"/>
            <w:r w:rsidRPr="00E12993">
              <w:rPr>
                <w:rFonts w:cs="Calibri"/>
                <w:sz w:val="18"/>
                <w:szCs w:val="18"/>
              </w:rPr>
              <w:t xml:space="preserve"> </w:t>
            </w:r>
            <w:proofErr w:type="spellStart"/>
            <w:r w:rsidRPr="00E12993">
              <w:rPr>
                <w:rFonts w:cs="Calibri"/>
                <w:sz w:val="18"/>
                <w:szCs w:val="18"/>
              </w:rPr>
              <w:t>dostatočné</w:t>
            </w:r>
            <w:proofErr w:type="spellEnd"/>
            <w:r w:rsidRPr="00E12993">
              <w:rPr>
                <w:rFonts w:cs="Calibri"/>
                <w:sz w:val="18"/>
                <w:szCs w:val="18"/>
              </w:rPr>
              <w:t xml:space="preserve"> </w:t>
            </w:r>
            <w:proofErr w:type="spellStart"/>
            <w:r w:rsidRPr="00E12993">
              <w:rPr>
                <w:rFonts w:cs="Calibri"/>
                <w:sz w:val="18"/>
                <w:szCs w:val="18"/>
              </w:rPr>
              <w:t>dôvody</w:t>
            </w:r>
            <w:proofErr w:type="spellEnd"/>
            <w:r w:rsidRPr="00E12993">
              <w:rPr>
                <w:rFonts w:cs="Calibri"/>
                <w:sz w:val="18"/>
                <w:szCs w:val="18"/>
              </w:rPr>
              <w:t xml:space="preserve"> ho </w:t>
            </w:r>
            <w:proofErr w:type="spellStart"/>
            <w:r w:rsidRPr="00E12993">
              <w:rPr>
                <w:rFonts w:cs="Calibri"/>
                <w:sz w:val="18"/>
                <w:szCs w:val="18"/>
              </w:rPr>
              <w:t>slobodne</w:t>
            </w:r>
            <w:proofErr w:type="spellEnd"/>
            <w:r w:rsidRPr="00E12993">
              <w:rPr>
                <w:rFonts w:cs="Calibri"/>
                <w:sz w:val="18"/>
                <w:szCs w:val="18"/>
              </w:rPr>
              <w:t xml:space="preserve"> </w:t>
            </w:r>
            <w:proofErr w:type="spellStart"/>
            <w:r w:rsidRPr="00E12993">
              <w:rPr>
                <w:rFonts w:cs="Calibri"/>
                <w:sz w:val="18"/>
                <w:szCs w:val="18"/>
              </w:rPr>
              <w:t>podpísať</w:t>
            </w:r>
            <w:proofErr w:type="spellEnd"/>
            <w:r w:rsidRPr="00E12993">
              <w:rPr>
                <w:rFonts w:cs="Calibri"/>
                <w:sz w:val="18"/>
                <w:szCs w:val="18"/>
              </w:rPr>
              <w:t>.</w:t>
            </w:r>
            <w:r w:rsidRPr="00E12993">
              <w:rPr>
                <w:rFonts w:cs="Calibri"/>
                <w:sz w:val="18"/>
                <w:szCs w:val="18"/>
              </w:rPr>
              <w:br/>
              <w:t xml:space="preserve">4. V </w:t>
            </w:r>
            <w:proofErr w:type="spellStart"/>
            <w:r w:rsidRPr="00E12993">
              <w:rPr>
                <w:rFonts w:cs="Calibri"/>
                <w:sz w:val="18"/>
                <w:szCs w:val="18"/>
              </w:rPr>
              <w:t>tomto</w:t>
            </w:r>
            <w:proofErr w:type="spellEnd"/>
            <w:r w:rsidRPr="00E12993">
              <w:rPr>
                <w:rFonts w:cs="Calibri"/>
                <w:sz w:val="18"/>
                <w:szCs w:val="18"/>
              </w:rPr>
              <w:t xml:space="preserve"> bode </w:t>
            </w:r>
            <w:proofErr w:type="spellStart"/>
            <w:r w:rsidRPr="00E12993">
              <w:rPr>
                <w:rFonts w:cs="Calibri"/>
                <w:sz w:val="18"/>
                <w:szCs w:val="18"/>
              </w:rPr>
              <w:t>sú</w:t>
            </w:r>
            <w:proofErr w:type="spellEnd"/>
            <w:r w:rsidRPr="00E12993">
              <w:rPr>
                <w:rFonts w:cs="Calibri"/>
                <w:sz w:val="18"/>
                <w:szCs w:val="18"/>
              </w:rPr>
              <w:t xml:space="preserve"> </w:t>
            </w:r>
            <w:proofErr w:type="spellStart"/>
            <w:r w:rsidRPr="00E12993">
              <w:rPr>
                <w:rFonts w:cs="Calibri"/>
                <w:sz w:val="18"/>
                <w:szCs w:val="18"/>
              </w:rPr>
              <w:t>rozhodujúce</w:t>
            </w:r>
            <w:proofErr w:type="spellEnd"/>
            <w:r w:rsidRPr="00E12993">
              <w:rPr>
                <w:rFonts w:cs="Calibri"/>
                <w:sz w:val="18"/>
                <w:szCs w:val="18"/>
              </w:rPr>
              <w:t xml:space="preserve"> </w:t>
            </w:r>
            <w:proofErr w:type="spellStart"/>
            <w:r w:rsidRPr="00E12993">
              <w:rPr>
                <w:rFonts w:cs="Calibri"/>
                <w:sz w:val="18"/>
                <w:szCs w:val="18"/>
              </w:rPr>
              <w:t>otázky</w:t>
            </w:r>
            <w:proofErr w:type="spellEnd"/>
            <w:r w:rsidRPr="00E12993">
              <w:rPr>
                <w:rFonts w:cs="Calibri"/>
                <w:sz w:val="18"/>
                <w:szCs w:val="18"/>
              </w:rPr>
              <w:t xml:space="preserve"> </w:t>
            </w:r>
            <w:proofErr w:type="spellStart"/>
            <w:r w:rsidRPr="00E12993">
              <w:rPr>
                <w:rFonts w:cs="Calibri"/>
                <w:sz w:val="18"/>
                <w:szCs w:val="18"/>
              </w:rPr>
              <w:t>kto</w:t>
            </w:r>
            <w:proofErr w:type="spellEnd"/>
            <w:r w:rsidRPr="00E12993">
              <w:rPr>
                <w:rFonts w:cs="Calibri"/>
                <w:sz w:val="18"/>
                <w:szCs w:val="18"/>
              </w:rPr>
              <w:t xml:space="preserve"> a </w:t>
            </w:r>
            <w:proofErr w:type="spellStart"/>
            <w:r w:rsidRPr="00E12993">
              <w:rPr>
                <w:rFonts w:cs="Calibri"/>
                <w:sz w:val="18"/>
                <w:szCs w:val="18"/>
              </w:rPr>
              <w:t>predovšetkým</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základe</w:t>
            </w:r>
            <w:proofErr w:type="spellEnd"/>
            <w:r w:rsidRPr="00E12993">
              <w:rPr>
                <w:rFonts w:cs="Calibri"/>
                <w:sz w:val="18"/>
                <w:szCs w:val="18"/>
              </w:rPr>
              <w:t xml:space="preserve"> </w:t>
            </w:r>
            <w:proofErr w:type="spellStart"/>
            <w:r w:rsidRPr="00E12993">
              <w:rPr>
                <w:rFonts w:cs="Calibri"/>
                <w:sz w:val="18"/>
                <w:szCs w:val="18"/>
              </w:rPr>
              <w:t>akých</w:t>
            </w:r>
            <w:proofErr w:type="spellEnd"/>
            <w:r w:rsidRPr="00E12993">
              <w:rPr>
                <w:rFonts w:cs="Calibri"/>
                <w:sz w:val="18"/>
                <w:szCs w:val="18"/>
              </w:rPr>
              <w:t xml:space="preserve"> </w:t>
            </w:r>
            <w:proofErr w:type="spellStart"/>
            <w:r w:rsidRPr="00E12993">
              <w:rPr>
                <w:rFonts w:cs="Calibri"/>
                <w:sz w:val="18"/>
                <w:szCs w:val="18"/>
              </w:rPr>
              <w:t>kritérii</w:t>
            </w:r>
            <w:proofErr w:type="spellEnd"/>
            <w:r w:rsidRPr="00E12993">
              <w:rPr>
                <w:rFonts w:cs="Calibri"/>
                <w:sz w:val="18"/>
                <w:szCs w:val="18"/>
              </w:rPr>
              <w:t xml:space="preserve"> </w:t>
            </w:r>
            <w:proofErr w:type="spellStart"/>
            <w:r w:rsidRPr="00E12993">
              <w:rPr>
                <w:rFonts w:cs="Calibri"/>
                <w:sz w:val="18"/>
                <w:szCs w:val="18"/>
              </w:rPr>
              <w:t>bude</w:t>
            </w:r>
            <w:proofErr w:type="spellEnd"/>
            <w:r w:rsidRPr="00E12993">
              <w:rPr>
                <w:rFonts w:cs="Calibri"/>
                <w:sz w:val="18"/>
                <w:szCs w:val="18"/>
              </w:rPr>
              <w:t xml:space="preserve"> </w:t>
            </w:r>
            <w:proofErr w:type="spellStart"/>
            <w:r w:rsidRPr="00E12993">
              <w:rPr>
                <w:rFonts w:cs="Calibri"/>
                <w:sz w:val="18"/>
                <w:szCs w:val="18"/>
              </w:rPr>
              <w:t>rozhodovať</w:t>
            </w:r>
            <w:proofErr w:type="spellEnd"/>
            <w:r w:rsidRPr="00E12993">
              <w:rPr>
                <w:rFonts w:cs="Calibri"/>
                <w:sz w:val="18"/>
                <w:szCs w:val="18"/>
              </w:rPr>
              <w:t xml:space="preserve"> o tom, </w:t>
            </w:r>
            <w:proofErr w:type="spellStart"/>
            <w:r w:rsidRPr="00E12993">
              <w:rPr>
                <w:rFonts w:cs="Calibri"/>
                <w:sz w:val="18"/>
                <w:szCs w:val="18"/>
              </w:rPr>
              <w:t>že</w:t>
            </w:r>
            <w:proofErr w:type="spellEnd"/>
            <w:r w:rsidRPr="00E12993">
              <w:rPr>
                <w:rFonts w:cs="Calibri"/>
                <w:sz w:val="18"/>
                <w:szCs w:val="18"/>
              </w:rPr>
              <w:t xml:space="preserve"> </w:t>
            </w:r>
            <w:proofErr w:type="spellStart"/>
            <w:r w:rsidRPr="00E12993">
              <w:rPr>
                <w:rFonts w:cs="Calibri"/>
                <w:sz w:val="18"/>
                <w:szCs w:val="18"/>
              </w:rPr>
              <w:t>boli</w:t>
            </w:r>
            <w:proofErr w:type="spellEnd"/>
            <w:r w:rsidRPr="00E12993">
              <w:rPr>
                <w:rFonts w:cs="Calibri"/>
                <w:sz w:val="18"/>
                <w:szCs w:val="18"/>
              </w:rPr>
              <w:t xml:space="preserve"> </w:t>
            </w:r>
            <w:proofErr w:type="spellStart"/>
            <w:r w:rsidRPr="00E12993">
              <w:rPr>
                <w:rFonts w:cs="Calibri"/>
                <w:sz w:val="18"/>
                <w:szCs w:val="18"/>
              </w:rPr>
              <w:t>porušené</w:t>
            </w:r>
            <w:proofErr w:type="spellEnd"/>
            <w:r w:rsidRPr="00E12993">
              <w:rPr>
                <w:rFonts w:cs="Calibri"/>
                <w:sz w:val="18"/>
                <w:szCs w:val="18"/>
              </w:rPr>
              <w:t xml:space="preserve"> </w:t>
            </w:r>
            <w:proofErr w:type="spellStart"/>
            <w:r w:rsidRPr="00E12993">
              <w:rPr>
                <w:rFonts w:cs="Calibri"/>
                <w:sz w:val="18"/>
                <w:szCs w:val="18"/>
              </w:rPr>
              <w:t>etické</w:t>
            </w:r>
            <w:proofErr w:type="spellEnd"/>
            <w:r w:rsidRPr="00E12993">
              <w:rPr>
                <w:rFonts w:cs="Calibri"/>
                <w:sz w:val="18"/>
                <w:szCs w:val="18"/>
              </w:rPr>
              <w:t xml:space="preserve"> </w:t>
            </w:r>
            <w:proofErr w:type="spellStart"/>
            <w:r w:rsidRPr="00E12993">
              <w:rPr>
                <w:rFonts w:cs="Calibri"/>
                <w:sz w:val="18"/>
                <w:szCs w:val="18"/>
              </w:rPr>
              <w:t>záväzky</w:t>
            </w:r>
            <w:proofErr w:type="spellEnd"/>
            <w:r w:rsidRPr="00E12993">
              <w:rPr>
                <w:rFonts w:cs="Calibri"/>
                <w:sz w:val="18"/>
                <w:szCs w:val="18"/>
              </w:rPr>
              <w:t xml:space="preserve"> z memoranda. </w:t>
            </w:r>
            <w:proofErr w:type="spellStart"/>
            <w:r w:rsidRPr="00E12993">
              <w:rPr>
                <w:rFonts w:cs="Calibri"/>
                <w:sz w:val="18"/>
                <w:szCs w:val="18"/>
              </w:rPr>
              <w:t>Keďže</w:t>
            </w:r>
            <w:proofErr w:type="spellEnd"/>
            <w:r w:rsidRPr="00E12993">
              <w:rPr>
                <w:rFonts w:cs="Calibri"/>
                <w:sz w:val="18"/>
                <w:szCs w:val="18"/>
              </w:rPr>
              <w:t xml:space="preserve"> </w:t>
            </w:r>
            <w:proofErr w:type="spellStart"/>
            <w:r w:rsidRPr="00E12993">
              <w:rPr>
                <w:rFonts w:cs="Calibri"/>
                <w:sz w:val="18"/>
                <w:szCs w:val="18"/>
              </w:rPr>
              <w:t>už</w:t>
            </w:r>
            <w:proofErr w:type="spellEnd"/>
            <w:r w:rsidRPr="00E12993">
              <w:rPr>
                <w:rFonts w:cs="Calibri"/>
                <w:sz w:val="18"/>
                <w:szCs w:val="18"/>
              </w:rPr>
              <w:t xml:space="preserve"> </w:t>
            </w:r>
            <w:proofErr w:type="spellStart"/>
            <w:r w:rsidRPr="00E12993">
              <w:rPr>
                <w:rFonts w:cs="Calibri"/>
                <w:sz w:val="18"/>
                <w:szCs w:val="18"/>
              </w:rPr>
              <w:t>stanoviská</w:t>
            </w:r>
            <w:proofErr w:type="spellEnd"/>
            <w:r w:rsidRPr="00E12993">
              <w:rPr>
                <w:rFonts w:cs="Calibri"/>
                <w:sz w:val="18"/>
                <w:szCs w:val="18"/>
              </w:rPr>
              <w:t xml:space="preserve"> </w:t>
            </w:r>
            <w:proofErr w:type="spellStart"/>
            <w:r w:rsidRPr="00E12993">
              <w:rPr>
                <w:rFonts w:cs="Calibri"/>
                <w:sz w:val="18"/>
                <w:szCs w:val="18"/>
              </w:rPr>
              <w:t>jednotlivých</w:t>
            </w:r>
            <w:proofErr w:type="spellEnd"/>
            <w:r w:rsidRPr="00E12993">
              <w:rPr>
                <w:rFonts w:cs="Calibri"/>
                <w:sz w:val="18"/>
                <w:szCs w:val="18"/>
              </w:rPr>
              <w:t xml:space="preserve"> </w:t>
            </w:r>
            <w:proofErr w:type="spellStart"/>
            <w:r w:rsidRPr="00E12993">
              <w:rPr>
                <w:rFonts w:cs="Calibri"/>
                <w:sz w:val="18"/>
                <w:szCs w:val="18"/>
              </w:rPr>
              <w:t>členov</w:t>
            </w:r>
            <w:proofErr w:type="spellEnd"/>
            <w:r w:rsidRPr="00E12993">
              <w:rPr>
                <w:rFonts w:cs="Calibri"/>
                <w:sz w:val="18"/>
                <w:szCs w:val="18"/>
              </w:rPr>
              <w:t xml:space="preserve"> SLASPO k </w:t>
            </w:r>
            <w:proofErr w:type="spellStart"/>
            <w:r w:rsidRPr="00E12993">
              <w:rPr>
                <w:rFonts w:cs="Calibri"/>
                <w:sz w:val="18"/>
                <w:szCs w:val="18"/>
              </w:rPr>
              <w:t>podpisu</w:t>
            </w:r>
            <w:proofErr w:type="spellEnd"/>
            <w:r w:rsidRPr="00E12993">
              <w:rPr>
                <w:rFonts w:cs="Calibri"/>
                <w:sz w:val="18"/>
                <w:szCs w:val="18"/>
              </w:rPr>
              <w:t xml:space="preserve"> memoranda </w:t>
            </w:r>
            <w:proofErr w:type="spellStart"/>
            <w:r w:rsidRPr="00E12993">
              <w:rPr>
                <w:rFonts w:cs="Calibri"/>
                <w:sz w:val="18"/>
                <w:szCs w:val="18"/>
              </w:rPr>
              <w:t>sú</w:t>
            </w:r>
            <w:proofErr w:type="spellEnd"/>
            <w:r w:rsidRPr="00E12993">
              <w:rPr>
                <w:rFonts w:cs="Calibri"/>
                <w:sz w:val="18"/>
                <w:szCs w:val="18"/>
              </w:rPr>
              <w:t xml:space="preserve"> </w:t>
            </w:r>
            <w:proofErr w:type="spellStart"/>
            <w:r w:rsidRPr="00E12993">
              <w:rPr>
                <w:rFonts w:cs="Calibri"/>
                <w:sz w:val="18"/>
                <w:szCs w:val="18"/>
              </w:rPr>
              <w:t>nejednoznačné</w:t>
            </w:r>
            <w:proofErr w:type="spellEnd"/>
            <w:r w:rsidRPr="00E12993">
              <w:rPr>
                <w:rFonts w:cs="Calibri"/>
                <w:sz w:val="18"/>
                <w:szCs w:val="18"/>
              </w:rPr>
              <w:t xml:space="preserve">, </w:t>
            </w:r>
            <w:proofErr w:type="spellStart"/>
            <w:r w:rsidRPr="00E12993">
              <w:rPr>
                <w:rFonts w:cs="Calibri"/>
                <w:sz w:val="18"/>
                <w:szCs w:val="18"/>
              </w:rPr>
              <w:t>dosiahnuť</w:t>
            </w:r>
            <w:proofErr w:type="spellEnd"/>
            <w:r w:rsidRPr="00E12993">
              <w:rPr>
                <w:rFonts w:cs="Calibri"/>
                <w:sz w:val="18"/>
                <w:szCs w:val="18"/>
              </w:rPr>
              <w:t xml:space="preserve"> </w:t>
            </w:r>
            <w:proofErr w:type="spellStart"/>
            <w:r w:rsidRPr="00E12993">
              <w:rPr>
                <w:rFonts w:cs="Calibri"/>
                <w:sz w:val="18"/>
                <w:szCs w:val="18"/>
              </w:rPr>
              <w:t>zhodu</w:t>
            </w:r>
            <w:proofErr w:type="spellEnd"/>
            <w:r w:rsidRPr="00E12993">
              <w:rPr>
                <w:rFonts w:cs="Calibri"/>
                <w:sz w:val="18"/>
                <w:szCs w:val="18"/>
              </w:rPr>
              <w:t xml:space="preserve"> </w:t>
            </w:r>
            <w:proofErr w:type="spellStart"/>
            <w:r w:rsidRPr="00E12993">
              <w:rPr>
                <w:rFonts w:cs="Calibri"/>
                <w:sz w:val="18"/>
                <w:szCs w:val="18"/>
              </w:rPr>
              <w:t>pri</w:t>
            </w:r>
            <w:proofErr w:type="spellEnd"/>
            <w:r w:rsidRPr="00E12993">
              <w:rPr>
                <w:rFonts w:cs="Calibri"/>
                <w:sz w:val="18"/>
                <w:szCs w:val="18"/>
              </w:rPr>
              <w:t xml:space="preserve"> </w:t>
            </w:r>
            <w:proofErr w:type="spellStart"/>
            <w:r w:rsidRPr="00E12993">
              <w:rPr>
                <w:rFonts w:cs="Calibri"/>
                <w:sz w:val="18"/>
                <w:szCs w:val="18"/>
              </w:rPr>
              <w:t>definovaní</w:t>
            </w:r>
            <w:proofErr w:type="spellEnd"/>
            <w:r w:rsidRPr="00E12993">
              <w:rPr>
                <w:rFonts w:cs="Calibri"/>
                <w:sz w:val="18"/>
                <w:szCs w:val="18"/>
              </w:rPr>
              <w:t xml:space="preserve"> </w:t>
            </w:r>
            <w:proofErr w:type="spellStart"/>
            <w:r w:rsidRPr="00E12993">
              <w:rPr>
                <w:rFonts w:cs="Calibri"/>
                <w:sz w:val="18"/>
                <w:szCs w:val="18"/>
              </w:rPr>
              <w:t>kritérii</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vyškrtnutie</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nám</w:t>
            </w:r>
            <w:proofErr w:type="spellEnd"/>
            <w:r w:rsidRPr="00E12993">
              <w:rPr>
                <w:rFonts w:cs="Calibri"/>
                <w:sz w:val="18"/>
                <w:szCs w:val="18"/>
              </w:rPr>
              <w:t xml:space="preserve"> </w:t>
            </w:r>
            <w:proofErr w:type="spellStart"/>
            <w:r w:rsidRPr="00E12993">
              <w:rPr>
                <w:rFonts w:cs="Calibri"/>
                <w:sz w:val="18"/>
                <w:szCs w:val="18"/>
              </w:rPr>
              <w:t>javí</w:t>
            </w:r>
            <w:proofErr w:type="spellEnd"/>
            <w:r w:rsidRPr="00E12993">
              <w:rPr>
                <w:rFonts w:cs="Calibri"/>
                <w:sz w:val="18"/>
                <w:szCs w:val="18"/>
              </w:rPr>
              <w:t xml:space="preserve"> </w:t>
            </w:r>
            <w:proofErr w:type="spellStart"/>
            <w:r w:rsidRPr="00E12993">
              <w:rPr>
                <w:rFonts w:cs="Calibri"/>
                <w:sz w:val="18"/>
                <w:szCs w:val="18"/>
              </w:rPr>
              <w:t>ako</w:t>
            </w:r>
            <w:proofErr w:type="spellEnd"/>
            <w:r w:rsidRPr="00E12993">
              <w:rPr>
                <w:rFonts w:cs="Calibri"/>
                <w:sz w:val="18"/>
                <w:szCs w:val="18"/>
              </w:rPr>
              <w:t xml:space="preserve"> </w:t>
            </w:r>
            <w:proofErr w:type="spellStart"/>
            <w:r w:rsidRPr="00E12993">
              <w:rPr>
                <w:rFonts w:cs="Calibri"/>
                <w:sz w:val="18"/>
                <w:szCs w:val="18"/>
              </w:rPr>
              <w:t>veľmi</w:t>
            </w:r>
            <w:proofErr w:type="spellEnd"/>
            <w:r w:rsidRPr="00E12993">
              <w:rPr>
                <w:rFonts w:cs="Calibri"/>
                <w:sz w:val="18"/>
                <w:szCs w:val="18"/>
              </w:rPr>
              <w:t xml:space="preserve"> </w:t>
            </w:r>
            <w:proofErr w:type="spellStart"/>
            <w:r w:rsidRPr="00E12993">
              <w:rPr>
                <w:rFonts w:cs="Calibri"/>
                <w:sz w:val="18"/>
                <w:szCs w:val="18"/>
              </w:rPr>
              <w:t>problematické</w:t>
            </w:r>
            <w:proofErr w:type="spellEnd"/>
            <w:r w:rsidRPr="00E12993">
              <w:rPr>
                <w:rFonts w:cs="Calibri"/>
                <w:sz w:val="18"/>
                <w:szCs w:val="18"/>
              </w:rPr>
              <w:t>.</w:t>
            </w:r>
            <w:r w:rsidRPr="00E12993">
              <w:rPr>
                <w:rFonts w:cs="Calibri"/>
                <w:sz w:val="18"/>
                <w:szCs w:val="18"/>
              </w:rPr>
              <w:br/>
              <w:t xml:space="preserve">5. </w:t>
            </w:r>
            <w:proofErr w:type="spellStart"/>
            <w:r w:rsidRPr="00E12993">
              <w:rPr>
                <w:rFonts w:cs="Calibri"/>
                <w:sz w:val="18"/>
                <w:szCs w:val="18"/>
              </w:rPr>
              <w:t>Podľa</w:t>
            </w:r>
            <w:proofErr w:type="spellEnd"/>
            <w:r w:rsidRPr="00E12993">
              <w:rPr>
                <w:rFonts w:cs="Calibri"/>
                <w:sz w:val="18"/>
                <w:szCs w:val="18"/>
              </w:rPr>
              <w:t xml:space="preserve"> </w:t>
            </w:r>
            <w:proofErr w:type="spellStart"/>
            <w:r w:rsidRPr="00E12993">
              <w:rPr>
                <w:rFonts w:cs="Calibri"/>
                <w:sz w:val="18"/>
                <w:szCs w:val="18"/>
              </w:rPr>
              <w:t>nášho</w:t>
            </w:r>
            <w:proofErr w:type="spellEnd"/>
            <w:r w:rsidRPr="00E12993">
              <w:rPr>
                <w:rFonts w:cs="Calibri"/>
                <w:sz w:val="18"/>
                <w:szCs w:val="18"/>
              </w:rPr>
              <w:t xml:space="preserve"> </w:t>
            </w:r>
            <w:proofErr w:type="spellStart"/>
            <w:r w:rsidRPr="00E12993">
              <w:rPr>
                <w:rFonts w:cs="Calibri"/>
                <w:sz w:val="18"/>
                <w:szCs w:val="18"/>
              </w:rPr>
              <w:t>názoru</w:t>
            </w:r>
            <w:proofErr w:type="spellEnd"/>
            <w:r w:rsidRPr="00E12993">
              <w:rPr>
                <w:rFonts w:cs="Calibri"/>
                <w:sz w:val="18"/>
                <w:szCs w:val="18"/>
              </w:rPr>
              <w:t xml:space="preserve">, </w:t>
            </w:r>
            <w:proofErr w:type="spellStart"/>
            <w:r w:rsidRPr="00E12993">
              <w:rPr>
                <w:rFonts w:cs="Calibri"/>
                <w:sz w:val="18"/>
                <w:szCs w:val="18"/>
              </w:rPr>
              <w:t>akékoľvek</w:t>
            </w:r>
            <w:proofErr w:type="spellEnd"/>
            <w:r w:rsidRPr="00E12993">
              <w:rPr>
                <w:rFonts w:cs="Calibri"/>
                <w:sz w:val="18"/>
                <w:szCs w:val="18"/>
              </w:rPr>
              <w:t xml:space="preserve"> memorandum, </w:t>
            </w:r>
            <w:proofErr w:type="spellStart"/>
            <w:r w:rsidRPr="00E12993">
              <w:rPr>
                <w:rFonts w:cs="Calibri"/>
                <w:sz w:val="18"/>
                <w:szCs w:val="18"/>
              </w:rPr>
              <w:t>vyhlásenie</w:t>
            </w:r>
            <w:proofErr w:type="spellEnd"/>
            <w:r w:rsidRPr="00E12993">
              <w:rPr>
                <w:rFonts w:cs="Calibri"/>
                <w:sz w:val="18"/>
                <w:szCs w:val="18"/>
              </w:rPr>
              <w:t xml:space="preserve"> a pod., </w:t>
            </w:r>
            <w:proofErr w:type="spellStart"/>
            <w:r w:rsidRPr="00E12993">
              <w:rPr>
                <w:rFonts w:cs="Calibri"/>
                <w:sz w:val="18"/>
                <w:szCs w:val="18"/>
              </w:rPr>
              <w:t>kde</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očakáva</w:t>
            </w:r>
            <w:proofErr w:type="spellEnd"/>
            <w:r w:rsidRPr="00E12993">
              <w:rPr>
                <w:rFonts w:cs="Calibri"/>
                <w:sz w:val="18"/>
                <w:szCs w:val="18"/>
              </w:rPr>
              <w:t xml:space="preserve"> </w:t>
            </w:r>
            <w:proofErr w:type="spellStart"/>
            <w:r w:rsidRPr="00E12993">
              <w:rPr>
                <w:rFonts w:cs="Calibri"/>
                <w:sz w:val="18"/>
                <w:szCs w:val="18"/>
              </w:rPr>
              <w:t>súhlas</w:t>
            </w:r>
            <w:proofErr w:type="spellEnd"/>
            <w:r w:rsidRPr="00E12993">
              <w:rPr>
                <w:rFonts w:cs="Calibri"/>
                <w:sz w:val="18"/>
                <w:szCs w:val="18"/>
              </w:rPr>
              <w:t xml:space="preserve">, </w:t>
            </w:r>
            <w:proofErr w:type="spellStart"/>
            <w:r w:rsidRPr="00E12993">
              <w:rPr>
                <w:rFonts w:cs="Calibri"/>
                <w:sz w:val="18"/>
                <w:szCs w:val="18"/>
              </w:rPr>
              <w:t>podpis</w:t>
            </w:r>
            <w:proofErr w:type="spellEnd"/>
            <w:r w:rsidRPr="00E12993">
              <w:rPr>
                <w:rFonts w:cs="Calibri"/>
                <w:sz w:val="18"/>
                <w:szCs w:val="18"/>
              </w:rPr>
              <w:t xml:space="preserve"> </w:t>
            </w:r>
            <w:proofErr w:type="spellStart"/>
            <w:r w:rsidRPr="00E12993">
              <w:rPr>
                <w:rFonts w:cs="Calibri"/>
                <w:sz w:val="18"/>
                <w:szCs w:val="18"/>
              </w:rPr>
              <w:t>alebo</w:t>
            </w:r>
            <w:proofErr w:type="spellEnd"/>
            <w:r w:rsidRPr="00E12993">
              <w:rPr>
                <w:rFonts w:cs="Calibri"/>
                <w:sz w:val="18"/>
                <w:szCs w:val="18"/>
              </w:rPr>
              <w:t xml:space="preserve"> </w:t>
            </w:r>
            <w:proofErr w:type="spellStart"/>
            <w:r w:rsidRPr="00E12993">
              <w:rPr>
                <w:rFonts w:cs="Calibri"/>
                <w:sz w:val="18"/>
                <w:szCs w:val="18"/>
              </w:rPr>
              <w:t>podpora</w:t>
            </w:r>
            <w:proofErr w:type="spellEnd"/>
            <w:r w:rsidRPr="00E12993">
              <w:rPr>
                <w:rFonts w:cs="Calibri"/>
                <w:sz w:val="18"/>
                <w:szCs w:val="18"/>
              </w:rPr>
              <w:t xml:space="preserve"> </w:t>
            </w:r>
            <w:proofErr w:type="spellStart"/>
            <w:r w:rsidRPr="00E12993">
              <w:rPr>
                <w:rFonts w:cs="Calibri"/>
                <w:sz w:val="18"/>
                <w:szCs w:val="18"/>
              </w:rPr>
              <w:t>všetkých</w:t>
            </w:r>
            <w:proofErr w:type="spellEnd"/>
            <w:r w:rsidRPr="00E12993">
              <w:rPr>
                <w:rFonts w:cs="Calibri"/>
                <w:sz w:val="18"/>
                <w:szCs w:val="18"/>
              </w:rPr>
              <w:t xml:space="preserve"> </w:t>
            </w:r>
            <w:proofErr w:type="spellStart"/>
            <w:r w:rsidRPr="00E12993">
              <w:rPr>
                <w:rFonts w:cs="Calibri"/>
                <w:sz w:val="18"/>
                <w:szCs w:val="18"/>
              </w:rPr>
              <w:t>členských</w:t>
            </w:r>
            <w:proofErr w:type="spellEnd"/>
            <w:r w:rsidRPr="00E12993">
              <w:rPr>
                <w:rFonts w:cs="Calibri"/>
                <w:sz w:val="18"/>
                <w:szCs w:val="18"/>
              </w:rPr>
              <w:t xml:space="preserve"> </w:t>
            </w:r>
            <w:proofErr w:type="spellStart"/>
            <w:r w:rsidRPr="00E12993">
              <w:rPr>
                <w:rFonts w:cs="Calibri"/>
                <w:sz w:val="18"/>
                <w:szCs w:val="18"/>
              </w:rPr>
              <w:t>poisťovní</w:t>
            </w:r>
            <w:proofErr w:type="spellEnd"/>
            <w:r w:rsidRPr="00E12993">
              <w:rPr>
                <w:rFonts w:cs="Calibri"/>
                <w:sz w:val="18"/>
                <w:szCs w:val="18"/>
              </w:rPr>
              <w:t xml:space="preserve">, by </w:t>
            </w:r>
            <w:proofErr w:type="spellStart"/>
            <w:r w:rsidRPr="00E12993">
              <w:rPr>
                <w:rFonts w:cs="Calibri"/>
                <w:sz w:val="18"/>
                <w:szCs w:val="18"/>
              </w:rPr>
              <w:t>malo</w:t>
            </w:r>
            <w:proofErr w:type="spellEnd"/>
            <w:r w:rsidRPr="00E12993">
              <w:rPr>
                <w:rFonts w:cs="Calibri"/>
                <w:sz w:val="18"/>
                <w:szCs w:val="18"/>
              </w:rPr>
              <w:t xml:space="preserve"> </w:t>
            </w:r>
            <w:proofErr w:type="spellStart"/>
            <w:r w:rsidRPr="00E12993">
              <w:rPr>
                <w:rFonts w:cs="Calibri"/>
                <w:sz w:val="18"/>
                <w:szCs w:val="18"/>
              </w:rPr>
              <w:t>byť</w:t>
            </w:r>
            <w:proofErr w:type="spellEnd"/>
            <w:r w:rsidRPr="00E12993">
              <w:rPr>
                <w:rFonts w:cs="Calibri"/>
                <w:sz w:val="18"/>
                <w:szCs w:val="18"/>
              </w:rPr>
              <w:t xml:space="preserve"> </w:t>
            </w:r>
            <w:proofErr w:type="spellStart"/>
            <w:r w:rsidRPr="00E12993">
              <w:rPr>
                <w:rFonts w:cs="Calibri"/>
                <w:sz w:val="18"/>
                <w:szCs w:val="18"/>
              </w:rPr>
              <w:t>memorandom</w:t>
            </w:r>
            <w:proofErr w:type="spellEnd"/>
            <w:r w:rsidRPr="00E12993">
              <w:rPr>
                <w:rFonts w:cs="Calibri"/>
                <w:sz w:val="18"/>
                <w:szCs w:val="18"/>
              </w:rPr>
              <w:t xml:space="preserve"> resp. </w:t>
            </w:r>
            <w:proofErr w:type="spellStart"/>
            <w:r w:rsidRPr="00E12993">
              <w:rPr>
                <w:rFonts w:cs="Calibri"/>
                <w:sz w:val="18"/>
                <w:szCs w:val="18"/>
              </w:rPr>
              <w:t>vyhlásením</w:t>
            </w:r>
            <w:proofErr w:type="spellEnd"/>
            <w:r w:rsidRPr="00E12993">
              <w:rPr>
                <w:rFonts w:cs="Calibri"/>
                <w:sz w:val="18"/>
                <w:szCs w:val="18"/>
              </w:rPr>
              <w:t xml:space="preserve"> </w:t>
            </w:r>
            <w:proofErr w:type="spellStart"/>
            <w:r w:rsidRPr="00E12993">
              <w:rPr>
                <w:rFonts w:cs="Calibri"/>
                <w:sz w:val="18"/>
                <w:szCs w:val="18"/>
              </w:rPr>
              <w:t>poisťovní</w:t>
            </w:r>
            <w:proofErr w:type="spellEnd"/>
            <w:r w:rsidRPr="00E12993">
              <w:rPr>
                <w:rFonts w:cs="Calibri"/>
                <w:sz w:val="18"/>
                <w:szCs w:val="18"/>
              </w:rPr>
              <w:t xml:space="preserve"> a </w:t>
            </w:r>
            <w:proofErr w:type="spellStart"/>
            <w:r w:rsidRPr="00E12993">
              <w:rPr>
                <w:rFonts w:cs="Calibri"/>
                <w:sz w:val="18"/>
                <w:szCs w:val="18"/>
              </w:rPr>
              <w:t>nie</w:t>
            </w:r>
            <w:proofErr w:type="spellEnd"/>
            <w:r w:rsidRPr="00E12993">
              <w:rPr>
                <w:rFonts w:cs="Calibri"/>
                <w:sz w:val="18"/>
                <w:szCs w:val="18"/>
              </w:rPr>
              <w:t xml:space="preserve"> </w:t>
            </w:r>
            <w:proofErr w:type="spellStart"/>
            <w:r w:rsidRPr="00E12993">
              <w:rPr>
                <w:rFonts w:cs="Calibri"/>
                <w:sz w:val="18"/>
                <w:szCs w:val="18"/>
              </w:rPr>
              <w:t>niekoho</w:t>
            </w:r>
            <w:proofErr w:type="spellEnd"/>
            <w:r w:rsidRPr="00E12993">
              <w:rPr>
                <w:rFonts w:cs="Calibri"/>
                <w:sz w:val="18"/>
                <w:szCs w:val="18"/>
              </w:rPr>
              <w:t xml:space="preserve"> iného (</w:t>
            </w:r>
            <w:proofErr w:type="spellStart"/>
            <w:r w:rsidRPr="00E12993">
              <w:rPr>
                <w:rFonts w:cs="Calibri"/>
                <w:sz w:val="18"/>
                <w:szCs w:val="18"/>
              </w:rPr>
              <w:t>ako</w:t>
            </w:r>
            <w:proofErr w:type="spellEnd"/>
            <w:r w:rsidRPr="00E12993">
              <w:rPr>
                <w:rFonts w:cs="Calibri"/>
                <w:sz w:val="18"/>
                <w:szCs w:val="18"/>
              </w:rPr>
              <w:t xml:space="preserve"> v </w:t>
            </w:r>
            <w:proofErr w:type="spellStart"/>
            <w:r w:rsidRPr="00E12993">
              <w:rPr>
                <w:rFonts w:cs="Calibri"/>
                <w:sz w:val="18"/>
                <w:szCs w:val="18"/>
              </w:rPr>
              <w:t>tomto</w:t>
            </w:r>
            <w:proofErr w:type="spellEnd"/>
            <w:r w:rsidRPr="00E12993">
              <w:rPr>
                <w:rFonts w:cs="Calibri"/>
                <w:sz w:val="18"/>
                <w:szCs w:val="18"/>
              </w:rPr>
              <w:t xml:space="preserve"> </w:t>
            </w:r>
            <w:proofErr w:type="spellStart"/>
            <w:r w:rsidRPr="00E12993">
              <w:rPr>
                <w:rFonts w:cs="Calibri"/>
                <w:sz w:val="18"/>
                <w:szCs w:val="18"/>
              </w:rPr>
              <w:t>prípade</w:t>
            </w:r>
            <w:proofErr w:type="spellEnd"/>
            <w:r w:rsidRPr="00E12993">
              <w:rPr>
                <w:rFonts w:cs="Calibri"/>
                <w:sz w:val="18"/>
                <w:szCs w:val="18"/>
              </w:rPr>
              <w:t xml:space="preserve"> "</w:t>
            </w:r>
            <w:proofErr w:type="spellStart"/>
            <w:r w:rsidRPr="00E12993">
              <w:rPr>
                <w:rFonts w:cs="Calibri"/>
                <w:sz w:val="18"/>
                <w:szCs w:val="18"/>
              </w:rPr>
              <w:t>distribútorov</w:t>
            </w:r>
            <w:proofErr w:type="spellEnd"/>
            <w:r w:rsidRPr="00E12993">
              <w:rPr>
                <w:rFonts w:cs="Calibri"/>
                <w:sz w:val="18"/>
                <w:szCs w:val="18"/>
              </w:rPr>
              <w:t xml:space="preserve"> </w:t>
            </w:r>
            <w:proofErr w:type="spellStart"/>
            <w:r w:rsidRPr="00E12993">
              <w:rPr>
                <w:rFonts w:cs="Calibri"/>
                <w:sz w:val="18"/>
                <w:szCs w:val="18"/>
              </w:rPr>
              <w:t>poistenia</w:t>
            </w:r>
            <w:proofErr w:type="spellEnd"/>
            <w:r w:rsidRPr="00E12993">
              <w:rPr>
                <w:rFonts w:cs="Calibri"/>
                <w:sz w:val="18"/>
                <w:szCs w:val="18"/>
              </w:rPr>
              <w:t xml:space="preserve">"). </w:t>
            </w:r>
            <w:proofErr w:type="spellStart"/>
            <w:r w:rsidRPr="00E12993">
              <w:rPr>
                <w:rFonts w:cs="Calibri"/>
                <w:sz w:val="18"/>
                <w:szCs w:val="18"/>
              </w:rPr>
              <w:t>Samozrejme</w:t>
            </w:r>
            <w:proofErr w:type="spellEnd"/>
            <w:r w:rsidRPr="00E12993">
              <w:rPr>
                <w:rFonts w:cs="Calibri"/>
                <w:sz w:val="18"/>
                <w:szCs w:val="18"/>
              </w:rPr>
              <w:t xml:space="preserve"> </w:t>
            </w:r>
            <w:proofErr w:type="spellStart"/>
            <w:r w:rsidRPr="00E12993">
              <w:rPr>
                <w:rFonts w:cs="Calibri"/>
                <w:sz w:val="18"/>
                <w:szCs w:val="18"/>
              </w:rPr>
              <w:t>pokiaľ</w:t>
            </w:r>
            <w:proofErr w:type="spellEnd"/>
            <w:r w:rsidRPr="00E12993">
              <w:rPr>
                <w:rFonts w:cs="Calibri"/>
                <w:sz w:val="18"/>
                <w:szCs w:val="18"/>
              </w:rPr>
              <w:t xml:space="preserve"> </w:t>
            </w:r>
            <w:proofErr w:type="spellStart"/>
            <w:r w:rsidRPr="00E12993">
              <w:rPr>
                <w:rFonts w:cs="Calibri"/>
                <w:sz w:val="18"/>
                <w:szCs w:val="18"/>
              </w:rPr>
              <w:t>sa</w:t>
            </w:r>
            <w:proofErr w:type="spellEnd"/>
            <w:r w:rsidRPr="00E12993">
              <w:rPr>
                <w:rFonts w:cs="Calibri"/>
                <w:sz w:val="18"/>
                <w:szCs w:val="18"/>
              </w:rPr>
              <w:t xml:space="preserve"> </w:t>
            </w:r>
            <w:proofErr w:type="spellStart"/>
            <w:r w:rsidRPr="00E12993">
              <w:rPr>
                <w:rFonts w:cs="Calibri"/>
                <w:sz w:val="18"/>
                <w:szCs w:val="18"/>
              </w:rPr>
              <w:t>takýto</w:t>
            </w:r>
            <w:proofErr w:type="spellEnd"/>
            <w:r w:rsidRPr="00E12993">
              <w:rPr>
                <w:rFonts w:cs="Calibri"/>
                <w:sz w:val="18"/>
                <w:szCs w:val="18"/>
              </w:rPr>
              <w:t xml:space="preserve"> </w:t>
            </w:r>
            <w:proofErr w:type="spellStart"/>
            <w:r w:rsidRPr="00E12993">
              <w:rPr>
                <w:rFonts w:cs="Calibri"/>
                <w:sz w:val="18"/>
                <w:szCs w:val="18"/>
              </w:rPr>
              <w:t>dokument</w:t>
            </w:r>
            <w:proofErr w:type="spellEnd"/>
            <w:r w:rsidRPr="00E12993">
              <w:rPr>
                <w:rFonts w:cs="Calibri"/>
                <w:sz w:val="18"/>
                <w:szCs w:val="18"/>
              </w:rPr>
              <w:t xml:space="preserve"> </w:t>
            </w:r>
            <w:proofErr w:type="spellStart"/>
            <w:r w:rsidRPr="00E12993">
              <w:rPr>
                <w:rFonts w:cs="Calibri"/>
                <w:sz w:val="18"/>
                <w:szCs w:val="18"/>
              </w:rPr>
              <w:t>týka</w:t>
            </w:r>
            <w:proofErr w:type="spellEnd"/>
            <w:r w:rsidRPr="00E12993">
              <w:rPr>
                <w:rFonts w:cs="Calibri"/>
                <w:sz w:val="18"/>
                <w:szCs w:val="18"/>
              </w:rPr>
              <w:t xml:space="preserve"> </w:t>
            </w:r>
            <w:proofErr w:type="spellStart"/>
            <w:r w:rsidRPr="00E12993">
              <w:rPr>
                <w:rFonts w:cs="Calibri"/>
                <w:sz w:val="18"/>
                <w:szCs w:val="18"/>
              </w:rPr>
              <w:t>iba</w:t>
            </w:r>
            <w:proofErr w:type="spellEnd"/>
            <w:r w:rsidRPr="00E12993">
              <w:rPr>
                <w:rFonts w:cs="Calibri"/>
                <w:sz w:val="18"/>
                <w:szCs w:val="18"/>
              </w:rPr>
              <w:t xml:space="preserve"> </w:t>
            </w:r>
            <w:proofErr w:type="spellStart"/>
            <w:r w:rsidRPr="00E12993">
              <w:rPr>
                <w:rFonts w:cs="Calibri"/>
                <w:sz w:val="18"/>
                <w:szCs w:val="18"/>
              </w:rPr>
              <w:t>niektorých</w:t>
            </w:r>
            <w:proofErr w:type="spellEnd"/>
            <w:r w:rsidRPr="00E12993">
              <w:rPr>
                <w:rFonts w:cs="Calibri"/>
                <w:sz w:val="18"/>
                <w:szCs w:val="18"/>
              </w:rPr>
              <w:t xml:space="preserve"> </w:t>
            </w:r>
            <w:proofErr w:type="spellStart"/>
            <w:r w:rsidRPr="00E12993">
              <w:rPr>
                <w:rFonts w:cs="Calibri"/>
                <w:sz w:val="18"/>
                <w:szCs w:val="18"/>
              </w:rPr>
              <w:t>členských</w:t>
            </w:r>
            <w:proofErr w:type="spellEnd"/>
            <w:r w:rsidRPr="00E12993">
              <w:rPr>
                <w:rFonts w:cs="Calibri"/>
                <w:sz w:val="18"/>
                <w:szCs w:val="18"/>
              </w:rPr>
              <w:t xml:space="preserve"> </w:t>
            </w:r>
            <w:proofErr w:type="spellStart"/>
            <w:r w:rsidRPr="00E12993">
              <w:rPr>
                <w:rFonts w:cs="Calibri"/>
                <w:sz w:val="18"/>
                <w:szCs w:val="18"/>
              </w:rPr>
              <w:t>poisťovní</w:t>
            </w:r>
            <w:proofErr w:type="spellEnd"/>
            <w:r w:rsidRPr="00E12993">
              <w:rPr>
                <w:rFonts w:cs="Calibri"/>
                <w:sz w:val="18"/>
                <w:szCs w:val="18"/>
              </w:rPr>
              <w:t xml:space="preserve"> (</w:t>
            </w:r>
            <w:proofErr w:type="spellStart"/>
            <w:r w:rsidRPr="00E12993">
              <w:rPr>
                <w:rFonts w:cs="Calibri"/>
                <w:sz w:val="18"/>
                <w:szCs w:val="18"/>
              </w:rPr>
              <w:t>napr</w:t>
            </w:r>
            <w:proofErr w:type="spellEnd"/>
            <w:r w:rsidRPr="00E12993">
              <w:rPr>
                <w:rFonts w:cs="Calibri"/>
                <w:sz w:val="18"/>
                <w:szCs w:val="18"/>
              </w:rPr>
              <w:t xml:space="preserve">. </w:t>
            </w:r>
            <w:proofErr w:type="spellStart"/>
            <w:r w:rsidRPr="00E12993">
              <w:rPr>
                <w:rFonts w:cs="Calibri"/>
                <w:sz w:val="18"/>
                <w:szCs w:val="18"/>
              </w:rPr>
              <w:t>len</w:t>
            </w:r>
            <w:proofErr w:type="spellEnd"/>
            <w:r w:rsidRPr="00E12993">
              <w:rPr>
                <w:rFonts w:cs="Calibri"/>
                <w:sz w:val="18"/>
                <w:szCs w:val="18"/>
              </w:rPr>
              <w:t xml:space="preserve"> </w:t>
            </w:r>
            <w:proofErr w:type="spellStart"/>
            <w:r w:rsidRPr="00E12993">
              <w:rPr>
                <w:rFonts w:cs="Calibri"/>
                <w:sz w:val="18"/>
                <w:szCs w:val="18"/>
              </w:rPr>
              <w:t>životných</w:t>
            </w:r>
            <w:proofErr w:type="spellEnd"/>
            <w:r w:rsidRPr="00E12993">
              <w:rPr>
                <w:rFonts w:cs="Calibri"/>
                <w:sz w:val="18"/>
                <w:szCs w:val="18"/>
              </w:rPr>
              <w:t xml:space="preserve"> </w:t>
            </w:r>
            <w:proofErr w:type="spellStart"/>
            <w:r w:rsidRPr="00E12993">
              <w:rPr>
                <w:rFonts w:cs="Calibri"/>
                <w:sz w:val="18"/>
                <w:szCs w:val="18"/>
              </w:rPr>
              <w:t>alebo</w:t>
            </w:r>
            <w:proofErr w:type="spellEnd"/>
            <w:r w:rsidRPr="00E12993">
              <w:rPr>
                <w:rFonts w:cs="Calibri"/>
                <w:sz w:val="18"/>
                <w:szCs w:val="18"/>
              </w:rPr>
              <w:t xml:space="preserve"> </w:t>
            </w:r>
            <w:proofErr w:type="spellStart"/>
            <w:r w:rsidRPr="00E12993">
              <w:rPr>
                <w:rFonts w:cs="Calibri"/>
                <w:sz w:val="18"/>
                <w:szCs w:val="18"/>
              </w:rPr>
              <w:t>len</w:t>
            </w:r>
            <w:proofErr w:type="spellEnd"/>
            <w:r w:rsidRPr="00E12993">
              <w:rPr>
                <w:rFonts w:cs="Calibri"/>
                <w:sz w:val="18"/>
                <w:szCs w:val="18"/>
              </w:rPr>
              <w:t xml:space="preserve"> </w:t>
            </w:r>
            <w:proofErr w:type="spellStart"/>
            <w:r w:rsidRPr="00E12993">
              <w:rPr>
                <w:rFonts w:cs="Calibri"/>
                <w:sz w:val="18"/>
                <w:szCs w:val="18"/>
              </w:rPr>
              <w:t>poisťovní</w:t>
            </w:r>
            <w:proofErr w:type="spellEnd"/>
            <w:r w:rsidRPr="00E12993">
              <w:rPr>
                <w:rFonts w:cs="Calibri"/>
                <w:sz w:val="18"/>
                <w:szCs w:val="18"/>
              </w:rPr>
              <w:t xml:space="preserve"> </w:t>
            </w:r>
            <w:proofErr w:type="spellStart"/>
            <w:r w:rsidRPr="00E12993">
              <w:rPr>
                <w:rFonts w:cs="Calibri"/>
                <w:sz w:val="18"/>
                <w:szCs w:val="18"/>
              </w:rPr>
              <w:t>poisťujúcich</w:t>
            </w:r>
            <w:proofErr w:type="spellEnd"/>
            <w:r w:rsidRPr="00E12993">
              <w:rPr>
                <w:rFonts w:cs="Calibri"/>
                <w:sz w:val="18"/>
                <w:szCs w:val="18"/>
              </w:rPr>
              <w:t xml:space="preserve"> PZPMV </w:t>
            </w:r>
            <w:proofErr w:type="spellStart"/>
            <w:r w:rsidRPr="00E12993">
              <w:rPr>
                <w:rFonts w:cs="Calibri"/>
                <w:sz w:val="18"/>
                <w:szCs w:val="18"/>
              </w:rPr>
              <w:t>atď</w:t>
            </w:r>
            <w:proofErr w:type="spellEnd"/>
            <w:r w:rsidRPr="00E12993">
              <w:rPr>
                <w:rFonts w:cs="Calibri"/>
                <w:sz w:val="18"/>
                <w:szCs w:val="18"/>
              </w:rPr>
              <w:t xml:space="preserve">.), </w:t>
            </w:r>
            <w:proofErr w:type="spellStart"/>
            <w:r w:rsidRPr="00E12993">
              <w:rPr>
                <w:rFonts w:cs="Calibri"/>
                <w:sz w:val="18"/>
                <w:szCs w:val="18"/>
              </w:rPr>
              <w:t>malo</w:t>
            </w:r>
            <w:proofErr w:type="spellEnd"/>
            <w:r w:rsidRPr="00E12993">
              <w:rPr>
                <w:rFonts w:cs="Calibri"/>
                <w:sz w:val="18"/>
                <w:szCs w:val="18"/>
              </w:rPr>
              <w:t xml:space="preserve"> by to </w:t>
            </w:r>
            <w:proofErr w:type="spellStart"/>
            <w:r w:rsidRPr="00E12993">
              <w:rPr>
                <w:rFonts w:cs="Calibri"/>
                <w:sz w:val="18"/>
                <w:szCs w:val="18"/>
              </w:rPr>
              <w:t>byť</w:t>
            </w:r>
            <w:proofErr w:type="spellEnd"/>
            <w:r w:rsidRPr="00E12993">
              <w:rPr>
                <w:rFonts w:cs="Calibri"/>
                <w:sz w:val="18"/>
                <w:szCs w:val="18"/>
              </w:rPr>
              <w:t xml:space="preserve"> z </w:t>
            </w:r>
            <w:proofErr w:type="spellStart"/>
            <w:r w:rsidRPr="00E12993">
              <w:rPr>
                <w:rFonts w:cs="Calibri"/>
                <w:sz w:val="18"/>
                <w:szCs w:val="18"/>
              </w:rPr>
              <w:t>textu</w:t>
            </w:r>
            <w:proofErr w:type="spellEnd"/>
            <w:r w:rsidRPr="00E12993">
              <w:rPr>
                <w:rFonts w:cs="Calibri"/>
                <w:sz w:val="18"/>
                <w:szCs w:val="18"/>
              </w:rPr>
              <w:t xml:space="preserve"> </w:t>
            </w:r>
            <w:proofErr w:type="spellStart"/>
            <w:r w:rsidRPr="00E12993">
              <w:rPr>
                <w:rFonts w:cs="Calibri"/>
                <w:sz w:val="18"/>
                <w:szCs w:val="18"/>
              </w:rPr>
              <w:t>dokumentu</w:t>
            </w:r>
            <w:proofErr w:type="spellEnd"/>
            <w:r w:rsidRPr="00E12993">
              <w:rPr>
                <w:rFonts w:cs="Calibri"/>
                <w:sz w:val="18"/>
                <w:szCs w:val="18"/>
              </w:rPr>
              <w:t xml:space="preserve"> </w:t>
            </w:r>
            <w:proofErr w:type="spellStart"/>
            <w:r w:rsidRPr="00E12993">
              <w:rPr>
                <w:rFonts w:cs="Calibri"/>
                <w:sz w:val="18"/>
                <w:szCs w:val="18"/>
              </w:rPr>
              <w:t>i</w:t>
            </w:r>
            <w:proofErr w:type="spellEnd"/>
            <w:r w:rsidRPr="00E12993">
              <w:rPr>
                <w:rFonts w:cs="Calibri"/>
                <w:sz w:val="18"/>
                <w:szCs w:val="18"/>
              </w:rPr>
              <w:t xml:space="preserve"> </w:t>
            </w:r>
            <w:proofErr w:type="spellStart"/>
            <w:r w:rsidRPr="00E12993">
              <w:rPr>
                <w:rFonts w:cs="Calibri"/>
                <w:sz w:val="18"/>
                <w:szCs w:val="18"/>
              </w:rPr>
              <w:t>jeho</w:t>
            </w:r>
            <w:proofErr w:type="spellEnd"/>
            <w:r w:rsidRPr="00E12993">
              <w:rPr>
                <w:rFonts w:cs="Calibri"/>
                <w:sz w:val="18"/>
                <w:szCs w:val="18"/>
              </w:rPr>
              <w:t xml:space="preserve"> </w:t>
            </w:r>
            <w:proofErr w:type="spellStart"/>
            <w:r w:rsidRPr="00E12993">
              <w:rPr>
                <w:rFonts w:cs="Calibri"/>
                <w:sz w:val="18"/>
                <w:szCs w:val="18"/>
              </w:rPr>
              <w:t>názvu</w:t>
            </w:r>
            <w:proofErr w:type="spellEnd"/>
            <w:r w:rsidRPr="00E12993">
              <w:rPr>
                <w:rFonts w:cs="Calibri"/>
                <w:sz w:val="18"/>
                <w:szCs w:val="18"/>
              </w:rPr>
              <w:t xml:space="preserve"> </w:t>
            </w:r>
            <w:proofErr w:type="spellStart"/>
            <w:r w:rsidRPr="00E12993">
              <w:rPr>
                <w:rFonts w:cs="Calibri"/>
                <w:sz w:val="18"/>
                <w:szCs w:val="18"/>
              </w:rPr>
              <w:t>jednoznačne</w:t>
            </w:r>
            <w:proofErr w:type="spellEnd"/>
            <w:r w:rsidRPr="00E12993">
              <w:rPr>
                <w:rFonts w:cs="Calibri"/>
                <w:sz w:val="18"/>
                <w:szCs w:val="18"/>
              </w:rPr>
              <w:t xml:space="preserve"> </w:t>
            </w:r>
            <w:proofErr w:type="spellStart"/>
            <w:r w:rsidRPr="00E12993">
              <w:rPr>
                <w:rFonts w:cs="Calibri"/>
                <w:sz w:val="18"/>
                <w:szCs w:val="18"/>
              </w:rPr>
              <w:t>zrejmé</w:t>
            </w:r>
            <w:proofErr w:type="spellEnd"/>
            <w:r w:rsidRPr="00E12993">
              <w:rPr>
                <w:rFonts w:cs="Calibri"/>
                <w:sz w:val="18"/>
                <w:szCs w:val="18"/>
              </w:rPr>
              <w:t>.</w:t>
            </w:r>
            <w:r w:rsidRPr="00E12993">
              <w:rPr>
                <w:rFonts w:cs="Calibri"/>
                <w:sz w:val="18"/>
                <w:szCs w:val="18"/>
              </w:rPr>
              <w:br/>
            </w:r>
            <w:r w:rsidRPr="00E12993">
              <w:rPr>
                <w:rFonts w:cs="Calibri"/>
                <w:sz w:val="18"/>
                <w:szCs w:val="18"/>
              </w:rPr>
              <w:br/>
            </w:r>
            <w:proofErr w:type="spellStart"/>
            <w:r w:rsidRPr="00E12993">
              <w:rPr>
                <w:rFonts w:cs="Calibri"/>
                <w:sz w:val="18"/>
                <w:szCs w:val="18"/>
              </w:rPr>
              <w:t>Záverom</w:t>
            </w:r>
            <w:proofErr w:type="spellEnd"/>
            <w:r w:rsidRPr="00E12993">
              <w:rPr>
                <w:rFonts w:cs="Calibri"/>
                <w:sz w:val="18"/>
                <w:szCs w:val="18"/>
              </w:rPr>
              <w:t xml:space="preserve"> </w:t>
            </w:r>
            <w:proofErr w:type="spellStart"/>
            <w:r w:rsidRPr="00E12993">
              <w:rPr>
                <w:rFonts w:cs="Calibri"/>
                <w:sz w:val="18"/>
                <w:szCs w:val="18"/>
              </w:rPr>
              <w:t>Vás</w:t>
            </w:r>
            <w:proofErr w:type="spellEnd"/>
            <w:r w:rsidRPr="00E12993">
              <w:rPr>
                <w:rFonts w:cs="Calibri"/>
                <w:sz w:val="18"/>
                <w:szCs w:val="18"/>
              </w:rPr>
              <w:t xml:space="preserve"> </w:t>
            </w:r>
            <w:proofErr w:type="spellStart"/>
            <w:r w:rsidRPr="00E12993">
              <w:rPr>
                <w:rFonts w:cs="Calibri"/>
                <w:sz w:val="18"/>
                <w:szCs w:val="18"/>
              </w:rPr>
              <w:t>chceme</w:t>
            </w:r>
            <w:proofErr w:type="spellEnd"/>
            <w:r w:rsidRPr="00E12993">
              <w:rPr>
                <w:rFonts w:cs="Calibri"/>
                <w:sz w:val="18"/>
                <w:szCs w:val="18"/>
              </w:rPr>
              <w:t xml:space="preserve"> </w:t>
            </w:r>
            <w:proofErr w:type="spellStart"/>
            <w:r w:rsidRPr="00E12993">
              <w:rPr>
                <w:rFonts w:cs="Calibri"/>
                <w:sz w:val="18"/>
                <w:szCs w:val="18"/>
              </w:rPr>
              <w:t>uistiť</w:t>
            </w:r>
            <w:proofErr w:type="spellEnd"/>
            <w:r w:rsidRPr="00E12993">
              <w:rPr>
                <w:rFonts w:cs="Calibri"/>
                <w:sz w:val="18"/>
                <w:szCs w:val="18"/>
              </w:rPr>
              <w:t xml:space="preserve">, </w:t>
            </w:r>
            <w:proofErr w:type="spellStart"/>
            <w:r w:rsidRPr="00E12993">
              <w:rPr>
                <w:rFonts w:cs="Calibri"/>
                <w:sz w:val="18"/>
                <w:szCs w:val="18"/>
              </w:rPr>
              <w:t>že</w:t>
            </w:r>
            <w:proofErr w:type="spellEnd"/>
            <w:r w:rsidRPr="00E12993">
              <w:rPr>
                <w:rFonts w:cs="Calibri"/>
                <w:sz w:val="18"/>
                <w:szCs w:val="18"/>
              </w:rPr>
              <w:t xml:space="preserve"> </w:t>
            </w:r>
            <w:proofErr w:type="spellStart"/>
            <w:r w:rsidRPr="00E12993">
              <w:rPr>
                <w:rFonts w:cs="Calibri"/>
                <w:sz w:val="18"/>
                <w:szCs w:val="18"/>
              </w:rPr>
              <w:t>našim</w:t>
            </w:r>
            <w:proofErr w:type="spellEnd"/>
            <w:r w:rsidRPr="00E12993">
              <w:rPr>
                <w:rFonts w:cs="Calibri"/>
                <w:sz w:val="18"/>
                <w:szCs w:val="18"/>
              </w:rPr>
              <w:t xml:space="preserve"> </w:t>
            </w:r>
            <w:proofErr w:type="spellStart"/>
            <w:r w:rsidRPr="00E12993">
              <w:rPr>
                <w:rFonts w:cs="Calibri"/>
                <w:sz w:val="18"/>
                <w:szCs w:val="18"/>
              </w:rPr>
              <w:t>stanoviskom</w:t>
            </w:r>
            <w:proofErr w:type="spellEnd"/>
            <w:r w:rsidRPr="00E12993">
              <w:rPr>
                <w:rFonts w:cs="Calibri"/>
                <w:sz w:val="18"/>
                <w:szCs w:val="18"/>
              </w:rPr>
              <w:t xml:space="preserve"> </w:t>
            </w:r>
            <w:proofErr w:type="spellStart"/>
            <w:r w:rsidRPr="00E12993">
              <w:rPr>
                <w:rFonts w:cs="Calibri"/>
                <w:sz w:val="18"/>
                <w:szCs w:val="18"/>
              </w:rPr>
              <w:t>nechceme</w:t>
            </w:r>
            <w:proofErr w:type="spellEnd"/>
            <w:r w:rsidRPr="00E12993">
              <w:rPr>
                <w:rFonts w:cs="Calibri"/>
                <w:sz w:val="18"/>
                <w:szCs w:val="18"/>
              </w:rPr>
              <w:t xml:space="preserve"> </w:t>
            </w:r>
            <w:proofErr w:type="spellStart"/>
            <w:r w:rsidRPr="00E12993">
              <w:rPr>
                <w:rFonts w:cs="Calibri"/>
                <w:sz w:val="18"/>
                <w:szCs w:val="18"/>
              </w:rPr>
              <w:t>ani</w:t>
            </w:r>
            <w:proofErr w:type="spellEnd"/>
            <w:r w:rsidRPr="00E12993">
              <w:rPr>
                <w:rFonts w:cs="Calibri"/>
                <w:sz w:val="18"/>
                <w:szCs w:val="18"/>
              </w:rPr>
              <w:t xml:space="preserve"> v </w:t>
            </w:r>
            <w:proofErr w:type="spellStart"/>
            <w:r w:rsidRPr="00E12993">
              <w:rPr>
                <w:rFonts w:cs="Calibri"/>
                <w:sz w:val="18"/>
                <w:szCs w:val="18"/>
              </w:rPr>
              <w:t>najmenšom</w:t>
            </w:r>
            <w:proofErr w:type="spellEnd"/>
            <w:r w:rsidRPr="00E12993">
              <w:rPr>
                <w:rFonts w:cs="Calibri"/>
                <w:sz w:val="18"/>
                <w:szCs w:val="18"/>
              </w:rPr>
              <w:t xml:space="preserve"> </w:t>
            </w:r>
            <w:proofErr w:type="spellStart"/>
            <w:r w:rsidRPr="00E12993">
              <w:rPr>
                <w:rFonts w:cs="Calibri"/>
                <w:sz w:val="18"/>
                <w:szCs w:val="18"/>
              </w:rPr>
              <w:t>znevážiť</w:t>
            </w:r>
            <w:proofErr w:type="spellEnd"/>
            <w:r w:rsidRPr="00E12993">
              <w:rPr>
                <w:rFonts w:cs="Calibri"/>
                <w:sz w:val="18"/>
                <w:szCs w:val="18"/>
              </w:rPr>
              <w:t xml:space="preserve"> </w:t>
            </w:r>
            <w:proofErr w:type="spellStart"/>
            <w:r w:rsidRPr="00E12993">
              <w:rPr>
                <w:rFonts w:cs="Calibri"/>
                <w:sz w:val="18"/>
                <w:szCs w:val="18"/>
              </w:rPr>
              <w:t>aktivitu</w:t>
            </w:r>
            <w:proofErr w:type="spellEnd"/>
            <w:r w:rsidRPr="00E12993">
              <w:rPr>
                <w:rFonts w:cs="Calibri"/>
                <w:sz w:val="18"/>
                <w:szCs w:val="18"/>
              </w:rPr>
              <w:t xml:space="preserve"> SLASPO. Je </w:t>
            </w:r>
            <w:proofErr w:type="spellStart"/>
            <w:r w:rsidRPr="00E12993">
              <w:rPr>
                <w:rFonts w:cs="Calibri"/>
                <w:sz w:val="18"/>
                <w:szCs w:val="18"/>
              </w:rPr>
              <w:t>nám</w:t>
            </w:r>
            <w:proofErr w:type="spellEnd"/>
            <w:r w:rsidRPr="00E12993">
              <w:rPr>
                <w:rFonts w:cs="Calibri"/>
                <w:sz w:val="18"/>
                <w:szCs w:val="18"/>
              </w:rPr>
              <w:t xml:space="preserve"> </w:t>
            </w:r>
            <w:proofErr w:type="spellStart"/>
            <w:r w:rsidRPr="00E12993">
              <w:rPr>
                <w:rFonts w:cs="Calibri"/>
                <w:sz w:val="18"/>
                <w:szCs w:val="18"/>
              </w:rPr>
              <w:t>jasné</w:t>
            </w:r>
            <w:proofErr w:type="spellEnd"/>
            <w:r w:rsidRPr="00E12993">
              <w:rPr>
                <w:rFonts w:cs="Calibri"/>
                <w:sz w:val="18"/>
                <w:szCs w:val="18"/>
              </w:rPr>
              <w:t xml:space="preserve">, </w:t>
            </w:r>
            <w:proofErr w:type="spellStart"/>
            <w:r w:rsidRPr="00E12993">
              <w:rPr>
                <w:rFonts w:cs="Calibri"/>
                <w:sz w:val="18"/>
                <w:szCs w:val="18"/>
              </w:rPr>
              <w:t>že</w:t>
            </w:r>
            <w:proofErr w:type="spellEnd"/>
            <w:r w:rsidRPr="00E12993">
              <w:rPr>
                <w:rFonts w:cs="Calibri"/>
                <w:sz w:val="18"/>
                <w:szCs w:val="18"/>
              </w:rPr>
              <w:t xml:space="preserve"> SLASPO </w:t>
            </w:r>
            <w:proofErr w:type="spellStart"/>
            <w:r w:rsidRPr="00E12993">
              <w:rPr>
                <w:rFonts w:cs="Calibri"/>
                <w:sz w:val="18"/>
                <w:szCs w:val="18"/>
              </w:rPr>
              <w:t>pri</w:t>
            </w:r>
            <w:proofErr w:type="spellEnd"/>
            <w:r w:rsidRPr="00E12993">
              <w:rPr>
                <w:rFonts w:cs="Calibri"/>
                <w:sz w:val="18"/>
                <w:szCs w:val="18"/>
              </w:rPr>
              <w:t xml:space="preserve"> </w:t>
            </w:r>
            <w:proofErr w:type="spellStart"/>
            <w:r w:rsidRPr="00E12993">
              <w:rPr>
                <w:rFonts w:cs="Calibri"/>
                <w:sz w:val="18"/>
                <w:szCs w:val="18"/>
              </w:rPr>
              <w:t>príprave</w:t>
            </w:r>
            <w:proofErr w:type="spellEnd"/>
            <w:r w:rsidRPr="00E12993">
              <w:rPr>
                <w:rFonts w:cs="Calibri"/>
                <w:sz w:val="18"/>
                <w:szCs w:val="18"/>
              </w:rPr>
              <w:t xml:space="preserve"> memoranda </w:t>
            </w:r>
            <w:proofErr w:type="spellStart"/>
            <w:r w:rsidRPr="00E12993">
              <w:rPr>
                <w:rFonts w:cs="Calibri"/>
                <w:sz w:val="18"/>
                <w:szCs w:val="18"/>
              </w:rPr>
              <w:t>konalo</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základe</w:t>
            </w:r>
            <w:proofErr w:type="spellEnd"/>
            <w:r w:rsidRPr="00E12993">
              <w:rPr>
                <w:rFonts w:cs="Calibri"/>
                <w:sz w:val="18"/>
                <w:szCs w:val="18"/>
              </w:rPr>
              <w:t xml:space="preserve"> </w:t>
            </w:r>
            <w:proofErr w:type="spellStart"/>
            <w:r w:rsidRPr="00E12993">
              <w:rPr>
                <w:rFonts w:cs="Calibri"/>
                <w:sz w:val="18"/>
                <w:szCs w:val="18"/>
              </w:rPr>
              <w:t>skutočnosti</w:t>
            </w:r>
            <w:proofErr w:type="spellEnd"/>
            <w:r w:rsidRPr="00E12993">
              <w:rPr>
                <w:rFonts w:cs="Calibri"/>
                <w:sz w:val="18"/>
                <w:szCs w:val="18"/>
              </w:rPr>
              <w:t xml:space="preserve">, </w:t>
            </w:r>
            <w:proofErr w:type="spellStart"/>
            <w:r w:rsidRPr="00E12993">
              <w:rPr>
                <w:rFonts w:cs="Calibri"/>
                <w:sz w:val="18"/>
                <w:szCs w:val="18"/>
              </w:rPr>
              <w:t>že</w:t>
            </w:r>
            <w:proofErr w:type="spellEnd"/>
            <w:r w:rsidRPr="00E12993">
              <w:rPr>
                <w:rFonts w:cs="Calibri"/>
                <w:sz w:val="18"/>
                <w:szCs w:val="18"/>
              </w:rPr>
              <w:t xml:space="preserve"> </w:t>
            </w:r>
            <w:proofErr w:type="spellStart"/>
            <w:r w:rsidRPr="00E12993">
              <w:rPr>
                <w:rFonts w:cs="Calibri"/>
                <w:sz w:val="18"/>
                <w:szCs w:val="18"/>
              </w:rPr>
              <w:t>túto</w:t>
            </w:r>
            <w:proofErr w:type="spellEnd"/>
            <w:r w:rsidRPr="00E12993">
              <w:rPr>
                <w:rFonts w:cs="Calibri"/>
                <w:sz w:val="18"/>
                <w:szCs w:val="18"/>
              </w:rPr>
              <w:t xml:space="preserve"> </w:t>
            </w:r>
            <w:proofErr w:type="spellStart"/>
            <w:r w:rsidRPr="00E12993">
              <w:rPr>
                <w:rFonts w:cs="Calibri"/>
                <w:sz w:val="18"/>
                <w:szCs w:val="18"/>
              </w:rPr>
              <w:t>problematiku</w:t>
            </w:r>
            <w:proofErr w:type="spellEnd"/>
            <w:r w:rsidRPr="00E12993">
              <w:rPr>
                <w:rFonts w:cs="Calibri"/>
                <w:sz w:val="18"/>
                <w:szCs w:val="18"/>
              </w:rPr>
              <w:t xml:space="preserve"> </w:t>
            </w:r>
            <w:proofErr w:type="spellStart"/>
            <w:r w:rsidRPr="00E12993">
              <w:rPr>
                <w:rFonts w:cs="Calibri"/>
                <w:sz w:val="18"/>
                <w:szCs w:val="18"/>
              </w:rPr>
              <w:t>definovala</w:t>
            </w:r>
            <w:proofErr w:type="spellEnd"/>
            <w:r w:rsidRPr="00E12993">
              <w:rPr>
                <w:rFonts w:cs="Calibri"/>
                <w:sz w:val="18"/>
                <w:szCs w:val="18"/>
              </w:rPr>
              <w:t xml:space="preserve"> </w:t>
            </w:r>
            <w:proofErr w:type="spellStart"/>
            <w:r w:rsidRPr="00E12993">
              <w:rPr>
                <w:rFonts w:cs="Calibri"/>
                <w:sz w:val="18"/>
                <w:szCs w:val="18"/>
              </w:rPr>
              <w:t>väčšina</w:t>
            </w:r>
            <w:proofErr w:type="spellEnd"/>
            <w:r w:rsidRPr="00E12993">
              <w:rPr>
                <w:rFonts w:cs="Calibri"/>
                <w:sz w:val="18"/>
                <w:szCs w:val="18"/>
              </w:rPr>
              <w:t xml:space="preserve"> </w:t>
            </w:r>
            <w:proofErr w:type="spellStart"/>
            <w:r w:rsidRPr="00E12993">
              <w:rPr>
                <w:rFonts w:cs="Calibri"/>
                <w:sz w:val="18"/>
                <w:szCs w:val="18"/>
              </w:rPr>
              <w:t>členských</w:t>
            </w:r>
            <w:proofErr w:type="spellEnd"/>
            <w:r w:rsidRPr="00E12993">
              <w:rPr>
                <w:rFonts w:cs="Calibri"/>
                <w:sz w:val="18"/>
                <w:szCs w:val="18"/>
              </w:rPr>
              <w:t xml:space="preserve"> </w:t>
            </w:r>
            <w:proofErr w:type="spellStart"/>
            <w:r w:rsidRPr="00E12993">
              <w:rPr>
                <w:rFonts w:cs="Calibri"/>
                <w:sz w:val="18"/>
                <w:szCs w:val="18"/>
              </w:rPr>
              <w:t>poisťovní</w:t>
            </w:r>
            <w:proofErr w:type="spellEnd"/>
            <w:r w:rsidRPr="00E12993">
              <w:rPr>
                <w:rFonts w:cs="Calibri"/>
                <w:sz w:val="18"/>
                <w:szCs w:val="18"/>
              </w:rPr>
              <w:t xml:space="preserve"> </w:t>
            </w:r>
            <w:proofErr w:type="spellStart"/>
            <w:r w:rsidRPr="00E12993">
              <w:rPr>
                <w:rFonts w:cs="Calibri"/>
                <w:sz w:val="18"/>
                <w:szCs w:val="18"/>
              </w:rPr>
              <w:t>ako</w:t>
            </w:r>
            <w:proofErr w:type="spellEnd"/>
            <w:r w:rsidRPr="00E12993">
              <w:rPr>
                <w:rFonts w:cs="Calibri"/>
                <w:sz w:val="18"/>
                <w:szCs w:val="18"/>
              </w:rPr>
              <w:t xml:space="preserve"> </w:t>
            </w:r>
            <w:proofErr w:type="spellStart"/>
            <w:r w:rsidRPr="00E12993">
              <w:rPr>
                <w:rFonts w:cs="Calibri"/>
                <w:sz w:val="18"/>
                <w:szCs w:val="18"/>
              </w:rPr>
              <w:t>vec</w:t>
            </w:r>
            <w:proofErr w:type="spellEnd"/>
            <w:r w:rsidRPr="00E12993">
              <w:rPr>
                <w:rFonts w:cs="Calibri"/>
                <w:sz w:val="18"/>
                <w:szCs w:val="18"/>
              </w:rPr>
              <w:t xml:space="preserve"> </w:t>
            </w:r>
            <w:proofErr w:type="spellStart"/>
            <w:r w:rsidRPr="00E12993">
              <w:rPr>
                <w:rFonts w:cs="Calibri"/>
                <w:sz w:val="18"/>
                <w:szCs w:val="18"/>
              </w:rPr>
              <w:t>spoločného</w:t>
            </w:r>
            <w:proofErr w:type="spellEnd"/>
            <w:r w:rsidRPr="00E12993">
              <w:rPr>
                <w:rFonts w:cs="Calibri"/>
                <w:sz w:val="18"/>
                <w:szCs w:val="18"/>
              </w:rPr>
              <w:t xml:space="preserve"> </w:t>
            </w:r>
            <w:proofErr w:type="spellStart"/>
            <w:r w:rsidRPr="00E12993">
              <w:rPr>
                <w:rFonts w:cs="Calibri"/>
                <w:sz w:val="18"/>
                <w:szCs w:val="18"/>
              </w:rPr>
              <w:t>záujmu</w:t>
            </w:r>
            <w:proofErr w:type="spellEnd"/>
            <w:r w:rsidRPr="00E12993">
              <w:rPr>
                <w:rFonts w:cs="Calibri"/>
                <w:sz w:val="18"/>
                <w:szCs w:val="18"/>
              </w:rPr>
              <w:t xml:space="preserve">. </w:t>
            </w:r>
            <w:proofErr w:type="spellStart"/>
            <w:r w:rsidRPr="00E12993">
              <w:rPr>
                <w:rFonts w:cs="Calibri"/>
                <w:sz w:val="18"/>
                <w:szCs w:val="18"/>
              </w:rPr>
              <w:t>Tak</w:t>
            </w:r>
            <w:proofErr w:type="spellEnd"/>
            <w:r w:rsidRPr="00E12993">
              <w:rPr>
                <w:rFonts w:cs="Calibri"/>
                <w:sz w:val="18"/>
                <w:szCs w:val="18"/>
              </w:rPr>
              <w:t xml:space="preserve"> </w:t>
            </w:r>
            <w:proofErr w:type="spellStart"/>
            <w:r w:rsidRPr="00E12993">
              <w:rPr>
                <w:rFonts w:cs="Calibri"/>
                <w:sz w:val="18"/>
                <w:szCs w:val="18"/>
              </w:rPr>
              <w:t>isto</w:t>
            </w:r>
            <w:proofErr w:type="spellEnd"/>
            <w:r w:rsidRPr="00E12993">
              <w:rPr>
                <w:rFonts w:cs="Calibri"/>
                <w:sz w:val="18"/>
                <w:szCs w:val="18"/>
              </w:rPr>
              <w:t xml:space="preserve"> </w:t>
            </w:r>
            <w:proofErr w:type="spellStart"/>
            <w:r w:rsidRPr="00E12993">
              <w:rPr>
                <w:rFonts w:cs="Calibri"/>
                <w:sz w:val="18"/>
                <w:szCs w:val="18"/>
              </w:rPr>
              <w:t>veríme</w:t>
            </w:r>
            <w:proofErr w:type="spellEnd"/>
            <w:r w:rsidRPr="00E12993">
              <w:rPr>
                <w:rFonts w:cs="Calibri"/>
                <w:sz w:val="18"/>
                <w:szCs w:val="18"/>
              </w:rPr>
              <w:t xml:space="preserve">, </w:t>
            </w:r>
            <w:proofErr w:type="spellStart"/>
            <w:r w:rsidRPr="00E12993">
              <w:rPr>
                <w:rFonts w:cs="Calibri"/>
                <w:sz w:val="18"/>
                <w:szCs w:val="18"/>
              </w:rPr>
              <w:t>že</w:t>
            </w:r>
            <w:proofErr w:type="spellEnd"/>
            <w:r w:rsidRPr="00E12993">
              <w:rPr>
                <w:rFonts w:cs="Calibri"/>
                <w:sz w:val="18"/>
                <w:szCs w:val="18"/>
              </w:rPr>
              <w:t xml:space="preserve"> </w:t>
            </w:r>
            <w:proofErr w:type="spellStart"/>
            <w:r w:rsidRPr="00E12993">
              <w:rPr>
                <w:rFonts w:cs="Calibri"/>
                <w:sz w:val="18"/>
                <w:szCs w:val="18"/>
              </w:rPr>
              <w:t>väčšina</w:t>
            </w:r>
            <w:proofErr w:type="spellEnd"/>
            <w:r w:rsidRPr="00E12993">
              <w:rPr>
                <w:rFonts w:cs="Calibri"/>
                <w:sz w:val="18"/>
                <w:szCs w:val="18"/>
              </w:rPr>
              <w:t xml:space="preserve"> z </w:t>
            </w:r>
            <w:proofErr w:type="spellStart"/>
            <w:r w:rsidRPr="00E12993">
              <w:rPr>
                <w:rFonts w:cs="Calibri"/>
                <w:sz w:val="18"/>
                <w:szCs w:val="18"/>
              </w:rPr>
              <w:t>poisťovní</w:t>
            </w:r>
            <w:proofErr w:type="spellEnd"/>
            <w:r w:rsidRPr="00E12993">
              <w:rPr>
                <w:rFonts w:cs="Calibri"/>
                <w:sz w:val="18"/>
                <w:szCs w:val="18"/>
              </w:rPr>
              <w:t xml:space="preserve">, </w:t>
            </w:r>
            <w:proofErr w:type="spellStart"/>
            <w:r w:rsidRPr="00E12993">
              <w:rPr>
                <w:rFonts w:cs="Calibri"/>
                <w:sz w:val="18"/>
                <w:szCs w:val="18"/>
              </w:rPr>
              <w:t>ktoré</w:t>
            </w:r>
            <w:proofErr w:type="spellEnd"/>
            <w:r w:rsidRPr="00E12993">
              <w:rPr>
                <w:rFonts w:cs="Calibri"/>
                <w:sz w:val="18"/>
                <w:szCs w:val="18"/>
              </w:rPr>
              <w:t xml:space="preserve"> </w:t>
            </w:r>
            <w:proofErr w:type="spellStart"/>
            <w:r w:rsidRPr="00E12993">
              <w:rPr>
                <w:rFonts w:cs="Calibri"/>
                <w:sz w:val="18"/>
                <w:szCs w:val="18"/>
              </w:rPr>
              <w:t>iniciovali</w:t>
            </w:r>
            <w:proofErr w:type="spellEnd"/>
            <w:r w:rsidRPr="00E12993">
              <w:rPr>
                <w:rFonts w:cs="Calibri"/>
                <w:sz w:val="18"/>
                <w:szCs w:val="18"/>
              </w:rPr>
              <w:t xml:space="preserve"> memorandum </w:t>
            </w:r>
            <w:proofErr w:type="spellStart"/>
            <w:r w:rsidRPr="00E12993">
              <w:rPr>
                <w:rFonts w:cs="Calibri"/>
                <w:sz w:val="18"/>
                <w:szCs w:val="18"/>
              </w:rPr>
              <w:t>tak</w:t>
            </w:r>
            <w:proofErr w:type="spellEnd"/>
            <w:r w:rsidRPr="00E12993">
              <w:rPr>
                <w:rFonts w:cs="Calibri"/>
                <w:sz w:val="18"/>
                <w:szCs w:val="18"/>
              </w:rPr>
              <w:t xml:space="preserve"> </w:t>
            </w:r>
            <w:proofErr w:type="spellStart"/>
            <w:r w:rsidRPr="00E12993">
              <w:rPr>
                <w:rFonts w:cs="Calibri"/>
                <w:sz w:val="18"/>
                <w:szCs w:val="18"/>
              </w:rPr>
              <w:t>konali</w:t>
            </w:r>
            <w:proofErr w:type="spellEnd"/>
            <w:r w:rsidRPr="00E12993">
              <w:rPr>
                <w:rFonts w:cs="Calibri"/>
                <w:sz w:val="18"/>
                <w:szCs w:val="18"/>
              </w:rPr>
              <w:t xml:space="preserve"> </w:t>
            </w:r>
            <w:proofErr w:type="spellStart"/>
            <w:r w:rsidRPr="00E12993">
              <w:rPr>
                <w:rFonts w:cs="Calibri"/>
                <w:sz w:val="18"/>
                <w:szCs w:val="18"/>
              </w:rPr>
              <w:t>na</w:t>
            </w:r>
            <w:proofErr w:type="spellEnd"/>
            <w:r w:rsidRPr="00E12993">
              <w:rPr>
                <w:rFonts w:cs="Calibri"/>
                <w:sz w:val="18"/>
                <w:szCs w:val="18"/>
              </w:rPr>
              <w:t xml:space="preserve"> </w:t>
            </w:r>
            <w:proofErr w:type="spellStart"/>
            <w:r w:rsidRPr="00E12993">
              <w:rPr>
                <w:rFonts w:cs="Calibri"/>
                <w:sz w:val="18"/>
                <w:szCs w:val="18"/>
              </w:rPr>
              <w:t>základe</w:t>
            </w:r>
            <w:proofErr w:type="spellEnd"/>
            <w:r w:rsidRPr="00E12993">
              <w:rPr>
                <w:rFonts w:cs="Calibri"/>
                <w:sz w:val="18"/>
                <w:szCs w:val="18"/>
              </w:rPr>
              <w:t xml:space="preserve"> </w:t>
            </w:r>
            <w:proofErr w:type="spellStart"/>
            <w:r w:rsidRPr="00E12993">
              <w:rPr>
                <w:rFonts w:cs="Calibri"/>
                <w:sz w:val="18"/>
                <w:szCs w:val="18"/>
              </w:rPr>
              <w:t>úprimnej</w:t>
            </w:r>
            <w:proofErr w:type="spellEnd"/>
            <w:r w:rsidRPr="00E12993">
              <w:rPr>
                <w:rFonts w:cs="Calibri"/>
                <w:sz w:val="18"/>
                <w:szCs w:val="18"/>
              </w:rPr>
              <w:t xml:space="preserve"> (</w:t>
            </w:r>
            <w:proofErr w:type="spellStart"/>
            <w:r w:rsidRPr="00E12993">
              <w:rPr>
                <w:rFonts w:cs="Calibri"/>
                <w:sz w:val="18"/>
                <w:szCs w:val="18"/>
              </w:rPr>
              <w:t>i</w:t>
            </w:r>
            <w:proofErr w:type="spellEnd"/>
            <w:r w:rsidRPr="00E12993">
              <w:rPr>
                <w:rFonts w:cs="Calibri"/>
                <w:sz w:val="18"/>
                <w:szCs w:val="18"/>
              </w:rPr>
              <w:t xml:space="preserve"> </w:t>
            </w:r>
            <w:proofErr w:type="spellStart"/>
            <w:r w:rsidRPr="00E12993">
              <w:rPr>
                <w:rFonts w:cs="Calibri"/>
                <w:sz w:val="18"/>
                <w:szCs w:val="18"/>
              </w:rPr>
              <w:t>keď</w:t>
            </w:r>
            <w:proofErr w:type="spellEnd"/>
            <w:r w:rsidRPr="00E12993">
              <w:rPr>
                <w:rFonts w:cs="Calibri"/>
                <w:sz w:val="18"/>
                <w:szCs w:val="18"/>
              </w:rPr>
              <w:t xml:space="preserve"> </w:t>
            </w:r>
            <w:proofErr w:type="spellStart"/>
            <w:r w:rsidRPr="00E12993">
              <w:rPr>
                <w:rFonts w:cs="Calibri"/>
                <w:sz w:val="18"/>
                <w:szCs w:val="18"/>
              </w:rPr>
              <w:t>trochu</w:t>
            </w:r>
            <w:proofErr w:type="spellEnd"/>
            <w:r w:rsidRPr="00E12993">
              <w:rPr>
                <w:rFonts w:cs="Calibri"/>
                <w:sz w:val="18"/>
                <w:szCs w:val="18"/>
              </w:rPr>
              <w:t xml:space="preserve"> </w:t>
            </w:r>
            <w:proofErr w:type="spellStart"/>
            <w:r w:rsidRPr="00E12993">
              <w:rPr>
                <w:rFonts w:cs="Calibri"/>
                <w:sz w:val="18"/>
                <w:szCs w:val="18"/>
              </w:rPr>
              <w:t>naivnej</w:t>
            </w:r>
            <w:proofErr w:type="spellEnd"/>
            <w:r w:rsidRPr="00E12993">
              <w:rPr>
                <w:rFonts w:cs="Calibri"/>
                <w:sz w:val="18"/>
                <w:szCs w:val="18"/>
              </w:rPr>
              <w:t xml:space="preserve">) </w:t>
            </w:r>
            <w:proofErr w:type="spellStart"/>
            <w:r w:rsidRPr="00E12993">
              <w:rPr>
                <w:rFonts w:cs="Calibri"/>
                <w:sz w:val="18"/>
                <w:szCs w:val="18"/>
              </w:rPr>
              <w:t>snahy</w:t>
            </w:r>
            <w:proofErr w:type="spellEnd"/>
            <w:r w:rsidRPr="00E12993">
              <w:rPr>
                <w:rFonts w:cs="Calibri"/>
                <w:sz w:val="18"/>
                <w:szCs w:val="18"/>
              </w:rPr>
              <w:t xml:space="preserve"> o </w:t>
            </w:r>
            <w:proofErr w:type="spellStart"/>
            <w:r w:rsidRPr="00E12993">
              <w:rPr>
                <w:rFonts w:cs="Calibri"/>
                <w:sz w:val="18"/>
                <w:szCs w:val="18"/>
              </w:rPr>
              <w:t>ozdravenie</w:t>
            </w:r>
            <w:proofErr w:type="spellEnd"/>
            <w:r w:rsidRPr="00E12993">
              <w:rPr>
                <w:rFonts w:cs="Calibri"/>
                <w:sz w:val="18"/>
                <w:szCs w:val="18"/>
              </w:rPr>
              <w:t xml:space="preserve"> </w:t>
            </w:r>
            <w:proofErr w:type="spellStart"/>
            <w:r w:rsidRPr="00E12993">
              <w:rPr>
                <w:rFonts w:cs="Calibri"/>
                <w:sz w:val="18"/>
                <w:szCs w:val="18"/>
              </w:rPr>
              <w:t>poistného</w:t>
            </w:r>
            <w:proofErr w:type="spellEnd"/>
            <w:r w:rsidRPr="00E12993">
              <w:rPr>
                <w:rFonts w:cs="Calibri"/>
                <w:sz w:val="18"/>
                <w:szCs w:val="18"/>
              </w:rPr>
              <w:t xml:space="preserve"> </w:t>
            </w:r>
            <w:proofErr w:type="spellStart"/>
            <w:r w:rsidRPr="00E12993">
              <w:rPr>
                <w:rFonts w:cs="Calibri"/>
                <w:sz w:val="18"/>
                <w:szCs w:val="18"/>
              </w:rPr>
              <w:t>trhu</w:t>
            </w:r>
            <w:proofErr w:type="spellEnd"/>
            <w:r w:rsidRPr="00E12993">
              <w:rPr>
                <w:rFonts w:cs="Calibri"/>
                <w:sz w:val="18"/>
                <w:szCs w:val="18"/>
              </w:rPr>
              <w:t xml:space="preserve"> a </w:t>
            </w:r>
            <w:proofErr w:type="spellStart"/>
            <w:r w:rsidRPr="00E12993">
              <w:rPr>
                <w:rFonts w:cs="Calibri"/>
                <w:sz w:val="18"/>
                <w:szCs w:val="18"/>
              </w:rPr>
              <w:t>nie</w:t>
            </w:r>
            <w:proofErr w:type="spellEnd"/>
            <w:r w:rsidRPr="00E12993">
              <w:rPr>
                <w:rFonts w:cs="Calibri"/>
                <w:sz w:val="18"/>
                <w:szCs w:val="18"/>
              </w:rPr>
              <w:t xml:space="preserve"> v </w:t>
            </w:r>
            <w:proofErr w:type="spellStart"/>
            <w:r w:rsidRPr="00E12993">
              <w:rPr>
                <w:rFonts w:cs="Calibri"/>
                <w:sz w:val="18"/>
                <w:szCs w:val="18"/>
              </w:rPr>
              <w:t>záujme</w:t>
            </w:r>
            <w:proofErr w:type="spellEnd"/>
            <w:r w:rsidRPr="00E12993">
              <w:rPr>
                <w:rFonts w:cs="Calibri"/>
                <w:sz w:val="18"/>
                <w:szCs w:val="18"/>
              </w:rPr>
              <w:t xml:space="preserve"> </w:t>
            </w:r>
            <w:proofErr w:type="spellStart"/>
            <w:r w:rsidRPr="00E12993">
              <w:rPr>
                <w:rFonts w:cs="Calibri"/>
                <w:sz w:val="18"/>
                <w:szCs w:val="18"/>
              </w:rPr>
              <w:t>získať</w:t>
            </w:r>
            <w:proofErr w:type="spellEnd"/>
            <w:r w:rsidRPr="00E12993">
              <w:rPr>
                <w:rFonts w:cs="Calibri"/>
                <w:sz w:val="18"/>
                <w:szCs w:val="18"/>
              </w:rPr>
              <w:t xml:space="preserve"> </w:t>
            </w:r>
            <w:proofErr w:type="spellStart"/>
            <w:r w:rsidRPr="00E12993">
              <w:rPr>
                <w:rFonts w:cs="Calibri"/>
                <w:sz w:val="18"/>
                <w:szCs w:val="18"/>
              </w:rPr>
              <w:t>konkurenčnú</w:t>
            </w:r>
            <w:proofErr w:type="spellEnd"/>
            <w:r w:rsidRPr="00E12993">
              <w:rPr>
                <w:rFonts w:cs="Calibri"/>
                <w:sz w:val="18"/>
                <w:szCs w:val="18"/>
              </w:rPr>
              <w:t xml:space="preserve"> </w:t>
            </w:r>
            <w:proofErr w:type="spellStart"/>
            <w:r w:rsidRPr="00E12993">
              <w:rPr>
                <w:rFonts w:cs="Calibri"/>
                <w:sz w:val="18"/>
                <w:szCs w:val="18"/>
              </w:rPr>
              <w:t>výhodu</w:t>
            </w:r>
            <w:proofErr w:type="spellEnd"/>
            <w:r w:rsidRPr="00E12993">
              <w:rPr>
                <w:rFonts w:cs="Calibri"/>
                <w:sz w:val="18"/>
                <w:szCs w:val="18"/>
              </w:rPr>
              <w:t>.</w:t>
            </w:r>
            <w:r w:rsidRPr="00E12993">
              <w:rPr>
                <w:rFonts w:cs="Calibri"/>
                <w:sz w:val="18"/>
                <w:szCs w:val="18"/>
              </w:rPr>
              <w:br/>
            </w:r>
            <w:r w:rsidRPr="00E12993">
              <w:rPr>
                <w:rFonts w:cs="Calibri"/>
                <w:sz w:val="18"/>
                <w:szCs w:val="18"/>
              </w:rPr>
              <w:br/>
              <w:t xml:space="preserve">S </w:t>
            </w:r>
            <w:proofErr w:type="spellStart"/>
            <w:r w:rsidRPr="00E12993">
              <w:rPr>
                <w:rFonts w:cs="Calibri"/>
                <w:sz w:val="18"/>
                <w:szCs w:val="18"/>
              </w:rPr>
              <w:t>pozdravom</w:t>
            </w:r>
            <w:proofErr w:type="spellEnd"/>
            <w:r w:rsidRPr="00E12993">
              <w:rPr>
                <w:rFonts w:cs="Calibri"/>
                <w:sz w:val="18"/>
                <w:szCs w:val="18"/>
              </w:rPr>
              <w:br/>
            </w:r>
            <w:r w:rsidRPr="00E12993">
              <w:rPr>
                <w:rFonts w:cs="Calibri"/>
                <w:sz w:val="18"/>
                <w:szCs w:val="18"/>
              </w:rPr>
              <w:br/>
            </w:r>
            <w:proofErr w:type="spellStart"/>
            <w:r w:rsidRPr="00E12993">
              <w:rPr>
                <w:rFonts w:cs="Calibri"/>
                <w:sz w:val="18"/>
                <w:szCs w:val="18"/>
              </w:rPr>
              <w:t>RNDr</w:t>
            </w:r>
            <w:proofErr w:type="spellEnd"/>
            <w:r w:rsidRPr="00E12993">
              <w:rPr>
                <w:rFonts w:cs="Calibri"/>
                <w:sz w:val="18"/>
                <w:szCs w:val="18"/>
              </w:rPr>
              <w:t>. Ivan Brozmann</w:t>
            </w:r>
            <w:r w:rsidRPr="00E12993">
              <w:rPr>
                <w:rFonts w:cs="Calibri"/>
                <w:sz w:val="18"/>
                <w:szCs w:val="18"/>
              </w:rPr>
              <w:br/>
            </w:r>
            <w:proofErr w:type="spellStart"/>
            <w:r w:rsidRPr="00E12993">
              <w:rPr>
                <w:rFonts w:cs="Calibri"/>
                <w:sz w:val="18"/>
                <w:szCs w:val="18"/>
              </w:rPr>
              <w:t>člen</w:t>
            </w:r>
            <w:proofErr w:type="spellEnd"/>
            <w:r w:rsidRPr="00E12993">
              <w:rPr>
                <w:rFonts w:cs="Calibri"/>
                <w:sz w:val="18"/>
                <w:szCs w:val="18"/>
              </w:rPr>
              <w:t xml:space="preserve"> </w:t>
            </w:r>
            <w:proofErr w:type="spellStart"/>
            <w:r w:rsidRPr="00E12993">
              <w:rPr>
                <w:rFonts w:cs="Calibri"/>
                <w:sz w:val="18"/>
                <w:szCs w:val="18"/>
              </w:rPr>
              <w:t>predstavenstva</w:t>
            </w:r>
            <w:proofErr w:type="spellEnd"/>
            <w:r w:rsidRPr="00E12993">
              <w:rPr>
                <w:rFonts w:cs="Calibri"/>
                <w:sz w:val="18"/>
                <w:szCs w:val="18"/>
              </w:rPr>
              <w:br/>
              <w:t xml:space="preserve">Poisťovňa </w:t>
            </w:r>
            <w:proofErr w:type="spellStart"/>
            <w:r w:rsidRPr="00E12993">
              <w:rPr>
                <w:rFonts w:cs="Calibri"/>
                <w:sz w:val="18"/>
                <w:szCs w:val="18"/>
              </w:rPr>
              <w:t>Cardif</w:t>
            </w:r>
            <w:proofErr w:type="spellEnd"/>
            <w:r w:rsidRPr="00E12993">
              <w:rPr>
                <w:rFonts w:cs="Calibri"/>
                <w:sz w:val="18"/>
                <w:szCs w:val="18"/>
              </w:rPr>
              <w:t xml:space="preserve"> Slovakia, a.s.</w:t>
            </w:r>
            <w:r w:rsidRPr="00E12993">
              <w:rPr>
                <w:rFonts w:cs="Calibri"/>
                <w:sz w:val="18"/>
                <w:szCs w:val="18"/>
              </w:rPr>
              <w:br/>
            </w:r>
          </w:p>
          <w:p w:rsidR="00C05277" w:rsidRPr="00B516BF" w:rsidRDefault="00C05277" w:rsidP="0049764D">
            <w:pPr>
              <w:spacing w:after="0" w:line="240" w:lineRule="auto"/>
              <w:rPr>
                <w:rFonts w:asciiTheme="minorHAnsi" w:hAnsiTheme="minorHAnsi"/>
                <w:color w:val="1F497D"/>
                <w:sz w:val="18"/>
                <w:szCs w:val="18"/>
              </w:rPr>
            </w:pPr>
          </w:p>
        </w:tc>
        <w:tc>
          <w:tcPr>
            <w:tcW w:w="2395" w:type="pct"/>
          </w:tcPr>
          <w:p w:rsidR="00C05277"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Default="00C05277" w:rsidP="0049764D">
            <w:pPr>
              <w:spacing w:after="0" w:line="240" w:lineRule="auto"/>
              <w:rPr>
                <w:rFonts w:asciiTheme="minorHAnsi" w:hAnsiTheme="minorHAnsi"/>
                <w:b/>
                <w:color w:val="1F497D"/>
                <w:sz w:val="18"/>
                <w:szCs w:val="18"/>
                <w:u w:val="single"/>
              </w:rPr>
            </w:pPr>
            <w:r>
              <w:rPr>
                <w:rFonts w:asciiTheme="minorHAnsi" w:hAnsiTheme="minorHAnsi"/>
                <w:b/>
                <w:color w:val="1F497D"/>
                <w:sz w:val="18"/>
                <w:szCs w:val="18"/>
                <w:u w:val="single"/>
              </w:rPr>
              <w:lastRenderedPageBreak/>
              <w:t>Poisťovňa Poštovej banky</w:t>
            </w:r>
          </w:p>
        </w:tc>
        <w:tc>
          <w:tcPr>
            <w:tcW w:w="2123" w:type="pct"/>
          </w:tcPr>
          <w:p w:rsidR="00C05277" w:rsidRPr="00BE4528" w:rsidRDefault="00C05277" w:rsidP="0049764D">
            <w:pPr>
              <w:spacing w:after="0" w:line="240" w:lineRule="auto"/>
              <w:rPr>
                <w:color w:val="1F497D"/>
                <w:sz w:val="18"/>
                <w:szCs w:val="18"/>
              </w:rPr>
            </w:pPr>
            <w:r w:rsidRPr="00BE4528">
              <w:rPr>
                <w:color w:val="1F497D"/>
                <w:sz w:val="18"/>
                <w:szCs w:val="18"/>
              </w:rPr>
              <w:t xml:space="preserve">Memorandum distribútorov poistenia je primárne určené na stanovenie princípov spolupráce medzi Poisťovňami a ich externými distribučnými kanálmi. Poisťovňa Poštovej banky, a.s. v rámci distribúcie svojich poistných produktov </w:t>
            </w:r>
            <w:r w:rsidRPr="00BE4528">
              <w:rPr>
                <w:color w:val="1F497D"/>
                <w:sz w:val="18"/>
                <w:szCs w:val="18"/>
              </w:rPr>
              <w:lastRenderedPageBreak/>
              <w:t>nie je v priamom zmluvnom vzťahu s externými finančnými sprostredkovateľmi a na tieto činnosti primárne má uzavreté zmluvy so subjektmi, ktoré sú súčasťou rovnakej skupiny ako je Poisťovňa Poštovej banky, a.s. Vzťahy skupiny Poštovej banky sú riešené v Etickom kódexe skupiny Poštovej banky, pričom Poisťovňa Poštovej banky Vás ubezpečuje, že zmluvné vzťahy v rámci skupiny aj Etický kódex skupiny sú v súlade s kľúčovými princípmi prístupu ku zákazníkovi, ktoré prijali členovia Insurance Europe – Európskej federácie asociácii v poisťovníctve.</w:t>
            </w:r>
          </w:p>
          <w:p w:rsidR="00C05277" w:rsidRDefault="00C05277" w:rsidP="0049764D">
            <w:pPr>
              <w:spacing w:after="0" w:line="240" w:lineRule="auto"/>
              <w:rPr>
                <w:color w:val="1F497D"/>
              </w:rPr>
            </w:pPr>
            <w:r w:rsidRPr="00BE4528">
              <w:rPr>
                <w:color w:val="1F497D"/>
                <w:sz w:val="18"/>
                <w:szCs w:val="18"/>
              </w:rPr>
              <w:t>                Vzhľadom na skutočnosť, že by bolo neštandardné riešiť vnútroskupinové vzťahy skupiny Poštovej banky na úrovni Slovenskej asociácie poisťovní a najmä na skutočnosť, že memorandum je určené predovšetkým na stanovenie princípov spolupráce medzi Poisťovňami a ich externými distribučnými kanálmi, nie je účelné, aby Poisťovňa Poštovej banky bola signatárom Memoranda ale Poisťovňa Poštovej banky opätovne ubezpečuje, že sa hlási ku kľúčovým princípom prístupu ku zákazníkovi, ktoré prijali členovia Insurance Europe.</w:t>
            </w:r>
            <w:r>
              <w:rPr>
                <w:color w:val="1F497D"/>
              </w:rPr>
              <w:t xml:space="preserve"> </w:t>
            </w:r>
          </w:p>
          <w:p w:rsidR="00C05277" w:rsidRPr="00B516BF" w:rsidRDefault="00C05277" w:rsidP="0049764D">
            <w:pPr>
              <w:spacing w:after="0" w:line="240" w:lineRule="auto"/>
              <w:rPr>
                <w:rFonts w:asciiTheme="minorHAnsi" w:hAnsiTheme="minorHAnsi"/>
                <w:color w:val="1F497D"/>
                <w:sz w:val="18"/>
                <w:szCs w:val="18"/>
              </w:rPr>
            </w:pPr>
          </w:p>
        </w:tc>
        <w:tc>
          <w:tcPr>
            <w:tcW w:w="2395" w:type="pct"/>
          </w:tcPr>
          <w:p w:rsidR="00C05277"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Default="00C05277" w:rsidP="0049764D">
            <w:pPr>
              <w:spacing w:after="0" w:line="240" w:lineRule="auto"/>
              <w:rPr>
                <w:rFonts w:asciiTheme="minorHAnsi" w:hAnsiTheme="minorHAnsi"/>
                <w:b/>
                <w:color w:val="1F497D"/>
                <w:sz w:val="18"/>
                <w:szCs w:val="18"/>
                <w:u w:val="single"/>
              </w:rPr>
            </w:pPr>
            <w:r>
              <w:rPr>
                <w:rFonts w:asciiTheme="minorHAnsi" w:hAnsiTheme="minorHAnsi"/>
                <w:b/>
                <w:color w:val="1F497D"/>
                <w:sz w:val="18"/>
                <w:szCs w:val="18"/>
                <w:u w:val="single"/>
              </w:rPr>
              <w:lastRenderedPageBreak/>
              <w:t>Poisťovňa Slovenskej sporiteľne a.s.</w:t>
            </w:r>
          </w:p>
        </w:tc>
        <w:tc>
          <w:tcPr>
            <w:tcW w:w="2123" w:type="pct"/>
          </w:tcPr>
          <w:p w:rsidR="00C05277" w:rsidRPr="00BE4528" w:rsidRDefault="00C05277" w:rsidP="0049764D">
            <w:pPr>
              <w:spacing w:after="0" w:line="240" w:lineRule="auto"/>
              <w:rPr>
                <w:color w:val="1F497D"/>
                <w:sz w:val="18"/>
                <w:szCs w:val="18"/>
              </w:rPr>
            </w:pPr>
          </w:p>
        </w:tc>
        <w:tc>
          <w:tcPr>
            <w:tcW w:w="2395" w:type="pct"/>
          </w:tcPr>
          <w:p w:rsidR="00C05277" w:rsidRDefault="00C05277" w:rsidP="0049764D">
            <w:pPr>
              <w:widowControl/>
              <w:spacing w:after="0" w:line="240" w:lineRule="auto"/>
              <w:rPr>
                <w:rFonts w:asciiTheme="minorHAnsi" w:hAnsiTheme="minorHAnsi" w:cs="Calibri"/>
                <w:sz w:val="18"/>
                <w:szCs w:val="18"/>
                <w:lang w:val="sk-SK"/>
              </w:rPr>
            </w:pPr>
          </w:p>
        </w:tc>
      </w:tr>
      <w:tr w:rsidR="00C05277" w:rsidRPr="00B516BF" w:rsidTr="003A31A4">
        <w:tc>
          <w:tcPr>
            <w:tcW w:w="482" w:type="pct"/>
          </w:tcPr>
          <w:p w:rsidR="00C05277" w:rsidRPr="00B516BF" w:rsidRDefault="00C05277" w:rsidP="0049764D">
            <w:pPr>
              <w:pStyle w:val="Obyajntext"/>
              <w:rPr>
                <w:rFonts w:asciiTheme="minorHAnsi" w:hAnsiTheme="minorHAnsi"/>
                <w:b/>
                <w:sz w:val="18"/>
                <w:szCs w:val="18"/>
                <w:u w:val="single"/>
              </w:rPr>
            </w:pPr>
            <w:r w:rsidRPr="00A263D8">
              <w:rPr>
                <w:rFonts w:asciiTheme="minorHAnsi" w:hAnsiTheme="minorHAnsi"/>
                <w:b/>
                <w:sz w:val="18"/>
                <w:szCs w:val="18"/>
                <w:u w:val="single"/>
              </w:rPr>
              <w:t>UNION poisťovňa, a.s.</w:t>
            </w:r>
          </w:p>
          <w:p w:rsidR="00C05277" w:rsidRPr="00B516BF" w:rsidRDefault="00C05277" w:rsidP="0049764D">
            <w:pPr>
              <w:widowControl/>
              <w:spacing w:after="0" w:line="240" w:lineRule="auto"/>
              <w:rPr>
                <w:rFonts w:asciiTheme="minorHAnsi" w:hAnsiTheme="minorHAnsi" w:cs="Calibri"/>
                <w:b/>
                <w:sz w:val="18"/>
                <w:szCs w:val="18"/>
              </w:rPr>
            </w:pPr>
          </w:p>
        </w:tc>
        <w:tc>
          <w:tcPr>
            <w:tcW w:w="2123" w:type="pct"/>
          </w:tcPr>
          <w:p w:rsidR="00C05277" w:rsidRPr="00B516BF" w:rsidRDefault="00C05277" w:rsidP="0049764D">
            <w:pPr>
              <w:pStyle w:val="Obyajntext"/>
              <w:rPr>
                <w:rFonts w:asciiTheme="minorHAnsi" w:hAnsiTheme="minorHAnsi"/>
                <w:b/>
                <w:sz w:val="18"/>
                <w:szCs w:val="18"/>
                <w:u w:val="single"/>
              </w:rPr>
            </w:pPr>
          </w:p>
          <w:p w:rsidR="00C05277" w:rsidRPr="00B516BF" w:rsidRDefault="00C05277" w:rsidP="0049764D">
            <w:pPr>
              <w:pStyle w:val="Obyajntext"/>
              <w:rPr>
                <w:rFonts w:asciiTheme="minorHAnsi" w:hAnsiTheme="minorHAnsi"/>
                <w:sz w:val="18"/>
                <w:szCs w:val="18"/>
                <w:u w:val="single"/>
              </w:rPr>
            </w:pPr>
          </w:p>
          <w:p w:rsidR="00C05277" w:rsidRPr="00B516BF" w:rsidRDefault="00C05277" w:rsidP="0049764D">
            <w:pPr>
              <w:pStyle w:val="Obyajntext"/>
              <w:rPr>
                <w:rFonts w:asciiTheme="minorHAnsi" w:hAnsiTheme="minorHAnsi"/>
                <w:sz w:val="18"/>
                <w:szCs w:val="18"/>
              </w:rPr>
            </w:pPr>
            <w:r>
              <w:rPr>
                <w:rFonts w:asciiTheme="minorHAnsi" w:hAnsiTheme="minorHAnsi"/>
                <w:sz w:val="18"/>
                <w:szCs w:val="18"/>
              </w:rPr>
              <w:t>S</w:t>
            </w:r>
            <w:r w:rsidRPr="00B516BF">
              <w:rPr>
                <w:rFonts w:asciiTheme="minorHAnsi" w:hAnsiTheme="minorHAnsi"/>
                <w:sz w:val="18"/>
                <w:szCs w:val="18"/>
              </w:rPr>
              <w:t>uhlasim s Vasim navrhom. Mozno by som slovo distributor nahradil slovom sprostredkovatel , ale to je detail /vid priloha/. Vložil som tam vsuvku vyznačenú boldom a myslim, ze by to tak mohlo zostat.</w:t>
            </w:r>
          </w:p>
          <w:p w:rsidR="00C05277" w:rsidRPr="00B516BF" w:rsidRDefault="00C05277" w:rsidP="0049764D">
            <w:pPr>
              <w:pStyle w:val="Obyajntext"/>
              <w:rPr>
                <w:rFonts w:asciiTheme="minorHAnsi" w:hAnsiTheme="minorHAnsi"/>
                <w:sz w:val="18"/>
                <w:szCs w:val="18"/>
              </w:rPr>
            </w:pPr>
            <w:r w:rsidRPr="00B516BF">
              <w:rPr>
                <w:rFonts w:asciiTheme="minorHAnsi" w:hAnsiTheme="minorHAnsi"/>
                <w:sz w:val="18"/>
                <w:szCs w:val="18"/>
              </w:rPr>
              <w:t>S pozdravom</w:t>
            </w:r>
          </w:p>
          <w:p w:rsidR="00C05277" w:rsidRPr="00B516BF" w:rsidRDefault="00C05277" w:rsidP="0049764D">
            <w:pPr>
              <w:pStyle w:val="Obyajntext"/>
              <w:rPr>
                <w:rFonts w:asciiTheme="minorHAnsi" w:hAnsiTheme="minorHAnsi"/>
                <w:sz w:val="18"/>
                <w:szCs w:val="18"/>
                <w:u w:val="single"/>
              </w:rPr>
            </w:pPr>
            <w:r w:rsidRPr="00B516BF">
              <w:rPr>
                <w:rFonts w:asciiTheme="minorHAnsi" w:hAnsiTheme="minorHAnsi"/>
                <w:sz w:val="18"/>
                <w:szCs w:val="18"/>
              </w:rPr>
              <w:t>Borik</w:t>
            </w:r>
          </w:p>
          <w:p w:rsidR="00C05277" w:rsidRPr="00B516BF" w:rsidRDefault="00C05277" w:rsidP="0049764D">
            <w:pPr>
              <w:pStyle w:val="Obyajntext"/>
              <w:rPr>
                <w:rFonts w:asciiTheme="minorHAnsi" w:hAnsiTheme="minorHAnsi" w:cs="Calibri"/>
                <w:sz w:val="18"/>
                <w:szCs w:val="18"/>
              </w:rPr>
            </w:pPr>
          </w:p>
        </w:tc>
        <w:tc>
          <w:tcPr>
            <w:tcW w:w="2395" w:type="pct"/>
            <w:vAlign w:val="center"/>
          </w:tcPr>
          <w:p w:rsidR="00C05277" w:rsidRPr="00B516BF" w:rsidRDefault="00C05277" w:rsidP="0049764D">
            <w:pPr>
              <w:widowControl/>
              <w:spacing w:after="0" w:line="240" w:lineRule="auto"/>
              <w:jc w:val="center"/>
              <w:rPr>
                <w:rFonts w:asciiTheme="minorHAnsi" w:hAnsiTheme="minorHAnsi" w:cs="Calibri"/>
                <w:b/>
                <w:sz w:val="18"/>
                <w:szCs w:val="18"/>
                <w:lang w:val="sk-SK"/>
              </w:rPr>
            </w:pPr>
          </w:p>
        </w:tc>
      </w:tr>
      <w:tr w:rsidR="00C05277" w:rsidRPr="00B516BF" w:rsidTr="003A31A4">
        <w:tc>
          <w:tcPr>
            <w:tcW w:w="482" w:type="pct"/>
          </w:tcPr>
          <w:p w:rsidR="00C05277" w:rsidRPr="00B516BF" w:rsidRDefault="00C05277" w:rsidP="0049764D">
            <w:pPr>
              <w:spacing w:after="0" w:line="240" w:lineRule="auto"/>
              <w:rPr>
                <w:rFonts w:asciiTheme="minorHAnsi" w:hAnsiTheme="minorHAnsi"/>
                <w:b/>
                <w:color w:val="365F91" w:themeColor="accent1" w:themeShade="BF"/>
                <w:sz w:val="18"/>
                <w:szCs w:val="18"/>
                <w:u w:val="single"/>
              </w:rPr>
            </w:pPr>
            <w:r w:rsidRPr="00A263D8">
              <w:rPr>
                <w:rFonts w:asciiTheme="minorHAnsi" w:hAnsiTheme="minorHAnsi"/>
                <w:b/>
                <w:color w:val="365F91" w:themeColor="accent1" w:themeShade="BF"/>
                <w:sz w:val="18"/>
                <w:szCs w:val="18"/>
                <w:u w:val="single"/>
              </w:rPr>
              <w:t>UNIQA poisťovňa, a.s.</w:t>
            </w:r>
          </w:p>
          <w:p w:rsidR="00C05277" w:rsidRPr="00B516BF" w:rsidRDefault="00C05277" w:rsidP="0049764D">
            <w:pPr>
              <w:widowControl/>
              <w:spacing w:after="0" w:line="240" w:lineRule="auto"/>
              <w:rPr>
                <w:rFonts w:asciiTheme="minorHAnsi" w:hAnsiTheme="minorHAnsi" w:cs="Calibri"/>
                <w:b/>
                <w:sz w:val="18"/>
                <w:szCs w:val="18"/>
              </w:rPr>
            </w:pPr>
          </w:p>
        </w:tc>
        <w:tc>
          <w:tcPr>
            <w:tcW w:w="2123" w:type="pct"/>
          </w:tcPr>
          <w:p w:rsidR="00C05277" w:rsidRDefault="00C05277" w:rsidP="0049764D">
            <w:pPr>
              <w:spacing w:after="0" w:line="240" w:lineRule="auto"/>
              <w:rPr>
                <w:rFonts w:asciiTheme="minorHAnsi" w:hAnsiTheme="minorHAnsi" w:cs="Arial"/>
                <w:b/>
                <w:bCs/>
                <w:color w:val="365F91" w:themeColor="accent1" w:themeShade="BF"/>
                <w:sz w:val="18"/>
                <w:szCs w:val="18"/>
              </w:rPr>
            </w:pPr>
            <w:r>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v nadväznosti na Vašu žiadosť o zaujatie stanoviska k návrhu spoločného memoranda distribútorov poistenia si Vám týmto dovoľujeme zaslať naše spoločné stanovisko:</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Spoločnosť UNIQA poisťovňa principiálne víta a podporuje päť kľúčových princípov, ktor</w:t>
            </w:r>
            <w:r w:rsidRPr="00B516BF">
              <w:rPr>
                <w:rFonts w:asciiTheme="minorHAnsi" w:hAnsiTheme="minorHAnsi" w:cs="Arial"/>
                <w:b/>
                <w:bCs/>
                <w:strike/>
                <w:color w:val="365F91" w:themeColor="accent1" w:themeShade="BF"/>
                <w:sz w:val="18"/>
                <w:szCs w:val="18"/>
              </w:rPr>
              <w:t>é</w:t>
            </w:r>
            <w:r w:rsidRPr="00B516BF">
              <w:rPr>
                <w:rFonts w:asciiTheme="minorHAnsi" w:hAnsiTheme="minorHAnsi" w:cs="Arial"/>
                <w:b/>
                <w:bCs/>
                <w:color w:val="365F91" w:themeColor="accent1" w:themeShade="BF"/>
                <w:sz w:val="18"/>
                <w:szCs w:val="18"/>
              </w:rPr>
              <w:t xml:space="preserve"> prijali členovia Európskej  federácie asociácií v poisťovníctve.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Tieto princípy podporujeme množstvom interných opatrení, ako napr.  </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 prácou s analyzačnými modelmi potrieb klientov,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 obsiahlym systémom zaškolenia a ďalšieho vzdelávania, pre exkluzívnych sprostredkovateľov našej spoločnosti vrátané pravidelných interných licenčných skúšok, a pod.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 xml:space="preserve">Poisťovacie a maklérske spoločnosti, ktoré dodržiavajú takéto obchodné praktiky a navyše priebežne a systematicky preverujú kvalitu osôb konajúcich </w:t>
            </w:r>
            <w:r w:rsidRPr="00B516BF">
              <w:rPr>
                <w:rFonts w:asciiTheme="minorHAnsi" w:hAnsiTheme="minorHAnsi" w:cs="Arial"/>
                <w:color w:val="365F91" w:themeColor="accent1" w:themeShade="BF"/>
                <w:sz w:val="18"/>
                <w:szCs w:val="18"/>
              </w:rPr>
              <w:lastRenderedPageBreak/>
              <w:t>pre spoločnosť, z nášho pohľadu dostatočne zabezpečujú, aby klienti dostali korektné a férové poradenstvo.  </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V nadväznosti na podnet dodatočného slovenského memoranda Vám zasielame nasledujúce stanovisko:</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Memorandum takéhoto druhu by malo byť v danej forme a s daným obsahom podpísané až po ukončení prebiehajúcich rokovaní s asociáciami sprostredkovateľov.</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p>
          <w:p w:rsidR="00B232B0" w:rsidRDefault="00B232B0" w:rsidP="0049764D">
            <w:pPr>
              <w:spacing w:after="0" w:line="240" w:lineRule="auto"/>
              <w:rPr>
                <w:rFonts w:asciiTheme="minorHAnsi" w:hAnsiTheme="minorHAnsi" w:cs="Arial"/>
                <w:b/>
                <w:bCs/>
                <w:color w:val="365F91" w:themeColor="accent1" w:themeShade="BF"/>
                <w:sz w:val="18"/>
                <w:szCs w:val="18"/>
              </w:rPr>
            </w:pPr>
          </w:p>
          <w:p w:rsidR="00B232B0" w:rsidRDefault="00B232B0" w:rsidP="0049764D">
            <w:pPr>
              <w:spacing w:after="0" w:line="240" w:lineRule="auto"/>
              <w:rPr>
                <w:rFonts w:asciiTheme="minorHAnsi" w:hAnsiTheme="minorHAnsi" w:cs="Arial"/>
                <w:b/>
                <w:bCs/>
                <w:color w:val="365F91" w:themeColor="accent1" w:themeShade="BF"/>
                <w:sz w:val="18"/>
                <w:szCs w:val="18"/>
              </w:rPr>
            </w:pPr>
          </w:p>
          <w:p w:rsidR="00B232B0" w:rsidRDefault="00B232B0" w:rsidP="0049764D">
            <w:pPr>
              <w:spacing w:after="0" w:line="240" w:lineRule="auto"/>
              <w:rPr>
                <w:rFonts w:asciiTheme="minorHAnsi" w:hAnsiTheme="minorHAnsi" w:cs="Arial"/>
                <w:b/>
                <w:bCs/>
                <w:color w:val="365F91" w:themeColor="accent1" w:themeShade="BF"/>
                <w:sz w:val="18"/>
                <w:szCs w:val="18"/>
              </w:rPr>
            </w:pPr>
          </w:p>
          <w:p w:rsidR="00B232B0" w:rsidRDefault="00B232B0" w:rsidP="0049764D">
            <w:pPr>
              <w:spacing w:after="0" w:line="240" w:lineRule="auto"/>
              <w:rPr>
                <w:rFonts w:asciiTheme="minorHAnsi" w:hAnsiTheme="minorHAnsi" w:cs="Arial"/>
                <w:b/>
                <w:bCs/>
                <w:color w:val="365F91" w:themeColor="accent1" w:themeShade="BF"/>
                <w:sz w:val="18"/>
                <w:szCs w:val="18"/>
              </w:rPr>
            </w:pPr>
          </w:p>
          <w:p w:rsidR="00C05277" w:rsidRDefault="00C05277" w:rsidP="0049764D">
            <w:pPr>
              <w:spacing w:after="0" w:line="240" w:lineRule="auto"/>
              <w:rPr>
                <w:rFonts w:asciiTheme="minorHAnsi" w:hAnsiTheme="minorHAnsi"/>
                <w:color w:val="365F91" w:themeColor="accent1" w:themeShade="BF"/>
                <w:sz w:val="18"/>
                <w:szCs w:val="18"/>
              </w:rPr>
            </w:pPr>
            <w:r w:rsidRPr="00B516BF">
              <w:rPr>
                <w:rFonts w:asciiTheme="minorHAnsi" w:hAnsiTheme="minorHAnsi" w:cs="Arial"/>
                <w:b/>
                <w:bCs/>
                <w:color w:val="365F91" w:themeColor="accent1" w:themeShade="BF"/>
                <w:sz w:val="18"/>
                <w:szCs w:val="18"/>
              </w:rPr>
              <w:t>Použiť v súčasnej fáze v texte memoranda, ktoré je určené pre verejnosť, pojmy "čestní"  a "nečestní" sprostredkovatelia a "ochrana klienta pred zneužitím", však v žiadnom prípade nepovažujeme v záujme dôvery klienta a celej verejnosti v kvalitu a dôveryhodnosť našich služieb za účelnú resp. vhodnú formu podpory.</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 xml:space="preserve">V zásade sa každá poisťovňa v súčasnosti slobodne môže rozhodnúť, akými prostriedkami dojedná zálohovo (up front) vyplácanú províziu. Ekonomické riziko, ktoré vzniká spreneverou nezaslúžených provízií, teda spočíva na strane poisťovateľa. Prirodzene nechceme podporovať "nečestných" sprostredkovateľov a preto uplatňujeme jednoznačné interné smernice, aké podmienky musí sprostredkovateľ splniť, aby mu boli poskytnuté zálohové provízie. Vnímame tento spôsob podobne, ako poskytnutie úveru bankou.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Ak je teraz cieľom spoločne v prospech klientov zakotviť dodatočné regulatívy, je to z nášho pohľadu najlepšie možné prostredníctvom nasledujúcich krokov:</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- 1. záväzne  zvýšiť odkupné hodnoty cez rozloženie získateľských nákladov na viaceré roky vrátane bezpodmienečnej dlhšej doby ručenia sprostredkovateľov, pre takýto prístup existujú v rámci EÚ napr. v Rakúsku hotové modely, chceli by sme však v tejto súvislosti výslovne poukázať na skutočnosť, že zavedenie takéhoto modelu si pravdepodobné u všetkých poisťovní vyžiada podstatnú dobu na prípravu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- 2. Cieleným opatrením  pre poisťovníctvo – po dohode s maklérskymi spoločnosťami – by bol záväzný audit maklérskych spoločností, ktoré v NBS požiadajú o právo na zálohovo vyplácané provízie – a to audítorom, ktorý </w:t>
            </w:r>
            <w:r w:rsidRPr="00B516BF">
              <w:rPr>
                <w:rFonts w:asciiTheme="minorHAnsi" w:hAnsiTheme="minorHAnsi" w:cs="Arial"/>
                <w:b/>
                <w:bCs/>
                <w:color w:val="365F91" w:themeColor="accent1" w:themeShade="BF"/>
                <w:sz w:val="18"/>
                <w:szCs w:val="18"/>
              </w:rPr>
              <w:lastRenderedPageBreak/>
              <w:t xml:space="preserve">ročne overí schopnosť spoločností vrátiť zálohovo vyplácané provízie.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Vo všeobecnosti však pri akomkoľvek zákaze výplaty zálohovo vyplácaných provízií vnímame problémy pri ukladaní prípadných sankcií, nakoľko existuje celý rad možností (záloha na marketing, príspevok na vzdelávanie a pod.) ako takýto zákaz obísť, čo by neviedlo k reálnemu zlepšeniu situácie.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- 3. Spoločnosť UNIQA podporí všetky opatrenia poisťovacieho sektora, aby boli distribútori poistenia, ktorí s nekalým úmyslom prijali/spreneverili vo vlastný finančný prospech provízie za "nezaslúžené obdobia" stíhaní čo najprísnejším spôsobom.</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Z nášho pohľadu je v tejto súvislosti veľmi problematickou možnosť, že sa ako distribútori môžu zaregistrovať spoločnosti s ručením obmedzeným. Navrhujeme, aby NBS upravila príslušné registračné konania po dohode s členskými spoločnosťami tak, aby sa navyše musela do registra zaregistrovať každá jednotlivá osoba vykonávajúca distribúciu. </w:t>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Takýmto spôsobom by sa ešte zjednodušila identifikácia osôb, konajúcich s podvodným zámerom.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- 4. Interné memorandum poisťovateľov by malo bezpodmienečne obsahovať, že každá osoba, ktorá sprostredkovala poistné zmluvy nekorektným spôsobom, bude nahlásená centrálnemu registru, na ktorý budú mať on-line prístup všetci poisťovatelia. </w:t>
            </w:r>
            <w:r w:rsidRPr="00B516BF">
              <w:rPr>
                <w:rFonts w:asciiTheme="minorHAnsi" w:hAnsiTheme="minorHAnsi"/>
                <w:color w:val="365F91" w:themeColor="accent1" w:themeShade="BF"/>
                <w:sz w:val="18"/>
                <w:szCs w:val="18"/>
              </w:rPr>
              <w:br/>
            </w:r>
          </w:p>
          <w:p w:rsidR="00C05277" w:rsidRDefault="00C05277" w:rsidP="0049764D">
            <w:pPr>
              <w:spacing w:after="0" w:line="240" w:lineRule="auto"/>
              <w:rPr>
                <w:rFonts w:asciiTheme="minorHAnsi" w:hAnsiTheme="minorHAnsi"/>
                <w:color w:val="365F91" w:themeColor="accent1" w:themeShade="BF"/>
                <w:sz w:val="18"/>
                <w:szCs w:val="18"/>
              </w:rPr>
            </w:pPr>
          </w:p>
          <w:p w:rsidR="00C05277" w:rsidRDefault="00C05277" w:rsidP="0049764D">
            <w:pPr>
              <w:spacing w:after="0" w:line="240" w:lineRule="auto"/>
              <w:rPr>
                <w:rFonts w:asciiTheme="minorHAnsi" w:hAnsiTheme="minorHAnsi"/>
                <w:color w:val="365F91" w:themeColor="accent1" w:themeShade="BF"/>
                <w:sz w:val="18"/>
                <w:szCs w:val="18"/>
              </w:rPr>
            </w:pPr>
          </w:p>
          <w:p w:rsidR="00C05277" w:rsidRDefault="00C05277" w:rsidP="0049764D">
            <w:pPr>
              <w:spacing w:after="0" w:line="240" w:lineRule="auto"/>
              <w:rPr>
                <w:rFonts w:asciiTheme="minorHAnsi" w:hAnsiTheme="minorHAnsi"/>
                <w:color w:val="365F91" w:themeColor="accent1" w:themeShade="BF"/>
                <w:sz w:val="18"/>
                <w:szCs w:val="18"/>
              </w:rPr>
            </w:pPr>
          </w:p>
          <w:p w:rsidR="00C05277" w:rsidRDefault="00C05277" w:rsidP="0049764D">
            <w:pPr>
              <w:spacing w:after="0" w:line="240" w:lineRule="auto"/>
              <w:rPr>
                <w:rFonts w:asciiTheme="minorHAnsi" w:hAnsiTheme="minorHAnsi"/>
                <w:color w:val="365F91" w:themeColor="accent1" w:themeShade="BF"/>
                <w:sz w:val="18"/>
                <w:szCs w:val="18"/>
              </w:rPr>
            </w:pPr>
          </w:p>
          <w:p w:rsidR="00C05277" w:rsidRDefault="00C05277" w:rsidP="0049764D">
            <w:pPr>
              <w:spacing w:after="0" w:line="240" w:lineRule="auto"/>
              <w:rPr>
                <w:rFonts w:asciiTheme="minorHAnsi" w:hAnsiTheme="minorHAnsi"/>
                <w:color w:val="365F91" w:themeColor="accent1" w:themeShade="BF"/>
                <w:sz w:val="18"/>
                <w:szCs w:val="18"/>
              </w:rPr>
            </w:pPr>
          </w:p>
          <w:p w:rsidR="007F551F" w:rsidRDefault="007F551F" w:rsidP="0049764D">
            <w:pPr>
              <w:spacing w:after="0" w:line="240" w:lineRule="auto"/>
              <w:rPr>
                <w:rFonts w:asciiTheme="minorHAnsi" w:hAnsiTheme="minorHAnsi"/>
                <w:color w:val="365F91" w:themeColor="accent1" w:themeShade="BF"/>
                <w:sz w:val="18"/>
                <w:szCs w:val="18"/>
              </w:rPr>
            </w:pPr>
          </w:p>
          <w:p w:rsidR="007F551F" w:rsidRDefault="007F551F" w:rsidP="0049764D">
            <w:pPr>
              <w:spacing w:after="0" w:line="240" w:lineRule="auto"/>
              <w:rPr>
                <w:rFonts w:asciiTheme="minorHAnsi" w:hAnsiTheme="minorHAnsi"/>
                <w:color w:val="365F91" w:themeColor="accent1" w:themeShade="BF"/>
                <w:sz w:val="18"/>
                <w:szCs w:val="18"/>
              </w:rPr>
            </w:pPr>
          </w:p>
          <w:p w:rsidR="007F551F" w:rsidRDefault="007F551F" w:rsidP="0049764D">
            <w:pPr>
              <w:spacing w:after="0" w:line="240" w:lineRule="auto"/>
              <w:rPr>
                <w:rFonts w:asciiTheme="minorHAnsi" w:hAnsiTheme="minorHAnsi"/>
                <w:color w:val="365F91" w:themeColor="accent1" w:themeShade="BF"/>
                <w:sz w:val="18"/>
                <w:szCs w:val="18"/>
              </w:rPr>
            </w:pPr>
          </w:p>
          <w:p w:rsidR="00C05277" w:rsidRPr="00B516BF" w:rsidRDefault="00C05277" w:rsidP="0049764D">
            <w:pPr>
              <w:spacing w:after="0" w:line="240" w:lineRule="auto"/>
              <w:rPr>
                <w:rFonts w:asciiTheme="minorHAnsi" w:hAnsiTheme="minorHAnsi" w:cs="Calibri"/>
                <w:sz w:val="18"/>
                <w:szCs w:val="18"/>
                <w:lang w:val="sk-SK"/>
              </w:rPr>
            </w:pPr>
            <w:r w:rsidRPr="00B516BF">
              <w:rPr>
                <w:rFonts w:asciiTheme="minorHAnsi" w:hAnsiTheme="minorHAnsi"/>
                <w:color w:val="365F91" w:themeColor="accent1" w:themeShade="BF"/>
                <w:sz w:val="18"/>
                <w:szCs w:val="18"/>
              </w:rPr>
              <w:br/>
            </w:r>
            <w:r w:rsidRPr="00B516BF">
              <w:rPr>
                <w:rFonts w:asciiTheme="minorHAnsi" w:hAnsiTheme="minorHAnsi" w:cs="Arial"/>
                <w:b/>
                <w:bCs/>
                <w:color w:val="365F91" w:themeColor="accent1" w:themeShade="BF"/>
                <w:sz w:val="18"/>
                <w:szCs w:val="18"/>
              </w:rPr>
              <w:t xml:space="preserve">Problém, ktorý vo Vašom liste spomínate, a to, že sa nečestný sprostredkovateľ môže  z trhu stiahnuť, a tým často ostať nepotrestaný, je z nášho pohľadu téma, ktorej sa treba bezpodmienečne ďalej venovať na úrovni asociácie a ministerstva spravodlivosti.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Dúfame, že sme Vám našim stanoviskom poslúžili a sme kedykoľvek k dispozícii pre ďalšie rokovania v tejto veci</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 xml:space="preserve">S pozdravom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lastRenderedPageBreak/>
              <w:t>Andreas Kössl                     Wolfgang Friedl</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CEO                                        CSO</w:t>
            </w:r>
            <w:r w:rsidRPr="00B516BF">
              <w:rPr>
                <w:rFonts w:asciiTheme="minorHAnsi" w:hAnsiTheme="minorHAnsi"/>
                <w:color w:val="365F91" w:themeColor="accent1" w:themeShade="BF"/>
                <w:sz w:val="18"/>
                <w:szCs w:val="18"/>
              </w:rPr>
              <w:t xml:space="preserve"> </w:t>
            </w:r>
            <w:r w:rsidRPr="00B516BF">
              <w:rPr>
                <w:rFonts w:asciiTheme="minorHAnsi" w:hAnsiTheme="minorHAnsi"/>
                <w:color w:val="365F91" w:themeColor="accent1" w:themeShade="BF"/>
                <w:sz w:val="18"/>
                <w:szCs w:val="18"/>
              </w:rPr>
              <w:br/>
            </w:r>
            <w:r w:rsidRPr="00B516BF">
              <w:rPr>
                <w:rFonts w:asciiTheme="minorHAnsi" w:hAnsiTheme="minorHAnsi"/>
                <w:color w:val="365F91" w:themeColor="accent1" w:themeShade="BF"/>
                <w:sz w:val="18"/>
                <w:szCs w:val="18"/>
              </w:rPr>
              <w:br/>
            </w:r>
            <w:r w:rsidRPr="00B516BF">
              <w:rPr>
                <w:rFonts w:asciiTheme="minorHAnsi" w:hAnsiTheme="minorHAnsi" w:cs="Arial"/>
                <w:color w:val="365F91" w:themeColor="accent1" w:themeShade="BF"/>
                <w:sz w:val="18"/>
                <w:szCs w:val="18"/>
              </w:rPr>
              <w:t>UNIQA poisťovňa, a.s.</w:t>
            </w:r>
            <w:r w:rsidRPr="00B516BF">
              <w:rPr>
                <w:rFonts w:asciiTheme="minorHAnsi" w:hAnsiTheme="minorHAnsi"/>
                <w:sz w:val="18"/>
                <w:szCs w:val="18"/>
              </w:rPr>
              <w:t xml:space="preserve"> </w:t>
            </w:r>
          </w:p>
        </w:tc>
        <w:tc>
          <w:tcPr>
            <w:tcW w:w="2395" w:type="pct"/>
            <w:vAlign w:val="center"/>
          </w:tcPr>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podpisu  memoranda po rokovaní so sprostredkovateľskými asociáciami</w:t>
            </w:r>
          </w:p>
          <w:p w:rsidR="00C05277" w:rsidRPr="005D3130" w:rsidRDefault="00C05277" w:rsidP="0049764D">
            <w:pPr>
              <w:widowControl/>
              <w:spacing w:after="0" w:line="240" w:lineRule="auto"/>
              <w:rPr>
                <w:rFonts w:asciiTheme="minorHAnsi" w:hAnsiTheme="minorHAnsi" w:cs="Calibri"/>
                <w:sz w:val="18"/>
                <w:szCs w:val="18"/>
                <w:lang w:val="sk-SK"/>
              </w:rPr>
            </w:pPr>
            <w:r w:rsidRPr="005D3130">
              <w:rPr>
                <w:rFonts w:asciiTheme="minorHAnsi" w:hAnsiTheme="minorHAnsi" w:cs="Calibri"/>
                <w:sz w:val="18"/>
                <w:szCs w:val="18"/>
                <w:lang w:val="sk-SK"/>
              </w:rPr>
              <w:t>V zásade súhlasíme s Vaším názorom, sekretariát postupoval v zmysle záverov zo stretnutia s AFISP a</w:t>
            </w:r>
            <w:r>
              <w:rPr>
                <w:rFonts w:asciiTheme="minorHAnsi" w:hAnsiTheme="minorHAnsi" w:cs="Calibri"/>
                <w:sz w:val="18"/>
                <w:szCs w:val="18"/>
                <w:lang w:val="sk-SK"/>
              </w:rPr>
              <w:t> SASP ( dostali ste mailom 18.07.2012)</w:t>
            </w:r>
            <w:r w:rsidRPr="005D3130">
              <w:rPr>
                <w:rFonts w:asciiTheme="minorHAnsi" w:hAnsiTheme="minorHAnsi" w:cs="Calibri"/>
                <w:sz w:val="18"/>
                <w:szCs w:val="18"/>
                <w:lang w:val="sk-SK"/>
              </w:rPr>
              <w:t xml:space="preserve"> kde sa v závere uvádza</w:t>
            </w:r>
          </w:p>
          <w:p w:rsidR="00C05277" w:rsidRPr="005D3130" w:rsidRDefault="00C05277" w:rsidP="0049764D">
            <w:pPr>
              <w:widowControl/>
              <w:numPr>
                <w:ilvl w:val="0"/>
                <w:numId w:val="5"/>
              </w:numPr>
              <w:adjustRightInd/>
              <w:spacing w:after="0" w:line="240" w:lineRule="auto"/>
              <w:rPr>
                <w:i/>
                <w:sz w:val="16"/>
                <w:szCs w:val="16"/>
              </w:rPr>
            </w:pPr>
            <w:r w:rsidRPr="005D3130">
              <w:rPr>
                <w:i/>
                <w:sz w:val="16"/>
                <w:szCs w:val="16"/>
              </w:rPr>
              <w:t>Diskusia bude pokračovať v druhej polovici septembra 2012 ( stretnutie zvolá SLASPO)</w:t>
            </w:r>
          </w:p>
          <w:p w:rsidR="00C05277" w:rsidRPr="005D3130" w:rsidRDefault="00C05277" w:rsidP="0049764D">
            <w:pPr>
              <w:widowControl/>
              <w:numPr>
                <w:ilvl w:val="0"/>
                <w:numId w:val="5"/>
              </w:numPr>
              <w:adjustRightInd/>
              <w:spacing w:after="0" w:line="240" w:lineRule="auto"/>
              <w:rPr>
                <w:i/>
                <w:sz w:val="16"/>
                <w:szCs w:val="16"/>
              </w:rPr>
            </w:pPr>
            <w:r w:rsidRPr="005D3130">
              <w:rPr>
                <w:i/>
                <w:sz w:val="16"/>
                <w:szCs w:val="16"/>
              </w:rPr>
              <w:t>AFISP a SASP prediskutujú problém vo svojich orgánoch</w:t>
            </w:r>
          </w:p>
          <w:p w:rsidR="00C05277" w:rsidRPr="005D3130" w:rsidRDefault="00C05277" w:rsidP="0049764D">
            <w:pPr>
              <w:widowControl/>
              <w:numPr>
                <w:ilvl w:val="0"/>
                <w:numId w:val="5"/>
              </w:numPr>
              <w:adjustRightInd/>
              <w:spacing w:after="0" w:line="240" w:lineRule="auto"/>
              <w:rPr>
                <w:i/>
                <w:sz w:val="16"/>
                <w:szCs w:val="16"/>
              </w:rPr>
            </w:pPr>
            <w:r w:rsidRPr="005D3130">
              <w:rPr>
                <w:i/>
                <w:sz w:val="16"/>
                <w:szCs w:val="16"/>
              </w:rPr>
              <w:t>SLASPO pripraví návrh deklarácie  o spoločnom úsilí účastníkov poistného trhu zabezpečiť ochranu klienta pred nežiadúcimi účinkami nekalých praktík niektorých účastníkov poistného trhu a tým aj zlepšenie reputácie poisťovníctva na Slovensku</w:t>
            </w:r>
          </w:p>
          <w:p w:rsidR="00C05277" w:rsidRPr="00130A00" w:rsidRDefault="00C05277" w:rsidP="0049764D">
            <w:pPr>
              <w:widowControl/>
              <w:spacing w:after="0" w:line="240" w:lineRule="auto"/>
              <w:rPr>
                <w:rFonts w:asciiTheme="minorHAnsi" w:hAnsiTheme="minorHAnsi" w:cs="Calibri"/>
                <w:sz w:val="18"/>
                <w:szCs w:val="18"/>
                <w:lang w:val="sk-SK"/>
              </w:rPr>
            </w:pPr>
            <w:r w:rsidRPr="00745378">
              <w:rPr>
                <w:rFonts w:asciiTheme="minorHAnsi" w:hAnsiTheme="minorHAnsi" w:cs="Calibri"/>
                <w:sz w:val="18"/>
                <w:szCs w:val="18"/>
                <w:lang w:val="sk-SK"/>
              </w:rPr>
              <w:t xml:space="preserve">To znamená, že predtým, než začneme rokovať so sprostredkovateľmi by sme mali mať prerokované a odsúhlasené stanovisko vo vnútri SLASPO, aby sme ho mohli predložiť našim partnerom. </w:t>
            </w: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použitiu nevhodných pojmov v memorande</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 xml:space="preserve"> Použité pojmy ako čestní a nečestní atď. sú samozrejme iba návrhom, ku ktorému môžu poisťovne dávať pripomienky a predkladať vlastné návrhy, ktoré budú predmetom ďalšej diskusie. Oceníme Váš konkrétny návrh wordingu.</w:t>
            </w: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sz w:val="18"/>
                <w:szCs w:val="18"/>
                <w:lang w:val="sk-SK"/>
              </w:rPr>
            </w:pPr>
          </w:p>
          <w:p w:rsidR="00C05277" w:rsidRPr="00130A00" w:rsidRDefault="00C05277" w:rsidP="0049764D">
            <w:pPr>
              <w:widowControl/>
              <w:spacing w:after="0" w:line="240" w:lineRule="auto"/>
              <w:rPr>
                <w:rFonts w:asciiTheme="minorHAnsi" w:hAnsiTheme="minorHAnsi" w:cs="Calibri"/>
                <w:b/>
                <w:sz w:val="18"/>
                <w:szCs w:val="18"/>
                <w:lang w:val="sk-SK"/>
              </w:rPr>
            </w:pPr>
            <w:r w:rsidRPr="00130A00">
              <w:rPr>
                <w:rFonts w:asciiTheme="minorHAnsi" w:hAnsiTheme="minorHAnsi" w:cs="Calibri"/>
                <w:b/>
                <w:sz w:val="18"/>
                <w:szCs w:val="18"/>
                <w:lang w:val="sk-SK"/>
              </w:rPr>
              <w:t>K slobode rozhodovania o spôsobe vyplácania</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V doterajšej diskusii nikto túto skutočnosť nepopieral. Ak sekretariát správne pochopil  úsilie členských poisťovní, ktoré začali túto diskusiu, tak problémom sa stala skutočnosť, že tento  spôsob platieb sa z pôvodnej slobodnej možnosti  stal  takmer normou ( t.j. „obchodnou obyčajou“), ktorá sa ukázala pri veľmi širokom použití ako problémová.</w:t>
            </w: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B232B0" w:rsidRDefault="00B232B0" w:rsidP="0049764D">
            <w:pPr>
              <w:widowControl/>
              <w:spacing w:after="0" w:line="240" w:lineRule="auto"/>
              <w:rPr>
                <w:rFonts w:asciiTheme="minorHAnsi" w:hAnsiTheme="minorHAnsi" w:cs="Calibri"/>
                <w:b/>
                <w:sz w:val="18"/>
                <w:szCs w:val="18"/>
                <w:lang w:val="sk-SK"/>
              </w:rPr>
            </w:pPr>
          </w:p>
          <w:p w:rsidR="00C05277" w:rsidRPr="00745378" w:rsidRDefault="00C05277" w:rsidP="0049764D">
            <w:pPr>
              <w:widowControl/>
              <w:spacing w:after="0" w:line="240" w:lineRule="auto"/>
              <w:rPr>
                <w:rFonts w:asciiTheme="minorHAnsi" w:hAnsiTheme="minorHAnsi" w:cs="Calibri"/>
                <w:b/>
                <w:sz w:val="18"/>
                <w:szCs w:val="18"/>
                <w:lang w:val="sk-SK"/>
              </w:rPr>
            </w:pPr>
            <w:r w:rsidRPr="00745378">
              <w:rPr>
                <w:rFonts w:asciiTheme="minorHAnsi" w:hAnsiTheme="minorHAnsi" w:cs="Calibri"/>
                <w:b/>
                <w:sz w:val="18"/>
                <w:szCs w:val="18"/>
                <w:lang w:val="sk-SK"/>
              </w:rPr>
              <w:t>K možnosti záväzného zvýšenia odkupných hodnôt</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 xml:space="preserve">Výška a stanovenie odkupnej  hodnoty v SR nie je záväzne stanovené, Občiansky zákonník odkazuje na VPP jednotlivých poisťovní. Preto podľa nášho  názoru , ak sa nezmení zákon ( ktorý by upravoval odkupnú hodnotu) tak akýkoľvek „ Spoločný model“ vytvorený na pôde SLASPO ( alebo na akejkoľvek inej pôde) by podľa môjho názoru by zrejme spadal pod „blokové dohody“, ktoré sú zakázané .  </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Bližšie informácie o právnej úprave v Rakúsku uvítame.</w:t>
            </w: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sidRPr="00FC2C15">
              <w:rPr>
                <w:rFonts w:asciiTheme="minorHAnsi" w:hAnsiTheme="minorHAnsi" w:cs="Calibri"/>
                <w:b/>
                <w:sz w:val="18"/>
                <w:szCs w:val="18"/>
                <w:lang w:val="sk-SK"/>
              </w:rPr>
              <w:t>K auditovaniu maklérskych spoločností</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Podľa môjho názoru  nič nebráni poisťovniam, požiadať sprostredkovateľa, aby predložil audit o svojej „spoľahlivosti“ pred tým, než s ním zálohový spôsob platby dohodne. V SR však nie je žiadnym predpisom záväzne upravené zálohové vyplácanie akýchkoľvek platieb a už vôbec nie je povinnosťou sprostredkovateľa žiadať NBS o právo na takto vyplácanú províziu. NBS ani  nemá žiadny právny titul na posudzovanie, akým spôsobom sa plnia záväzky voči sprostredkovateľom. Na druhej strane všetko to čo ohrozuje finančné zdravie poisťovní by malo  NBS zaujímať, takže aj príliš veľké   pohľadávky poisťovní voči sprostredkovateľom by zrejme  mali posudzovať ako problém v riadení poisťovne.</w:t>
            </w: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sidRPr="0058662B">
              <w:rPr>
                <w:rFonts w:asciiTheme="minorHAnsi" w:hAnsiTheme="minorHAnsi" w:cs="Calibri"/>
                <w:b/>
                <w:sz w:val="18"/>
                <w:szCs w:val="18"/>
                <w:lang w:val="sk-SK"/>
              </w:rPr>
              <w:t xml:space="preserve">K návrhu </w:t>
            </w:r>
            <w:r>
              <w:rPr>
                <w:rFonts w:asciiTheme="minorHAnsi" w:hAnsiTheme="minorHAnsi" w:cs="Calibri"/>
                <w:b/>
                <w:sz w:val="18"/>
                <w:szCs w:val="18"/>
                <w:lang w:val="sk-SK"/>
              </w:rPr>
              <w:t>na úpravu</w:t>
            </w:r>
            <w:r w:rsidRPr="0058662B">
              <w:rPr>
                <w:rFonts w:asciiTheme="minorHAnsi" w:hAnsiTheme="minorHAnsi" w:cs="Calibri"/>
                <w:b/>
                <w:sz w:val="18"/>
                <w:szCs w:val="18"/>
                <w:lang w:val="sk-SK"/>
              </w:rPr>
              <w:t xml:space="preserve"> registračného konania</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NBS nemôže sama upraviť registračné konanie, pretože ona je iba vykonávateľom zákona, ktorého je autorom MF SR. Preto ak je treba zmeny v pravidlách registrácie, je nutné zmeniť zákon 186/2009 o finančnom sprostredkovaní a finančnom poradenstve.</w:t>
            </w:r>
          </w:p>
          <w:p w:rsidR="00C05277" w:rsidRDefault="007F551F"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Oceníme, ak poisťovne predložia k</w:t>
            </w:r>
            <w:r w:rsidR="00C05277">
              <w:rPr>
                <w:rFonts w:asciiTheme="minorHAnsi" w:hAnsiTheme="minorHAnsi" w:cs="Calibri"/>
                <w:sz w:val="18"/>
                <w:szCs w:val="18"/>
                <w:lang w:val="sk-SK"/>
              </w:rPr>
              <w:t xml:space="preserve">onkrétne návrhy </w:t>
            </w:r>
            <w:r>
              <w:rPr>
                <w:rFonts w:asciiTheme="minorHAnsi" w:hAnsiTheme="minorHAnsi" w:cs="Calibri"/>
                <w:sz w:val="18"/>
                <w:szCs w:val="18"/>
                <w:lang w:val="sk-SK"/>
              </w:rPr>
              <w:t>na zmenu jednotlivých ustanovení</w:t>
            </w:r>
            <w:r w:rsidR="00C05277">
              <w:rPr>
                <w:rFonts w:asciiTheme="minorHAnsi" w:hAnsiTheme="minorHAnsi" w:cs="Calibri"/>
                <w:sz w:val="18"/>
                <w:szCs w:val="18"/>
                <w:lang w:val="sk-SK"/>
              </w:rPr>
              <w:t xml:space="preserve">  zákona.</w:t>
            </w:r>
          </w:p>
          <w:p w:rsidR="00C05277" w:rsidRDefault="00C05277" w:rsidP="0049764D">
            <w:pPr>
              <w:widowControl/>
              <w:spacing w:after="0" w:line="240" w:lineRule="auto"/>
              <w:rPr>
                <w:rFonts w:asciiTheme="minorHAnsi" w:hAnsiTheme="minorHAnsi" w:cs="Calibri"/>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sidRPr="0047212B">
              <w:rPr>
                <w:rFonts w:asciiTheme="minorHAnsi" w:hAnsiTheme="minorHAnsi" w:cs="Calibri"/>
                <w:b/>
                <w:sz w:val="18"/>
                <w:szCs w:val="18"/>
                <w:lang w:val="sk-SK"/>
              </w:rPr>
              <w:t>K on line centrálnemu registru</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Prosíme upresniť, aký centrálny register máte na mysli, pretože:</w:t>
            </w:r>
          </w:p>
          <w:p w:rsidR="00C05277" w:rsidRDefault="00C05277" w:rsidP="0049764D">
            <w:pPr>
              <w:pStyle w:val="Odsekzoznamu"/>
              <w:numPr>
                <w:ilvl w:val="0"/>
                <w:numId w:val="6"/>
              </w:numPr>
              <w:rPr>
                <w:rFonts w:asciiTheme="minorHAnsi" w:hAnsiTheme="minorHAnsi" w:cs="Calibri"/>
                <w:sz w:val="18"/>
                <w:szCs w:val="18"/>
              </w:rPr>
            </w:pPr>
            <w:r w:rsidRPr="0047212B">
              <w:rPr>
                <w:rFonts w:asciiTheme="minorHAnsi" w:hAnsiTheme="minorHAnsi" w:cs="Calibri"/>
                <w:sz w:val="18"/>
                <w:szCs w:val="18"/>
              </w:rPr>
              <w:t>Register sprostredkovateľov vedený v NBS je vytvorený na základe zákona a tam sa neuvažuje s  takúto funkcionalitou</w:t>
            </w:r>
            <w:r>
              <w:rPr>
                <w:rFonts w:asciiTheme="minorHAnsi" w:hAnsiTheme="minorHAnsi" w:cs="Calibri"/>
                <w:sz w:val="18"/>
                <w:szCs w:val="18"/>
              </w:rPr>
              <w:t>. Aj tu platí, že zmeny možno robiť len na základe zmeny zákona</w:t>
            </w:r>
          </w:p>
          <w:p w:rsidR="00C05277" w:rsidRDefault="00C05277" w:rsidP="0049764D">
            <w:pPr>
              <w:pStyle w:val="Odsekzoznamu"/>
              <w:numPr>
                <w:ilvl w:val="0"/>
                <w:numId w:val="6"/>
              </w:numPr>
              <w:rPr>
                <w:rFonts w:asciiTheme="minorHAnsi" w:hAnsiTheme="minorHAnsi" w:cs="Calibri"/>
                <w:sz w:val="18"/>
                <w:szCs w:val="18"/>
              </w:rPr>
            </w:pPr>
            <w:r>
              <w:rPr>
                <w:rFonts w:asciiTheme="minorHAnsi" w:hAnsiTheme="minorHAnsi" w:cs="Calibri"/>
                <w:sz w:val="18"/>
                <w:szCs w:val="18"/>
              </w:rPr>
              <w:t xml:space="preserve">„dobrovoľný“ register( DRPO) , zriadený ako jedna z funkcionalít CEPU na pôde SLASPO je </w:t>
            </w:r>
            <w:r w:rsidR="007F551F">
              <w:rPr>
                <w:rFonts w:asciiTheme="minorHAnsi" w:hAnsiTheme="minorHAnsi" w:cs="Calibri"/>
                <w:sz w:val="18"/>
                <w:szCs w:val="18"/>
              </w:rPr>
              <w:t xml:space="preserve">zatiaľ </w:t>
            </w:r>
            <w:r>
              <w:rPr>
                <w:rFonts w:asciiTheme="minorHAnsi" w:hAnsiTheme="minorHAnsi" w:cs="Calibri"/>
                <w:sz w:val="18"/>
                <w:szCs w:val="18"/>
              </w:rPr>
              <w:t>zo strán členských poisťovní využívaný iba sporadicky</w:t>
            </w:r>
            <w:r w:rsidR="007F551F">
              <w:rPr>
                <w:rFonts w:asciiTheme="minorHAnsi" w:hAnsiTheme="minorHAnsi" w:cs="Calibri"/>
                <w:sz w:val="18"/>
                <w:szCs w:val="18"/>
              </w:rPr>
              <w:t>. Rozširovanie jeho funkcionality je technicky možné, vyžaduje si to však absolútny konsenzus medzi členskými poisťovňami ohľadne jeho využívania ( kto chce využívať informácie od iných, musí tam aj vkladať svoje)</w:t>
            </w:r>
          </w:p>
          <w:p w:rsidR="00C05277" w:rsidRDefault="00C05277" w:rsidP="0049764D">
            <w:pPr>
              <w:pStyle w:val="Odsekzoznamu"/>
              <w:numPr>
                <w:ilvl w:val="0"/>
                <w:numId w:val="6"/>
              </w:numPr>
              <w:rPr>
                <w:rFonts w:asciiTheme="minorHAnsi" w:hAnsiTheme="minorHAnsi" w:cs="Calibri"/>
                <w:sz w:val="18"/>
                <w:szCs w:val="18"/>
              </w:rPr>
            </w:pPr>
            <w:r>
              <w:rPr>
                <w:rFonts w:asciiTheme="minorHAnsi" w:hAnsiTheme="minorHAnsi" w:cs="Calibri"/>
                <w:sz w:val="18"/>
                <w:szCs w:val="18"/>
              </w:rPr>
              <w:t>V rámci prípravy nového zákona o poisťovníctve SLASPO navrhlo, aby bola zákonom ustanovená možnosť pre poisťovne, aby si mohli dobrovoľne vytvoriť register poisťovacích informácií – zatiaľ neviem odhadnúť, či sa to reálne aj dostane do zákona.</w:t>
            </w:r>
          </w:p>
          <w:p w:rsidR="00C05277" w:rsidRDefault="00C05277" w:rsidP="0049764D">
            <w:pPr>
              <w:pStyle w:val="Odsekzoznamu"/>
              <w:rPr>
                <w:rFonts w:asciiTheme="minorHAnsi" w:hAnsiTheme="minorHAnsi" w:cs="Calibri"/>
                <w:sz w:val="18"/>
                <w:szCs w:val="18"/>
              </w:rPr>
            </w:pPr>
            <w:r>
              <w:rPr>
                <w:rFonts w:asciiTheme="minorHAnsi" w:hAnsiTheme="minorHAnsi" w:cs="Calibri"/>
                <w:sz w:val="18"/>
                <w:szCs w:val="18"/>
              </w:rPr>
              <w:t>Odporúčame pozrieť znenie návrhu zákona ( poisťovne ho dostali k dispozícii pred letnými prázdninami), či navrhovaný text vyhovuje Vašej predstave o potenciálnom on line registri.</w:t>
            </w:r>
          </w:p>
          <w:p w:rsidR="00C05277" w:rsidRDefault="00C05277" w:rsidP="0049764D">
            <w:pPr>
              <w:pStyle w:val="Odsekzoznamu"/>
              <w:rPr>
                <w:rFonts w:asciiTheme="minorHAnsi" w:hAnsiTheme="minorHAnsi" w:cs="Calibri"/>
                <w:sz w:val="18"/>
                <w:szCs w:val="18"/>
              </w:rPr>
            </w:pPr>
          </w:p>
          <w:p w:rsidR="007F551F" w:rsidRDefault="007F551F" w:rsidP="0049764D">
            <w:pPr>
              <w:pStyle w:val="Odsekzoznamu"/>
              <w:rPr>
                <w:rFonts w:asciiTheme="minorHAnsi" w:hAnsiTheme="minorHAnsi" w:cs="Calibri"/>
                <w:sz w:val="18"/>
                <w:szCs w:val="18"/>
              </w:rPr>
            </w:pPr>
          </w:p>
          <w:p w:rsidR="00C05277" w:rsidRDefault="00C05277" w:rsidP="0049764D">
            <w:pPr>
              <w:pStyle w:val="Odsekzoznamu"/>
              <w:rPr>
                <w:rFonts w:asciiTheme="minorHAnsi" w:hAnsiTheme="minorHAnsi" w:cs="Calibri"/>
                <w:sz w:val="18"/>
                <w:szCs w:val="18"/>
              </w:rPr>
            </w:pPr>
          </w:p>
          <w:p w:rsidR="007F551F" w:rsidRDefault="007F551F" w:rsidP="0049764D">
            <w:pPr>
              <w:spacing w:after="0" w:line="240" w:lineRule="auto"/>
              <w:rPr>
                <w:rFonts w:asciiTheme="minorHAnsi" w:eastAsiaTheme="minorHAnsi" w:hAnsiTheme="minorHAnsi" w:cs="Calibri"/>
                <w:b/>
                <w:sz w:val="18"/>
                <w:szCs w:val="18"/>
                <w:lang w:val="sk-SK" w:eastAsia="sk-SK"/>
              </w:rPr>
            </w:pPr>
          </w:p>
          <w:p w:rsidR="00C05277" w:rsidRDefault="00C05277" w:rsidP="0049764D">
            <w:pPr>
              <w:spacing w:after="0" w:line="240" w:lineRule="auto"/>
              <w:rPr>
                <w:rFonts w:asciiTheme="minorHAnsi" w:eastAsiaTheme="minorHAnsi" w:hAnsiTheme="minorHAnsi" w:cs="Calibri"/>
                <w:b/>
                <w:sz w:val="18"/>
                <w:szCs w:val="18"/>
                <w:lang w:val="sk-SK" w:eastAsia="sk-SK"/>
              </w:rPr>
            </w:pPr>
            <w:r w:rsidRPr="00A263D8">
              <w:rPr>
                <w:rFonts w:asciiTheme="minorHAnsi" w:eastAsiaTheme="minorHAnsi" w:hAnsiTheme="minorHAnsi" w:cs="Calibri"/>
                <w:b/>
                <w:sz w:val="18"/>
                <w:szCs w:val="18"/>
                <w:lang w:val="sk-SK" w:eastAsia="sk-SK"/>
              </w:rPr>
              <w:t>K problému „nepotrestnania nečestných“ sprostredkovateľov“</w:t>
            </w:r>
          </w:p>
          <w:p w:rsidR="00C05277" w:rsidRDefault="00C05277" w:rsidP="0049764D">
            <w:pPr>
              <w:spacing w:after="0" w:line="240" w:lineRule="auto"/>
              <w:rPr>
                <w:rFonts w:asciiTheme="minorHAnsi" w:eastAsiaTheme="minorHAnsi" w:hAnsiTheme="minorHAnsi" w:cs="Calibri"/>
                <w:sz w:val="18"/>
                <w:szCs w:val="18"/>
                <w:lang w:val="sk-SK" w:eastAsia="sk-SK"/>
              </w:rPr>
            </w:pPr>
            <w:r>
              <w:rPr>
                <w:rFonts w:asciiTheme="minorHAnsi" w:eastAsiaTheme="minorHAnsi" w:hAnsiTheme="minorHAnsi" w:cs="Calibri"/>
                <w:sz w:val="18"/>
                <w:szCs w:val="18"/>
                <w:lang w:val="sk-SK" w:eastAsia="sk-SK"/>
              </w:rPr>
              <w:t>Je všeobecná zhoda, že tejto  problematike sa treba venovať  a spolupracovať s MS SR ale aj s MF SR a NBS. Na základe doterajších pokusov o zmenu sa ukázalo, že dotknuté inštitúcie sa  držia aj v týchto prípadoch prezumpcie neviny , t.j. na sprostredkovateľa sa nazerá ako na bezúhonného, pokiaľ súd nerozhodne o jeho vine. To je však trvá dlho</w:t>
            </w:r>
            <w:r w:rsidR="00B232B0">
              <w:rPr>
                <w:rFonts w:asciiTheme="minorHAnsi" w:eastAsiaTheme="minorHAnsi" w:hAnsiTheme="minorHAnsi" w:cs="Calibri"/>
                <w:sz w:val="18"/>
                <w:szCs w:val="18"/>
                <w:lang w:val="sk-SK" w:eastAsia="sk-SK"/>
              </w:rPr>
              <w:t xml:space="preserve"> a SLASPo to nemôže nijako ovplyvniť</w:t>
            </w:r>
            <w:r>
              <w:rPr>
                <w:rFonts w:asciiTheme="minorHAnsi" w:eastAsiaTheme="minorHAnsi" w:hAnsiTheme="minorHAnsi" w:cs="Calibri"/>
                <w:sz w:val="18"/>
                <w:szCs w:val="18"/>
                <w:lang w:val="sk-SK" w:eastAsia="sk-SK"/>
              </w:rPr>
              <w:t xml:space="preserve"> .</w:t>
            </w:r>
          </w:p>
          <w:p w:rsidR="00C05277" w:rsidRPr="00A263D8" w:rsidRDefault="00C05277" w:rsidP="0049764D">
            <w:pPr>
              <w:spacing w:after="0" w:line="240" w:lineRule="auto"/>
              <w:rPr>
                <w:rFonts w:asciiTheme="minorHAnsi" w:eastAsiaTheme="minorHAnsi" w:hAnsiTheme="minorHAnsi" w:cs="Calibri"/>
                <w:sz w:val="18"/>
                <w:szCs w:val="18"/>
                <w:lang w:val="sk-SK" w:eastAsia="sk-SK"/>
              </w:rPr>
            </w:pPr>
            <w:r>
              <w:rPr>
                <w:rFonts w:asciiTheme="minorHAnsi" w:eastAsiaTheme="minorHAnsi" w:hAnsiTheme="minorHAnsi" w:cs="Calibri"/>
                <w:sz w:val="18"/>
                <w:szCs w:val="18"/>
                <w:lang w:val="sk-SK" w:eastAsia="sk-SK"/>
              </w:rPr>
              <w:t>Riešením by mohol byť Register poisťovacích informácií – viď stanovisko vyššie.</w:t>
            </w:r>
          </w:p>
          <w:p w:rsidR="00C05277" w:rsidRPr="00A263D8" w:rsidRDefault="00C05277" w:rsidP="0049764D">
            <w:pPr>
              <w:spacing w:after="0" w:line="240" w:lineRule="auto"/>
              <w:rPr>
                <w:rFonts w:asciiTheme="minorHAnsi" w:eastAsiaTheme="minorHAnsi" w:hAnsiTheme="minorHAnsi" w:cs="Calibri"/>
                <w:b/>
                <w:sz w:val="18"/>
                <w:szCs w:val="18"/>
                <w:lang w:val="sk-SK" w:eastAsia="sk-SK"/>
              </w:rPr>
            </w:pPr>
          </w:p>
          <w:p w:rsidR="00C05277" w:rsidRPr="00A263D8" w:rsidRDefault="00C05277" w:rsidP="0049764D">
            <w:pPr>
              <w:spacing w:after="0" w:line="240" w:lineRule="auto"/>
              <w:rPr>
                <w:rFonts w:asciiTheme="minorHAnsi" w:hAnsiTheme="minorHAnsi" w:cs="Calibri"/>
                <w:sz w:val="18"/>
                <w:szCs w:val="18"/>
              </w:rPr>
            </w:pPr>
          </w:p>
        </w:tc>
      </w:tr>
      <w:tr w:rsidR="00C05277" w:rsidRPr="00B516BF" w:rsidTr="003A31A4">
        <w:tc>
          <w:tcPr>
            <w:tcW w:w="482" w:type="pct"/>
          </w:tcPr>
          <w:p w:rsidR="00C05277" w:rsidRPr="00B516BF" w:rsidRDefault="00C05277" w:rsidP="0049764D">
            <w:pPr>
              <w:spacing w:after="0" w:line="240" w:lineRule="auto"/>
              <w:rPr>
                <w:rFonts w:asciiTheme="minorHAnsi" w:hAnsiTheme="minorHAnsi" w:cs="Arial"/>
                <w:b/>
                <w:sz w:val="18"/>
                <w:szCs w:val="18"/>
                <w:u w:val="single"/>
              </w:rPr>
            </w:pPr>
            <w:r w:rsidRPr="00A42B81">
              <w:rPr>
                <w:rFonts w:asciiTheme="minorHAnsi" w:hAnsiTheme="minorHAnsi" w:cs="Arial"/>
                <w:b/>
                <w:sz w:val="18"/>
                <w:szCs w:val="18"/>
                <w:u w:val="single"/>
              </w:rPr>
              <w:lastRenderedPageBreak/>
              <w:t>Wuestenrot poisťovňa, a.s.</w:t>
            </w:r>
          </w:p>
          <w:p w:rsidR="00C05277" w:rsidRPr="00B516BF" w:rsidRDefault="00C05277" w:rsidP="0049764D">
            <w:pPr>
              <w:spacing w:after="0" w:line="240" w:lineRule="auto"/>
              <w:rPr>
                <w:rFonts w:asciiTheme="minorHAnsi" w:hAnsiTheme="minorHAnsi"/>
                <w:b/>
                <w:color w:val="365F91" w:themeColor="accent1" w:themeShade="BF"/>
                <w:sz w:val="18"/>
                <w:szCs w:val="18"/>
                <w:highlight w:val="yellow"/>
                <w:u w:val="single"/>
              </w:rPr>
            </w:pPr>
          </w:p>
        </w:tc>
        <w:tc>
          <w:tcPr>
            <w:tcW w:w="2123" w:type="pct"/>
          </w:tcPr>
          <w:p w:rsidR="00C05277" w:rsidRPr="00B516BF" w:rsidRDefault="00C05277" w:rsidP="0049764D">
            <w:pPr>
              <w:spacing w:after="0" w:line="240" w:lineRule="auto"/>
              <w:jc w:val="both"/>
              <w:rPr>
                <w:rFonts w:asciiTheme="minorHAnsi" w:hAnsiTheme="minorHAnsi" w:cs="Arial"/>
                <w:sz w:val="18"/>
                <w:szCs w:val="18"/>
              </w:rPr>
            </w:pPr>
            <w:r w:rsidRPr="00B516BF">
              <w:rPr>
                <w:rFonts w:asciiTheme="minorHAnsi" w:hAnsiTheme="minorHAnsi" w:cs="Arial"/>
                <w:sz w:val="18"/>
                <w:szCs w:val="18"/>
              </w:rPr>
              <w:t>Wüstenrot poisťovňa, a.s., sa prikláňa k spoločnej deklarácii a k týmto kľúčovým princípom:</w:t>
            </w:r>
          </w:p>
          <w:p w:rsidR="00C05277" w:rsidRPr="00B516BF" w:rsidRDefault="00C05277" w:rsidP="0049764D">
            <w:pPr>
              <w:pStyle w:val="Odsekzoznamu"/>
              <w:numPr>
                <w:ilvl w:val="0"/>
                <w:numId w:val="3"/>
              </w:numPr>
              <w:contextualSpacing/>
              <w:jc w:val="both"/>
              <w:rPr>
                <w:rFonts w:asciiTheme="minorHAnsi" w:hAnsiTheme="minorHAnsi" w:cs="Arial"/>
                <w:sz w:val="18"/>
                <w:szCs w:val="18"/>
              </w:rPr>
            </w:pPr>
            <w:r w:rsidRPr="00B516BF">
              <w:rPr>
                <w:rFonts w:asciiTheme="minorHAnsi" w:hAnsiTheme="minorHAnsi" w:cs="Arial"/>
                <w:sz w:val="18"/>
                <w:szCs w:val="18"/>
              </w:rPr>
              <w:t>so zákazníkom sa musí zaobchádzať férovo – predajné praktiky musia byť korektné,</w:t>
            </w:r>
          </w:p>
          <w:p w:rsidR="00C05277" w:rsidRPr="00B516BF" w:rsidRDefault="00C05277" w:rsidP="0049764D">
            <w:pPr>
              <w:pStyle w:val="Odsekzoznamu"/>
              <w:numPr>
                <w:ilvl w:val="0"/>
                <w:numId w:val="3"/>
              </w:numPr>
              <w:contextualSpacing/>
              <w:jc w:val="both"/>
              <w:rPr>
                <w:rFonts w:asciiTheme="minorHAnsi" w:hAnsiTheme="minorHAnsi" w:cs="Arial"/>
                <w:sz w:val="18"/>
                <w:szCs w:val="18"/>
              </w:rPr>
            </w:pPr>
            <w:r w:rsidRPr="00B516BF">
              <w:rPr>
                <w:rFonts w:asciiTheme="minorHAnsi" w:eastAsia="Times New Roman" w:hAnsiTheme="minorHAnsi" w:cs="Arial"/>
                <w:bCs/>
                <w:sz w:val="18"/>
                <w:szCs w:val="18"/>
              </w:rPr>
              <w:t xml:space="preserve">zákazník musí dostať poradenstvo, ak to potrebuje </w:t>
            </w:r>
            <w:r w:rsidRPr="00B516BF">
              <w:rPr>
                <w:rFonts w:asciiTheme="minorHAnsi" w:eastAsia="Times New Roman" w:hAnsiTheme="minorHAnsi" w:cs="Arial"/>
                <w:sz w:val="18"/>
                <w:szCs w:val="18"/>
              </w:rPr>
              <w:t>–</w:t>
            </w:r>
            <w:r w:rsidRPr="00B516BF">
              <w:rPr>
                <w:rFonts w:asciiTheme="minorHAnsi" w:eastAsia="Times New Roman" w:hAnsiTheme="minorHAnsi" w:cs="Arial"/>
                <w:bCs/>
                <w:sz w:val="18"/>
                <w:szCs w:val="18"/>
              </w:rPr>
              <w:t xml:space="preserve"> </w:t>
            </w:r>
            <w:r w:rsidRPr="00B516BF">
              <w:rPr>
                <w:rFonts w:asciiTheme="minorHAnsi" w:eastAsia="Times New Roman" w:hAnsiTheme="minorHAnsi" w:cs="Arial"/>
                <w:sz w:val="18"/>
                <w:szCs w:val="18"/>
              </w:rPr>
              <w:t>poradenstvo musí  distribútor ponúknuť vždy, ak mu okolnosti naznačujú, že je to potrebné (na žiadosť zákazníka alebo z vlastnej iniciatívy),</w:t>
            </w:r>
          </w:p>
          <w:p w:rsidR="00C05277" w:rsidRPr="00B516BF" w:rsidRDefault="00C05277" w:rsidP="0049764D">
            <w:pPr>
              <w:pStyle w:val="Odsekzoznamu"/>
              <w:numPr>
                <w:ilvl w:val="0"/>
                <w:numId w:val="3"/>
              </w:numPr>
              <w:contextualSpacing/>
              <w:jc w:val="both"/>
              <w:rPr>
                <w:rFonts w:asciiTheme="minorHAnsi" w:hAnsiTheme="minorHAnsi" w:cs="Arial"/>
                <w:sz w:val="18"/>
                <w:szCs w:val="18"/>
              </w:rPr>
            </w:pPr>
            <w:r w:rsidRPr="00B516BF">
              <w:rPr>
                <w:rFonts w:asciiTheme="minorHAnsi" w:eastAsia="Times New Roman" w:hAnsiTheme="minorHAnsi" w:cs="Arial"/>
                <w:bCs/>
                <w:sz w:val="18"/>
                <w:szCs w:val="18"/>
              </w:rPr>
              <w:t xml:space="preserve">zákazník musí byť vždy informovaný o všetkých obmedzeniach služby </w:t>
            </w:r>
            <w:r w:rsidRPr="00B516BF">
              <w:rPr>
                <w:rFonts w:asciiTheme="minorHAnsi" w:eastAsia="Times New Roman" w:hAnsiTheme="minorHAnsi" w:cs="Arial"/>
                <w:sz w:val="18"/>
                <w:szCs w:val="18"/>
              </w:rPr>
              <w:t>(férová analýza),</w:t>
            </w:r>
          </w:p>
          <w:p w:rsidR="00C05277" w:rsidRPr="00B516BF" w:rsidRDefault="00C05277" w:rsidP="0049764D">
            <w:pPr>
              <w:pStyle w:val="Odsekzoznamu"/>
              <w:numPr>
                <w:ilvl w:val="0"/>
                <w:numId w:val="3"/>
              </w:numPr>
              <w:contextualSpacing/>
              <w:jc w:val="both"/>
              <w:rPr>
                <w:rFonts w:asciiTheme="minorHAnsi" w:hAnsiTheme="minorHAnsi" w:cs="Arial"/>
                <w:sz w:val="18"/>
                <w:szCs w:val="18"/>
              </w:rPr>
            </w:pPr>
            <w:r w:rsidRPr="00B516BF">
              <w:rPr>
                <w:rFonts w:asciiTheme="minorHAnsi" w:eastAsia="Times New Roman" w:hAnsiTheme="minorHAnsi" w:cs="Arial"/>
                <w:bCs/>
                <w:sz w:val="18"/>
                <w:szCs w:val="18"/>
              </w:rPr>
              <w:t>distribútor musí poznať  produkt</w:t>
            </w:r>
            <w:r w:rsidRPr="00B516BF">
              <w:rPr>
                <w:rFonts w:asciiTheme="minorHAnsi" w:eastAsia="Times New Roman" w:hAnsiTheme="minorHAnsi" w:cs="Arial"/>
                <w:sz w:val="18"/>
                <w:szCs w:val="18"/>
              </w:rPr>
              <w:t xml:space="preserve"> – a to  rovnako  predajca služby ako aj  poskytovateľ poradenstva,</w:t>
            </w:r>
          </w:p>
          <w:p w:rsidR="00C05277" w:rsidRPr="00B516BF" w:rsidRDefault="00C05277" w:rsidP="0049764D">
            <w:pPr>
              <w:pStyle w:val="Odsekzoznamu"/>
              <w:numPr>
                <w:ilvl w:val="0"/>
                <w:numId w:val="3"/>
              </w:numPr>
              <w:contextualSpacing/>
              <w:jc w:val="both"/>
              <w:rPr>
                <w:rFonts w:asciiTheme="minorHAnsi" w:hAnsiTheme="minorHAnsi" w:cs="Arial"/>
                <w:sz w:val="18"/>
                <w:szCs w:val="18"/>
              </w:rPr>
            </w:pPr>
            <w:r w:rsidRPr="00B516BF">
              <w:rPr>
                <w:rFonts w:asciiTheme="minorHAnsi" w:eastAsia="Times New Roman" w:hAnsiTheme="minorHAnsi" w:cs="Arial"/>
                <w:bCs/>
                <w:sz w:val="18"/>
                <w:szCs w:val="18"/>
              </w:rPr>
              <w:t>informované rozhodnutie</w:t>
            </w:r>
            <w:r w:rsidRPr="00B516BF">
              <w:rPr>
                <w:rFonts w:asciiTheme="minorHAnsi" w:eastAsia="Times New Roman" w:hAnsiTheme="minorHAnsi" w:cs="Arial"/>
                <w:sz w:val="18"/>
                <w:szCs w:val="18"/>
              </w:rPr>
              <w:t xml:space="preserve"> – zákazníkovi je nutné pred uzavretím zmluvy dať toľko informácií, aby sa mohol kvalifikovane rozhodnúť. </w:t>
            </w:r>
          </w:p>
          <w:p w:rsidR="00C05277" w:rsidRPr="00B516BF" w:rsidRDefault="00C05277" w:rsidP="0049764D">
            <w:pPr>
              <w:pStyle w:val="Odsekzoznamu"/>
              <w:jc w:val="both"/>
              <w:rPr>
                <w:rFonts w:asciiTheme="minorHAnsi" w:eastAsia="Times New Roman" w:hAnsiTheme="minorHAnsi" w:cs="Arial"/>
                <w:sz w:val="18"/>
                <w:szCs w:val="18"/>
              </w:rPr>
            </w:pPr>
          </w:p>
          <w:p w:rsidR="00C05277" w:rsidRPr="00B516BF" w:rsidRDefault="00C05277" w:rsidP="0049764D">
            <w:pPr>
              <w:spacing w:after="0" w:line="240" w:lineRule="auto"/>
              <w:jc w:val="both"/>
              <w:rPr>
                <w:rFonts w:asciiTheme="minorHAnsi" w:hAnsiTheme="minorHAnsi" w:cs="Arial"/>
                <w:sz w:val="18"/>
                <w:szCs w:val="18"/>
              </w:rPr>
            </w:pPr>
            <w:r w:rsidRPr="00B516BF">
              <w:rPr>
                <w:rFonts w:asciiTheme="minorHAnsi" w:hAnsiTheme="minorHAnsi" w:cs="Arial"/>
                <w:sz w:val="18"/>
                <w:szCs w:val="18"/>
              </w:rPr>
              <w:t xml:space="preserve">Wüstenrot poisťovňa, a.s. súhlasí s textom memoranda a bude ho dodržiavať v bodoch 1 a 3 t.j. </w:t>
            </w:r>
            <w:r w:rsidRPr="00B516BF">
              <w:rPr>
                <w:rFonts w:asciiTheme="minorHAnsi" w:hAnsiTheme="minorHAnsi" w:cs="Arial"/>
                <w:b/>
                <w:sz w:val="18"/>
                <w:szCs w:val="18"/>
              </w:rPr>
              <w:t>klient nesmie byť zneužitý</w:t>
            </w:r>
            <w:r w:rsidRPr="00B516BF">
              <w:rPr>
                <w:rFonts w:asciiTheme="minorHAnsi" w:hAnsiTheme="minorHAnsi" w:cs="Arial"/>
                <w:sz w:val="18"/>
                <w:szCs w:val="18"/>
              </w:rPr>
              <w:t xml:space="preserve"> na obohatenie sprostredkovateľa a </w:t>
            </w:r>
            <w:r w:rsidRPr="00B516BF">
              <w:rPr>
                <w:rFonts w:asciiTheme="minorHAnsi" w:hAnsiTheme="minorHAnsi" w:cs="Arial"/>
                <w:b/>
                <w:sz w:val="18"/>
                <w:szCs w:val="18"/>
              </w:rPr>
              <w:t>informácie o nekalých praktikách</w:t>
            </w:r>
            <w:r w:rsidRPr="00B516BF">
              <w:rPr>
                <w:rFonts w:asciiTheme="minorHAnsi" w:hAnsiTheme="minorHAnsi" w:cs="Arial"/>
                <w:sz w:val="18"/>
                <w:szCs w:val="18"/>
              </w:rPr>
              <w:t xml:space="preserve"> pri distribúcii budú predmetom čo najširšej výmeny medzi účastníkmi poistného trhu.</w:t>
            </w:r>
          </w:p>
          <w:p w:rsidR="00C05277" w:rsidRPr="00B516BF" w:rsidRDefault="00C05277" w:rsidP="0049764D">
            <w:pPr>
              <w:spacing w:after="0" w:line="240" w:lineRule="auto"/>
              <w:jc w:val="both"/>
              <w:rPr>
                <w:rFonts w:asciiTheme="minorHAnsi" w:hAnsiTheme="minorHAnsi" w:cs="Arial"/>
                <w:sz w:val="18"/>
                <w:szCs w:val="18"/>
              </w:rPr>
            </w:pPr>
            <w:r w:rsidRPr="00B516BF">
              <w:rPr>
                <w:rFonts w:asciiTheme="minorHAnsi" w:hAnsiTheme="minorHAnsi" w:cs="Arial"/>
                <w:sz w:val="18"/>
                <w:szCs w:val="18"/>
              </w:rPr>
              <w:t xml:space="preserve">So znením bodu č. 2, </w:t>
            </w:r>
            <w:r w:rsidRPr="00B516BF">
              <w:rPr>
                <w:rFonts w:asciiTheme="minorHAnsi" w:hAnsiTheme="minorHAnsi" w:cs="Arial"/>
                <w:b/>
                <w:sz w:val="18"/>
                <w:szCs w:val="18"/>
              </w:rPr>
              <w:t>odmena za sprostredkovanie musí byť zaslúžená</w:t>
            </w:r>
            <w:r w:rsidRPr="00B516BF">
              <w:rPr>
                <w:rFonts w:asciiTheme="minorHAnsi" w:hAnsiTheme="minorHAnsi" w:cs="Arial"/>
                <w:sz w:val="18"/>
                <w:szCs w:val="18"/>
              </w:rPr>
              <w:t xml:space="preserve">  -  súhlasíme z časti. V tomto prípade Wüstenrot poisťovňa, a.s., pristupuje k vyplácaniu odmien, provízií sprostredkovateľom diferenciálnym spôsobom.</w:t>
            </w:r>
          </w:p>
          <w:p w:rsidR="00C05277" w:rsidRPr="00B516BF" w:rsidRDefault="00C05277" w:rsidP="0049764D">
            <w:pPr>
              <w:spacing w:after="0" w:line="240" w:lineRule="auto"/>
              <w:jc w:val="both"/>
              <w:rPr>
                <w:rFonts w:asciiTheme="minorHAnsi" w:hAnsiTheme="minorHAnsi" w:cs="Arial"/>
                <w:sz w:val="18"/>
                <w:szCs w:val="18"/>
              </w:rPr>
            </w:pPr>
            <w:r w:rsidRPr="00B516BF">
              <w:rPr>
                <w:rFonts w:asciiTheme="minorHAnsi" w:hAnsiTheme="minorHAnsi" w:cs="Arial"/>
                <w:sz w:val="18"/>
                <w:szCs w:val="18"/>
              </w:rPr>
              <w:t>Sprostredkovateľ, ktorý spĺňa podmienky stanovené internými predpismi, prejde preverením zo strany Wüstenrot poisťovne, a.s.,</w:t>
            </w:r>
            <w:bookmarkStart w:id="0" w:name="_GoBack"/>
            <w:bookmarkEnd w:id="0"/>
            <w:r w:rsidRPr="00B516BF">
              <w:rPr>
                <w:rFonts w:asciiTheme="minorHAnsi" w:hAnsiTheme="minorHAnsi" w:cs="Arial"/>
                <w:sz w:val="18"/>
                <w:szCs w:val="18"/>
              </w:rPr>
              <w:t xml:space="preserve"> má vyplácané provízie za sprostredkovanie poistenia zálohovo. Ostatní sprostredkovatelia majú vyplácané provízie PRO- RATA (nie zálohovo). V tomto trende hodláme pokračovať a v najbližšej dobe to neplánujeme zmeniť. </w:t>
            </w:r>
          </w:p>
          <w:p w:rsidR="00C05277" w:rsidRPr="00B516BF" w:rsidRDefault="00C05277" w:rsidP="0049764D">
            <w:pPr>
              <w:spacing w:after="0" w:line="240" w:lineRule="auto"/>
              <w:jc w:val="both"/>
              <w:rPr>
                <w:rFonts w:asciiTheme="minorHAnsi" w:hAnsiTheme="minorHAnsi"/>
                <w:sz w:val="18"/>
                <w:szCs w:val="18"/>
              </w:rPr>
            </w:pPr>
            <w:r w:rsidRPr="00B516BF">
              <w:rPr>
                <w:rFonts w:asciiTheme="minorHAnsi" w:hAnsiTheme="minorHAnsi" w:cs="Arial"/>
                <w:sz w:val="18"/>
                <w:szCs w:val="18"/>
              </w:rPr>
              <w:t>Wüstenrot poisťovňa, a.s., hodlá byť signatárom memoranda a súhlasí so zverejnením jeho signatárov po úprave bodu 2 memoranda (odmena za sprostredkovanie musí byť zaslúžená). Taktiež súhlasí s „vyškrtnutím“ zo zoznamu signatárov tých, ktorí porušujú etické záväzky z memoranda.</w:t>
            </w:r>
          </w:p>
          <w:p w:rsidR="00C05277" w:rsidRPr="00B516BF" w:rsidRDefault="00C05277" w:rsidP="0049764D">
            <w:pPr>
              <w:spacing w:after="0" w:line="240" w:lineRule="auto"/>
              <w:rPr>
                <w:rFonts w:asciiTheme="minorHAnsi" w:hAnsiTheme="minorHAnsi" w:cs="Arial"/>
                <w:color w:val="365F91" w:themeColor="accent1" w:themeShade="BF"/>
                <w:sz w:val="18"/>
                <w:szCs w:val="18"/>
              </w:rPr>
            </w:pPr>
            <w:r w:rsidRPr="00B516BF">
              <w:rPr>
                <w:rFonts w:asciiTheme="minorHAnsi" w:hAnsiTheme="minorHAnsi"/>
                <w:sz w:val="18"/>
                <w:szCs w:val="18"/>
              </w:rPr>
              <w:t>Vypracoval: PaedDr. Ing. Dušan Bejda</w:t>
            </w:r>
          </w:p>
        </w:tc>
        <w:tc>
          <w:tcPr>
            <w:tcW w:w="2395" w:type="pct"/>
            <w:vAlign w:val="center"/>
          </w:tcPr>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jc w:val="center"/>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7F551F" w:rsidRDefault="007F551F" w:rsidP="0049764D">
            <w:pPr>
              <w:widowControl/>
              <w:spacing w:after="0" w:line="240" w:lineRule="auto"/>
              <w:rPr>
                <w:rFonts w:asciiTheme="minorHAnsi" w:hAnsiTheme="minorHAnsi" w:cs="Calibri"/>
                <w:b/>
                <w:sz w:val="18"/>
                <w:szCs w:val="18"/>
                <w:lang w:val="sk-SK"/>
              </w:rPr>
            </w:pPr>
          </w:p>
          <w:p w:rsidR="007F551F" w:rsidRDefault="007F551F"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p>
          <w:p w:rsidR="00C05277" w:rsidRDefault="00C05277" w:rsidP="0049764D">
            <w:pPr>
              <w:widowControl/>
              <w:spacing w:after="0" w:line="240" w:lineRule="auto"/>
              <w:rPr>
                <w:rFonts w:asciiTheme="minorHAnsi" w:hAnsiTheme="minorHAnsi" w:cs="Calibri"/>
                <w:b/>
                <w:sz w:val="18"/>
                <w:szCs w:val="18"/>
                <w:lang w:val="sk-SK"/>
              </w:rPr>
            </w:pPr>
            <w:r>
              <w:rPr>
                <w:rFonts w:asciiTheme="minorHAnsi" w:hAnsiTheme="minorHAnsi" w:cs="Calibri"/>
                <w:b/>
                <w:sz w:val="18"/>
                <w:szCs w:val="18"/>
                <w:lang w:val="sk-SK"/>
              </w:rPr>
              <w:t>K diferencovanému  prístupu k sprostredkovateľom</w:t>
            </w:r>
          </w:p>
          <w:p w:rsidR="00C05277"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Tu stojí za pripomenutie, že pri známom ochranárskom prístupe európskej legislatívy k vstupu nových subjektov na akýkoľvek trh,  je celkom reálne, že by mohol byť  takýto  prístup napadnutý  z dôvodu porušovania pravidiel hospodárskej súťaže tým, že sa nerovnakým prístupom k dodávateľom služby sťažuje vstup nových dodávateľov (sprostredkovateľov) na trh. ( viď stanovisko k ochrane hosp. súťaže vyššie)</w:t>
            </w:r>
          </w:p>
          <w:p w:rsidR="00C05277" w:rsidRPr="00976260" w:rsidRDefault="00C05277" w:rsidP="0049764D">
            <w:pPr>
              <w:widowControl/>
              <w:spacing w:after="0" w:line="240" w:lineRule="auto"/>
              <w:rPr>
                <w:rFonts w:asciiTheme="minorHAnsi" w:hAnsiTheme="minorHAnsi" w:cs="Calibri"/>
                <w:sz w:val="18"/>
                <w:szCs w:val="18"/>
                <w:lang w:val="sk-SK"/>
              </w:rPr>
            </w:pPr>
            <w:r>
              <w:rPr>
                <w:rFonts w:asciiTheme="minorHAnsi" w:hAnsiTheme="minorHAnsi" w:cs="Calibri"/>
                <w:sz w:val="18"/>
                <w:szCs w:val="18"/>
                <w:lang w:val="sk-SK"/>
              </w:rPr>
              <w:t>Uvítame názory a skúsenosti v tomto smere aj  od iných poisťovní.</w:t>
            </w:r>
          </w:p>
        </w:tc>
      </w:tr>
    </w:tbl>
    <w:p w:rsidR="00F401C7" w:rsidRPr="00B516BF" w:rsidRDefault="00F401C7" w:rsidP="0049764D">
      <w:pPr>
        <w:widowControl/>
        <w:spacing w:after="0" w:line="240" w:lineRule="auto"/>
        <w:rPr>
          <w:rFonts w:asciiTheme="minorHAnsi" w:hAnsiTheme="minorHAnsi" w:cs="Calibri"/>
          <w:sz w:val="18"/>
          <w:szCs w:val="18"/>
          <w:lang w:val="sk-SK"/>
        </w:rPr>
      </w:pPr>
    </w:p>
    <w:p w:rsidR="00AD4D8B" w:rsidRPr="00B516BF" w:rsidRDefault="00AD4D8B" w:rsidP="0049764D">
      <w:pPr>
        <w:spacing w:after="0" w:line="240" w:lineRule="auto"/>
        <w:rPr>
          <w:rFonts w:asciiTheme="minorHAnsi" w:hAnsiTheme="minorHAnsi"/>
          <w:sz w:val="18"/>
          <w:szCs w:val="18"/>
        </w:rPr>
      </w:pPr>
    </w:p>
    <w:p w:rsidR="0049764D" w:rsidRPr="00B516BF" w:rsidRDefault="0049764D">
      <w:pPr>
        <w:spacing w:after="0" w:line="240" w:lineRule="auto"/>
        <w:rPr>
          <w:rFonts w:asciiTheme="minorHAnsi" w:hAnsiTheme="minorHAnsi"/>
          <w:sz w:val="18"/>
          <w:szCs w:val="18"/>
        </w:rPr>
      </w:pPr>
    </w:p>
    <w:sectPr w:rsidR="0049764D" w:rsidRPr="00B516BF" w:rsidSect="00CF4750">
      <w:pgSz w:w="15840" w:h="12240" w:orient="landscape"/>
      <w:pgMar w:top="1418" w:right="851" w:bottom="141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D58EA"/>
    <w:multiLevelType w:val="hybridMultilevel"/>
    <w:tmpl w:val="B4ACB2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BE369EF"/>
    <w:multiLevelType w:val="hybridMultilevel"/>
    <w:tmpl w:val="9478533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36D53DB9"/>
    <w:multiLevelType w:val="hybridMultilevel"/>
    <w:tmpl w:val="BAFE1502"/>
    <w:lvl w:ilvl="0" w:tplc="59AA6B2A">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
    <w:nsid w:val="504524DD"/>
    <w:multiLevelType w:val="hybridMultilevel"/>
    <w:tmpl w:val="5A0845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752731F"/>
    <w:multiLevelType w:val="hybridMultilevel"/>
    <w:tmpl w:val="623047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2C53FF2"/>
    <w:multiLevelType w:val="hybridMultilevel"/>
    <w:tmpl w:val="ED487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3E161F4"/>
    <w:multiLevelType w:val="hybridMultilevel"/>
    <w:tmpl w:val="5A0845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7EB373E"/>
    <w:multiLevelType w:val="hybridMultilevel"/>
    <w:tmpl w:val="AE3487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2"/>
  </w:num>
  <w:num w:numId="5">
    <w:abstractNumId w:val="5"/>
  </w:num>
  <w:num w:numId="6">
    <w:abstractNumId w:val="0"/>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401C7"/>
    <w:rsid w:val="00004F9B"/>
    <w:rsid w:val="00037616"/>
    <w:rsid w:val="00130A00"/>
    <w:rsid w:val="001E5F2B"/>
    <w:rsid w:val="002A482C"/>
    <w:rsid w:val="002C6BF1"/>
    <w:rsid w:val="0030643F"/>
    <w:rsid w:val="0039495A"/>
    <w:rsid w:val="003A31A4"/>
    <w:rsid w:val="00400B77"/>
    <w:rsid w:val="004019A6"/>
    <w:rsid w:val="0041462B"/>
    <w:rsid w:val="0044472C"/>
    <w:rsid w:val="0047212B"/>
    <w:rsid w:val="0049764D"/>
    <w:rsid w:val="00557128"/>
    <w:rsid w:val="0058662B"/>
    <w:rsid w:val="005D3130"/>
    <w:rsid w:val="005F0549"/>
    <w:rsid w:val="00666A16"/>
    <w:rsid w:val="00695415"/>
    <w:rsid w:val="006C7715"/>
    <w:rsid w:val="006D6B92"/>
    <w:rsid w:val="00745378"/>
    <w:rsid w:val="007A6101"/>
    <w:rsid w:val="007F551F"/>
    <w:rsid w:val="00826B73"/>
    <w:rsid w:val="008579E9"/>
    <w:rsid w:val="008673DC"/>
    <w:rsid w:val="008B05ED"/>
    <w:rsid w:val="008C4E74"/>
    <w:rsid w:val="00976260"/>
    <w:rsid w:val="009B1ED9"/>
    <w:rsid w:val="009B45D3"/>
    <w:rsid w:val="00A14FA3"/>
    <w:rsid w:val="00A263D8"/>
    <w:rsid w:val="00A42B81"/>
    <w:rsid w:val="00AD4D8B"/>
    <w:rsid w:val="00B22008"/>
    <w:rsid w:val="00B232B0"/>
    <w:rsid w:val="00B516BF"/>
    <w:rsid w:val="00B7448A"/>
    <w:rsid w:val="00BE285C"/>
    <w:rsid w:val="00BE4528"/>
    <w:rsid w:val="00C05277"/>
    <w:rsid w:val="00C833CB"/>
    <w:rsid w:val="00C96EE9"/>
    <w:rsid w:val="00CF2C67"/>
    <w:rsid w:val="00CF4750"/>
    <w:rsid w:val="00D467D5"/>
    <w:rsid w:val="00DA73A1"/>
    <w:rsid w:val="00DD4CF2"/>
    <w:rsid w:val="00E12993"/>
    <w:rsid w:val="00E77A61"/>
    <w:rsid w:val="00EB73A8"/>
    <w:rsid w:val="00ED11F7"/>
    <w:rsid w:val="00F148B4"/>
    <w:rsid w:val="00F401C7"/>
    <w:rsid w:val="00F408A6"/>
    <w:rsid w:val="00FC2C1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401C7"/>
    <w:pPr>
      <w:widowControl w:val="0"/>
      <w:adjustRightInd w:val="0"/>
    </w:pPr>
    <w:rPr>
      <w:rFonts w:ascii="Calibri" w:eastAsia="Times New Roman" w:hAnsi="Calibri" w:cs="Times New Roman"/>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rsid w:val="00F401C7"/>
    <w:pPr>
      <w:spacing w:after="0" w:line="240" w:lineRule="auto"/>
      <w:jc w:val="center"/>
    </w:pPr>
    <w:rPr>
      <w:rFonts w:ascii="Times New Roman" w:hAnsi="Times New Roman"/>
      <w:b/>
      <w:bCs/>
      <w:sz w:val="28"/>
      <w:szCs w:val="28"/>
      <w:lang w:val="sk-SK" w:eastAsia="sk-SK"/>
    </w:rPr>
  </w:style>
  <w:style w:type="character" w:customStyle="1" w:styleId="ZkladntextChar">
    <w:name w:val="Základný text Char"/>
    <w:basedOn w:val="Predvolenpsmoodseku"/>
    <w:link w:val="Zkladntext"/>
    <w:uiPriority w:val="99"/>
    <w:semiHidden/>
    <w:rsid w:val="00F401C7"/>
    <w:rPr>
      <w:rFonts w:ascii="Times New Roman" w:eastAsia="Times New Roman" w:hAnsi="Times New Roman" w:cs="Times New Roman"/>
      <w:b/>
      <w:bCs/>
      <w:sz w:val="28"/>
      <w:szCs w:val="28"/>
      <w:lang w:eastAsia="sk-SK"/>
    </w:rPr>
  </w:style>
  <w:style w:type="paragraph" w:styleId="Odsekzoznamu">
    <w:name w:val="List Paragraph"/>
    <w:basedOn w:val="Normlny"/>
    <w:uiPriority w:val="34"/>
    <w:qFormat/>
    <w:rsid w:val="00EB73A8"/>
    <w:pPr>
      <w:widowControl/>
      <w:adjustRightInd/>
      <w:spacing w:after="0" w:line="240" w:lineRule="auto"/>
      <w:ind w:left="720"/>
    </w:pPr>
    <w:rPr>
      <w:rFonts w:eastAsiaTheme="minorHAnsi"/>
      <w:lang w:val="sk-SK" w:eastAsia="sk-SK"/>
    </w:rPr>
  </w:style>
  <w:style w:type="paragraph" w:styleId="Obyajntext">
    <w:name w:val="Plain Text"/>
    <w:basedOn w:val="Normlny"/>
    <w:link w:val="ObyajntextChar"/>
    <w:uiPriority w:val="99"/>
    <w:unhideWhenUsed/>
    <w:rsid w:val="00B516BF"/>
    <w:pPr>
      <w:widowControl/>
      <w:adjustRightInd/>
      <w:spacing w:after="0" w:line="240" w:lineRule="auto"/>
    </w:pPr>
    <w:rPr>
      <w:rFonts w:ascii="Consolas" w:eastAsia="Calibri" w:hAnsi="Consolas"/>
      <w:sz w:val="21"/>
      <w:szCs w:val="21"/>
      <w:lang w:val="sk-SK"/>
    </w:rPr>
  </w:style>
  <w:style w:type="character" w:customStyle="1" w:styleId="ObyajntextChar">
    <w:name w:val="Obyčajný text Char"/>
    <w:basedOn w:val="Predvolenpsmoodseku"/>
    <w:link w:val="Obyajntext"/>
    <w:uiPriority w:val="99"/>
    <w:rsid w:val="00B516BF"/>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802459613">
      <w:bodyDiv w:val="1"/>
      <w:marLeft w:val="0"/>
      <w:marRight w:val="0"/>
      <w:marTop w:val="0"/>
      <w:marBottom w:val="0"/>
      <w:divBdr>
        <w:top w:val="none" w:sz="0" w:space="0" w:color="auto"/>
        <w:left w:val="none" w:sz="0" w:space="0" w:color="auto"/>
        <w:bottom w:val="none" w:sz="0" w:space="0" w:color="auto"/>
        <w:right w:val="none" w:sz="0" w:space="0" w:color="auto"/>
      </w:divBdr>
    </w:div>
    <w:div w:id="18825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4CE3D-6A71-46A2-8CB7-900CF0F0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4770</Words>
  <Characters>27189</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8</cp:revision>
  <dcterms:created xsi:type="dcterms:W3CDTF">2012-09-20T05:24:00Z</dcterms:created>
  <dcterms:modified xsi:type="dcterms:W3CDTF">2012-10-30T09:09:00Z</dcterms:modified>
</cp:coreProperties>
</file>