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81" w:rsidRPr="008F2081" w:rsidRDefault="008F2081" w:rsidP="008F2081">
      <w:pPr>
        <w:rPr>
          <w:rFonts w:asciiTheme="minorHAnsi" w:hAnsiTheme="minorHAnsi"/>
          <w:sz w:val="22"/>
          <w:szCs w:val="22"/>
        </w:rPr>
      </w:pPr>
      <w:r w:rsidRPr="008F2081">
        <w:rPr>
          <w:rFonts w:asciiTheme="minorHAnsi" w:hAnsiTheme="minorHAnsi" w:cs="Arial"/>
          <w:b/>
          <w:bCs/>
          <w:sz w:val="22"/>
          <w:szCs w:val="22"/>
        </w:rPr>
        <w:t>1)</w:t>
      </w:r>
      <w:r w:rsidRPr="008F2081">
        <w:rPr>
          <w:rFonts w:asciiTheme="minorHAnsi" w:hAnsiTheme="minorHAnsi" w:cs="Arial"/>
          <w:sz w:val="22"/>
          <w:szCs w:val="22"/>
        </w:rPr>
        <w:t xml:space="preserve"> v rámci definície pojmu "dotknutá osoba", sme sa stretli ku dnešnému s viacerými protichodnými názormi na otázku, </w:t>
      </w:r>
      <w:r w:rsidRPr="008F2081">
        <w:rPr>
          <w:rFonts w:asciiTheme="minorHAnsi" w:hAnsiTheme="minorHAnsi" w:cs="Arial"/>
          <w:sz w:val="22"/>
          <w:szCs w:val="22"/>
          <w:u w:val="single"/>
        </w:rPr>
        <w:t>či do pojmu dotknutá osoba patrí aj fyzická osoba - podnikateľ, t.j. či sa vlastne zákon č. 122/2013 vzťahuje na uvedené osoby ako dotknuté osoby.</w:t>
      </w:r>
      <w:r w:rsidRPr="008F2081">
        <w:rPr>
          <w:rFonts w:asciiTheme="minorHAnsi" w:hAnsiTheme="minorHAnsi"/>
          <w:sz w:val="22"/>
          <w:szCs w:val="22"/>
        </w:rPr>
        <w:t xml:space="preserve"> </w:t>
      </w:r>
      <w:r w:rsidRPr="008F2081">
        <w:rPr>
          <w:rFonts w:asciiTheme="minorHAnsi" w:hAnsiTheme="minorHAnsi"/>
          <w:sz w:val="22"/>
          <w:szCs w:val="22"/>
        </w:rPr>
        <w:br/>
      </w:r>
      <w:r w:rsidRPr="008F2081">
        <w:rPr>
          <w:rFonts w:asciiTheme="minorHAnsi" w:hAnsiTheme="minorHAnsi"/>
          <w:sz w:val="22"/>
          <w:szCs w:val="22"/>
        </w:rPr>
        <w:br/>
      </w:r>
      <w:r w:rsidRPr="008F2081">
        <w:rPr>
          <w:rFonts w:asciiTheme="minorHAnsi" w:hAnsiTheme="minorHAnsi" w:cs="Arial"/>
          <w:sz w:val="22"/>
          <w:szCs w:val="22"/>
        </w:rPr>
        <w:t xml:space="preserve">Na web stránke Úradu na ochranu osobných údajov (úrad) je uvedené nasledovné konštatovanie: </w:t>
      </w:r>
      <w:r w:rsidRPr="008F2081">
        <w:rPr>
          <w:rFonts w:asciiTheme="minorHAnsi" w:hAnsiTheme="minorHAnsi"/>
          <w:sz w:val="22"/>
          <w:szCs w:val="22"/>
        </w:rPr>
        <w:br/>
      </w:r>
      <w:r w:rsidRPr="008F2081">
        <w:rPr>
          <w:rFonts w:asciiTheme="minorHAnsi" w:hAnsiTheme="minorHAnsi" w:cs="Arial"/>
          <w:sz w:val="22"/>
          <w:szCs w:val="22"/>
        </w:rPr>
        <w:t xml:space="preserve">"Dotknutou osobou je každá fyzická osoba, o ktorej sa spracúvajú osobné údaje. Dotknutou osobou môže byť výlučne len fyzická osoba - jednotlivec; nie je pritom rozhodujúce, či ide o občana Slovenskej republiky alebo cudzinca. </w:t>
      </w:r>
      <w:r w:rsidRPr="008F2081">
        <w:rPr>
          <w:rFonts w:asciiTheme="minorHAnsi" w:hAnsiTheme="minorHAnsi" w:cs="Arial"/>
          <w:b/>
          <w:bCs/>
          <w:sz w:val="22"/>
          <w:szCs w:val="22"/>
        </w:rPr>
        <w:t>V žiadnom prípade ňou však nemôže byť právnická osoba ako ani fyzická osoba - podnikateľ v rámci výkonu podnikateľskej činnosti</w:t>
      </w:r>
      <w:r w:rsidRPr="008F2081">
        <w:rPr>
          <w:rFonts w:asciiTheme="minorHAnsi" w:hAnsiTheme="minorHAnsi" w:cs="Arial"/>
          <w:sz w:val="22"/>
          <w:szCs w:val="22"/>
        </w:rPr>
        <w:t xml:space="preserve">". </w:t>
      </w:r>
      <w:r w:rsidRPr="008F2081">
        <w:rPr>
          <w:rFonts w:asciiTheme="minorHAnsi" w:hAnsiTheme="minorHAnsi"/>
          <w:sz w:val="22"/>
          <w:szCs w:val="22"/>
        </w:rPr>
        <w:br/>
      </w:r>
      <w:r w:rsidRPr="008F2081">
        <w:rPr>
          <w:rFonts w:asciiTheme="minorHAnsi" w:hAnsiTheme="minorHAnsi"/>
          <w:sz w:val="22"/>
          <w:szCs w:val="22"/>
        </w:rPr>
        <w:br/>
      </w:r>
      <w:r w:rsidRPr="008F2081">
        <w:rPr>
          <w:rFonts w:asciiTheme="minorHAnsi" w:hAnsiTheme="minorHAnsi" w:cs="Arial"/>
          <w:sz w:val="22"/>
          <w:szCs w:val="22"/>
        </w:rPr>
        <w:t>Naproti tomu, bola poskytnutá zo strany úradu ústna informácia, že dotknutou osobou je aj fyzická osoba - podnikateľ, za predpokladu, že sa o nej spracúvajú osobné údaje (v rámci tejto podnikateľskej činnosti). Takáto informácia, však nie je v súlade s vyššie uvedeným písomným konštatovaním, t.j., že</w:t>
      </w:r>
      <w:r w:rsidRPr="008F2081">
        <w:rPr>
          <w:rFonts w:asciiTheme="minorHAnsi" w:hAnsiTheme="minorHAnsi" w:cs="Arial"/>
          <w:sz w:val="22"/>
          <w:szCs w:val="22"/>
          <w:u w:val="single"/>
        </w:rPr>
        <w:t xml:space="preserve"> v žiadnom prípade</w:t>
      </w:r>
      <w:r w:rsidRPr="008F2081">
        <w:rPr>
          <w:rFonts w:asciiTheme="minorHAnsi" w:hAnsiTheme="minorHAnsi" w:cs="Arial"/>
          <w:sz w:val="22"/>
          <w:szCs w:val="22"/>
        </w:rPr>
        <w:t xml:space="preserve"> dotknutou osobou nemôže byť právnická osoba ako ani fyzická osoba - podnikateľ v rámci výkonu podnikateľskej činnosti.  </w:t>
      </w:r>
      <w:r w:rsidRPr="008F2081">
        <w:rPr>
          <w:rFonts w:asciiTheme="minorHAnsi" w:hAnsiTheme="minorHAnsi"/>
          <w:sz w:val="22"/>
          <w:szCs w:val="22"/>
        </w:rPr>
        <w:t xml:space="preserve"> </w:t>
      </w:r>
      <w:r w:rsidRPr="008F2081">
        <w:rPr>
          <w:rFonts w:asciiTheme="minorHAnsi" w:hAnsiTheme="minorHAnsi"/>
          <w:sz w:val="22"/>
          <w:szCs w:val="22"/>
        </w:rPr>
        <w:br/>
      </w:r>
      <w:r w:rsidRPr="008F2081">
        <w:rPr>
          <w:rFonts w:asciiTheme="minorHAnsi" w:hAnsiTheme="minorHAnsi"/>
          <w:sz w:val="22"/>
          <w:szCs w:val="22"/>
        </w:rPr>
        <w:br/>
      </w:r>
      <w:proofErr w:type="spellStart"/>
      <w:r w:rsidRPr="008F2081">
        <w:rPr>
          <w:rFonts w:asciiTheme="minorHAnsi" w:hAnsiTheme="minorHAnsi" w:cs="Arial"/>
          <w:sz w:val="22"/>
          <w:szCs w:val="22"/>
        </w:rPr>
        <w:t>Zmätočnosť</w:t>
      </w:r>
      <w:proofErr w:type="spellEnd"/>
      <w:r w:rsidRPr="008F2081">
        <w:rPr>
          <w:rFonts w:asciiTheme="minorHAnsi" w:hAnsiTheme="minorHAnsi" w:cs="Arial"/>
          <w:sz w:val="22"/>
          <w:szCs w:val="22"/>
        </w:rPr>
        <w:t xml:space="preserve"> a nejednoznačnosť výkladu k uvedenej otázke vyplynula taktiež z názoru subjektu poskytujúcom poradenstvo v rámci problematiky OOÚ, ktorý takisto poskytol ústnu informáciu/názor, že pre účely zákona č. 122/2013 sa za dotknutú osobu nepovažuje fyzická osoba - podnikateľ; bez ďalšej </w:t>
      </w:r>
      <w:proofErr w:type="spellStart"/>
      <w:r w:rsidRPr="008F2081">
        <w:rPr>
          <w:rFonts w:asciiTheme="minorHAnsi" w:hAnsiTheme="minorHAnsi" w:cs="Arial"/>
          <w:sz w:val="22"/>
          <w:szCs w:val="22"/>
        </w:rPr>
        <w:t>hlbkovej</w:t>
      </w:r>
      <w:proofErr w:type="spellEnd"/>
      <w:r w:rsidRPr="008F2081">
        <w:rPr>
          <w:rFonts w:asciiTheme="minorHAnsi" w:hAnsiTheme="minorHAnsi" w:cs="Arial"/>
          <w:sz w:val="22"/>
          <w:szCs w:val="22"/>
        </w:rPr>
        <w:t xml:space="preserve"> analýzy či uvedené platí aj v prípade, ak sa o </w:t>
      </w:r>
      <w:proofErr w:type="spellStart"/>
      <w:r w:rsidRPr="008F2081">
        <w:rPr>
          <w:rFonts w:asciiTheme="minorHAnsi" w:hAnsiTheme="minorHAnsi" w:cs="Arial"/>
          <w:sz w:val="22"/>
          <w:szCs w:val="22"/>
        </w:rPr>
        <w:t>FO-podnikateľovi</w:t>
      </w:r>
      <w:proofErr w:type="spellEnd"/>
      <w:r w:rsidRPr="008F2081">
        <w:rPr>
          <w:rFonts w:asciiTheme="minorHAnsi" w:hAnsiTheme="minorHAnsi" w:cs="Arial"/>
          <w:sz w:val="22"/>
          <w:szCs w:val="22"/>
        </w:rPr>
        <w:t xml:space="preserve"> spracúvajú osobné údaje.</w:t>
      </w:r>
      <w:r w:rsidRPr="008F2081">
        <w:rPr>
          <w:rFonts w:asciiTheme="minorHAnsi" w:hAnsiTheme="minorHAnsi"/>
          <w:sz w:val="22"/>
          <w:szCs w:val="22"/>
        </w:rPr>
        <w:t xml:space="preserve"> </w:t>
      </w:r>
      <w:r w:rsidRPr="008F2081">
        <w:rPr>
          <w:rFonts w:asciiTheme="minorHAnsi" w:hAnsiTheme="minorHAnsi"/>
          <w:sz w:val="22"/>
          <w:szCs w:val="22"/>
        </w:rPr>
        <w:br/>
      </w:r>
      <w:r w:rsidRPr="008F2081">
        <w:rPr>
          <w:rFonts w:asciiTheme="minorHAnsi" w:hAnsiTheme="minorHAnsi"/>
          <w:sz w:val="22"/>
          <w:szCs w:val="22"/>
        </w:rPr>
        <w:br/>
      </w:r>
      <w:r w:rsidRPr="008F2081">
        <w:rPr>
          <w:rFonts w:asciiTheme="minorHAnsi" w:hAnsiTheme="minorHAnsi" w:cs="Arial"/>
          <w:sz w:val="22"/>
          <w:szCs w:val="22"/>
        </w:rPr>
        <w:t xml:space="preserve">V nadväznosti na uvedené, právny stav je taký, že uvedená otázka nie je nikde v zákone 122/2013 explicitne upravená, resp. zákon neobsahuje žiadne ustanovenie, z ktorého by bolo možné jednoznačne vyvodiť </w:t>
      </w:r>
      <w:proofErr w:type="spellStart"/>
      <w:r w:rsidRPr="008F2081">
        <w:rPr>
          <w:rFonts w:asciiTheme="minorHAnsi" w:hAnsiTheme="minorHAnsi" w:cs="Arial"/>
          <w:sz w:val="22"/>
          <w:szCs w:val="22"/>
        </w:rPr>
        <w:t>odpoved</w:t>
      </w:r>
      <w:proofErr w:type="spellEnd"/>
      <w:r w:rsidRPr="008F2081">
        <w:rPr>
          <w:rFonts w:asciiTheme="minorHAnsi" w:hAnsiTheme="minorHAnsi" w:cs="Arial"/>
          <w:sz w:val="22"/>
          <w:szCs w:val="22"/>
        </w:rPr>
        <w:t xml:space="preserve"> na uvedenú otázku.  Uvedené podporuje aj rozdielny, resp. protichodný názor zainteresovaných subjektov.</w:t>
      </w:r>
      <w:r w:rsidRPr="008F2081">
        <w:rPr>
          <w:rFonts w:asciiTheme="minorHAnsi" w:hAnsiTheme="minorHAnsi"/>
          <w:sz w:val="22"/>
          <w:szCs w:val="22"/>
        </w:rPr>
        <w:t xml:space="preserve"> </w:t>
      </w:r>
      <w:r w:rsidRPr="008F2081">
        <w:rPr>
          <w:rFonts w:asciiTheme="minorHAnsi" w:hAnsiTheme="minorHAnsi"/>
          <w:sz w:val="22"/>
          <w:szCs w:val="22"/>
        </w:rPr>
        <w:br/>
      </w:r>
      <w:r w:rsidRPr="008F2081">
        <w:rPr>
          <w:rFonts w:asciiTheme="minorHAnsi" w:hAnsiTheme="minorHAnsi" w:cs="Arial"/>
          <w:sz w:val="22"/>
          <w:szCs w:val="22"/>
        </w:rPr>
        <w:t>_____________________________</w:t>
      </w:r>
      <w:r w:rsidRPr="008F2081">
        <w:rPr>
          <w:rFonts w:asciiTheme="minorHAnsi" w:hAnsiTheme="minorHAnsi"/>
          <w:sz w:val="22"/>
          <w:szCs w:val="22"/>
        </w:rPr>
        <w:t xml:space="preserve"> </w:t>
      </w:r>
      <w:r w:rsidRPr="008F2081">
        <w:rPr>
          <w:rFonts w:asciiTheme="minorHAnsi" w:hAnsiTheme="minorHAnsi"/>
          <w:sz w:val="22"/>
          <w:szCs w:val="22"/>
        </w:rPr>
        <w:br/>
      </w:r>
      <w:r w:rsidRPr="008F2081">
        <w:rPr>
          <w:rFonts w:asciiTheme="minorHAnsi" w:hAnsiTheme="minorHAnsi"/>
          <w:sz w:val="22"/>
          <w:szCs w:val="22"/>
        </w:rPr>
        <w:br/>
      </w:r>
      <w:r w:rsidRPr="008F2081">
        <w:rPr>
          <w:rFonts w:asciiTheme="minorHAnsi" w:hAnsiTheme="minorHAnsi" w:cs="Arial"/>
          <w:b/>
          <w:bCs/>
          <w:sz w:val="22"/>
          <w:szCs w:val="22"/>
        </w:rPr>
        <w:t xml:space="preserve">2) </w:t>
      </w:r>
      <w:r w:rsidRPr="008F2081">
        <w:rPr>
          <w:rFonts w:asciiTheme="minorHAnsi" w:hAnsiTheme="minorHAnsi" w:cs="Arial"/>
          <w:sz w:val="22"/>
          <w:szCs w:val="22"/>
        </w:rPr>
        <w:t>V súvislosti s pripomienkami k zákonu, ktoré sme formulovali ešte v legislatívnom procese a ktoré sa týkali úprav, ktoré už vtedy išla nad rámec platnej EU legislatívy, dávam do pozornosti:</w:t>
      </w:r>
      <w:r w:rsidRPr="008F2081">
        <w:rPr>
          <w:rFonts w:asciiTheme="minorHAnsi" w:hAnsiTheme="minorHAnsi"/>
          <w:sz w:val="22"/>
          <w:szCs w:val="22"/>
        </w:rPr>
        <w:t xml:space="preserve"> </w:t>
      </w:r>
      <w:r w:rsidRPr="008F2081">
        <w:rPr>
          <w:rFonts w:asciiTheme="minorHAnsi" w:hAnsiTheme="minorHAnsi"/>
          <w:sz w:val="22"/>
          <w:szCs w:val="22"/>
        </w:rPr>
        <w:br/>
      </w:r>
      <w:r w:rsidRPr="008F2081">
        <w:rPr>
          <w:rFonts w:asciiTheme="minorHAnsi" w:hAnsiTheme="minorHAnsi"/>
          <w:sz w:val="22"/>
          <w:szCs w:val="22"/>
        </w:rPr>
        <w:br/>
      </w:r>
      <w:r w:rsidRPr="008F2081">
        <w:rPr>
          <w:rFonts w:asciiTheme="minorHAnsi" w:hAnsiTheme="minorHAnsi" w:cs="Arial"/>
          <w:sz w:val="22"/>
          <w:szCs w:val="22"/>
        </w:rPr>
        <w:t xml:space="preserve">- pripomienku k ustanoveniu </w:t>
      </w:r>
      <w:r w:rsidRPr="008F2081">
        <w:rPr>
          <w:rFonts w:asciiTheme="minorHAnsi" w:hAnsiTheme="minorHAnsi" w:cs="Arial"/>
          <w:b/>
          <w:bCs/>
          <w:sz w:val="22"/>
          <w:szCs w:val="22"/>
        </w:rPr>
        <w:t>§ 8 ods. 1, 3, 4,</w:t>
      </w:r>
      <w:r w:rsidRPr="008F2081">
        <w:rPr>
          <w:rFonts w:asciiTheme="minorHAnsi" w:hAnsiTheme="minorHAnsi" w:cs="Arial"/>
          <w:sz w:val="22"/>
          <w:szCs w:val="22"/>
        </w:rPr>
        <w:t xml:space="preserve"> ktorá nebola v rámci legislatívneho procesu akceptovaná. </w:t>
      </w:r>
      <w:r w:rsidRPr="008F2081">
        <w:rPr>
          <w:rFonts w:asciiTheme="minorHAnsi" w:hAnsiTheme="minorHAnsi"/>
          <w:sz w:val="22"/>
          <w:szCs w:val="22"/>
        </w:rPr>
        <w:t xml:space="preserve">  </w:t>
      </w:r>
    </w:p>
    <w:p w:rsidR="008F2081" w:rsidRPr="008F2081" w:rsidRDefault="008F2081" w:rsidP="008F2081">
      <w:pPr>
        <w:rPr>
          <w:rFonts w:asciiTheme="minorHAnsi" w:hAnsiTheme="minorHAnsi"/>
          <w:sz w:val="22"/>
          <w:szCs w:val="22"/>
        </w:rPr>
      </w:pPr>
      <w:r w:rsidRPr="008F2081">
        <w:rPr>
          <w:rFonts w:asciiTheme="minorHAnsi" w:hAnsiTheme="minorHAnsi" w:cs="Arial"/>
          <w:sz w:val="22"/>
          <w:szCs w:val="22"/>
        </w:rPr>
        <w:t>V § 8 sme navrhovali celý ods. 1, 3, 4 doplniť o rovnocennú alternatívu „</w:t>
      </w:r>
      <w:r w:rsidRPr="008F2081">
        <w:rPr>
          <w:rFonts w:asciiTheme="minorHAnsi" w:hAnsiTheme="minorHAnsi" w:cs="Arial"/>
          <w:b/>
          <w:bCs/>
          <w:sz w:val="22"/>
          <w:szCs w:val="22"/>
        </w:rPr>
        <w:t>poverenia na spracúvanie osobných údajov</w:t>
      </w:r>
      <w:r w:rsidRPr="008F2081">
        <w:rPr>
          <w:rFonts w:asciiTheme="minorHAnsi" w:hAnsiTheme="minorHAnsi" w:cs="Arial"/>
          <w:sz w:val="22"/>
          <w:szCs w:val="22"/>
        </w:rPr>
        <w:t xml:space="preserve">“, t.j. spôsobom v zmysle vtedy platnej legislatívy (428/2002). </w:t>
      </w:r>
      <w:r w:rsidRPr="008F2081">
        <w:rPr>
          <w:rFonts w:asciiTheme="minorHAnsi" w:hAnsiTheme="minorHAnsi"/>
          <w:sz w:val="22"/>
          <w:szCs w:val="22"/>
        </w:rPr>
        <w:br/>
      </w:r>
      <w:r w:rsidRPr="008F2081">
        <w:rPr>
          <w:rFonts w:asciiTheme="minorHAnsi" w:hAnsiTheme="minorHAnsi"/>
          <w:sz w:val="22"/>
          <w:szCs w:val="22"/>
        </w:rPr>
        <w:br/>
      </w:r>
      <w:r w:rsidRPr="008F2081">
        <w:rPr>
          <w:rFonts w:asciiTheme="minorHAnsi" w:hAnsiTheme="minorHAnsi" w:cs="Arial"/>
          <w:sz w:val="22"/>
          <w:szCs w:val="22"/>
          <w:u w:val="single"/>
        </w:rPr>
        <w:t>Odôvodnenie:</w:t>
      </w:r>
      <w:r w:rsidRPr="008F2081">
        <w:rPr>
          <w:rFonts w:asciiTheme="minorHAnsi" w:hAnsiTheme="minorHAnsi"/>
          <w:sz w:val="22"/>
          <w:szCs w:val="22"/>
        </w:rPr>
        <w:t xml:space="preserve"> </w:t>
      </w:r>
      <w:r w:rsidRPr="008F2081">
        <w:rPr>
          <w:rFonts w:asciiTheme="minorHAnsi" w:hAnsiTheme="minorHAnsi"/>
          <w:sz w:val="22"/>
          <w:szCs w:val="22"/>
        </w:rPr>
        <w:br/>
      </w:r>
      <w:r w:rsidRPr="008F2081">
        <w:rPr>
          <w:rFonts w:asciiTheme="minorHAnsi" w:hAnsiTheme="minorHAnsi" w:cs="Arial"/>
          <w:sz w:val="22"/>
          <w:szCs w:val="22"/>
        </w:rPr>
        <w:t xml:space="preserve">Uvedenú alternatívna (úprava) je zároveň obsiahnutá v samotnej smernici 95/46/ES o ochrane jednotlivcov pri spracovávaní osobných údajov a voľnom pohybe týchto </w:t>
      </w:r>
      <w:proofErr w:type="spellStart"/>
      <w:r w:rsidRPr="008F2081">
        <w:rPr>
          <w:rFonts w:asciiTheme="minorHAnsi" w:hAnsiTheme="minorHAnsi" w:cs="Arial"/>
          <w:sz w:val="22"/>
          <w:szCs w:val="22"/>
        </w:rPr>
        <w:t>údajov</w:t>
      </w:r>
      <w:r w:rsidRPr="008F2081">
        <w:rPr>
          <w:rFonts w:asciiTheme="minorHAnsi" w:hAnsiTheme="minorHAnsi" w:cs="Arial"/>
          <w:i/>
          <w:iCs/>
          <w:sz w:val="22"/>
          <w:szCs w:val="22"/>
        </w:rPr>
        <w:t>,</w:t>
      </w:r>
      <w:r w:rsidRPr="008F2081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8F2081">
        <w:rPr>
          <w:rFonts w:asciiTheme="minorHAnsi" w:hAnsiTheme="minorHAnsi" w:cs="Arial"/>
          <w:sz w:val="22"/>
          <w:szCs w:val="22"/>
        </w:rPr>
        <w:t xml:space="preserve"> ktorej dôslednú transpozíciu sa ÚVO v dôvodovej správe k návrhu zákona odvolávala. V zmysle </w:t>
      </w:r>
      <w:proofErr w:type="spellStart"/>
      <w:r w:rsidRPr="008F2081">
        <w:rPr>
          <w:rFonts w:asciiTheme="minorHAnsi" w:hAnsiTheme="minorHAnsi" w:cs="Arial"/>
          <w:sz w:val="22"/>
          <w:szCs w:val="22"/>
        </w:rPr>
        <w:t>čl</w:t>
      </w:r>
      <w:proofErr w:type="spellEnd"/>
      <w:r w:rsidRPr="008F2081">
        <w:rPr>
          <w:rFonts w:asciiTheme="minorHAnsi" w:hAnsiTheme="minorHAnsi" w:cs="Arial"/>
          <w:sz w:val="22"/>
          <w:szCs w:val="22"/>
        </w:rPr>
        <w:t xml:space="preserve"> . 17, ods. 3, 4 smernice 95/46/ES:</w:t>
      </w:r>
      <w:r w:rsidRPr="008F2081">
        <w:rPr>
          <w:rFonts w:asciiTheme="minorHAnsi" w:hAnsiTheme="minorHAnsi"/>
          <w:sz w:val="22"/>
          <w:szCs w:val="22"/>
        </w:rPr>
        <w:t xml:space="preserve"> </w:t>
      </w:r>
      <w:r w:rsidRPr="008F2081">
        <w:rPr>
          <w:rFonts w:asciiTheme="minorHAnsi" w:hAnsiTheme="minorHAnsi"/>
          <w:sz w:val="22"/>
          <w:szCs w:val="22"/>
        </w:rPr>
        <w:br/>
      </w:r>
      <w:r w:rsidRPr="008F2081">
        <w:rPr>
          <w:rFonts w:asciiTheme="minorHAnsi" w:hAnsiTheme="minorHAnsi"/>
          <w:i/>
          <w:iCs/>
          <w:sz w:val="22"/>
          <w:szCs w:val="22"/>
        </w:rPr>
        <w:t xml:space="preserve">„3. Realizácia spracovania cez sprostredkovateľa musí byť upravené zmluvou </w:t>
      </w:r>
      <w:r w:rsidRPr="008F2081">
        <w:rPr>
          <w:rFonts w:asciiTheme="minorHAnsi" w:hAnsiTheme="minorHAnsi"/>
          <w:b/>
          <w:bCs/>
          <w:i/>
          <w:iCs/>
          <w:sz w:val="22"/>
          <w:szCs w:val="22"/>
        </w:rPr>
        <w:t>alebo právnym aktom záväzným pre sprostredkovateľa</w:t>
      </w:r>
      <w:r w:rsidRPr="008F2081">
        <w:rPr>
          <w:rFonts w:asciiTheme="minorHAnsi" w:hAnsiTheme="minorHAnsi"/>
          <w:i/>
          <w:iCs/>
          <w:sz w:val="22"/>
          <w:szCs w:val="22"/>
        </w:rPr>
        <w:t xml:space="preserve">, v ktorom bude najmä stanovené, že: </w:t>
      </w:r>
      <w:r w:rsidRPr="008F2081">
        <w:rPr>
          <w:rFonts w:asciiTheme="minorHAnsi" w:hAnsiTheme="minorHAnsi"/>
          <w:sz w:val="22"/>
          <w:szCs w:val="22"/>
        </w:rPr>
        <w:br/>
      </w:r>
      <w:r w:rsidRPr="008F2081">
        <w:rPr>
          <w:rFonts w:asciiTheme="minorHAnsi" w:hAnsiTheme="minorHAnsi"/>
          <w:i/>
          <w:iCs/>
          <w:sz w:val="22"/>
          <w:szCs w:val="22"/>
        </w:rPr>
        <w:t xml:space="preserve">- sprostredkovateľ bude konať len na základe pokynov prevádzkovateľa, </w:t>
      </w:r>
      <w:r w:rsidRPr="008F2081">
        <w:rPr>
          <w:rFonts w:asciiTheme="minorHAnsi" w:hAnsiTheme="minorHAnsi"/>
          <w:sz w:val="22"/>
          <w:szCs w:val="22"/>
        </w:rPr>
        <w:br/>
      </w:r>
      <w:r w:rsidRPr="008F2081">
        <w:rPr>
          <w:rFonts w:asciiTheme="minorHAnsi" w:hAnsiTheme="minorHAnsi"/>
          <w:i/>
          <w:iCs/>
          <w:sz w:val="22"/>
          <w:szCs w:val="22"/>
        </w:rPr>
        <w:t xml:space="preserve">- povinnosti uvedené v </w:t>
      </w:r>
      <w:proofErr w:type="spellStart"/>
      <w:r w:rsidRPr="008F2081">
        <w:rPr>
          <w:rFonts w:asciiTheme="minorHAnsi" w:hAnsiTheme="minorHAnsi"/>
          <w:i/>
          <w:iCs/>
          <w:sz w:val="22"/>
          <w:szCs w:val="22"/>
        </w:rPr>
        <w:t>odstavci</w:t>
      </w:r>
      <w:proofErr w:type="spellEnd"/>
      <w:r w:rsidRPr="008F2081">
        <w:rPr>
          <w:rFonts w:asciiTheme="minorHAnsi" w:hAnsiTheme="minorHAnsi"/>
          <w:i/>
          <w:iCs/>
          <w:sz w:val="22"/>
          <w:szCs w:val="22"/>
        </w:rPr>
        <w:t xml:space="preserve"> 1 a vymedzené právnou úpravou členského štátu, v ktorom je sprostredkovateľ zriadený, budú záväzné aj pre sprostredkovateľa.</w:t>
      </w:r>
      <w:r w:rsidRPr="008F2081">
        <w:rPr>
          <w:rFonts w:asciiTheme="minorHAnsi" w:hAnsiTheme="minorHAnsi"/>
          <w:sz w:val="22"/>
          <w:szCs w:val="22"/>
        </w:rPr>
        <w:t xml:space="preserve"> </w:t>
      </w:r>
    </w:p>
    <w:p w:rsidR="00415866" w:rsidRPr="008F2081" w:rsidRDefault="008F2081" w:rsidP="008F2081">
      <w:pPr>
        <w:rPr>
          <w:rFonts w:asciiTheme="minorHAnsi" w:hAnsiTheme="minorHAnsi"/>
          <w:sz w:val="22"/>
          <w:szCs w:val="22"/>
        </w:rPr>
      </w:pPr>
      <w:r w:rsidRPr="008F2081">
        <w:rPr>
          <w:rFonts w:asciiTheme="minorHAnsi" w:hAnsiTheme="minorHAnsi"/>
          <w:i/>
          <w:iCs/>
          <w:sz w:val="22"/>
          <w:szCs w:val="22"/>
        </w:rPr>
        <w:t xml:space="preserve">4. Na doloženie ich existencie, budú časti zmluvy </w:t>
      </w:r>
      <w:r w:rsidRPr="008F2081">
        <w:rPr>
          <w:rFonts w:asciiTheme="minorHAnsi" w:hAnsiTheme="minorHAnsi"/>
          <w:b/>
          <w:bCs/>
          <w:i/>
          <w:iCs/>
          <w:sz w:val="22"/>
          <w:szCs w:val="22"/>
        </w:rPr>
        <w:t>alebo právneho aktu</w:t>
      </w:r>
      <w:r w:rsidRPr="008F2081">
        <w:rPr>
          <w:rFonts w:asciiTheme="minorHAnsi" w:hAnsiTheme="minorHAnsi"/>
          <w:i/>
          <w:iCs/>
          <w:sz w:val="22"/>
          <w:szCs w:val="22"/>
        </w:rPr>
        <w:t xml:space="preserve"> týkajúce sa ochrany a požiadaviek na opatrenia uvedené v </w:t>
      </w:r>
      <w:proofErr w:type="spellStart"/>
      <w:r w:rsidRPr="008F2081">
        <w:rPr>
          <w:rFonts w:asciiTheme="minorHAnsi" w:hAnsiTheme="minorHAnsi"/>
          <w:i/>
          <w:iCs/>
          <w:sz w:val="22"/>
          <w:szCs w:val="22"/>
        </w:rPr>
        <w:t>odstavci</w:t>
      </w:r>
      <w:proofErr w:type="spellEnd"/>
      <w:r w:rsidRPr="008F2081">
        <w:rPr>
          <w:rFonts w:asciiTheme="minorHAnsi" w:hAnsiTheme="minorHAnsi"/>
          <w:i/>
          <w:iCs/>
          <w:sz w:val="22"/>
          <w:szCs w:val="22"/>
        </w:rPr>
        <w:t xml:space="preserve"> 1, vyhotovené v písomnej podobe alebo v nejakej inej ekvivalentnej podobe.“</w:t>
      </w:r>
      <w:r w:rsidRPr="008F2081">
        <w:rPr>
          <w:rFonts w:asciiTheme="minorHAnsi" w:hAnsiTheme="minorHAnsi"/>
          <w:sz w:val="22"/>
          <w:szCs w:val="22"/>
        </w:rPr>
        <w:t xml:space="preserve"> </w:t>
      </w:r>
      <w:r w:rsidRPr="008F2081">
        <w:rPr>
          <w:rFonts w:asciiTheme="minorHAnsi" w:hAnsiTheme="minorHAnsi"/>
          <w:sz w:val="22"/>
          <w:szCs w:val="22"/>
        </w:rPr>
        <w:br/>
      </w:r>
    </w:p>
    <w:sectPr w:rsidR="00415866" w:rsidRPr="008F2081" w:rsidSect="0041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8F2081"/>
    <w:rsid w:val="00415866"/>
    <w:rsid w:val="008F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2081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2810</Characters>
  <Application>Microsoft Office Word</Application>
  <DocSecurity>0</DocSecurity>
  <Lines>23</Lines>
  <Paragraphs>6</Paragraphs>
  <ScaleCrop>false</ScaleCrop>
  <Company>HP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2014-03-04T07:28:00Z</dcterms:created>
  <dcterms:modified xsi:type="dcterms:W3CDTF">2014-03-04T07:29:00Z</dcterms:modified>
</cp:coreProperties>
</file>