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BA38C" w14:textId="7141EA9F" w:rsidR="000F2B84" w:rsidRPr="00E84214" w:rsidRDefault="0091030C" w:rsidP="0091030C">
      <w:pPr>
        <w:spacing w:after="0" w:line="240" w:lineRule="auto"/>
        <w:jc w:val="both"/>
        <w:rPr>
          <w:rFonts w:ascii="Calibri" w:hAnsi="Calibri" w:cs="Calibri"/>
          <w:b/>
          <w:bCs/>
          <w:sz w:val="28"/>
          <w:szCs w:val="28"/>
        </w:rPr>
      </w:pPr>
      <w:r>
        <w:rPr>
          <w:rFonts w:ascii="Calibri" w:hAnsi="Calibri" w:cs="Calibri"/>
          <w:b/>
          <w:bCs/>
          <w:sz w:val="28"/>
          <w:szCs w:val="28"/>
        </w:rPr>
        <w:t>Záznam pre pamäť zo stretnutia zástupcov SLASPO so zástupcami NBS</w:t>
      </w:r>
      <w:r w:rsidR="000F2B84" w:rsidRPr="00E84214">
        <w:rPr>
          <w:rFonts w:ascii="Calibri" w:hAnsi="Calibri" w:cs="Calibri"/>
          <w:b/>
          <w:bCs/>
          <w:sz w:val="28"/>
          <w:szCs w:val="28"/>
        </w:rPr>
        <w:t xml:space="preserve"> ohľadne uplatňovania NARIADENIA EURÓPSKEHO PARLAMENTU A RADY (EÚ) 2019/2088 z 27. novembra 2019 o zverejňovaní informácií o udržateľnosti v sektore finančných služieb</w:t>
      </w:r>
      <w:r w:rsidR="00E45417">
        <w:rPr>
          <w:rFonts w:ascii="Calibri" w:hAnsi="Calibri" w:cs="Calibri"/>
          <w:b/>
          <w:bCs/>
          <w:sz w:val="28"/>
          <w:szCs w:val="28"/>
        </w:rPr>
        <w:t xml:space="preserve"> </w:t>
      </w:r>
      <w:r w:rsidR="000F2B84">
        <w:rPr>
          <w:rFonts w:ascii="Calibri" w:hAnsi="Calibri" w:cs="Calibri"/>
          <w:b/>
          <w:bCs/>
          <w:sz w:val="28"/>
          <w:szCs w:val="28"/>
        </w:rPr>
        <w:t>(</w:t>
      </w:r>
      <w:r>
        <w:rPr>
          <w:rFonts w:ascii="Calibri" w:hAnsi="Calibri" w:cs="Calibri"/>
          <w:b/>
          <w:bCs/>
          <w:sz w:val="28"/>
          <w:szCs w:val="28"/>
        </w:rPr>
        <w:t xml:space="preserve">online </w:t>
      </w:r>
      <w:r w:rsidR="00FA445A">
        <w:rPr>
          <w:rFonts w:ascii="Calibri" w:hAnsi="Calibri" w:cs="Calibri"/>
          <w:b/>
          <w:bCs/>
          <w:sz w:val="28"/>
          <w:szCs w:val="28"/>
        </w:rPr>
        <w:t xml:space="preserve">stretnutie </w:t>
      </w:r>
      <w:r>
        <w:rPr>
          <w:rFonts w:ascii="Calibri" w:hAnsi="Calibri" w:cs="Calibri"/>
          <w:b/>
          <w:bCs/>
          <w:sz w:val="28"/>
          <w:szCs w:val="28"/>
        </w:rPr>
        <w:t xml:space="preserve">dňa </w:t>
      </w:r>
      <w:r w:rsidR="00E45417">
        <w:rPr>
          <w:rFonts w:ascii="Calibri" w:hAnsi="Calibri" w:cs="Calibri"/>
          <w:b/>
          <w:bCs/>
          <w:sz w:val="28"/>
          <w:szCs w:val="28"/>
        </w:rPr>
        <w:t>2</w:t>
      </w:r>
      <w:r w:rsidR="00BE6E13">
        <w:rPr>
          <w:rFonts w:ascii="Calibri" w:hAnsi="Calibri" w:cs="Calibri"/>
          <w:b/>
          <w:bCs/>
          <w:sz w:val="28"/>
          <w:szCs w:val="28"/>
        </w:rPr>
        <w:t>6</w:t>
      </w:r>
      <w:r w:rsidR="00E45417">
        <w:rPr>
          <w:rFonts w:ascii="Calibri" w:hAnsi="Calibri" w:cs="Calibri"/>
          <w:b/>
          <w:bCs/>
          <w:sz w:val="28"/>
          <w:szCs w:val="28"/>
        </w:rPr>
        <w:t>. 4.</w:t>
      </w:r>
      <w:r w:rsidR="000F2B84">
        <w:rPr>
          <w:rFonts w:ascii="Calibri" w:hAnsi="Calibri" w:cs="Calibri"/>
          <w:b/>
          <w:bCs/>
          <w:sz w:val="28"/>
          <w:szCs w:val="28"/>
        </w:rPr>
        <w:t xml:space="preserve"> 2022)</w:t>
      </w:r>
    </w:p>
    <w:p w14:paraId="00EF62CA" w14:textId="77777777" w:rsidR="000F2B84" w:rsidRDefault="000F2B84" w:rsidP="0091030C">
      <w:pPr>
        <w:spacing w:line="240" w:lineRule="auto"/>
        <w:jc w:val="both"/>
        <w:rPr>
          <w:b/>
          <w:bCs/>
          <w:sz w:val="20"/>
          <w:szCs w:val="20"/>
        </w:rPr>
      </w:pPr>
    </w:p>
    <w:p w14:paraId="5495AB4C" w14:textId="29C836E9" w:rsidR="00E643A8" w:rsidRPr="00FC1596" w:rsidRDefault="000F2B84" w:rsidP="0091030C">
      <w:pPr>
        <w:spacing w:line="240" w:lineRule="auto"/>
        <w:jc w:val="both"/>
        <w:rPr>
          <w:b/>
          <w:bCs/>
          <w:sz w:val="20"/>
          <w:szCs w:val="20"/>
        </w:rPr>
      </w:pPr>
      <w:r>
        <w:rPr>
          <w:b/>
          <w:bCs/>
          <w:sz w:val="20"/>
          <w:szCs w:val="20"/>
        </w:rPr>
        <w:t>Posudzovanie</w:t>
      </w:r>
      <w:r w:rsidR="00BC240A" w:rsidRPr="00FC1596">
        <w:rPr>
          <w:b/>
          <w:bCs/>
          <w:sz w:val="20"/>
          <w:szCs w:val="20"/>
        </w:rPr>
        <w:t xml:space="preserve"> vhodnosti</w:t>
      </w:r>
    </w:p>
    <w:p w14:paraId="55CC24CC" w14:textId="6359A9B9" w:rsidR="00BC240A" w:rsidRPr="00060AB5" w:rsidRDefault="00BC240A" w:rsidP="0091030C">
      <w:pPr>
        <w:pStyle w:val="Odsekzoznamu"/>
        <w:numPr>
          <w:ilvl w:val="0"/>
          <w:numId w:val="1"/>
        </w:numPr>
        <w:spacing w:after="160"/>
        <w:ind w:left="426" w:hanging="426"/>
        <w:contextualSpacing/>
        <w:jc w:val="both"/>
        <w:rPr>
          <w:b/>
          <w:bCs/>
          <w:i/>
          <w:iCs/>
          <w:sz w:val="20"/>
          <w:szCs w:val="20"/>
        </w:rPr>
      </w:pPr>
      <w:r w:rsidRPr="00060AB5">
        <w:rPr>
          <w:b/>
          <w:bCs/>
          <w:i/>
          <w:iCs/>
          <w:sz w:val="20"/>
          <w:szCs w:val="20"/>
        </w:rPr>
        <w:t xml:space="preserve">Rozumieme správne, že osobitné povinnosti týkajúce sa preferencií v oblasti udržateľnosti pri posudzovaní vhodnosti sa týkajú iba sektora poistenia a sektora kapitálového trhu a na ostatné sektory sa neuplatnia (najmä na sektor doplnkového dôchodkového sporenia), keďže ustanovenie § 35 </w:t>
      </w:r>
      <w:proofErr w:type="spellStart"/>
      <w:r w:rsidRPr="00060AB5">
        <w:rPr>
          <w:b/>
          <w:bCs/>
          <w:i/>
          <w:iCs/>
          <w:sz w:val="20"/>
          <w:szCs w:val="20"/>
        </w:rPr>
        <w:t>ZoFS</w:t>
      </w:r>
      <w:proofErr w:type="spellEnd"/>
      <w:r w:rsidRPr="00060AB5">
        <w:rPr>
          <w:b/>
          <w:bCs/>
          <w:i/>
          <w:iCs/>
          <w:sz w:val="20"/>
          <w:szCs w:val="20"/>
        </w:rPr>
        <w:t xml:space="preserve"> zostáva v nezmenenom znení?</w:t>
      </w:r>
    </w:p>
    <w:p w14:paraId="01D11773" w14:textId="4D7D36D9" w:rsidR="00060AB5" w:rsidRDefault="00060AB5" w:rsidP="0091030C">
      <w:pPr>
        <w:pStyle w:val="Odsekzoznamu"/>
        <w:spacing w:after="160"/>
        <w:ind w:left="426"/>
        <w:contextualSpacing/>
        <w:jc w:val="both"/>
        <w:rPr>
          <w:sz w:val="20"/>
          <w:szCs w:val="20"/>
        </w:rPr>
      </w:pPr>
    </w:p>
    <w:p w14:paraId="57ADF2C8" w14:textId="5127F1BD" w:rsidR="00060AB5" w:rsidRPr="00FC1596" w:rsidRDefault="00060AB5" w:rsidP="0091030C">
      <w:pPr>
        <w:pStyle w:val="Odsekzoznamu"/>
        <w:spacing w:after="160"/>
        <w:ind w:left="426"/>
        <w:contextualSpacing/>
        <w:jc w:val="both"/>
        <w:rPr>
          <w:sz w:val="20"/>
          <w:szCs w:val="20"/>
        </w:rPr>
      </w:pPr>
      <w:r>
        <w:rPr>
          <w:sz w:val="20"/>
          <w:szCs w:val="20"/>
        </w:rPr>
        <w:t>Otázky ohľadne sektora doplnkového dôchodkového sektora majú poisťovne adresovať prostredníctvom Asociácie D</w:t>
      </w:r>
      <w:r w:rsidR="00386408">
        <w:rPr>
          <w:sz w:val="20"/>
          <w:szCs w:val="20"/>
        </w:rPr>
        <w:t>D</w:t>
      </w:r>
      <w:r>
        <w:rPr>
          <w:sz w:val="20"/>
          <w:szCs w:val="20"/>
        </w:rPr>
        <w:t xml:space="preserve">S na zodpovednú osobu v NBS (pán Zaťko). </w:t>
      </w:r>
    </w:p>
    <w:p w14:paraId="0FE8EB5B" w14:textId="77777777" w:rsidR="00BC240A" w:rsidRPr="00FC1596" w:rsidRDefault="00BC240A" w:rsidP="0091030C">
      <w:pPr>
        <w:pStyle w:val="Odsekzoznamu"/>
        <w:spacing w:after="160"/>
        <w:ind w:left="426"/>
        <w:contextualSpacing/>
        <w:jc w:val="both"/>
        <w:rPr>
          <w:sz w:val="20"/>
          <w:szCs w:val="20"/>
        </w:rPr>
      </w:pPr>
    </w:p>
    <w:p w14:paraId="27401EA3" w14:textId="73D5C5A2" w:rsidR="00BC240A" w:rsidRDefault="00BC240A" w:rsidP="0091030C">
      <w:pPr>
        <w:pStyle w:val="Odsekzoznamu"/>
        <w:numPr>
          <w:ilvl w:val="0"/>
          <w:numId w:val="1"/>
        </w:numPr>
        <w:spacing w:after="160"/>
        <w:ind w:left="426" w:hanging="426"/>
        <w:contextualSpacing/>
        <w:jc w:val="both"/>
        <w:rPr>
          <w:b/>
          <w:bCs/>
          <w:i/>
          <w:iCs/>
          <w:sz w:val="20"/>
          <w:szCs w:val="20"/>
        </w:rPr>
      </w:pPr>
      <w:r w:rsidRPr="00060AB5">
        <w:rPr>
          <w:b/>
          <w:bCs/>
          <w:i/>
          <w:iCs/>
          <w:sz w:val="20"/>
          <w:szCs w:val="20"/>
        </w:rPr>
        <w:t xml:space="preserve">Aby produkt spĺňal požiadavku, že zohľadňuje hlavné nepriaznivé vplyvy na faktory udržateľnosti (článok 2 ods. 4 písm. c) Delegovaného nariadenia </w:t>
      </w:r>
      <w:proofErr w:type="spellStart"/>
      <w:r w:rsidRPr="00060AB5">
        <w:rPr>
          <w:b/>
          <w:bCs/>
          <w:i/>
          <w:iCs/>
          <w:sz w:val="20"/>
          <w:szCs w:val="20"/>
        </w:rPr>
        <w:t>IBIPs</w:t>
      </w:r>
      <w:proofErr w:type="spellEnd"/>
      <w:r w:rsidRPr="00060AB5">
        <w:rPr>
          <w:b/>
          <w:bCs/>
          <w:i/>
          <w:iCs/>
          <w:sz w:val="20"/>
          <w:szCs w:val="20"/>
        </w:rPr>
        <w:t xml:space="preserve">), musí zohľadňovať všetky hlavné nepriaznivé vplyvy podľa SFDR RTS (príloha č. 1)? </w:t>
      </w:r>
    </w:p>
    <w:p w14:paraId="6B0BD13C" w14:textId="1126FC76" w:rsidR="00060AB5" w:rsidRDefault="00060AB5" w:rsidP="0091030C">
      <w:pPr>
        <w:pStyle w:val="Odsekzoznamu"/>
        <w:spacing w:after="160"/>
        <w:ind w:left="426"/>
        <w:contextualSpacing/>
        <w:jc w:val="both"/>
        <w:rPr>
          <w:b/>
          <w:bCs/>
          <w:sz w:val="20"/>
          <w:szCs w:val="20"/>
        </w:rPr>
      </w:pPr>
    </w:p>
    <w:p w14:paraId="0AD2C5B4" w14:textId="221C0571" w:rsidR="00C355C6" w:rsidRPr="00F53DE5" w:rsidRDefault="00060AB5" w:rsidP="0091030C">
      <w:pPr>
        <w:pStyle w:val="Odsekzoznamu"/>
        <w:spacing w:after="160"/>
        <w:ind w:left="426"/>
        <w:contextualSpacing/>
        <w:jc w:val="both"/>
        <w:rPr>
          <w:sz w:val="20"/>
          <w:szCs w:val="20"/>
        </w:rPr>
      </w:pPr>
      <w:r w:rsidRPr="00F53DE5">
        <w:rPr>
          <w:sz w:val="20"/>
          <w:szCs w:val="20"/>
        </w:rPr>
        <w:t>NBS poisťovniam odporúča preštudovať</w:t>
      </w:r>
      <w:r w:rsidR="00A7457F" w:rsidRPr="00F53DE5">
        <w:rPr>
          <w:sz w:val="20"/>
          <w:szCs w:val="20"/>
        </w:rPr>
        <w:t xml:space="preserve"> DELEGOVANÉ NARIADENIE KOMISIE (EÚ) 2021/1253 z 21. apríla 2021, ktorým sa mení delegované nariadenie (EÚ) 2017/565, pokiaľ ide o začlenenie faktorov udržateľnosti, rizík ohrozujúcich udržateľnosť a preferencií z hľadiska udržateľnosti do určitých organizačných požiadaviek a podmienok výkonu činnosti investičných spoločností</w:t>
      </w:r>
      <w:r w:rsidRPr="00F53DE5">
        <w:rPr>
          <w:sz w:val="20"/>
          <w:szCs w:val="20"/>
        </w:rPr>
        <w:t xml:space="preserve"> </w:t>
      </w:r>
      <w:r w:rsidR="00A7457F" w:rsidRPr="00F53DE5">
        <w:rPr>
          <w:sz w:val="20"/>
          <w:szCs w:val="20"/>
        </w:rPr>
        <w:t xml:space="preserve">a </w:t>
      </w:r>
      <w:r w:rsidRPr="00F53DE5">
        <w:rPr>
          <w:sz w:val="20"/>
          <w:szCs w:val="20"/>
        </w:rPr>
        <w:t>konzultačný dokument</w:t>
      </w:r>
      <w:r w:rsidR="00C142AE" w:rsidRPr="00F53DE5">
        <w:rPr>
          <w:sz w:val="20"/>
          <w:szCs w:val="20"/>
        </w:rPr>
        <w:t xml:space="preserve"> </w:t>
      </w:r>
      <w:hyperlink r:id="rId7" w:history="1">
        <w:proofErr w:type="spellStart"/>
        <w:r w:rsidR="00C142AE" w:rsidRPr="00612066">
          <w:rPr>
            <w:rStyle w:val="Hypertextovprepojenie"/>
            <w:sz w:val="20"/>
            <w:szCs w:val="20"/>
          </w:rPr>
          <w:t>Guidelines</w:t>
        </w:r>
        <w:proofErr w:type="spellEnd"/>
        <w:r w:rsidR="00C142AE" w:rsidRPr="00612066">
          <w:rPr>
            <w:rStyle w:val="Hypertextovprepojenie"/>
            <w:sz w:val="20"/>
            <w:szCs w:val="20"/>
          </w:rPr>
          <w:t xml:space="preserve"> on </w:t>
        </w:r>
        <w:proofErr w:type="spellStart"/>
        <w:r w:rsidR="00C142AE" w:rsidRPr="00612066">
          <w:rPr>
            <w:rStyle w:val="Hypertextovprepojenie"/>
            <w:sz w:val="20"/>
            <w:szCs w:val="20"/>
          </w:rPr>
          <w:t>integrating</w:t>
        </w:r>
        <w:proofErr w:type="spellEnd"/>
        <w:r w:rsidR="00C142AE" w:rsidRPr="00612066">
          <w:rPr>
            <w:rStyle w:val="Hypertextovprepojenie"/>
            <w:sz w:val="20"/>
            <w:szCs w:val="20"/>
          </w:rPr>
          <w:t xml:space="preserve"> </w:t>
        </w:r>
        <w:proofErr w:type="spellStart"/>
        <w:r w:rsidR="00C142AE" w:rsidRPr="00612066">
          <w:rPr>
            <w:rStyle w:val="Hypertextovprepojenie"/>
            <w:sz w:val="20"/>
            <w:szCs w:val="20"/>
          </w:rPr>
          <w:t>the</w:t>
        </w:r>
        <w:proofErr w:type="spellEnd"/>
        <w:r w:rsidR="00C142AE" w:rsidRPr="00612066">
          <w:rPr>
            <w:rStyle w:val="Hypertextovprepojenie"/>
            <w:sz w:val="20"/>
            <w:szCs w:val="20"/>
          </w:rPr>
          <w:t xml:space="preserve"> </w:t>
        </w:r>
        <w:proofErr w:type="spellStart"/>
        <w:r w:rsidR="00C142AE" w:rsidRPr="00612066">
          <w:rPr>
            <w:rStyle w:val="Hypertextovprepojenie"/>
            <w:sz w:val="20"/>
            <w:szCs w:val="20"/>
          </w:rPr>
          <w:t>customer’s</w:t>
        </w:r>
        <w:proofErr w:type="spellEnd"/>
        <w:r w:rsidR="00C142AE" w:rsidRPr="00612066">
          <w:rPr>
            <w:rStyle w:val="Hypertextovprepojenie"/>
            <w:sz w:val="20"/>
            <w:szCs w:val="20"/>
          </w:rPr>
          <w:t xml:space="preserve"> </w:t>
        </w:r>
        <w:proofErr w:type="spellStart"/>
        <w:r w:rsidR="00C142AE" w:rsidRPr="00612066">
          <w:rPr>
            <w:rStyle w:val="Hypertextovprepojenie"/>
            <w:sz w:val="20"/>
            <w:szCs w:val="20"/>
          </w:rPr>
          <w:t>sustainability</w:t>
        </w:r>
        <w:proofErr w:type="spellEnd"/>
        <w:r w:rsidR="00C142AE" w:rsidRPr="00612066">
          <w:rPr>
            <w:rStyle w:val="Hypertextovprepojenie"/>
            <w:sz w:val="20"/>
            <w:szCs w:val="20"/>
          </w:rPr>
          <w:t xml:space="preserve"> </w:t>
        </w:r>
        <w:proofErr w:type="spellStart"/>
        <w:r w:rsidR="00C142AE" w:rsidRPr="00612066">
          <w:rPr>
            <w:rStyle w:val="Hypertextovprepojenie"/>
            <w:sz w:val="20"/>
            <w:szCs w:val="20"/>
          </w:rPr>
          <w:t>preferences</w:t>
        </w:r>
        <w:proofErr w:type="spellEnd"/>
        <w:r w:rsidR="00C142AE" w:rsidRPr="00612066">
          <w:rPr>
            <w:rStyle w:val="Hypertextovprepojenie"/>
            <w:sz w:val="20"/>
            <w:szCs w:val="20"/>
          </w:rPr>
          <w:t xml:space="preserve"> in </w:t>
        </w:r>
        <w:proofErr w:type="spellStart"/>
        <w:r w:rsidR="00C142AE" w:rsidRPr="00612066">
          <w:rPr>
            <w:rStyle w:val="Hypertextovprepojenie"/>
            <w:sz w:val="20"/>
            <w:szCs w:val="20"/>
          </w:rPr>
          <w:t>the</w:t>
        </w:r>
        <w:proofErr w:type="spellEnd"/>
        <w:r w:rsidR="00C142AE" w:rsidRPr="00612066">
          <w:rPr>
            <w:rStyle w:val="Hypertextovprepojenie"/>
            <w:sz w:val="20"/>
            <w:szCs w:val="20"/>
          </w:rPr>
          <w:t xml:space="preserve"> </w:t>
        </w:r>
        <w:proofErr w:type="spellStart"/>
        <w:r w:rsidR="00C142AE" w:rsidRPr="00612066">
          <w:rPr>
            <w:rStyle w:val="Hypertextovprepojenie"/>
            <w:sz w:val="20"/>
            <w:szCs w:val="20"/>
          </w:rPr>
          <w:t>suitability</w:t>
        </w:r>
        <w:proofErr w:type="spellEnd"/>
        <w:r w:rsidR="00C142AE" w:rsidRPr="00612066">
          <w:rPr>
            <w:rStyle w:val="Hypertextovprepojenie"/>
            <w:sz w:val="20"/>
            <w:szCs w:val="20"/>
          </w:rPr>
          <w:t xml:space="preserve"> </w:t>
        </w:r>
        <w:proofErr w:type="spellStart"/>
        <w:r w:rsidR="00C142AE" w:rsidRPr="00612066">
          <w:rPr>
            <w:rStyle w:val="Hypertextovprepojenie"/>
            <w:sz w:val="20"/>
            <w:szCs w:val="20"/>
          </w:rPr>
          <w:t>assessment</w:t>
        </w:r>
        <w:proofErr w:type="spellEnd"/>
        <w:r w:rsidR="00C142AE" w:rsidRPr="00612066">
          <w:rPr>
            <w:rStyle w:val="Hypertextovprepojenie"/>
            <w:sz w:val="20"/>
            <w:szCs w:val="20"/>
          </w:rPr>
          <w:t xml:space="preserve"> </w:t>
        </w:r>
        <w:proofErr w:type="spellStart"/>
        <w:r w:rsidR="00C142AE" w:rsidRPr="00612066">
          <w:rPr>
            <w:rStyle w:val="Hypertextovprepojenie"/>
            <w:sz w:val="20"/>
            <w:szCs w:val="20"/>
          </w:rPr>
          <w:t>under</w:t>
        </w:r>
        <w:proofErr w:type="spellEnd"/>
        <w:r w:rsidR="00C142AE" w:rsidRPr="00612066">
          <w:rPr>
            <w:rStyle w:val="Hypertextovprepojenie"/>
            <w:sz w:val="20"/>
            <w:szCs w:val="20"/>
          </w:rPr>
          <w:t xml:space="preserve"> </w:t>
        </w:r>
        <w:proofErr w:type="spellStart"/>
        <w:r w:rsidR="00C142AE" w:rsidRPr="00612066">
          <w:rPr>
            <w:rStyle w:val="Hypertextovprepojenie"/>
            <w:sz w:val="20"/>
            <w:szCs w:val="20"/>
          </w:rPr>
          <w:t>the</w:t>
        </w:r>
        <w:proofErr w:type="spellEnd"/>
        <w:r w:rsidR="00C142AE" w:rsidRPr="00612066">
          <w:rPr>
            <w:rStyle w:val="Hypertextovprepojenie"/>
            <w:sz w:val="20"/>
            <w:szCs w:val="20"/>
          </w:rPr>
          <w:t xml:space="preserve"> IDD</w:t>
        </w:r>
      </w:hyperlink>
      <w:r w:rsidR="00C355C6" w:rsidRPr="00F53DE5">
        <w:rPr>
          <w:sz w:val="20"/>
          <w:szCs w:val="20"/>
        </w:rPr>
        <w:t>. EIOPA k tomuto návrhu otvorila verejnú konzultáciu</w:t>
      </w:r>
      <w:r w:rsidR="00802ABC" w:rsidRPr="00F53DE5">
        <w:rPr>
          <w:sz w:val="20"/>
          <w:szCs w:val="20"/>
        </w:rPr>
        <w:t xml:space="preserve">. </w:t>
      </w:r>
      <w:r w:rsidR="00C355C6" w:rsidRPr="00F53DE5">
        <w:rPr>
          <w:sz w:val="20"/>
          <w:szCs w:val="20"/>
        </w:rPr>
        <w:t>Po tejto konzultácii EIOPA uskutočn</w:t>
      </w:r>
      <w:r w:rsidR="0091030C">
        <w:rPr>
          <w:sz w:val="20"/>
          <w:szCs w:val="20"/>
        </w:rPr>
        <w:t>ila</w:t>
      </w:r>
      <w:r w:rsidR="00C355C6" w:rsidRPr="00F53DE5">
        <w:rPr>
          <w:sz w:val="20"/>
          <w:szCs w:val="20"/>
        </w:rPr>
        <w:t xml:space="preserve"> 6. mája 2022 aj verejné vypočutie so zainteresovanými stranami</w:t>
      </w:r>
      <w:r w:rsidR="0091030C">
        <w:rPr>
          <w:sz w:val="20"/>
          <w:szCs w:val="20"/>
        </w:rPr>
        <w:t>.</w:t>
      </w:r>
    </w:p>
    <w:p w14:paraId="613AE438" w14:textId="2B522D9C" w:rsidR="00060AB5" w:rsidRDefault="00060AB5" w:rsidP="0091030C">
      <w:pPr>
        <w:pStyle w:val="Odsekzoznamu"/>
        <w:spacing w:after="160"/>
        <w:ind w:left="426"/>
        <w:contextualSpacing/>
        <w:jc w:val="both"/>
        <w:rPr>
          <w:sz w:val="20"/>
          <w:szCs w:val="20"/>
        </w:rPr>
      </w:pPr>
    </w:p>
    <w:p w14:paraId="34F7CF96" w14:textId="77777777" w:rsidR="00BC240A" w:rsidRPr="00FC1596" w:rsidRDefault="00BC240A" w:rsidP="0091030C">
      <w:pPr>
        <w:pStyle w:val="Odsekzoznamu"/>
        <w:spacing w:after="160"/>
        <w:ind w:left="426"/>
        <w:contextualSpacing/>
        <w:jc w:val="both"/>
        <w:rPr>
          <w:sz w:val="20"/>
          <w:szCs w:val="20"/>
        </w:rPr>
      </w:pPr>
    </w:p>
    <w:p w14:paraId="5FD72F5B" w14:textId="5851AF54" w:rsidR="00BC240A" w:rsidRPr="00A7457F" w:rsidRDefault="00BC240A" w:rsidP="0091030C">
      <w:pPr>
        <w:pStyle w:val="Odsekzoznamu"/>
        <w:numPr>
          <w:ilvl w:val="0"/>
          <w:numId w:val="1"/>
        </w:numPr>
        <w:spacing w:after="160"/>
        <w:ind w:left="426" w:hanging="426"/>
        <w:contextualSpacing/>
        <w:jc w:val="both"/>
        <w:rPr>
          <w:b/>
          <w:bCs/>
          <w:i/>
          <w:iCs/>
          <w:sz w:val="20"/>
          <w:szCs w:val="20"/>
        </w:rPr>
      </w:pPr>
      <w:r w:rsidRPr="00A7457F">
        <w:rPr>
          <w:b/>
          <w:bCs/>
          <w:i/>
          <w:iCs/>
          <w:sz w:val="20"/>
          <w:szCs w:val="20"/>
        </w:rPr>
        <w:t xml:space="preserve">Ako je potrebné vysvetľovať recitál č. 14 Delegovaného nariadenia </w:t>
      </w:r>
      <w:proofErr w:type="spellStart"/>
      <w:r w:rsidRPr="00A7457F">
        <w:rPr>
          <w:b/>
          <w:bCs/>
          <w:i/>
          <w:iCs/>
          <w:sz w:val="20"/>
          <w:szCs w:val="20"/>
        </w:rPr>
        <w:t>IBIPs</w:t>
      </w:r>
      <w:proofErr w:type="spellEnd"/>
      <w:r w:rsidRPr="00A7457F">
        <w:rPr>
          <w:b/>
          <w:bCs/>
          <w:i/>
          <w:iCs/>
          <w:sz w:val="20"/>
          <w:szCs w:val="20"/>
        </w:rPr>
        <w:t xml:space="preserve">, podľa ktorého „sprostredkovatelia poistenia a poisťovne, ktorí, resp. ktoré distribuujú investičné produkty založené na poistení, môžu investičné produkty založené na poistení, ktoré nespĺňajú kritériá v prípade individuálnych preferencií z hľadiska udržateľnosti, naďalej odporúčať, nie však ako produkty, ktoré spĺňajú individuálne preferencie z hľadiska udržateľnosti“ v nadväznosti na ustanovenie § 35 ods. 6 </w:t>
      </w:r>
      <w:proofErr w:type="spellStart"/>
      <w:r w:rsidRPr="00A7457F">
        <w:rPr>
          <w:b/>
          <w:bCs/>
          <w:i/>
          <w:iCs/>
          <w:sz w:val="20"/>
          <w:szCs w:val="20"/>
        </w:rPr>
        <w:t>ZoFS</w:t>
      </w:r>
      <w:proofErr w:type="spellEnd"/>
      <w:r w:rsidRPr="00A7457F">
        <w:rPr>
          <w:b/>
          <w:bCs/>
          <w:i/>
          <w:iCs/>
          <w:sz w:val="20"/>
          <w:szCs w:val="20"/>
        </w:rPr>
        <w:t xml:space="preserve">, podľa ktorého „ak finančný agent alebo finančný poradca vyhodnotí na základe informácií podľa odseku 1, že finančná služba je pre klienta vhodná, predloží klientovi vyhlásenie o vhodnosti písomne alebo na inom trvanlivom médiu“? Je možné podľa § 35 ods. 6 </w:t>
      </w:r>
      <w:proofErr w:type="spellStart"/>
      <w:r w:rsidRPr="00A7457F">
        <w:rPr>
          <w:b/>
          <w:bCs/>
          <w:i/>
          <w:iCs/>
          <w:sz w:val="20"/>
          <w:szCs w:val="20"/>
        </w:rPr>
        <w:t>ZoFS</w:t>
      </w:r>
      <w:proofErr w:type="spellEnd"/>
      <w:r w:rsidRPr="00A7457F">
        <w:rPr>
          <w:b/>
          <w:bCs/>
          <w:i/>
          <w:iCs/>
          <w:sz w:val="20"/>
          <w:szCs w:val="20"/>
        </w:rPr>
        <w:t xml:space="preserve"> poskytnúť „limitované“ vyhlásenie o vhodnosti, ktoré potvrdí, že produkt je pre klienta vo všeobecnosti vhodný, ale nespĺňa preferencie klienta v oblasti udržateľnosti?</w:t>
      </w:r>
    </w:p>
    <w:p w14:paraId="50C017E2" w14:textId="4E74BF26" w:rsidR="00A7457F" w:rsidRPr="00A7457F" w:rsidRDefault="00E74077" w:rsidP="0091030C">
      <w:pPr>
        <w:ind w:left="426"/>
        <w:contextualSpacing/>
        <w:jc w:val="both"/>
        <w:rPr>
          <w:sz w:val="20"/>
          <w:szCs w:val="20"/>
        </w:rPr>
      </w:pPr>
      <w:r>
        <w:rPr>
          <w:sz w:val="20"/>
          <w:szCs w:val="20"/>
        </w:rPr>
        <w:t>Ak klient vyslovenie netrvá na produkte spĺňajúcom kritériá udržateľnosti, prichádza do úvahy limitované vyhlásenie o udržateľnosti, ak produkt spĺňa iné preferencie klienta</w:t>
      </w:r>
      <w:r w:rsidR="00E41CA2">
        <w:rPr>
          <w:sz w:val="20"/>
          <w:szCs w:val="20"/>
        </w:rPr>
        <w:t>, ale musí byť prítomné aj vyhlásenie, že produkt nespĺňa požiadavky udržateľnosti.</w:t>
      </w:r>
    </w:p>
    <w:p w14:paraId="0ACB46E3" w14:textId="77777777" w:rsidR="00BC240A" w:rsidRPr="00FC1596" w:rsidRDefault="00BC240A" w:rsidP="0091030C">
      <w:pPr>
        <w:pStyle w:val="Odsekzoznamu"/>
        <w:spacing w:after="160"/>
        <w:ind w:left="426"/>
        <w:contextualSpacing/>
        <w:jc w:val="both"/>
        <w:rPr>
          <w:sz w:val="20"/>
          <w:szCs w:val="20"/>
        </w:rPr>
      </w:pPr>
    </w:p>
    <w:p w14:paraId="659FF750" w14:textId="34024FCC" w:rsidR="00BC240A" w:rsidRDefault="00BC240A" w:rsidP="0091030C">
      <w:pPr>
        <w:pStyle w:val="Odsekzoznamu"/>
        <w:numPr>
          <w:ilvl w:val="0"/>
          <w:numId w:val="1"/>
        </w:numPr>
        <w:spacing w:after="160"/>
        <w:ind w:left="426" w:hanging="426"/>
        <w:contextualSpacing/>
        <w:jc w:val="both"/>
        <w:rPr>
          <w:b/>
          <w:bCs/>
          <w:i/>
          <w:iCs/>
          <w:sz w:val="20"/>
          <w:szCs w:val="20"/>
        </w:rPr>
      </w:pPr>
      <w:r w:rsidRPr="00E41CA2">
        <w:rPr>
          <w:b/>
          <w:bCs/>
          <w:i/>
          <w:iCs/>
          <w:sz w:val="20"/>
          <w:szCs w:val="20"/>
        </w:rPr>
        <w:t xml:space="preserve">Pre slovenský trh je charakteristické, že poisťovne ponúkajú iba obmedzený počet podkladových investičných možností. S ohľadom na veľkosť slovenského trhu nie je možné, aby poisťovne ponúkali desiatky podkladových investičných možností, ako je tomu v niektorých iných krajinách. Z toho vyplýva, že poisťovne majú iba obmedzené možnosti pri napĺňaní Delegovaného nariadenia </w:t>
      </w:r>
      <w:proofErr w:type="spellStart"/>
      <w:r w:rsidRPr="00E41CA2">
        <w:rPr>
          <w:b/>
          <w:bCs/>
          <w:i/>
          <w:iCs/>
          <w:sz w:val="20"/>
          <w:szCs w:val="20"/>
        </w:rPr>
        <w:t>IBIPs</w:t>
      </w:r>
      <w:proofErr w:type="spellEnd"/>
      <w:r w:rsidRPr="00E41CA2">
        <w:rPr>
          <w:b/>
          <w:bCs/>
          <w:i/>
          <w:iCs/>
          <w:sz w:val="20"/>
          <w:szCs w:val="20"/>
        </w:rPr>
        <w:t>, napr. ohľadom toho, aké ciele v oblasti udržateľnosti sú sledované alebo akými kvantitatívnymi alebo kvalitatívnymi ukazovateľmi majú byť zohľadňované hlavné nepriaznivé vplyvy na faktory udržateľnosti. Aké sú očakávania NBS smerom k trhu v tejto oblasti? S akou mierou detailu majú byť zisťované preferencie klienta v oblasti udržateľnosti (napr. v oblasti hlavných nepriaznivých vplyvov na faktory udržateľnosti alebo v oblasti konkrétnych cieľov v oblasti udržateľnosti)?</w:t>
      </w:r>
    </w:p>
    <w:p w14:paraId="57BC08D8" w14:textId="79AD107C" w:rsidR="00E41CA2" w:rsidRDefault="00E41CA2" w:rsidP="0091030C">
      <w:pPr>
        <w:contextualSpacing/>
        <w:jc w:val="both"/>
        <w:rPr>
          <w:sz w:val="20"/>
          <w:szCs w:val="20"/>
        </w:rPr>
      </w:pPr>
    </w:p>
    <w:p w14:paraId="7F5E4FE4" w14:textId="1A9FBF65" w:rsidR="00E41CA2" w:rsidRPr="00E41CA2" w:rsidRDefault="00E41CA2" w:rsidP="0091030C">
      <w:pPr>
        <w:ind w:left="426"/>
        <w:contextualSpacing/>
        <w:jc w:val="both"/>
        <w:rPr>
          <w:sz w:val="20"/>
          <w:szCs w:val="20"/>
        </w:rPr>
      </w:pPr>
      <w:r>
        <w:rPr>
          <w:sz w:val="20"/>
          <w:szCs w:val="20"/>
        </w:rPr>
        <w:lastRenderedPageBreak/>
        <w:t>Poisťovne môžu pracovať len s tým, čo majú reálne k</w:t>
      </w:r>
      <w:r w:rsidR="00437B3D">
        <w:rPr>
          <w:sz w:val="20"/>
          <w:szCs w:val="20"/>
        </w:rPr>
        <w:t> </w:t>
      </w:r>
      <w:r>
        <w:rPr>
          <w:sz w:val="20"/>
          <w:szCs w:val="20"/>
        </w:rPr>
        <w:t>dispozícii</w:t>
      </w:r>
      <w:r w:rsidR="00437B3D">
        <w:rPr>
          <w:sz w:val="20"/>
          <w:szCs w:val="20"/>
        </w:rPr>
        <w:t xml:space="preserve">. Ak </w:t>
      </w:r>
      <w:proofErr w:type="spellStart"/>
      <w:r w:rsidR="00437B3D">
        <w:rPr>
          <w:sz w:val="20"/>
          <w:szCs w:val="20"/>
        </w:rPr>
        <w:t>MOPs</w:t>
      </w:r>
      <w:proofErr w:type="spellEnd"/>
      <w:r w:rsidR="00437B3D">
        <w:rPr>
          <w:sz w:val="20"/>
          <w:szCs w:val="20"/>
        </w:rPr>
        <w:t xml:space="preserve"> obsahuje viacero investičných možností s rôznou mierou udržateľnosti, je potrebné prispôsobiť </w:t>
      </w:r>
      <w:r w:rsidR="00182797">
        <w:rPr>
          <w:sz w:val="20"/>
          <w:szCs w:val="20"/>
        </w:rPr>
        <w:t>charakter zisťovania preferencií klienta</w:t>
      </w:r>
      <w:r w:rsidR="00231B5E">
        <w:rPr>
          <w:sz w:val="20"/>
          <w:szCs w:val="20"/>
        </w:rPr>
        <w:t xml:space="preserve"> (pýtať sa na také aspekty, ktoré produkt nesie) a zohľadniť hlavné nepriaznivé vplyvy udržateľnosti.</w:t>
      </w:r>
    </w:p>
    <w:p w14:paraId="2FDDA8C2" w14:textId="77777777" w:rsidR="00BC240A" w:rsidRPr="00FC1596" w:rsidRDefault="00BC240A" w:rsidP="0091030C">
      <w:pPr>
        <w:pStyle w:val="Odsekzoznamu"/>
        <w:spacing w:after="160"/>
        <w:ind w:left="426"/>
        <w:contextualSpacing/>
        <w:jc w:val="both"/>
        <w:rPr>
          <w:sz w:val="20"/>
          <w:szCs w:val="20"/>
        </w:rPr>
      </w:pPr>
    </w:p>
    <w:p w14:paraId="75BD4594" w14:textId="484D889D" w:rsidR="00231B5E" w:rsidRDefault="00BC240A" w:rsidP="0091030C">
      <w:pPr>
        <w:pStyle w:val="Odsekzoznamu"/>
        <w:numPr>
          <w:ilvl w:val="0"/>
          <w:numId w:val="1"/>
        </w:numPr>
        <w:spacing w:after="160"/>
        <w:ind w:left="426" w:hanging="426"/>
        <w:contextualSpacing/>
        <w:jc w:val="both"/>
        <w:rPr>
          <w:b/>
          <w:bCs/>
          <w:i/>
          <w:iCs/>
          <w:sz w:val="20"/>
          <w:szCs w:val="20"/>
        </w:rPr>
      </w:pPr>
      <w:r w:rsidRPr="00231B5E">
        <w:rPr>
          <w:b/>
          <w:bCs/>
          <w:i/>
          <w:iCs/>
          <w:sz w:val="20"/>
          <w:szCs w:val="20"/>
        </w:rPr>
        <w:t>ESMA pracuje na aktualizácii usmernení k posudzovaniu vhodnosti. Plánuje sa obdobný dokument aj na pôde EIOPA?</w:t>
      </w:r>
    </w:p>
    <w:p w14:paraId="617EBEE8" w14:textId="3AC88AB6" w:rsidR="00231B5E" w:rsidRPr="00231B5E" w:rsidRDefault="00612066" w:rsidP="0091030C">
      <w:pPr>
        <w:ind w:left="426"/>
        <w:contextualSpacing/>
        <w:jc w:val="both"/>
        <w:rPr>
          <w:sz w:val="20"/>
          <w:szCs w:val="20"/>
        </w:rPr>
      </w:pPr>
      <w:hyperlink r:id="rId8" w:history="1">
        <w:proofErr w:type="spellStart"/>
        <w:r w:rsidR="00231B5E" w:rsidRPr="00612066">
          <w:rPr>
            <w:rStyle w:val="Hypertextovprepojenie"/>
            <w:sz w:val="20"/>
            <w:szCs w:val="20"/>
          </w:rPr>
          <w:t>Guidelines</w:t>
        </w:r>
        <w:proofErr w:type="spellEnd"/>
        <w:r w:rsidR="00231B5E" w:rsidRPr="00612066">
          <w:rPr>
            <w:rStyle w:val="Hypertextovprepojenie"/>
            <w:sz w:val="20"/>
            <w:szCs w:val="20"/>
          </w:rPr>
          <w:t xml:space="preserve"> on </w:t>
        </w:r>
        <w:proofErr w:type="spellStart"/>
        <w:r w:rsidR="00231B5E" w:rsidRPr="00612066">
          <w:rPr>
            <w:rStyle w:val="Hypertextovprepojenie"/>
            <w:sz w:val="20"/>
            <w:szCs w:val="20"/>
          </w:rPr>
          <w:t>integrating</w:t>
        </w:r>
        <w:proofErr w:type="spellEnd"/>
        <w:r w:rsidR="00231B5E" w:rsidRPr="00612066">
          <w:rPr>
            <w:rStyle w:val="Hypertextovprepojenie"/>
            <w:sz w:val="20"/>
            <w:szCs w:val="20"/>
          </w:rPr>
          <w:t xml:space="preserve"> </w:t>
        </w:r>
        <w:proofErr w:type="spellStart"/>
        <w:r w:rsidR="00231B5E" w:rsidRPr="00612066">
          <w:rPr>
            <w:rStyle w:val="Hypertextovprepojenie"/>
            <w:sz w:val="20"/>
            <w:szCs w:val="20"/>
          </w:rPr>
          <w:t>the</w:t>
        </w:r>
        <w:proofErr w:type="spellEnd"/>
        <w:r w:rsidR="00231B5E" w:rsidRPr="00612066">
          <w:rPr>
            <w:rStyle w:val="Hypertextovprepojenie"/>
            <w:sz w:val="20"/>
            <w:szCs w:val="20"/>
          </w:rPr>
          <w:t xml:space="preserve"> </w:t>
        </w:r>
        <w:proofErr w:type="spellStart"/>
        <w:r w:rsidR="00231B5E" w:rsidRPr="00612066">
          <w:rPr>
            <w:rStyle w:val="Hypertextovprepojenie"/>
            <w:sz w:val="20"/>
            <w:szCs w:val="20"/>
          </w:rPr>
          <w:t>customer’s</w:t>
        </w:r>
        <w:proofErr w:type="spellEnd"/>
        <w:r w:rsidR="00231B5E" w:rsidRPr="00612066">
          <w:rPr>
            <w:rStyle w:val="Hypertextovprepojenie"/>
            <w:sz w:val="20"/>
            <w:szCs w:val="20"/>
          </w:rPr>
          <w:t xml:space="preserve"> </w:t>
        </w:r>
        <w:proofErr w:type="spellStart"/>
        <w:r w:rsidR="00231B5E" w:rsidRPr="00612066">
          <w:rPr>
            <w:rStyle w:val="Hypertextovprepojenie"/>
            <w:sz w:val="20"/>
            <w:szCs w:val="20"/>
          </w:rPr>
          <w:t>sustainability</w:t>
        </w:r>
        <w:proofErr w:type="spellEnd"/>
        <w:r w:rsidR="00231B5E" w:rsidRPr="00612066">
          <w:rPr>
            <w:rStyle w:val="Hypertextovprepojenie"/>
            <w:sz w:val="20"/>
            <w:szCs w:val="20"/>
          </w:rPr>
          <w:t xml:space="preserve"> </w:t>
        </w:r>
        <w:proofErr w:type="spellStart"/>
        <w:r w:rsidR="00231B5E" w:rsidRPr="00612066">
          <w:rPr>
            <w:rStyle w:val="Hypertextovprepojenie"/>
            <w:sz w:val="20"/>
            <w:szCs w:val="20"/>
          </w:rPr>
          <w:t>preferences</w:t>
        </w:r>
        <w:proofErr w:type="spellEnd"/>
        <w:r w:rsidR="00231B5E" w:rsidRPr="00612066">
          <w:rPr>
            <w:rStyle w:val="Hypertextovprepojenie"/>
            <w:sz w:val="20"/>
            <w:szCs w:val="20"/>
          </w:rPr>
          <w:t xml:space="preserve"> in </w:t>
        </w:r>
        <w:proofErr w:type="spellStart"/>
        <w:r w:rsidR="00231B5E" w:rsidRPr="00612066">
          <w:rPr>
            <w:rStyle w:val="Hypertextovprepojenie"/>
            <w:sz w:val="20"/>
            <w:szCs w:val="20"/>
          </w:rPr>
          <w:t>the</w:t>
        </w:r>
        <w:proofErr w:type="spellEnd"/>
        <w:r w:rsidR="00231B5E" w:rsidRPr="00612066">
          <w:rPr>
            <w:rStyle w:val="Hypertextovprepojenie"/>
            <w:sz w:val="20"/>
            <w:szCs w:val="20"/>
          </w:rPr>
          <w:t xml:space="preserve"> </w:t>
        </w:r>
        <w:proofErr w:type="spellStart"/>
        <w:r w:rsidR="00231B5E" w:rsidRPr="00612066">
          <w:rPr>
            <w:rStyle w:val="Hypertextovprepojenie"/>
            <w:sz w:val="20"/>
            <w:szCs w:val="20"/>
          </w:rPr>
          <w:t>suitability</w:t>
        </w:r>
        <w:proofErr w:type="spellEnd"/>
        <w:r w:rsidR="00231B5E" w:rsidRPr="00612066">
          <w:rPr>
            <w:rStyle w:val="Hypertextovprepojenie"/>
            <w:sz w:val="20"/>
            <w:szCs w:val="20"/>
          </w:rPr>
          <w:t xml:space="preserve"> </w:t>
        </w:r>
        <w:proofErr w:type="spellStart"/>
        <w:r w:rsidR="00231B5E" w:rsidRPr="00612066">
          <w:rPr>
            <w:rStyle w:val="Hypertextovprepojenie"/>
            <w:sz w:val="20"/>
            <w:szCs w:val="20"/>
          </w:rPr>
          <w:t>assessment</w:t>
        </w:r>
        <w:proofErr w:type="spellEnd"/>
        <w:r w:rsidR="00231B5E" w:rsidRPr="00612066">
          <w:rPr>
            <w:rStyle w:val="Hypertextovprepojenie"/>
            <w:sz w:val="20"/>
            <w:szCs w:val="20"/>
          </w:rPr>
          <w:t xml:space="preserve"> </w:t>
        </w:r>
        <w:proofErr w:type="spellStart"/>
        <w:r w:rsidR="00231B5E" w:rsidRPr="00612066">
          <w:rPr>
            <w:rStyle w:val="Hypertextovprepojenie"/>
            <w:sz w:val="20"/>
            <w:szCs w:val="20"/>
          </w:rPr>
          <w:t>under</w:t>
        </w:r>
        <w:proofErr w:type="spellEnd"/>
        <w:r w:rsidR="00231B5E" w:rsidRPr="00612066">
          <w:rPr>
            <w:rStyle w:val="Hypertextovprepojenie"/>
            <w:sz w:val="20"/>
            <w:szCs w:val="20"/>
          </w:rPr>
          <w:t xml:space="preserve"> </w:t>
        </w:r>
        <w:proofErr w:type="spellStart"/>
        <w:r w:rsidR="00231B5E" w:rsidRPr="00612066">
          <w:rPr>
            <w:rStyle w:val="Hypertextovprepojenie"/>
            <w:sz w:val="20"/>
            <w:szCs w:val="20"/>
          </w:rPr>
          <w:t>the</w:t>
        </w:r>
        <w:proofErr w:type="spellEnd"/>
        <w:r w:rsidR="00231B5E" w:rsidRPr="00612066">
          <w:rPr>
            <w:rStyle w:val="Hypertextovprepojenie"/>
            <w:sz w:val="20"/>
            <w:szCs w:val="20"/>
          </w:rPr>
          <w:t xml:space="preserve"> IDD</w:t>
        </w:r>
        <w:r w:rsidR="00403589" w:rsidRPr="00612066">
          <w:rPr>
            <w:rStyle w:val="Hypertextovprepojenie"/>
            <w:sz w:val="20"/>
            <w:szCs w:val="20"/>
          </w:rPr>
          <w:t>.</w:t>
        </w:r>
      </w:hyperlink>
    </w:p>
    <w:p w14:paraId="56ADA5DD" w14:textId="77777777" w:rsidR="00BC240A" w:rsidRPr="00FC1596" w:rsidRDefault="00BC240A" w:rsidP="0091030C">
      <w:pPr>
        <w:pStyle w:val="Odsekzoznamu"/>
        <w:spacing w:after="160"/>
        <w:ind w:left="426"/>
        <w:contextualSpacing/>
        <w:jc w:val="both"/>
        <w:rPr>
          <w:sz w:val="20"/>
          <w:szCs w:val="20"/>
        </w:rPr>
      </w:pPr>
    </w:p>
    <w:p w14:paraId="1582CA41" w14:textId="293BB2DD" w:rsidR="00403589" w:rsidRDefault="00BC240A" w:rsidP="0091030C">
      <w:pPr>
        <w:pStyle w:val="Odsekzoznamu"/>
        <w:numPr>
          <w:ilvl w:val="0"/>
          <w:numId w:val="1"/>
        </w:numPr>
        <w:spacing w:after="160"/>
        <w:ind w:left="426" w:hanging="426"/>
        <w:contextualSpacing/>
        <w:jc w:val="both"/>
        <w:rPr>
          <w:b/>
          <w:bCs/>
          <w:i/>
          <w:iCs/>
          <w:sz w:val="20"/>
          <w:szCs w:val="20"/>
        </w:rPr>
      </w:pPr>
      <w:r w:rsidRPr="00403589">
        <w:rPr>
          <w:b/>
          <w:bCs/>
          <w:i/>
          <w:iCs/>
          <w:sz w:val="20"/>
          <w:szCs w:val="20"/>
        </w:rPr>
        <w:t xml:space="preserve">Delegované nariadenie </w:t>
      </w:r>
      <w:proofErr w:type="spellStart"/>
      <w:r w:rsidRPr="00403589">
        <w:rPr>
          <w:b/>
          <w:bCs/>
          <w:i/>
          <w:iCs/>
          <w:sz w:val="20"/>
          <w:szCs w:val="20"/>
        </w:rPr>
        <w:t>IBIPs</w:t>
      </w:r>
      <w:proofErr w:type="spellEnd"/>
      <w:r w:rsidRPr="00403589">
        <w:rPr>
          <w:b/>
          <w:bCs/>
          <w:i/>
          <w:iCs/>
          <w:sz w:val="20"/>
          <w:szCs w:val="20"/>
        </w:rPr>
        <w:t xml:space="preserve"> pri preferenciách v oblasti udržateľnosti (článok 2 ods. 4 Delegovaného nariadenie </w:t>
      </w:r>
      <w:proofErr w:type="spellStart"/>
      <w:r w:rsidRPr="00403589">
        <w:rPr>
          <w:b/>
          <w:bCs/>
          <w:i/>
          <w:iCs/>
          <w:sz w:val="20"/>
          <w:szCs w:val="20"/>
        </w:rPr>
        <w:t>IBIPs</w:t>
      </w:r>
      <w:proofErr w:type="spellEnd"/>
      <w:r w:rsidRPr="00403589">
        <w:rPr>
          <w:b/>
          <w:bCs/>
          <w:i/>
          <w:iCs/>
          <w:sz w:val="20"/>
          <w:szCs w:val="20"/>
        </w:rPr>
        <w:t>) nespomína osobitne produkty kategorizované podľa článku 8 SFDR. Znamená to, že produkty tejto kategórie budú pre posúdenie vhodnosti relevantné iba v prípade, ak spĺňajú niektorý iný požadovaný parameter (napr. obsahujú záväzok investovať aj do udržateľných investícií alebo v rámci investičného procesu zohľadňujú hlavné nepriaznivé vplyvy na faktory udržateľnosti)? Ak áno, znamená to, že aj z pohľadu vymedzenia cieľových trhov sa stáva táto kategória nevýznamnou?</w:t>
      </w:r>
    </w:p>
    <w:p w14:paraId="724995E8" w14:textId="1D274402" w:rsidR="00403589" w:rsidRPr="00403589" w:rsidRDefault="00034EE9" w:rsidP="0091030C">
      <w:pPr>
        <w:ind w:left="426"/>
        <w:contextualSpacing/>
        <w:jc w:val="both"/>
        <w:rPr>
          <w:sz w:val="20"/>
          <w:szCs w:val="20"/>
        </w:rPr>
      </w:pPr>
      <w:r>
        <w:rPr>
          <w:sz w:val="20"/>
          <w:szCs w:val="20"/>
        </w:rPr>
        <w:t>Ak charakter produktu nespĺňa charakteristiku udržateľnosti, v cieľovom trhu by nemal mať klienta, ktorého preferencia smeruje k udržateľnému produktu. Ak produkt nespadá do kategórie podľa článku 8 SFDR, nemala by sa táto regulácia automaticky vypúšťať. Poisťovňa nie je povinná vytvárať viac investičných možností, aby bola aspoň v jednej naplnená požiadavka udržateľnosti. Či je potrebné sa klienta pýtať na otázky vo všetkých oblastiach</w:t>
      </w:r>
      <w:r w:rsidR="00EC0E96">
        <w:rPr>
          <w:sz w:val="20"/>
          <w:szCs w:val="20"/>
        </w:rPr>
        <w:t>, aj keď produkt dané vlastnosti nemá – táto problematika ostáva otvorená</w:t>
      </w:r>
      <w:r w:rsidR="003403BF">
        <w:rPr>
          <w:sz w:val="20"/>
          <w:szCs w:val="20"/>
        </w:rPr>
        <w:t>, NBS čaká na odpoveď na otázky smerované na EK.</w:t>
      </w:r>
    </w:p>
    <w:p w14:paraId="206D828C" w14:textId="77777777" w:rsidR="00403589" w:rsidRPr="00403589" w:rsidRDefault="00403589" w:rsidP="0091030C">
      <w:pPr>
        <w:contextualSpacing/>
        <w:jc w:val="both"/>
        <w:rPr>
          <w:sz w:val="20"/>
          <w:szCs w:val="20"/>
        </w:rPr>
      </w:pPr>
    </w:p>
    <w:p w14:paraId="3B74E186" w14:textId="2954673B" w:rsidR="00BC240A" w:rsidRPr="00FC1596" w:rsidRDefault="00BC240A" w:rsidP="0091030C">
      <w:pPr>
        <w:spacing w:line="240" w:lineRule="auto"/>
        <w:jc w:val="both"/>
        <w:rPr>
          <w:b/>
          <w:bCs/>
          <w:sz w:val="20"/>
          <w:szCs w:val="20"/>
        </w:rPr>
      </w:pPr>
      <w:r w:rsidRPr="00FC1596">
        <w:rPr>
          <w:b/>
          <w:bCs/>
          <w:sz w:val="20"/>
          <w:szCs w:val="20"/>
        </w:rPr>
        <w:t>Uplatňovanie nariadenia SFDR</w:t>
      </w:r>
    </w:p>
    <w:p w14:paraId="07D0D161" w14:textId="116A0860" w:rsidR="00806F87" w:rsidRDefault="00806F87" w:rsidP="0091030C">
      <w:pPr>
        <w:pStyle w:val="Odsekzoznamu"/>
        <w:numPr>
          <w:ilvl w:val="0"/>
          <w:numId w:val="1"/>
        </w:numPr>
        <w:spacing w:after="160"/>
        <w:ind w:left="426" w:hanging="426"/>
        <w:contextualSpacing/>
        <w:jc w:val="both"/>
        <w:rPr>
          <w:b/>
          <w:bCs/>
          <w:i/>
          <w:iCs/>
          <w:sz w:val="20"/>
          <w:szCs w:val="20"/>
        </w:rPr>
      </w:pPr>
      <w:r w:rsidRPr="003403BF">
        <w:rPr>
          <w:b/>
          <w:bCs/>
          <w:i/>
          <w:iCs/>
          <w:sz w:val="20"/>
          <w:szCs w:val="20"/>
        </w:rPr>
        <w:t>Podľa recitálu č. 15 SFDR „Cieľom tohto nariadenia je dosiahnuť vyššiu transparentnosť, pokiaľ ide o spôsob, akým účastníci finančného trhu a finanční poradcovia začleňujú riziká ohrozujúce udržateľnosť do svojich investičných rozhodnutí a investičného alebo poistného poradenstva. Ak posúdenie rizík ohrozujúcich udržateľnosť vedie k záveru, že neexistujú riziká ohrozujúce udržateľnosť, ktoré by sa pre daný finančný produkt mohli považovať za relevantné, príslušné dôvody by sa mali vysvetliť. Ak posúdenie vedie k záveru, že uvedené riziká sú relevantné, rozsah, v akom by riziká ohrozujúce udržateľnosť mohli mať vplyv na výsledky finančného produktu, by sa mal zverejniť či už z kvalitatívneho alebo kvantitatívneho hľadiska.“ Produkty investičného životného poistenia sú uzavierané na rádovo desiatky rokov, teda časový rámec je natoľko dlhý, že je prakticky nemožné vyhodnocovať (a následne kvantifikovať) riziká ohrozujúce udržateľnosť na možné výnosy produktu. Postačuje v týchto prípadoch konštatovanie, že riziká ohrozujúce udržateľnosť môžu byť významné?</w:t>
      </w:r>
    </w:p>
    <w:p w14:paraId="2BD01535" w14:textId="68CA4CEC" w:rsidR="003403BF" w:rsidRDefault="003403BF" w:rsidP="0091030C">
      <w:pPr>
        <w:pStyle w:val="Odsekzoznamu"/>
        <w:spacing w:after="160"/>
        <w:ind w:left="426"/>
        <w:contextualSpacing/>
        <w:jc w:val="both"/>
        <w:rPr>
          <w:b/>
          <w:bCs/>
          <w:i/>
          <w:iCs/>
          <w:sz w:val="20"/>
          <w:szCs w:val="20"/>
        </w:rPr>
      </w:pPr>
    </w:p>
    <w:p w14:paraId="33F5DC31" w14:textId="7D450496" w:rsidR="003403BF" w:rsidRPr="003403BF" w:rsidRDefault="003403BF" w:rsidP="0091030C">
      <w:pPr>
        <w:pStyle w:val="Odsekzoznamu"/>
        <w:spacing w:after="160"/>
        <w:ind w:left="426"/>
        <w:contextualSpacing/>
        <w:jc w:val="both"/>
        <w:rPr>
          <w:sz w:val="20"/>
          <w:szCs w:val="20"/>
        </w:rPr>
      </w:pPr>
      <w:r>
        <w:rPr>
          <w:sz w:val="20"/>
          <w:szCs w:val="20"/>
        </w:rPr>
        <w:t>Takéto konštatovanie nepostačuje – smerovalo by to proti zmyslu regulácie</w:t>
      </w:r>
      <w:r w:rsidR="00EA6052">
        <w:rPr>
          <w:sz w:val="20"/>
          <w:szCs w:val="20"/>
        </w:rPr>
        <w:t>, bola by to nedostačujúca a netransparentná informácia. Potrebné je zamerať sa na článok 6 SFDR v nadväznosti na články 7, 8</w:t>
      </w:r>
      <w:r w:rsidR="0091030C">
        <w:rPr>
          <w:sz w:val="20"/>
          <w:szCs w:val="20"/>
        </w:rPr>
        <w:t>,</w:t>
      </w:r>
      <w:r w:rsidR="00EA6052">
        <w:rPr>
          <w:sz w:val="20"/>
          <w:szCs w:val="20"/>
        </w:rPr>
        <w:t xml:space="preserve"> 9 a prílohy RTS. Ak sa podľa šablón nedajú </w:t>
      </w:r>
      <w:r w:rsidR="00EA6052" w:rsidRPr="00EA6052">
        <w:rPr>
          <w:sz w:val="20"/>
          <w:szCs w:val="20"/>
        </w:rPr>
        <w:t>riziká ohrozujúce udržateľnosť</w:t>
      </w:r>
      <w:r w:rsidR="00EC4278">
        <w:rPr>
          <w:sz w:val="20"/>
          <w:szCs w:val="20"/>
        </w:rPr>
        <w:t>, ktoré by</w:t>
      </w:r>
      <w:r w:rsidR="00EA6052" w:rsidRPr="00EA6052">
        <w:rPr>
          <w:sz w:val="20"/>
          <w:szCs w:val="20"/>
        </w:rPr>
        <w:t xml:space="preserve"> mohli mať vplyv na výsledky finančného produktu</w:t>
      </w:r>
      <w:r w:rsidR="00EC4278">
        <w:rPr>
          <w:sz w:val="20"/>
          <w:szCs w:val="20"/>
        </w:rPr>
        <w:t>, kvantitatívne vyčísliť, je potrebné ich kvalitatívne popísať.</w:t>
      </w:r>
    </w:p>
    <w:p w14:paraId="3AE72039" w14:textId="77777777" w:rsidR="00806F87" w:rsidRDefault="00806F87" w:rsidP="0091030C">
      <w:pPr>
        <w:pStyle w:val="Odsekzoznamu"/>
        <w:spacing w:after="160"/>
        <w:ind w:left="426"/>
        <w:contextualSpacing/>
        <w:jc w:val="both"/>
        <w:rPr>
          <w:sz w:val="20"/>
          <w:szCs w:val="20"/>
        </w:rPr>
      </w:pPr>
    </w:p>
    <w:p w14:paraId="4F4527CF" w14:textId="77777777" w:rsidR="00827BC4" w:rsidRPr="003403BF" w:rsidRDefault="00827BC4" w:rsidP="0091030C">
      <w:pPr>
        <w:pStyle w:val="Odsekzoznamu"/>
        <w:numPr>
          <w:ilvl w:val="0"/>
          <w:numId w:val="1"/>
        </w:numPr>
        <w:spacing w:after="160"/>
        <w:ind w:left="426" w:hanging="426"/>
        <w:contextualSpacing/>
        <w:jc w:val="both"/>
        <w:rPr>
          <w:b/>
          <w:bCs/>
          <w:i/>
          <w:iCs/>
          <w:sz w:val="20"/>
          <w:szCs w:val="20"/>
        </w:rPr>
      </w:pPr>
      <w:r w:rsidRPr="003403BF">
        <w:rPr>
          <w:b/>
          <w:bCs/>
          <w:i/>
          <w:iCs/>
          <w:sz w:val="20"/>
          <w:szCs w:val="20"/>
        </w:rPr>
        <w:t>Podľa Článku 3 ods. 1 Nariadenia SFDR: „Účastníci finančného trhu na svojich webových sídlach uverejnia informácie o svojich politikách v súvislosti so začlenením rizík ohrozujúcich udržateľnosť do svojho investičného rozhodovacieho procesu.“</w:t>
      </w:r>
    </w:p>
    <w:p w14:paraId="2B151BF3" w14:textId="7461D243" w:rsidR="00827BC4" w:rsidRDefault="00827BC4" w:rsidP="0091030C">
      <w:pPr>
        <w:pStyle w:val="Odsekzoznamu"/>
        <w:spacing w:after="160"/>
        <w:ind w:left="426"/>
        <w:contextualSpacing/>
        <w:jc w:val="both"/>
        <w:rPr>
          <w:b/>
          <w:bCs/>
          <w:i/>
          <w:iCs/>
          <w:sz w:val="20"/>
          <w:szCs w:val="20"/>
        </w:rPr>
      </w:pPr>
      <w:r w:rsidRPr="003403BF">
        <w:rPr>
          <w:b/>
          <w:bCs/>
          <w:i/>
          <w:iCs/>
          <w:sz w:val="20"/>
          <w:szCs w:val="20"/>
        </w:rPr>
        <w:t>Rozumieme správne, že investičný rozhodovací proces sa týka zverejňovania na úrovni poisťovne (nie s ohľadom na charakter produktu)?</w:t>
      </w:r>
    </w:p>
    <w:p w14:paraId="67CC579D" w14:textId="254A04DE" w:rsidR="003403BF" w:rsidRDefault="003403BF" w:rsidP="0091030C">
      <w:pPr>
        <w:pStyle w:val="Odsekzoznamu"/>
        <w:spacing w:after="160"/>
        <w:ind w:left="426"/>
        <w:contextualSpacing/>
        <w:jc w:val="both"/>
        <w:rPr>
          <w:sz w:val="20"/>
          <w:szCs w:val="20"/>
        </w:rPr>
      </w:pPr>
    </w:p>
    <w:p w14:paraId="23A98288" w14:textId="13B492A2" w:rsidR="003403BF" w:rsidRPr="003403BF" w:rsidRDefault="003403BF" w:rsidP="0091030C">
      <w:pPr>
        <w:pStyle w:val="Odsekzoznamu"/>
        <w:spacing w:after="160"/>
        <w:ind w:left="426"/>
        <w:contextualSpacing/>
        <w:jc w:val="both"/>
        <w:rPr>
          <w:sz w:val="20"/>
          <w:szCs w:val="20"/>
        </w:rPr>
      </w:pPr>
      <w:r>
        <w:rPr>
          <w:sz w:val="20"/>
          <w:szCs w:val="20"/>
        </w:rPr>
        <w:t>Táto otázka bola po konzultácii s autorom odstránená.</w:t>
      </w:r>
    </w:p>
    <w:p w14:paraId="54F5AC98" w14:textId="77777777" w:rsidR="00827BC4" w:rsidRDefault="00827BC4" w:rsidP="0091030C">
      <w:pPr>
        <w:pStyle w:val="Odsekzoznamu"/>
        <w:spacing w:after="160"/>
        <w:ind w:left="426"/>
        <w:contextualSpacing/>
        <w:jc w:val="both"/>
        <w:rPr>
          <w:sz w:val="20"/>
          <w:szCs w:val="20"/>
        </w:rPr>
      </w:pPr>
    </w:p>
    <w:p w14:paraId="2ED9B473" w14:textId="77777777" w:rsidR="00806F87" w:rsidRPr="00EC4278" w:rsidRDefault="00806F87" w:rsidP="0091030C">
      <w:pPr>
        <w:pStyle w:val="Odsekzoznamu"/>
        <w:numPr>
          <w:ilvl w:val="0"/>
          <w:numId w:val="1"/>
        </w:numPr>
        <w:spacing w:after="160"/>
        <w:ind w:left="426" w:hanging="426"/>
        <w:contextualSpacing/>
        <w:jc w:val="both"/>
        <w:rPr>
          <w:b/>
          <w:bCs/>
          <w:i/>
          <w:iCs/>
          <w:sz w:val="20"/>
          <w:szCs w:val="20"/>
        </w:rPr>
      </w:pPr>
      <w:r w:rsidRPr="00EC4278">
        <w:rPr>
          <w:b/>
          <w:bCs/>
          <w:i/>
          <w:iCs/>
          <w:sz w:val="20"/>
          <w:szCs w:val="20"/>
        </w:rPr>
        <w:t xml:space="preserve">Pozícia poisťovní vo vzťahu k zverejňovaniu informácií na úrovni subjektu (články 3 – 5 SFDR): Poisťovňa, ktorá sprístupňuje investičné produkty založené na poistení, sa považuje za „účastníka finančného trhu“ (článok 2, odsek 1, písm. a) SFDR). Poisťovňa, ktorá poskytuje poistné poradenstvo v súvislosti s IBIP, sa označuje ako „finančný poradca“ (článok 2, odsek 11, písm. b) SFDR). Tieto typy povinných subjektov majú v SFDR rozdielny rozsah povinností.  Niektoré poisťovne si sami vytvárajú a manažujú podkladové </w:t>
      </w:r>
      <w:r w:rsidRPr="00EC4278">
        <w:rPr>
          <w:b/>
          <w:bCs/>
          <w:i/>
          <w:iCs/>
          <w:sz w:val="20"/>
          <w:szCs w:val="20"/>
        </w:rPr>
        <w:lastRenderedPageBreak/>
        <w:t xml:space="preserve">investičné fondy, iné riešia iba rizikovú zložku investičného produktu založeného na poistení, zatiaľ čo investičný komponent pozostáva z jedného alebo viacerých fondov obhospodarovaných externou správcovskou spoločnosťou, </w:t>
      </w:r>
      <w:proofErr w:type="spellStart"/>
      <w:r w:rsidRPr="00EC4278">
        <w:rPr>
          <w:b/>
          <w:bCs/>
          <w:i/>
          <w:iCs/>
          <w:sz w:val="20"/>
          <w:szCs w:val="20"/>
        </w:rPr>
        <w:t>t.j</w:t>
      </w:r>
      <w:proofErr w:type="spellEnd"/>
      <w:r w:rsidRPr="00EC4278">
        <w:rPr>
          <w:b/>
          <w:bCs/>
          <w:i/>
          <w:iCs/>
          <w:sz w:val="20"/>
          <w:szCs w:val="20"/>
        </w:rPr>
        <w:t>. treťou stranou. V prvom príklade hrá poisťovňa aktívnu úlohu, napr. vo vzťahu k politikám zapájania (článok 4, odsek 2, písm. c) SFDR). Naopak poisťovňa, ktorá len ponúka investičné fondy/produkty tretej strany bude veľmi limitovaná v možnosti aplikovať nejaký druh politiky zapájania, pretože ide o proces, ktorý sa uskutočňuje na úrovni správcovskej spoločnosti.</w:t>
      </w:r>
    </w:p>
    <w:p w14:paraId="70EC7B56" w14:textId="77777777" w:rsidR="00806F87" w:rsidRPr="00EC4278" w:rsidRDefault="00806F87" w:rsidP="0091030C">
      <w:pPr>
        <w:pStyle w:val="Odsekzoznamu"/>
        <w:spacing w:after="160"/>
        <w:ind w:left="426"/>
        <w:contextualSpacing/>
        <w:jc w:val="both"/>
        <w:rPr>
          <w:b/>
          <w:bCs/>
          <w:i/>
          <w:iCs/>
          <w:sz w:val="20"/>
          <w:szCs w:val="20"/>
        </w:rPr>
      </w:pPr>
    </w:p>
    <w:p w14:paraId="714BDED7" w14:textId="17ECA2CB" w:rsidR="00827BC4" w:rsidRDefault="00806F87" w:rsidP="0091030C">
      <w:pPr>
        <w:pStyle w:val="Odsekzoznamu"/>
        <w:spacing w:after="160"/>
        <w:ind w:left="426"/>
        <w:contextualSpacing/>
        <w:jc w:val="both"/>
        <w:rPr>
          <w:b/>
          <w:bCs/>
          <w:i/>
          <w:iCs/>
          <w:sz w:val="20"/>
          <w:szCs w:val="20"/>
        </w:rPr>
      </w:pPr>
      <w:r w:rsidRPr="00EC4278">
        <w:rPr>
          <w:b/>
          <w:bCs/>
          <w:i/>
          <w:iCs/>
          <w:sz w:val="20"/>
          <w:szCs w:val="20"/>
        </w:rPr>
        <w:t>Otázka: Je poisťovňa, ktorá vo svojich investičných produktoch založených na poistení ponúka len fondy manažované externým správcom povinná aplikovať iba články 3 ods. 2 + čl. 4 ods. 5 + čl. 5 + čl. 6 ods. 2 SFDR alebo je povinná aplikovať taktiež článok 4 ods. 1 – 4 + čl. 6 ods. 1 SFDR (vrátane súvisiacich ustanovení RTS)?</w:t>
      </w:r>
    </w:p>
    <w:p w14:paraId="6C2DF2DA" w14:textId="39CA7C5F" w:rsidR="00EC4278" w:rsidRDefault="00EC4278" w:rsidP="0091030C">
      <w:pPr>
        <w:pStyle w:val="Odsekzoznamu"/>
        <w:spacing w:after="160"/>
        <w:ind w:left="426"/>
        <w:contextualSpacing/>
        <w:jc w:val="both"/>
        <w:rPr>
          <w:b/>
          <w:bCs/>
          <w:i/>
          <w:iCs/>
          <w:sz w:val="20"/>
          <w:szCs w:val="20"/>
        </w:rPr>
      </w:pPr>
    </w:p>
    <w:p w14:paraId="28122700" w14:textId="039F2ACF" w:rsidR="00EC4278" w:rsidRDefault="00EC4278" w:rsidP="0091030C">
      <w:pPr>
        <w:pStyle w:val="Odsekzoznamu"/>
        <w:spacing w:after="160"/>
        <w:ind w:left="426"/>
        <w:contextualSpacing/>
        <w:jc w:val="both"/>
        <w:rPr>
          <w:sz w:val="20"/>
          <w:szCs w:val="20"/>
        </w:rPr>
      </w:pPr>
      <w:r>
        <w:rPr>
          <w:sz w:val="20"/>
          <w:szCs w:val="20"/>
        </w:rPr>
        <w:t xml:space="preserve">Poisťovne majú aplikovať </w:t>
      </w:r>
      <w:r w:rsidR="00ED3CF1">
        <w:rPr>
          <w:sz w:val="20"/>
          <w:szCs w:val="20"/>
        </w:rPr>
        <w:t>všetky súvisiace články a RTS.</w:t>
      </w:r>
      <w:r w:rsidR="00A00238">
        <w:rPr>
          <w:sz w:val="20"/>
          <w:szCs w:val="20"/>
        </w:rPr>
        <w:t xml:space="preserve"> Poisťovňa je tvorcom produktu – klienti investujú do produktu poisťovne. Informácie o</w:t>
      </w:r>
      <w:r w:rsidR="006F127B">
        <w:rPr>
          <w:sz w:val="20"/>
          <w:szCs w:val="20"/>
        </w:rPr>
        <w:t> </w:t>
      </w:r>
      <w:r w:rsidR="00A00238">
        <w:rPr>
          <w:sz w:val="20"/>
          <w:szCs w:val="20"/>
        </w:rPr>
        <w:t>p</w:t>
      </w:r>
      <w:r w:rsidR="006F127B">
        <w:rPr>
          <w:sz w:val="20"/>
          <w:szCs w:val="20"/>
        </w:rPr>
        <w:t>odkladových aktívach má pripravené obchodník s cennými papiermi. Informačnú povinnosť má voči klientovi ale poisťovňa, ktorá má zabezpečiť, aby boli informácie pre klienta transparentné.</w:t>
      </w:r>
    </w:p>
    <w:p w14:paraId="0C39EFBD" w14:textId="757038F1" w:rsidR="006F127B" w:rsidRPr="00EC4278" w:rsidRDefault="006F127B" w:rsidP="0091030C">
      <w:pPr>
        <w:pStyle w:val="Odsekzoznamu"/>
        <w:spacing w:after="160"/>
        <w:ind w:left="426"/>
        <w:contextualSpacing/>
        <w:jc w:val="both"/>
        <w:rPr>
          <w:sz w:val="20"/>
          <w:szCs w:val="20"/>
        </w:rPr>
      </w:pPr>
      <w:r>
        <w:rPr>
          <w:sz w:val="20"/>
          <w:szCs w:val="20"/>
        </w:rPr>
        <w:t>Túto otázku bude NBS smerovať na EIOPA, taktiež je obsiahnutá v balíku otázok pre EK.</w:t>
      </w:r>
    </w:p>
    <w:p w14:paraId="4412298D" w14:textId="77777777" w:rsidR="00806F87" w:rsidRDefault="00806F87" w:rsidP="0091030C">
      <w:pPr>
        <w:pStyle w:val="Odsekzoznamu"/>
        <w:spacing w:after="160"/>
        <w:ind w:left="426"/>
        <w:contextualSpacing/>
        <w:jc w:val="both"/>
        <w:rPr>
          <w:sz w:val="20"/>
          <w:szCs w:val="20"/>
        </w:rPr>
      </w:pPr>
    </w:p>
    <w:p w14:paraId="44F62868" w14:textId="759A85F6" w:rsidR="007C696F" w:rsidRPr="00831F94" w:rsidRDefault="007C696F" w:rsidP="0091030C">
      <w:pPr>
        <w:pStyle w:val="Odsekzoznamu"/>
        <w:numPr>
          <w:ilvl w:val="0"/>
          <w:numId w:val="1"/>
        </w:numPr>
        <w:spacing w:after="160"/>
        <w:ind w:left="426" w:hanging="426"/>
        <w:contextualSpacing/>
        <w:jc w:val="both"/>
        <w:rPr>
          <w:b/>
          <w:bCs/>
          <w:i/>
          <w:iCs/>
          <w:sz w:val="20"/>
          <w:szCs w:val="20"/>
        </w:rPr>
      </w:pPr>
      <w:r w:rsidRPr="00831F94">
        <w:rPr>
          <w:b/>
          <w:bCs/>
          <w:i/>
          <w:iCs/>
          <w:sz w:val="20"/>
          <w:szCs w:val="20"/>
        </w:rPr>
        <w:t xml:space="preserve">Podľa Článku 2 ods. 1 Nariadenia SFDR  </w:t>
      </w:r>
      <w:proofErr w:type="spellStart"/>
      <w:r w:rsidRPr="00831F94">
        <w:rPr>
          <w:b/>
          <w:bCs/>
          <w:i/>
          <w:iCs/>
          <w:sz w:val="20"/>
          <w:szCs w:val="20"/>
        </w:rPr>
        <w:t>o.i</w:t>
      </w:r>
      <w:proofErr w:type="spellEnd"/>
      <w:r w:rsidRPr="00831F94">
        <w:rPr>
          <w:b/>
          <w:bCs/>
          <w:i/>
          <w:iCs/>
          <w:sz w:val="20"/>
          <w:szCs w:val="20"/>
        </w:rPr>
        <w:t>.. „účastník finančného trhu“ je: a) poisťovňa, ktorá sprístupňuje investičné produkty založené na poistení (IBIP)“</w:t>
      </w:r>
    </w:p>
    <w:p w14:paraId="3278F66C" w14:textId="77777777" w:rsidR="007C696F" w:rsidRPr="00831F94" w:rsidRDefault="007C696F" w:rsidP="0091030C">
      <w:pPr>
        <w:pStyle w:val="Odsekzoznamu"/>
        <w:numPr>
          <w:ilvl w:val="0"/>
          <w:numId w:val="9"/>
        </w:numPr>
        <w:spacing w:after="160"/>
        <w:contextualSpacing/>
        <w:jc w:val="both"/>
        <w:rPr>
          <w:b/>
          <w:bCs/>
          <w:i/>
          <w:iCs/>
          <w:sz w:val="20"/>
          <w:szCs w:val="20"/>
        </w:rPr>
      </w:pPr>
      <w:r w:rsidRPr="00831F94">
        <w:rPr>
          <w:b/>
          <w:bCs/>
          <w:i/>
          <w:iCs/>
          <w:sz w:val="20"/>
          <w:szCs w:val="20"/>
        </w:rPr>
        <w:t xml:space="preserve">Podľa Článku 2 ods. 12 Nariadenia SFDR  </w:t>
      </w:r>
      <w:proofErr w:type="spellStart"/>
      <w:r w:rsidRPr="00831F94">
        <w:rPr>
          <w:b/>
          <w:bCs/>
          <w:i/>
          <w:iCs/>
          <w:sz w:val="20"/>
          <w:szCs w:val="20"/>
        </w:rPr>
        <w:t>o.i</w:t>
      </w:r>
      <w:proofErr w:type="spellEnd"/>
      <w:r w:rsidRPr="00831F94">
        <w:rPr>
          <w:b/>
          <w:bCs/>
          <w:i/>
          <w:iCs/>
          <w:sz w:val="20"/>
          <w:szCs w:val="20"/>
        </w:rPr>
        <w:t>. „finančný produkt“ je: c) IBIP“</w:t>
      </w:r>
    </w:p>
    <w:p w14:paraId="65926280" w14:textId="77777777" w:rsidR="007C696F" w:rsidRPr="00831F94" w:rsidRDefault="007C696F" w:rsidP="0091030C">
      <w:pPr>
        <w:pStyle w:val="Odsekzoznamu"/>
        <w:numPr>
          <w:ilvl w:val="0"/>
          <w:numId w:val="9"/>
        </w:numPr>
        <w:spacing w:after="160"/>
        <w:contextualSpacing/>
        <w:jc w:val="both"/>
        <w:rPr>
          <w:b/>
          <w:bCs/>
          <w:i/>
          <w:iCs/>
          <w:sz w:val="20"/>
          <w:szCs w:val="20"/>
        </w:rPr>
      </w:pPr>
      <w:r w:rsidRPr="00831F94">
        <w:rPr>
          <w:b/>
          <w:bCs/>
          <w:i/>
          <w:iCs/>
          <w:sz w:val="20"/>
          <w:szCs w:val="20"/>
        </w:rPr>
        <w:t xml:space="preserve">Podľa Článku 6 Nariadenia SFDR  </w:t>
      </w:r>
    </w:p>
    <w:p w14:paraId="3BD9BD77" w14:textId="77777777" w:rsidR="007C696F" w:rsidRPr="00831F94" w:rsidRDefault="007C696F" w:rsidP="0091030C">
      <w:pPr>
        <w:pStyle w:val="Odsekzoznamu"/>
        <w:spacing w:after="160"/>
        <w:ind w:left="1146"/>
        <w:contextualSpacing/>
        <w:jc w:val="both"/>
        <w:rPr>
          <w:b/>
          <w:bCs/>
          <w:i/>
          <w:iCs/>
          <w:sz w:val="20"/>
          <w:szCs w:val="20"/>
        </w:rPr>
      </w:pPr>
      <w:r w:rsidRPr="00831F94">
        <w:rPr>
          <w:b/>
          <w:bCs/>
          <w:i/>
          <w:iCs/>
          <w:sz w:val="20"/>
          <w:szCs w:val="20"/>
        </w:rPr>
        <w:t xml:space="preserve">1.Účastníci finančného trhu v predzmluvnom zverejňovaní informácií uvádzajú opisy týchto skutočností: </w:t>
      </w:r>
    </w:p>
    <w:p w14:paraId="2B464677" w14:textId="77777777" w:rsidR="007C696F" w:rsidRPr="00831F94" w:rsidRDefault="007C696F" w:rsidP="0091030C">
      <w:pPr>
        <w:pStyle w:val="Odsekzoznamu"/>
        <w:spacing w:after="160"/>
        <w:ind w:left="1146"/>
        <w:contextualSpacing/>
        <w:jc w:val="both"/>
        <w:rPr>
          <w:b/>
          <w:bCs/>
          <w:i/>
          <w:iCs/>
          <w:sz w:val="20"/>
          <w:szCs w:val="20"/>
        </w:rPr>
      </w:pPr>
      <w:r w:rsidRPr="00831F94">
        <w:rPr>
          <w:b/>
          <w:bCs/>
          <w:i/>
          <w:iCs/>
          <w:sz w:val="20"/>
          <w:szCs w:val="20"/>
        </w:rPr>
        <w:t xml:space="preserve">a) spôsob, akým sú riziká ohrozujúce udržateľnosť začlenené do svojich investičných rozhodnutí, a </w:t>
      </w:r>
    </w:p>
    <w:p w14:paraId="4209FA9A" w14:textId="77777777" w:rsidR="007C696F" w:rsidRPr="00831F94" w:rsidRDefault="007C696F" w:rsidP="0091030C">
      <w:pPr>
        <w:pStyle w:val="Odsekzoznamu"/>
        <w:spacing w:after="160"/>
        <w:ind w:left="1146"/>
        <w:contextualSpacing/>
        <w:jc w:val="both"/>
        <w:rPr>
          <w:b/>
          <w:bCs/>
          <w:i/>
          <w:iCs/>
          <w:sz w:val="20"/>
          <w:szCs w:val="20"/>
        </w:rPr>
      </w:pPr>
      <w:r w:rsidRPr="00831F94">
        <w:rPr>
          <w:b/>
          <w:bCs/>
          <w:i/>
          <w:iCs/>
          <w:sz w:val="20"/>
          <w:szCs w:val="20"/>
        </w:rPr>
        <w:t xml:space="preserve">b) výsledky posúdenia pravdepodobných vplyvov rizík ohrozujúcich udržateľnosť na výnosy z finančných produktov, ktoré sprístupňujú. </w:t>
      </w:r>
    </w:p>
    <w:p w14:paraId="13DFC8B4" w14:textId="77777777" w:rsidR="007C696F" w:rsidRPr="00831F94" w:rsidRDefault="007C696F" w:rsidP="0091030C">
      <w:pPr>
        <w:pStyle w:val="Odsekzoznamu"/>
        <w:spacing w:after="160"/>
        <w:ind w:left="1146"/>
        <w:contextualSpacing/>
        <w:jc w:val="both"/>
        <w:rPr>
          <w:b/>
          <w:bCs/>
          <w:i/>
          <w:iCs/>
          <w:sz w:val="20"/>
          <w:szCs w:val="20"/>
        </w:rPr>
      </w:pPr>
      <w:r w:rsidRPr="00831F94">
        <w:rPr>
          <w:b/>
          <w:bCs/>
          <w:i/>
          <w:iCs/>
          <w:sz w:val="20"/>
          <w:szCs w:val="20"/>
        </w:rPr>
        <w:t xml:space="preserve">Ak účastníci finančného trhu považujú riziká ohrozujúce udržateľnosť za nerelevantné, opisy uvedené v prvom </w:t>
      </w:r>
      <w:proofErr w:type="spellStart"/>
      <w:r w:rsidRPr="00831F94">
        <w:rPr>
          <w:b/>
          <w:bCs/>
          <w:i/>
          <w:iCs/>
          <w:sz w:val="20"/>
          <w:szCs w:val="20"/>
        </w:rPr>
        <w:t>pododseku</w:t>
      </w:r>
      <w:proofErr w:type="spellEnd"/>
      <w:r w:rsidRPr="00831F94">
        <w:rPr>
          <w:b/>
          <w:bCs/>
          <w:i/>
          <w:iCs/>
          <w:sz w:val="20"/>
          <w:szCs w:val="20"/>
        </w:rPr>
        <w:t xml:space="preserve"> musia zahŕňať jasné a stručné vysvetlenie dôvodov.</w:t>
      </w:r>
    </w:p>
    <w:p w14:paraId="0B23644E" w14:textId="77777777" w:rsidR="007C696F" w:rsidRPr="00831F94" w:rsidRDefault="007C696F" w:rsidP="0091030C">
      <w:pPr>
        <w:pStyle w:val="Odsekzoznamu"/>
        <w:spacing w:after="160"/>
        <w:ind w:left="426"/>
        <w:contextualSpacing/>
        <w:jc w:val="both"/>
        <w:rPr>
          <w:b/>
          <w:bCs/>
          <w:i/>
          <w:iCs/>
          <w:sz w:val="20"/>
          <w:szCs w:val="20"/>
        </w:rPr>
      </w:pPr>
    </w:p>
    <w:p w14:paraId="67CBBFAD" w14:textId="77777777" w:rsidR="007C696F" w:rsidRPr="00831F94" w:rsidRDefault="007C696F" w:rsidP="0091030C">
      <w:pPr>
        <w:pStyle w:val="Odsekzoznamu"/>
        <w:spacing w:after="160"/>
        <w:ind w:left="426"/>
        <w:contextualSpacing/>
        <w:jc w:val="both"/>
        <w:rPr>
          <w:b/>
          <w:bCs/>
          <w:i/>
          <w:iCs/>
          <w:sz w:val="20"/>
          <w:szCs w:val="20"/>
        </w:rPr>
      </w:pPr>
      <w:r w:rsidRPr="00831F94">
        <w:rPr>
          <w:b/>
          <w:bCs/>
          <w:i/>
          <w:iCs/>
          <w:sz w:val="20"/>
          <w:szCs w:val="20"/>
        </w:rPr>
        <w:t xml:space="preserve">Otázka: </w:t>
      </w:r>
    </w:p>
    <w:p w14:paraId="0E854AA9" w14:textId="77777777" w:rsidR="007C696F" w:rsidRPr="00831F94" w:rsidRDefault="007C696F" w:rsidP="0091030C">
      <w:pPr>
        <w:pStyle w:val="Odsekzoznamu"/>
        <w:spacing w:after="160"/>
        <w:ind w:left="426"/>
        <w:contextualSpacing/>
        <w:jc w:val="both"/>
        <w:rPr>
          <w:b/>
          <w:bCs/>
          <w:i/>
          <w:iCs/>
          <w:sz w:val="20"/>
          <w:szCs w:val="20"/>
        </w:rPr>
      </w:pPr>
      <w:r w:rsidRPr="00831F94">
        <w:rPr>
          <w:b/>
          <w:bCs/>
          <w:i/>
          <w:iCs/>
          <w:sz w:val="20"/>
          <w:szCs w:val="20"/>
        </w:rPr>
        <w:t xml:space="preserve">Čl. 6 ods. 1 písm. a) – keďže je uvedené do svojich investičných rozhodnutí a nie je špecifikovaná oblasť investičných rozhodnutí: Rozumieme správne, keďže SFDR hovorí o účastníkovi finančného trhu, ktorým je </w:t>
      </w:r>
      <w:proofErr w:type="spellStart"/>
      <w:r w:rsidRPr="00831F94">
        <w:rPr>
          <w:b/>
          <w:bCs/>
          <w:i/>
          <w:iCs/>
          <w:sz w:val="20"/>
          <w:szCs w:val="20"/>
        </w:rPr>
        <w:t>o.i</w:t>
      </w:r>
      <w:proofErr w:type="spellEnd"/>
      <w:r w:rsidRPr="00831F94">
        <w:rPr>
          <w:b/>
          <w:bCs/>
          <w:i/>
          <w:iCs/>
          <w:sz w:val="20"/>
          <w:szCs w:val="20"/>
        </w:rPr>
        <w:t>. poisťovňa, ktorá sprístupňuje investičné produkty založené na poistení (IBIP) a v spojitosti s. čl. 6 ods. 1  písm. b), že aj písm. a) sa v rámci poisťovne vzťahuje výlučne na investičné rozhodnutia pre IBIP produkty?</w:t>
      </w:r>
    </w:p>
    <w:p w14:paraId="2A8DDDB5" w14:textId="741DA749" w:rsidR="007C696F" w:rsidRDefault="007C696F" w:rsidP="0091030C">
      <w:pPr>
        <w:pStyle w:val="Odsekzoznamu"/>
        <w:spacing w:after="160"/>
        <w:ind w:left="426"/>
        <w:contextualSpacing/>
        <w:jc w:val="both"/>
        <w:rPr>
          <w:b/>
          <w:bCs/>
          <w:i/>
          <w:iCs/>
          <w:sz w:val="20"/>
          <w:szCs w:val="20"/>
        </w:rPr>
      </w:pPr>
      <w:r w:rsidRPr="00831F94">
        <w:rPr>
          <w:b/>
          <w:bCs/>
          <w:i/>
          <w:iCs/>
          <w:sz w:val="20"/>
          <w:szCs w:val="20"/>
        </w:rPr>
        <w:t>V bode b sa už totiž uvádza, že ide o finančné produkty (</w:t>
      </w:r>
      <w:proofErr w:type="spellStart"/>
      <w:r w:rsidRPr="00831F94">
        <w:rPr>
          <w:b/>
          <w:bCs/>
          <w:i/>
          <w:iCs/>
          <w:sz w:val="20"/>
          <w:szCs w:val="20"/>
        </w:rPr>
        <w:t>t.j</w:t>
      </w:r>
      <w:proofErr w:type="spellEnd"/>
      <w:r w:rsidRPr="00831F94">
        <w:rPr>
          <w:b/>
          <w:bCs/>
          <w:i/>
          <w:iCs/>
          <w:sz w:val="20"/>
          <w:szCs w:val="20"/>
        </w:rPr>
        <w:t>. pre poisťovňu IBIP produkty)</w:t>
      </w:r>
    </w:p>
    <w:p w14:paraId="30A7968E" w14:textId="284782F4" w:rsidR="00831F94" w:rsidRDefault="00831F94" w:rsidP="0091030C">
      <w:pPr>
        <w:pStyle w:val="Odsekzoznamu"/>
        <w:spacing w:after="160"/>
        <w:ind w:left="426"/>
        <w:contextualSpacing/>
        <w:jc w:val="both"/>
        <w:rPr>
          <w:b/>
          <w:bCs/>
          <w:i/>
          <w:iCs/>
          <w:sz w:val="20"/>
          <w:szCs w:val="20"/>
        </w:rPr>
      </w:pPr>
    </w:p>
    <w:p w14:paraId="4365E932" w14:textId="7B0E97A0" w:rsidR="00831F94" w:rsidRPr="00831F94" w:rsidRDefault="00831F94" w:rsidP="0091030C">
      <w:pPr>
        <w:pStyle w:val="Odsekzoznamu"/>
        <w:spacing w:after="160"/>
        <w:ind w:left="426"/>
        <w:contextualSpacing/>
        <w:jc w:val="both"/>
        <w:rPr>
          <w:sz w:val="20"/>
          <w:szCs w:val="20"/>
        </w:rPr>
      </w:pPr>
      <w:r>
        <w:rPr>
          <w:sz w:val="20"/>
          <w:szCs w:val="20"/>
        </w:rPr>
        <w:t>Podľa NBS sa jedná výlučne o IBIP produkty.</w:t>
      </w:r>
    </w:p>
    <w:p w14:paraId="0D69BFE1" w14:textId="73E50FF1" w:rsidR="007C696F" w:rsidRDefault="007C696F" w:rsidP="0091030C">
      <w:pPr>
        <w:pStyle w:val="Odsekzoznamu"/>
        <w:spacing w:after="160"/>
        <w:ind w:left="426"/>
        <w:contextualSpacing/>
        <w:jc w:val="both"/>
        <w:rPr>
          <w:sz w:val="20"/>
          <w:szCs w:val="20"/>
        </w:rPr>
      </w:pPr>
    </w:p>
    <w:p w14:paraId="41394BED" w14:textId="1CD582D2" w:rsidR="00023726" w:rsidRPr="00831F94" w:rsidRDefault="00023726" w:rsidP="0091030C">
      <w:pPr>
        <w:pStyle w:val="Odsekzoznamu"/>
        <w:numPr>
          <w:ilvl w:val="0"/>
          <w:numId w:val="1"/>
        </w:numPr>
        <w:spacing w:after="160"/>
        <w:ind w:left="426" w:hanging="426"/>
        <w:contextualSpacing/>
        <w:jc w:val="both"/>
        <w:rPr>
          <w:b/>
          <w:bCs/>
          <w:i/>
          <w:iCs/>
          <w:sz w:val="20"/>
          <w:szCs w:val="20"/>
        </w:rPr>
      </w:pPr>
      <w:r w:rsidRPr="00831F94">
        <w:rPr>
          <w:b/>
          <w:bCs/>
          <w:i/>
          <w:iCs/>
          <w:sz w:val="20"/>
          <w:szCs w:val="20"/>
        </w:rPr>
        <w:t>Klasifikácia produktov podľa SFDR - Veľa poskytovateľov finančných služieb, berúc do úvahy požiadavky SFDR, rozlišuje 3 typy produktov – podľa článku 6 SFDR, podľa článku 8 SFDR alebo podľa článku 9 SFDR. Posledné dve kategórie sú zdôvodniteľné (majú právny základ), avšak článok 6 SFDR upravuje zverejňovanie na úrovni subjektu, nie špecifický charakter produktu. Myslíme si, že napriek skutočnosti, že v zhode s článkom 6 SFDR tvorcovia finančných produktov a finanční poradcovia musia informovať svojich klientov o okolnostiach popísaných v jeho ustanoveniach (a do 30. decembra 2022 o iných skutočnostiach popísaných v článku 7 SFDR), toto nezakladá samostatnú „SFDR produktovú kategóriu“. Produkt je teda buď produktom podľa článku 8 SFDR alebo 9 SFDR a keď nie, musí sa poskytnúť vyhlásenie podľa článku 7 nariadenia o taxonómii (= Pri podkladových investíciách tohto finančného produktu sa nezohľadňujú kritériá EÚ pre environmentálne udržateľné hospodárske činnosti.) Toto by malo byť v zhode so skorším názorom NBS (Q/A č. 11 v SLASPO dokumente).</w:t>
      </w:r>
    </w:p>
    <w:p w14:paraId="1FE3A8C6" w14:textId="77777777" w:rsidR="00F86C93" w:rsidRPr="00831F94" w:rsidRDefault="00F86C93" w:rsidP="0091030C">
      <w:pPr>
        <w:pStyle w:val="Odsekzoznamu"/>
        <w:spacing w:after="160"/>
        <w:ind w:left="426"/>
        <w:contextualSpacing/>
        <w:jc w:val="both"/>
        <w:rPr>
          <w:b/>
          <w:bCs/>
          <w:i/>
          <w:iCs/>
          <w:sz w:val="20"/>
          <w:szCs w:val="20"/>
        </w:rPr>
      </w:pPr>
    </w:p>
    <w:p w14:paraId="5AF6D0CA" w14:textId="78F691E1" w:rsidR="00F86C93" w:rsidRPr="00831F94" w:rsidRDefault="00F86C93" w:rsidP="0091030C">
      <w:pPr>
        <w:pStyle w:val="Odsekzoznamu"/>
        <w:spacing w:after="160"/>
        <w:ind w:left="426"/>
        <w:contextualSpacing/>
        <w:jc w:val="both"/>
        <w:rPr>
          <w:b/>
          <w:bCs/>
          <w:i/>
          <w:iCs/>
          <w:sz w:val="20"/>
          <w:szCs w:val="20"/>
        </w:rPr>
      </w:pPr>
      <w:r w:rsidRPr="00831F94">
        <w:rPr>
          <w:b/>
          <w:bCs/>
          <w:i/>
          <w:iCs/>
          <w:sz w:val="20"/>
          <w:szCs w:val="20"/>
        </w:rPr>
        <w:t>Otázka: Je uvedený záver správny?</w:t>
      </w:r>
    </w:p>
    <w:p w14:paraId="26476072" w14:textId="1B4BCB0F" w:rsidR="009B44C4" w:rsidRPr="00831F94" w:rsidRDefault="009B44C4" w:rsidP="0091030C">
      <w:pPr>
        <w:pStyle w:val="Odsekzoznamu"/>
        <w:spacing w:after="160"/>
        <w:ind w:left="426"/>
        <w:contextualSpacing/>
        <w:jc w:val="both"/>
        <w:rPr>
          <w:b/>
          <w:bCs/>
          <w:i/>
          <w:iCs/>
          <w:sz w:val="20"/>
          <w:szCs w:val="20"/>
        </w:rPr>
      </w:pPr>
    </w:p>
    <w:p w14:paraId="45B9C987" w14:textId="72403B51" w:rsidR="009B44C4" w:rsidRPr="00831F94" w:rsidRDefault="009B44C4" w:rsidP="0091030C">
      <w:pPr>
        <w:pStyle w:val="Odsekzoznamu"/>
        <w:spacing w:after="160"/>
        <w:ind w:left="426"/>
        <w:contextualSpacing/>
        <w:jc w:val="both"/>
        <w:rPr>
          <w:b/>
          <w:bCs/>
          <w:i/>
          <w:iCs/>
          <w:sz w:val="18"/>
          <w:szCs w:val="18"/>
        </w:rPr>
      </w:pPr>
      <w:r w:rsidRPr="00831F94">
        <w:rPr>
          <w:b/>
          <w:bCs/>
          <w:i/>
          <w:iCs/>
          <w:sz w:val="18"/>
          <w:szCs w:val="18"/>
        </w:rPr>
        <w:t>Otázka z online stretnutia marec 2021:</w:t>
      </w:r>
    </w:p>
    <w:p w14:paraId="6F9CD6F3" w14:textId="77777777" w:rsidR="009B44C4" w:rsidRPr="00831F94" w:rsidRDefault="009B44C4" w:rsidP="0091030C">
      <w:pPr>
        <w:pStyle w:val="Odsekzoznamu"/>
        <w:spacing w:after="160"/>
        <w:ind w:left="426"/>
        <w:contextualSpacing/>
        <w:jc w:val="both"/>
        <w:rPr>
          <w:b/>
          <w:bCs/>
          <w:i/>
          <w:iCs/>
          <w:sz w:val="18"/>
          <w:szCs w:val="18"/>
        </w:rPr>
      </w:pPr>
      <w:r w:rsidRPr="00831F94">
        <w:rPr>
          <w:b/>
          <w:bCs/>
          <w:i/>
          <w:iCs/>
          <w:sz w:val="18"/>
          <w:szCs w:val="18"/>
        </w:rPr>
        <w:lastRenderedPageBreak/>
        <w:t xml:space="preserve">Ak poistný produkt poisťovne nespĺňa podmienky uvedené v článku 8 alebo 9 nariadenia, môžu sa v predzmluvnej informácii pre klienta uviesť len informácie podľa článku 6 ods. 1 nariadenia? Alebo sa treba s článkami 8 a 9 vysporiadať v predzmluvnej informácii tiež, napr. osobitným negatívnym vyhlásením? </w:t>
      </w:r>
    </w:p>
    <w:p w14:paraId="7F41E1DE" w14:textId="77777777" w:rsidR="009B44C4" w:rsidRPr="00831F94" w:rsidRDefault="009B44C4" w:rsidP="0091030C">
      <w:pPr>
        <w:pStyle w:val="Odsekzoznamu"/>
        <w:spacing w:after="160"/>
        <w:ind w:left="426"/>
        <w:contextualSpacing/>
        <w:jc w:val="both"/>
        <w:rPr>
          <w:b/>
          <w:bCs/>
          <w:i/>
          <w:iCs/>
          <w:sz w:val="18"/>
          <w:szCs w:val="18"/>
        </w:rPr>
      </w:pPr>
    </w:p>
    <w:p w14:paraId="6EEF1AFD" w14:textId="142D3DDD" w:rsidR="009B44C4" w:rsidRPr="00831F94" w:rsidRDefault="009B44C4" w:rsidP="0091030C">
      <w:pPr>
        <w:pStyle w:val="Odsekzoznamu"/>
        <w:spacing w:after="160"/>
        <w:ind w:left="426"/>
        <w:contextualSpacing/>
        <w:jc w:val="both"/>
        <w:rPr>
          <w:b/>
          <w:bCs/>
          <w:i/>
          <w:iCs/>
          <w:sz w:val="18"/>
          <w:szCs w:val="18"/>
        </w:rPr>
      </w:pPr>
      <w:r w:rsidRPr="00831F94">
        <w:rPr>
          <w:b/>
          <w:bCs/>
          <w:i/>
          <w:iCs/>
          <w:sz w:val="18"/>
          <w:szCs w:val="18"/>
        </w:rPr>
        <w:t>Odpoveď NBS (Zápis SLASPO): Ak produkt uvedené podmienky nespĺňa, je potrebné uverejniť osobitné vyhlásenie (čl. 7 v súvislosti s taxonómiou).</w:t>
      </w:r>
    </w:p>
    <w:p w14:paraId="2DEED2A0" w14:textId="47F28835" w:rsidR="000F2B84" w:rsidRDefault="000F2B84" w:rsidP="0091030C">
      <w:pPr>
        <w:pStyle w:val="Odsekzoznamu"/>
        <w:spacing w:after="160"/>
        <w:ind w:left="426"/>
        <w:contextualSpacing/>
        <w:jc w:val="both"/>
        <w:rPr>
          <w:sz w:val="20"/>
          <w:szCs w:val="20"/>
        </w:rPr>
      </w:pPr>
    </w:p>
    <w:p w14:paraId="3E602B4D" w14:textId="02C37F35" w:rsidR="00831F94" w:rsidRDefault="00831F94" w:rsidP="0091030C">
      <w:pPr>
        <w:pStyle w:val="Odsekzoznamu"/>
        <w:spacing w:after="160"/>
        <w:ind w:left="426"/>
        <w:contextualSpacing/>
        <w:jc w:val="both"/>
        <w:rPr>
          <w:sz w:val="20"/>
          <w:szCs w:val="20"/>
        </w:rPr>
      </w:pPr>
      <w:r>
        <w:rPr>
          <w:sz w:val="20"/>
          <w:szCs w:val="20"/>
        </w:rPr>
        <w:t>Podľa NBS je uvedený záver správny.</w:t>
      </w:r>
    </w:p>
    <w:p w14:paraId="20F3BD8B" w14:textId="77777777" w:rsidR="00831F94" w:rsidRDefault="00831F94" w:rsidP="0091030C">
      <w:pPr>
        <w:pStyle w:val="Odsekzoznamu"/>
        <w:spacing w:after="160"/>
        <w:ind w:left="426"/>
        <w:contextualSpacing/>
        <w:jc w:val="both"/>
        <w:rPr>
          <w:sz w:val="20"/>
          <w:szCs w:val="20"/>
        </w:rPr>
      </w:pPr>
    </w:p>
    <w:p w14:paraId="65C79CEB" w14:textId="58BD8720" w:rsidR="000F2B84" w:rsidRPr="00831F94" w:rsidRDefault="000F2B84" w:rsidP="0091030C">
      <w:pPr>
        <w:pStyle w:val="Odsekzoznamu"/>
        <w:numPr>
          <w:ilvl w:val="0"/>
          <w:numId w:val="1"/>
        </w:numPr>
        <w:spacing w:after="160"/>
        <w:ind w:left="426" w:hanging="426"/>
        <w:contextualSpacing/>
        <w:jc w:val="both"/>
        <w:rPr>
          <w:b/>
          <w:bCs/>
          <w:i/>
          <w:iCs/>
          <w:sz w:val="20"/>
          <w:szCs w:val="20"/>
        </w:rPr>
      </w:pPr>
      <w:r w:rsidRPr="00831F94">
        <w:rPr>
          <w:b/>
          <w:bCs/>
          <w:i/>
          <w:iCs/>
          <w:sz w:val="20"/>
          <w:szCs w:val="20"/>
        </w:rPr>
        <w:t xml:space="preserve">Správna diferenciácia produktov podľa článku 8, článku 9 SFDR </w:t>
      </w:r>
      <w:proofErr w:type="spellStart"/>
      <w:r w:rsidRPr="00831F94">
        <w:rPr>
          <w:b/>
          <w:bCs/>
          <w:i/>
          <w:iCs/>
          <w:sz w:val="20"/>
          <w:szCs w:val="20"/>
        </w:rPr>
        <w:t>vs</w:t>
      </w:r>
      <w:proofErr w:type="spellEnd"/>
      <w:r w:rsidRPr="00831F94">
        <w:rPr>
          <w:b/>
          <w:bCs/>
          <w:i/>
          <w:iCs/>
          <w:sz w:val="20"/>
          <w:szCs w:val="20"/>
        </w:rPr>
        <w:t>. ostatných produktov - Článok 8 SFDR ustanovuje, že Ak finančný produkt presadzuje medzi ostatnými vlastnosťami environmentálne alebo sociálne vlastnosti alebo ich kombináciu ... Článok 9 SFDR ustanovuje, že Ak má finančný produkt udržateľné investície ako svoj cieľ ... Ďalej sa v týchto článkoch ustanovuje, aké informácie a kedy sa majú zverejňovať.</w:t>
      </w:r>
    </w:p>
    <w:p w14:paraId="35DBD689" w14:textId="77777777" w:rsidR="000F2B84" w:rsidRPr="00831F94" w:rsidRDefault="000F2B84" w:rsidP="0091030C">
      <w:pPr>
        <w:pStyle w:val="Odsekzoznamu"/>
        <w:spacing w:after="160"/>
        <w:ind w:left="426"/>
        <w:contextualSpacing/>
        <w:jc w:val="both"/>
        <w:rPr>
          <w:b/>
          <w:bCs/>
          <w:i/>
          <w:iCs/>
          <w:sz w:val="20"/>
          <w:szCs w:val="20"/>
        </w:rPr>
      </w:pPr>
    </w:p>
    <w:p w14:paraId="4DC22694" w14:textId="77777777" w:rsidR="000F2B84" w:rsidRPr="00831F94" w:rsidRDefault="000F2B84" w:rsidP="0091030C">
      <w:pPr>
        <w:pStyle w:val="Odsekzoznamu"/>
        <w:spacing w:after="160"/>
        <w:ind w:left="426"/>
        <w:contextualSpacing/>
        <w:jc w:val="both"/>
        <w:rPr>
          <w:b/>
          <w:bCs/>
          <w:i/>
          <w:iCs/>
          <w:sz w:val="20"/>
          <w:szCs w:val="20"/>
        </w:rPr>
      </w:pPr>
      <w:r w:rsidRPr="00831F94">
        <w:rPr>
          <w:b/>
          <w:bCs/>
          <w:i/>
          <w:iCs/>
          <w:sz w:val="20"/>
          <w:szCs w:val="20"/>
        </w:rPr>
        <w:t>Otázka: Kde je možné nájsť nejaké objektívne kritériá podľa ktorých je možné urobiť záver, že klasifikácia určitého produktu podľa jedného alebo druhého článku SFDR nariadenia je správna/opodstatnená alebo nie? (Poisťovne budú často závislé na informáciách/klasifikáciách vykonaných externými správcovskými spoločnosťami a nemali by posúvať tieto informácie klientovi bez akéhokoľvek kritického posúdenia. Existuje teda riziko, že určité produkty budú nedôvodne klasifikované ako zelené).</w:t>
      </w:r>
    </w:p>
    <w:p w14:paraId="7D91287C" w14:textId="44CB2B56" w:rsidR="000F2B84" w:rsidRDefault="000F2B84" w:rsidP="0091030C">
      <w:pPr>
        <w:pStyle w:val="Odsekzoznamu"/>
        <w:spacing w:after="160"/>
        <w:ind w:left="426"/>
        <w:contextualSpacing/>
        <w:jc w:val="both"/>
        <w:rPr>
          <w:sz w:val="20"/>
          <w:szCs w:val="20"/>
        </w:rPr>
      </w:pPr>
    </w:p>
    <w:p w14:paraId="0297DE42" w14:textId="2409F396" w:rsidR="000F2B84" w:rsidRDefault="00831F94" w:rsidP="0091030C">
      <w:pPr>
        <w:pStyle w:val="Odsekzoznamu"/>
        <w:spacing w:after="160"/>
        <w:ind w:left="426"/>
        <w:contextualSpacing/>
        <w:jc w:val="both"/>
        <w:rPr>
          <w:sz w:val="20"/>
          <w:szCs w:val="20"/>
        </w:rPr>
      </w:pPr>
      <w:r>
        <w:rPr>
          <w:sz w:val="20"/>
          <w:szCs w:val="20"/>
        </w:rPr>
        <w:t>Je pravda, že poisťovne budú závislé na externých hodnoteniach, ak však poisťovňa pristupuje s odbornou starostlivosťou, snaží sa hľadať aj alternatívne zdroje informácií</w:t>
      </w:r>
      <w:r w:rsidR="00AF19DF">
        <w:rPr>
          <w:sz w:val="20"/>
          <w:szCs w:val="20"/>
        </w:rPr>
        <w:t>. Zodpovednosť za informáciu, ktorú dostane klient, je vždy na poisťovni, aj keď je závislá na externom subjekte ako zdroji.</w:t>
      </w:r>
    </w:p>
    <w:p w14:paraId="2CD28022" w14:textId="722857C4" w:rsidR="00AF19DF" w:rsidRDefault="00AF19DF" w:rsidP="0091030C">
      <w:pPr>
        <w:pStyle w:val="Odsekzoznamu"/>
        <w:spacing w:after="160"/>
        <w:ind w:left="426"/>
        <w:contextualSpacing/>
        <w:jc w:val="both"/>
        <w:rPr>
          <w:sz w:val="20"/>
          <w:szCs w:val="20"/>
        </w:rPr>
      </w:pPr>
      <w:r>
        <w:rPr>
          <w:sz w:val="20"/>
          <w:szCs w:val="20"/>
        </w:rPr>
        <w:t xml:space="preserve">NBS dáva v tejto súvislosti do pozornosti </w:t>
      </w:r>
      <w:r w:rsidR="004E7CD8">
        <w:rPr>
          <w:sz w:val="20"/>
          <w:szCs w:val="20"/>
        </w:rPr>
        <w:t>dokument:</w:t>
      </w:r>
    </w:p>
    <w:p w14:paraId="433FBFDC" w14:textId="7A87AF84" w:rsidR="004E7CD8" w:rsidRDefault="00612066" w:rsidP="0091030C">
      <w:pPr>
        <w:pStyle w:val="Odsekzoznamu"/>
        <w:spacing w:after="160"/>
        <w:ind w:left="426"/>
        <w:contextualSpacing/>
        <w:jc w:val="both"/>
        <w:rPr>
          <w:sz w:val="20"/>
          <w:szCs w:val="20"/>
        </w:rPr>
      </w:pPr>
      <w:hyperlink r:id="rId9" w:history="1">
        <w:proofErr w:type="spellStart"/>
        <w:r w:rsidR="004E7CD8" w:rsidRPr="00612066">
          <w:rPr>
            <w:rStyle w:val="Hypertextovprepojenie"/>
            <w:sz w:val="20"/>
            <w:szCs w:val="20"/>
          </w:rPr>
          <w:t>Question</w:t>
        </w:r>
        <w:proofErr w:type="spellEnd"/>
        <w:r w:rsidR="004E7CD8" w:rsidRPr="00612066">
          <w:rPr>
            <w:rStyle w:val="Hypertextovprepojenie"/>
            <w:sz w:val="20"/>
            <w:szCs w:val="20"/>
          </w:rPr>
          <w:t xml:space="preserve"> </w:t>
        </w:r>
        <w:proofErr w:type="spellStart"/>
        <w:r w:rsidR="004E7CD8" w:rsidRPr="00612066">
          <w:rPr>
            <w:rStyle w:val="Hypertextovprepojenie"/>
            <w:sz w:val="20"/>
            <w:szCs w:val="20"/>
          </w:rPr>
          <w:t>related</w:t>
        </w:r>
        <w:proofErr w:type="spellEnd"/>
        <w:r w:rsidR="004E7CD8" w:rsidRPr="00612066">
          <w:rPr>
            <w:rStyle w:val="Hypertextovprepojenie"/>
            <w:sz w:val="20"/>
            <w:szCs w:val="20"/>
          </w:rPr>
          <w:t xml:space="preserve"> to </w:t>
        </w:r>
        <w:proofErr w:type="spellStart"/>
        <w:r w:rsidR="004E7CD8" w:rsidRPr="00612066">
          <w:rPr>
            <w:rStyle w:val="Hypertextovprepojenie"/>
            <w:sz w:val="20"/>
            <w:szCs w:val="20"/>
          </w:rPr>
          <w:t>Regulation</w:t>
        </w:r>
        <w:proofErr w:type="spellEnd"/>
        <w:r w:rsidR="004E7CD8" w:rsidRPr="00612066">
          <w:rPr>
            <w:rStyle w:val="Hypertextovprepojenie"/>
            <w:sz w:val="20"/>
            <w:szCs w:val="20"/>
          </w:rPr>
          <w:t xml:space="preserve"> (EU) 2019/2088 of </w:t>
        </w:r>
        <w:proofErr w:type="spellStart"/>
        <w:r w:rsidR="004E7CD8" w:rsidRPr="00612066">
          <w:rPr>
            <w:rStyle w:val="Hypertextovprepojenie"/>
            <w:sz w:val="20"/>
            <w:szCs w:val="20"/>
          </w:rPr>
          <w:t>the</w:t>
        </w:r>
        <w:proofErr w:type="spellEnd"/>
        <w:r w:rsidR="004E7CD8" w:rsidRPr="00612066">
          <w:rPr>
            <w:rStyle w:val="Hypertextovprepojenie"/>
            <w:sz w:val="20"/>
            <w:szCs w:val="20"/>
          </w:rPr>
          <w:t xml:space="preserve"> </w:t>
        </w:r>
        <w:proofErr w:type="spellStart"/>
        <w:r w:rsidR="004E7CD8" w:rsidRPr="00612066">
          <w:rPr>
            <w:rStyle w:val="Hypertextovprepojenie"/>
            <w:sz w:val="20"/>
            <w:szCs w:val="20"/>
          </w:rPr>
          <w:t>European</w:t>
        </w:r>
        <w:proofErr w:type="spellEnd"/>
        <w:r w:rsidR="004E7CD8" w:rsidRPr="00612066">
          <w:rPr>
            <w:rStyle w:val="Hypertextovprepojenie"/>
            <w:sz w:val="20"/>
            <w:szCs w:val="20"/>
          </w:rPr>
          <w:t xml:space="preserve"> </w:t>
        </w:r>
        <w:proofErr w:type="spellStart"/>
        <w:r w:rsidR="004E7CD8" w:rsidRPr="00612066">
          <w:rPr>
            <w:rStyle w:val="Hypertextovprepojenie"/>
            <w:sz w:val="20"/>
            <w:szCs w:val="20"/>
          </w:rPr>
          <w:t>Parliament</w:t>
        </w:r>
        <w:proofErr w:type="spellEnd"/>
        <w:r w:rsidR="004E7CD8" w:rsidRPr="00612066">
          <w:rPr>
            <w:rStyle w:val="Hypertextovprepojenie"/>
            <w:sz w:val="20"/>
            <w:szCs w:val="20"/>
          </w:rPr>
          <w:t xml:space="preserve"> and of </w:t>
        </w:r>
        <w:proofErr w:type="spellStart"/>
        <w:r w:rsidR="004E7CD8" w:rsidRPr="00612066">
          <w:rPr>
            <w:rStyle w:val="Hypertextovprepojenie"/>
            <w:sz w:val="20"/>
            <w:szCs w:val="20"/>
          </w:rPr>
          <w:t>the</w:t>
        </w:r>
        <w:proofErr w:type="spellEnd"/>
        <w:r w:rsidR="004E7CD8" w:rsidRPr="00612066">
          <w:rPr>
            <w:rStyle w:val="Hypertextovprepojenie"/>
            <w:sz w:val="20"/>
            <w:szCs w:val="20"/>
          </w:rPr>
          <w:t xml:space="preserve"> </w:t>
        </w:r>
        <w:proofErr w:type="spellStart"/>
        <w:r w:rsidR="004E7CD8" w:rsidRPr="00612066">
          <w:rPr>
            <w:rStyle w:val="Hypertextovprepojenie"/>
            <w:sz w:val="20"/>
            <w:szCs w:val="20"/>
          </w:rPr>
          <w:t>Council</w:t>
        </w:r>
        <w:proofErr w:type="spellEnd"/>
        <w:r w:rsidR="004E7CD8" w:rsidRPr="00612066">
          <w:rPr>
            <w:rStyle w:val="Hypertextovprepojenie"/>
            <w:sz w:val="20"/>
            <w:szCs w:val="20"/>
          </w:rPr>
          <w:t xml:space="preserve"> of 27 November 2019 on </w:t>
        </w:r>
        <w:proofErr w:type="spellStart"/>
        <w:r w:rsidR="004E7CD8" w:rsidRPr="00612066">
          <w:rPr>
            <w:rStyle w:val="Hypertextovprepojenie"/>
            <w:sz w:val="20"/>
            <w:szCs w:val="20"/>
          </w:rPr>
          <w:t>sustainability‐related</w:t>
        </w:r>
        <w:proofErr w:type="spellEnd"/>
        <w:r w:rsidR="004E7CD8" w:rsidRPr="00612066">
          <w:rPr>
            <w:rStyle w:val="Hypertextovprepojenie"/>
            <w:sz w:val="20"/>
            <w:szCs w:val="20"/>
          </w:rPr>
          <w:t xml:space="preserve"> </w:t>
        </w:r>
        <w:proofErr w:type="spellStart"/>
        <w:r w:rsidR="004E7CD8" w:rsidRPr="00612066">
          <w:rPr>
            <w:rStyle w:val="Hypertextovprepojenie"/>
            <w:sz w:val="20"/>
            <w:szCs w:val="20"/>
          </w:rPr>
          <w:t>disclosures</w:t>
        </w:r>
        <w:proofErr w:type="spellEnd"/>
        <w:r w:rsidR="004E7CD8" w:rsidRPr="00612066">
          <w:rPr>
            <w:rStyle w:val="Hypertextovprepojenie"/>
            <w:sz w:val="20"/>
            <w:szCs w:val="20"/>
          </w:rPr>
          <w:t xml:space="preserve"> in </w:t>
        </w:r>
        <w:proofErr w:type="spellStart"/>
        <w:r w:rsidR="004E7CD8" w:rsidRPr="00612066">
          <w:rPr>
            <w:rStyle w:val="Hypertextovprepojenie"/>
            <w:sz w:val="20"/>
            <w:szCs w:val="20"/>
          </w:rPr>
          <w:t>the</w:t>
        </w:r>
        <w:proofErr w:type="spellEnd"/>
        <w:r w:rsidR="004E7CD8" w:rsidRPr="00612066">
          <w:rPr>
            <w:rStyle w:val="Hypertextovprepojenie"/>
            <w:sz w:val="20"/>
            <w:szCs w:val="20"/>
          </w:rPr>
          <w:t xml:space="preserve"> </w:t>
        </w:r>
        <w:proofErr w:type="spellStart"/>
        <w:r w:rsidR="004E7CD8" w:rsidRPr="00612066">
          <w:rPr>
            <w:rStyle w:val="Hypertextovprepojenie"/>
            <w:sz w:val="20"/>
            <w:szCs w:val="20"/>
          </w:rPr>
          <w:t>financial</w:t>
        </w:r>
        <w:proofErr w:type="spellEnd"/>
        <w:r w:rsidR="004E7CD8" w:rsidRPr="00612066">
          <w:rPr>
            <w:rStyle w:val="Hypertextovprepojenie"/>
            <w:sz w:val="20"/>
            <w:szCs w:val="20"/>
          </w:rPr>
          <w:t xml:space="preserve"> </w:t>
        </w:r>
        <w:proofErr w:type="spellStart"/>
        <w:r w:rsidR="004E7CD8" w:rsidRPr="00612066">
          <w:rPr>
            <w:rStyle w:val="Hypertextovprepojenie"/>
            <w:sz w:val="20"/>
            <w:szCs w:val="20"/>
          </w:rPr>
          <w:t>services</w:t>
        </w:r>
        <w:proofErr w:type="spellEnd"/>
        <w:r w:rsidR="004E7CD8" w:rsidRPr="00612066">
          <w:rPr>
            <w:rStyle w:val="Hypertextovprepojenie"/>
            <w:sz w:val="20"/>
            <w:szCs w:val="20"/>
          </w:rPr>
          <w:t xml:space="preserve"> </w:t>
        </w:r>
        <w:proofErr w:type="spellStart"/>
        <w:r w:rsidR="004E7CD8" w:rsidRPr="00612066">
          <w:rPr>
            <w:rStyle w:val="Hypertextovprepojenie"/>
            <w:sz w:val="20"/>
            <w:szCs w:val="20"/>
          </w:rPr>
          <w:t>sector</w:t>
        </w:r>
        <w:proofErr w:type="spellEnd"/>
        <w:r w:rsidR="004E7CD8" w:rsidRPr="00612066">
          <w:rPr>
            <w:rStyle w:val="Hypertextovprepojenie"/>
            <w:sz w:val="20"/>
            <w:szCs w:val="20"/>
          </w:rPr>
          <w:t xml:space="preserve"> (</w:t>
        </w:r>
        <w:proofErr w:type="spellStart"/>
        <w:r w:rsidR="004E7CD8" w:rsidRPr="00612066">
          <w:rPr>
            <w:rStyle w:val="Hypertextovprepojenie"/>
            <w:sz w:val="20"/>
            <w:szCs w:val="20"/>
          </w:rPr>
          <w:t>Sustainable</w:t>
        </w:r>
        <w:proofErr w:type="spellEnd"/>
        <w:r w:rsidR="004E7CD8" w:rsidRPr="00612066">
          <w:rPr>
            <w:rStyle w:val="Hypertextovprepojenie"/>
            <w:sz w:val="20"/>
            <w:szCs w:val="20"/>
          </w:rPr>
          <w:t xml:space="preserve"> </w:t>
        </w:r>
        <w:proofErr w:type="spellStart"/>
        <w:r w:rsidR="004E7CD8" w:rsidRPr="00612066">
          <w:rPr>
            <w:rStyle w:val="Hypertextovprepojenie"/>
            <w:sz w:val="20"/>
            <w:szCs w:val="20"/>
          </w:rPr>
          <w:t>Finance</w:t>
        </w:r>
        <w:proofErr w:type="spellEnd"/>
        <w:r w:rsidR="004E7CD8" w:rsidRPr="00612066">
          <w:rPr>
            <w:rStyle w:val="Hypertextovprepojenie"/>
            <w:sz w:val="20"/>
            <w:szCs w:val="20"/>
          </w:rPr>
          <w:t xml:space="preserve"> </w:t>
        </w:r>
        <w:proofErr w:type="spellStart"/>
        <w:r w:rsidR="004E7CD8" w:rsidRPr="00612066">
          <w:rPr>
            <w:rStyle w:val="Hypertextovprepojenie"/>
            <w:sz w:val="20"/>
            <w:szCs w:val="20"/>
          </w:rPr>
          <w:t>Disclosure</w:t>
        </w:r>
        <w:proofErr w:type="spellEnd"/>
        <w:r w:rsidR="004E7CD8" w:rsidRPr="00612066">
          <w:rPr>
            <w:rStyle w:val="Hypertextovprepojenie"/>
            <w:sz w:val="20"/>
            <w:szCs w:val="20"/>
          </w:rPr>
          <w:t xml:space="preserve"> </w:t>
        </w:r>
        <w:proofErr w:type="spellStart"/>
        <w:r w:rsidR="004E7CD8" w:rsidRPr="00612066">
          <w:rPr>
            <w:rStyle w:val="Hypertextovprepojenie"/>
            <w:sz w:val="20"/>
            <w:szCs w:val="20"/>
          </w:rPr>
          <w:t>Regulation</w:t>
        </w:r>
        <w:proofErr w:type="spellEnd"/>
        <w:r w:rsidR="004E7CD8" w:rsidRPr="00612066">
          <w:rPr>
            <w:rStyle w:val="Hypertextovprepojenie"/>
            <w:sz w:val="20"/>
            <w:szCs w:val="20"/>
          </w:rPr>
          <w:t xml:space="preserve"> 2019/2088)</w:t>
        </w:r>
      </w:hyperlink>
    </w:p>
    <w:p w14:paraId="7C6D4AC0" w14:textId="07D994C6" w:rsidR="00831F94" w:rsidRDefault="00831F94" w:rsidP="0091030C">
      <w:pPr>
        <w:pStyle w:val="Odsekzoznamu"/>
        <w:spacing w:after="160"/>
        <w:ind w:left="426"/>
        <w:contextualSpacing/>
        <w:jc w:val="both"/>
        <w:rPr>
          <w:sz w:val="20"/>
          <w:szCs w:val="20"/>
        </w:rPr>
      </w:pPr>
    </w:p>
    <w:p w14:paraId="412D2E7F" w14:textId="77777777" w:rsidR="00831F94" w:rsidRPr="00023726" w:rsidRDefault="00831F94" w:rsidP="0091030C">
      <w:pPr>
        <w:pStyle w:val="Odsekzoznamu"/>
        <w:spacing w:after="160"/>
        <w:ind w:left="426"/>
        <w:contextualSpacing/>
        <w:jc w:val="both"/>
        <w:rPr>
          <w:sz w:val="20"/>
          <w:szCs w:val="20"/>
        </w:rPr>
      </w:pPr>
    </w:p>
    <w:p w14:paraId="3E1C20A6" w14:textId="77777777" w:rsidR="00FC1596" w:rsidRPr="004E7CD8" w:rsidRDefault="00FC1596" w:rsidP="0091030C">
      <w:pPr>
        <w:pStyle w:val="Odsekzoznamu"/>
        <w:numPr>
          <w:ilvl w:val="0"/>
          <w:numId w:val="1"/>
        </w:numPr>
        <w:spacing w:after="160"/>
        <w:ind w:left="426" w:hanging="426"/>
        <w:contextualSpacing/>
        <w:jc w:val="both"/>
        <w:rPr>
          <w:b/>
          <w:bCs/>
          <w:i/>
          <w:iCs/>
          <w:sz w:val="20"/>
          <w:szCs w:val="20"/>
        </w:rPr>
      </w:pPr>
      <w:r w:rsidRPr="004E7CD8">
        <w:rPr>
          <w:b/>
          <w:bCs/>
          <w:i/>
          <w:iCs/>
          <w:sz w:val="20"/>
          <w:szCs w:val="20"/>
        </w:rPr>
        <w:t>Článok 8 a článok 9 Nariadenia SFDR chápeme správne, že sa v rámci poisťovne vzťahuje výlučne na IBIP produkty?</w:t>
      </w:r>
    </w:p>
    <w:p w14:paraId="581D514D" w14:textId="77777777" w:rsidR="00FC1596" w:rsidRPr="004E7CD8" w:rsidRDefault="00FC1596" w:rsidP="0091030C">
      <w:pPr>
        <w:pStyle w:val="Odsekzoznamu"/>
        <w:numPr>
          <w:ilvl w:val="0"/>
          <w:numId w:val="10"/>
        </w:numPr>
        <w:contextualSpacing/>
        <w:jc w:val="both"/>
        <w:rPr>
          <w:b/>
          <w:bCs/>
          <w:i/>
          <w:iCs/>
          <w:sz w:val="20"/>
          <w:szCs w:val="20"/>
        </w:rPr>
      </w:pPr>
      <w:r w:rsidRPr="004E7CD8">
        <w:rPr>
          <w:b/>
          <w:bCs/>
          <w:i/>
          <w:iCs/>
          <w:sz w:val="20"/>
          <w:szCs w:val="20"/>
        </w:rPr>
        <w:t xml:space="preserve">Článok 8 </w:t>
      </w:r>
    </w:p>
    <w:p w14:paraId="77C4DE5F" w14:textId="273749A7" w:rsidR="00FC1596" w:rsidRPr="004E7CD8" w:rsidRDefault="00FC1596" w:rsidP="0091030C">
      <w:pPr>
        <w:pStyle w:val="Odsekzoznamu"/>
        <w:spacing w:after="160"/>
        <w:ind w:left="708"/>
        <w:contextualSpacing/>
        <w:jc w:val="both"/>
        <w:rPr>
          <w:b/>
          <w:bCs/>
          <w:i/>
          <w:iCs/>
          <w:sz w:val="20"/>
          <w:szCs w:val="20"/>
        </w:rPr>
      </w:pPr>
      <w:r w:rsidRPr="004E7CD8">
        <w:rPr>
          <w:b/>
          <w:bCs/>
          <w:i/>
          <w:iCs/>
          <w:sz w:val="20"/>
          <w:szCs w:val="20"/>
        </w:rPr>
        <w:t xml:space="preserve">1. Ak finančný produkt presadzuje medzi ostatnými vlastnosťami environmentálne alebo sociálne vlastnosti alebo ich kombináciu, za predpokladu, že spoločnosti, do ktorých sa investovalo, dodržiavajú postupy v oblasti dobrej správy, informácie, ktoré sa majú zverejniť podľa článku 6 ods. 1 a 3 obsahujú: </w:t>
      </w:r>
    </w:p>
    <w:p w14:paraId="5693D5D3" w14:textId="77777777" w:rsidR="00FC1596" w:rsidRPr="004E7CD8" w:rsidRDefault="00FC1596" w:rsidP="0091030C">
      <w:pPr>
        <w:pStyle w:val="Odsekzoznamu"/>
        <w:spacing w:after="160"/>
        <w:ind w:left="1134" w:firstLine="282"/>
        <w:contextualSpacing/>
        <w:jc w:val="both"/>
        <w:rPr>
          <w:b/>
          <w:bCs/>
          <w:i/>
          <w:iCs/>
          <w:sz w:val="20"/>
          <w:szCs w:val="20"/>
        </w:rPr>
      </w:pPr>
      <w:r w:rsidRPr="004E7CD8">
        <w:rPr>
          <w:b/>
          <w:bCs/>
          <w:i/>
          <w:iCs/>
          <w:sz w:val="20"/>
          <w:szCs w:val="20"/>
        </w:rPr>
        <w:t xml:space="preserve">a) informácie o tom, ako sa tieto vlastnosti dodržiavajú; </w:t>
      </w:r>
    </w:p>
    <w:p w14:paraId="007EEE7A" w14:textId="77777777" w:rsidR="00FC1596" w:rsidRPr="004E7CD8" w:rsidRDefault="00FC1596" w:rsidP="0091030C">
      <w:pPr>
        <w:pStyle w:val="Odsekzoznamu"/>
        <w:spacing w:after="160"/>
        <w:ind w:left="708" w:firstLine="708"/>
        <w:contextualSpacing/>
        <w:jc w:val="both"/>
        <w:rPr>
          <w:b/>
          <w:bCs/>
          <w:i/>
          <w:iCs/>
          <w:sz w:val="20"/>
          <w:szCs w:val="20"/>
        </w:rPr>
      </w:pPr>
      <w:r w:rsidRPr="004E7CD8">
        <w:rPr>
          <w:b/>
          <w:bCs/>
          <w:i/>
          <w:iCs/>
          <w:sz w:val="20"/>
          <w:szCs w:val="20"/>
        </w:rPr>
        <w:t>b) ak sa ako referenčná hodnota určil index, informácie o tom, či a akým spôsobom je tento index v súlade s uvedenými vlastnosťami</w:t>
      </w:r>
    </w:p>
    <w:p w14:paraId="208F643C" w14:textId="77777777" w:rsidR="00FC1596" w:rsidRPr="004E7CD8" w:rsidRDefault="00FC1596" w:rsidP="0091030C">
      <w:pPr>
        <w:pStyle w:val="Odsekzoznamu"/>
        <w:numPr>
          <w:ilvl w:val="0"/>
          <w:numId w:val="10"/>
        </w:numPr>
        <w:contextualSpacing/>
        <w:jc w:val="both"/>
        <w:rPr>
          <w:b/>
          <w:bCs/>
          <w:i/>
          <w:iCs/>
          <w:sz w:val="20"/>
          <w:szCs w:val="20"/>
        </w:rPr>
      </w:pPr>
      <w:r w:rsidRPr="004E7CD8">
        <w:rPr>
          <w:b/>
          <w:bCs/>
          <w:i/>
          <w:iCs/>
          <w:sz w:val="20"/>
          <w:szCs w:val="20"/>
        </w:rPr>
        <w:t xml:space="preserve">Článok 9 </w:t>
      </w:r>
    </w:p>
    <w:p w14:paraId="6A1F4C56" w14:textId="14EAF90E" w:rsidR="00B97281" w:rsidRDefault="00806F87" w:rsidP="0091030C">
      <w:pPr>
        <w:ind w:left="708"/>
        <w:contextualSpacing/>
        <w:jc w:val="both"/>
        <w:rPr>
          <w:b/>
          <w:bCs/>
          <w:i/>
          <w:iCs/>
          <w:sz w:val="20"/>
          <w:szCs w:val="20"/>
        </w:rPr>
      </w:pPr>
      <w:r w:rsidRPr="004E7CD8">
        <w:rPr>
          <w:rFonts w:ascii="Calibri" w:hAnsi="Calibri" w:cs="Calibri"/>
          <w:b/>
          <w:bCs/>
          <w:i/>
          <w:iCs/>
          <w:sz w:val="20"/>
          <w:szCs w:val="20"/>
        </w:rPr>
        <w:t>1.</w:t>
      </w:r>
      <w:r w:rsidRPr="004E7CD8">
        <w:rPr>
          <w:b/>
          <w:bCs/>
          <w:i/>
          <w:iCs/>
          <w:sz w:val="20"/>
          <w:szCs w:val="20"/>
        </w:rPr>
        <w:t xml:space="preserve"> </w:t>
      </w:r>
      <w:r w:rsidR="00FC1596" w:rsidRPr="004E7CD8">
        <w:rPr>
          <w:b/>
          <w:bCs/>
          <w:i/>
          <w:iCs/>
          <w:sz w:val="20"/>
          <w:szCs w:val="20"/>
        </w:rPr>
        <w:t>Ak má finančný produkt udržateľné investície ako svoj cieľ a ako referenčná hodnota sa určil index, informácie, ktoré sa majú zverejniť podľa článku 6 ods. 1 a 3, sa doplnia týmito údajmi: a) informáciami o tom, ako je určený index zosúladený s uvedeným cieľom; b) vysvetlením, prečo a ako sa určený index zosúladený s uvedeným cieľom odlišuje od všeobecného trhového indexu.</w:t>
      </w:r>
    </w:p>
    <w:p w14:paraId="1561593E" w14:textId="77777777" w:rsidR="004E7CD8" w:rsidRPr="004E7CD8" w:rsidRDefault="004E7CD8" w:rsidP="0091030C">
      <w:pPr>
        <w:ind w:left="708"/>
        <w:contextualSpacing/>
        <w:jc w:val="both"/>
        <w:rPr>
          <w:b/>
          <w:bCs/>
          <w:i/>
          <w:iCs/>
          <w:sz w:val="20"/>
          <w:szCs w:val="20"/>
        </w:rPr>
      </w:pPr>
    </w:p>
    <w:p w14:paraId="47BA9E6E" w14:textId="378F44EA" w:rsidR="00BC240A" w:rsidRDefault="004E7CD8" w:rsidP="0091030C">
      <w:pPr>
        <w:pStyle w:val="Odsekzoznamu"/>
        <w:spacing w:after="160"/>
        <w:ind w:left="426"/>
        <w:contextualSpacing/>
        <w:jc w:val="both"/>
        <w:rPr>
          <w:sz w:val="20"/>
          <w:szCs w:val="20"/>
        </w:rPr>
      </w:pPr>
      <w:r>
        <w:rPr>
          <w:sz w:val="20"/>
          <w:szCs w:val="20"/>
        </w:rPr>
        <w:t>Áno.</w:t>
      </w:r>
    </w:p>
    <w:p w14:paraId="5C15AAE7" w14:textId="77777777" w:rsidR="004E7CD8" w:rsidRPr="00FC1596" w:rsidRDefault="004E7CD8" w:rsidP="0091030C">
      <w:pPr>
        <w:pStyle w:val="Odsekzoznamu"/>
        <w:spacing w:after="160"/>
        <w:ind w:left="426"/>
        <w:contextualSpacing/>
        <w:jc w:val="both"/>
        <w:rPr>
          <w:sz w:val="20"/>
          <w:szCs w:val="20"/>
        </w:rPr>
      </w:pPr>
    </w:p>
    <w:p w14:paraId="324F935A" w14:textId="16083349" w:rsidR="00BC240A" w:rsidRDefault="00BC240A" w:rsidP="0091030C">
      <w:pPr>
        <w:pStyle w:val="Odsekzoznamu"/>
        <w:numPr>
          <w:ilvl w:val="0"/>
          <w:numId w:val="1"/>
        </w:numPr>
        <w:spacing w:after="160"/>
        <w:ind w:left="426" w:hanging="426"/>
        <w:contextualSpacing/>
        <w:jc w:val="both"/>
        <w:rPr>
          <w:b/>
          <w:bCs/>
          <w:i/>
          <w:iCs/>
          <w:sz w:val="20"/>
          <w:szCs w:val="20"/>
        </w:rPr>
      </w:pPr>
      <w:r w:rsidRPr="004E7CD8">
        <w:rPr>
          <w:b/>
          <w:bCs/>
          <w:i/>
          <w:iCs/>
          <w:sz w:val="20"/>
          <w:szCs w:val="20"/>
        </w:rPr>
        <w:t>Môže byť produkt, ktorý zohľadňuje hlavné nepriaznivé vplyvy na udržateľnosť (článok 7 SFDR), na základe zohľadňovania týchto nepriaznivých vplyvov klasifikovaný ako produkt podľa článku 8 SFDR? Z výkladového stanoviska Európskej komisie sa dá takýto záver usudzovať: „</w:t>
      </w:r>
      <w:proofErr w:type="spellStart"/>
      <w:r w:rsidRPr="004E7CD8">
        <w:rPr>
          <w:b/>
          <w:bCs/>
          <w:i/>
          <w:iCs/>
          <w:sz w:val="20"/>
          <w:szCs w:val="20"/>
        </w:rPr>
        <w:t>Financial</w:t>
      </w:r>
      <w:proofErr w:type="spellEnd"/>
      <w:r w:rsidRPr="004E7CD8">
        <w:rPr>
          <w:b/>
          <w:bCs/>
          <w:i/>
          <w:iCs/>
          <w:sz w:val="20"/>
          <w:szCs w:val="20"/>
        </w:rPr>
        <w:t xml:space="preserve"> </w:t>
      </w:r>
      <w:proofErr w:type="spellStart"/>
      <w:r w:rsidRPr="004E7CD8">
        <w:rPr>
          <w:b/>
          <w:bCs/>
          <w:i/>
          <w:iCs/>
          <w:sz w:val="20"/>
          <w:szCs w:val="20"/>
        </w:rPr>
        <w:t>products</w:t>
      </w:r>
      <w:proofErr w:type="spellEnd"/>
      <w:r w:rsidRPr="004E7CD8">
        <w:rPr>
          <w:b/>
          <w:bCs/>
          <w:i/>
          <w:iCs/>
          <w:sz w:val="20"/>
          <w:szCs w:val="20"/>
        </w:rPr>
        <w:t xml:space="preserve"> </w:t>
      </w:r>
      <w:proofErr w:type="spellStart"/>
      <w:r w:rsidRPr="004E7CD8">
        <w:rPr>
          <w:b/>
          <w:bCs/>
          <w:i/>
          <w:iCs/>
          <w:sz w:val="20"/>
          <w:szCs w:val="20"/>
        </w:rPr>
        <w:t>that</w:t>
      </w:r>
      <w:proofErr w:type="spellEnd"/>
      <w:r w:rsidRPr="004E7CD8">
        <w:rPr>
          <w:b/>
          <w:bCs/>
          <w:i/>
          <w:iCs/>
          <w:sz w:val="20"/>
          <w:szCs w:val="20"/>
        </w:rPr>
        <w:t xml:space="preserve"> </w:t>
      </w:r>
      <w:proofErr w:type="spellStart"/>
      <w:r w:rsidRPr="004E7CD8">
        <w:rPr>
          <w:b/>
          <w:bCs/>
          <w:i/>
          <w:iCs/>
          <w:sz w:val="20"/>
          <w:szCs w:val="20"/>
        </w:rPr>
        <w:t>fall</w:t>
      </w:r>
      <w:proofErr w:type="spellEnd"/>
      <w:r w:rsidRPr="004E7CD8">
        <w:rPr>
          <w:b/>
          <w:bCs/>
          <w:i/>
          <w:iCs/>
          <w:sz w:val="20"/>
          <w:szCs w:val="20"/>
        </w:rPr>
        <w:t xml:space="preserve"> </w:t>
      </w:r>
      <w:proofErr w:type="spellStart"/>
      <w:r w:rsidRPr="004E7CD8">
        <w:rPr>
          <w:b/>
          <w:bCs/>
          <w:i/>
          <w:iCs/>
          <w:sz w:val="20"/>
          <w:szCs w:val="20"/>
        </w:rPr>
        <w:t>under</w:t>
      </w:r>
      <w:proofErr w:type="spellEnd"/>
      <w:r w:rsidRPr="004E7CD8">
        <w:rPr>
          <w:b/>
          <w:bCs/>
          <w:i/>
          <w:iCs/>
          <w:sz w:val="20"/>
          <w:szCs w:val="20"/>
        </w:rPr>
        <w:t xml:space="preserve"> </w:t>
      </w:r>
      <w:proofErr w:type="spellStart"/>
      <w:r w:rsidRPr="004E7CD8">
        <w:rPr>
          <w:b/>
          <w:bCs/>
          <w:i/>
          <w:iCs/>
          <w:sz w:val="20"/>
          <w:szCs w:val="20"/>
        </w:rPr>
        <w:t>Article</w:t>
      </w:r>
      <w:proofErr w:type="spellEnd"/>
      <w:r w:rsidRPr="004E7CD8">
        <w:rPr>
          <w:b/>
          <w:bCs/>
          <w:i/>
          <w:iCs/>
          <w:sz w:val="20"/>
          <w:szCs w:val="20"/>
        </w:rPr>
        <w:t xml:space="preserve"> 8 </w:t>
      </w:r>
      <w:proofErr w:type="spellStart"/>
      <w:r w:rsidRPr="004E7CD8">
        <w:rPr>
          <w:b/>
          <w:bCs/>
          <w:i/>
          <w:iCs/>
          <w:sz w:val="20"/>
          <w:szCs w:val="20"/>
        </w:rPr>
        <w:t>may</w:t>
      </w:r>
      <w:proofErr w:type="spellEnd"/>
      <w:r w:rsidRPr="004E7CD8">
        <w:rPr>
          <w:b/>
          <w:bCs/>
          <w:i/>
          <w:iCs/>
          <w:sz w:val="20"/>
          <w:szCs w:val="20"/>
        </w:rPr>
        <w:t xml:space="preserve"> </w:t>
      </w:r>
      <w:proofErr w:type="spellStart"/>
      <w:r w:rsidRPr="004E7CD8">
        <w:rPr>
          <w:b/>
          <w:bCs/>
          <w:i/>
          <w:iCs/>
          <w:sz w:val="20"/>
          <w:szCs w:val="20"/>
        </w:rPr>
        <w:t>pursue</w:t>
      </w:r>
      <w:proofErr w:type="spellEnd"/>
      <w:r w:rsidRPr="004E7CD8">
        <w:rPr>
          <w:b/>
          <w:bCs/>
          <w:i/>
          <w:iCs/>
          <w:sz w:val="20"/>
          <w:szCs w:val="20"/>
        </w:rPr>
        <w:t xml:space="preserve"> </w:t>
      </w:r>
      <w:proofErr w:type="spellStart"/>
      <w:r w:rsidRPr="004E7CD8">
        <w:rPr>
          <w:b/>
          <w:bCs/>
          <w:i/>
          <w:iCs/>
          <w:sz w:val="20"/>
          <w:szCs w:val="20"/>
        </w:rPr>
        <w:t>reduction</w:t>
      </w:r>
      <w:proofErr w:type="spellEnd"/>
      <w:r w:rsidRPr="004E7CD8">
        <w:rPr>
          <w:b/>
          <w:bCs/>
          <w:i/>
          <w:iCs/>
          <w:sz w:val="20"/>
          <w:szCs w:val="20"/>
        </w:rPr>
        <w:t xml:space="preserve"> of </w:t>
      </w:r>
      <w:proofErr w:type="spellStart"/>
      <w:r w:rsidRPr="004E7CD8">
        <w:rPr>
          <w:b/>
          <w:bCs/>
          <w:i/>
          <w:iCs/>
          <w:sz w:val="20"/>
          <w:szCs w:val="20"/>
        </w:rPr>
        <w:t>negative</w:t>
      </w:r>
      <w:proofErr w:type="spellEnd"/>
      <w:r w:rsidRPr="004E7CD8">
        <w:rPr>
          <w:b/>
          <w:bCs/>
          <w:i/>
          <w:iCs/>
          <w:sz w:val="20"/>
          <w:szCs w:val="20"/>
        </w:rPr>
        <w:t xml:space="preserve"> </w:t>
      </w:r>
      <w:proofErr w:type="spellStart"/>
      <w:r w:rsidRPr="004E7CD8">
        <w:rPr>
          <w:b/>
          <w:bCs/>
          <w:i/>
          <w:iCs/>
          <w:sz w:val="20"/>
          <w:szCs w:val="20"/>
        </w:rPr>
        <w:t>externalities</w:t>
      </w:r>
      <w:proofErr w:type="spellEnd"/>
      <w:r w:rsidRPr="004E7CD8">
        <w:rPr>
          <w:b/>
          <w:bCs/>
          <w:i/>
          <w:iCs/>
          <w:sz w:val="20"/>
          <w:szCs w:val="20"/>
        </w:rPr>
        <w:t xml:space="preserve"> </w:t>
      </w:r>
      <w:proofErr w:type="spellStart"/>
      <w:r w:rsidRPr="004E7CD8">
        <w:rPr>
          <w:b/>
          <w:bCs/>
          <w:i/>
          <w:iCs/>
          <w:sz w:val="20"/>
          <w:szCs w:val="20"/>
        </w:rPr>
        <w:t>caused</w:t>
      </w:r>
      <w:proofErr w:type="spellEnd"/>
      <w:r w:rsidRPr="004E7CD8">
        <w:rPr>
          <w:b/>
          <w:bCs/>
          <w:i/>
          <w:iCs/>
          <w:sz w:val="20"/>
          <w:szCs w:val="20"/>
        </w:rPr>
        <w:t xml:space="preserve"> by </w:t>
      </w:r>
      <w:proofErr w:type="spellStart"/>
      <w:r w:rsidRPr="004E7CD8">
        <w:rPr>
          <w:b/>
          <w:bCs/>
          <w:i/>
          <w:iCs/>
          <w:sz w:val="20"/>
          <w:szCs w:val="20"/>
        </w:rPr>
        <w:t>the</w:t>
      </w:r>
      <w:proofErr w:type="spellEnd"/>
      <w:r w:rsidRPr="004E7CD8">
        <w:rPr>
          <w:b/>
          <w:bCs/>
          <w:i/>
          <w:iCs/>
          <w:sz w:val="20"/>
          <w:szCs w:val="20"/>
        </w:rPr>
        <w:t xml:space="preserve"> </w:t>
      </w:r>
      <w:proofErr w:type="spellStart"/>
      <w:r w:rsidRPr="004E7CD8">
        <w:rPr>
          <w:b/>
          <w:bCs/>
          <w:i/>
          <w:iCs/>
          <w:sz w:val="20"/>
          <w:szCs w:val="20"/>
        </w:rPr>
        <w:t>underlying</w:t>
      </w:r>
      <w:proofErr w:type="spellEnd"/>
      <w:r w:rsidRPr="004E7CD8">
        <w:rPr>
          <w:b/>
          <w:bCs/>
          <w:i/>
          <w:iCs/>
          <w:sz w:val="20"/>
          <w:szCs w:val="20"/>
        </w:rPr>
        <w:t xml:space="preserve"> </w:t>
      </w:r>
      <w:proofErr w:type="spellStart"/>
      <w:r w:rsidRPr="004E7CD8">
        <w:rPr>
          <w:b/>
          <w:bCs/>
          <w:i/>
          <w:iCs/>
          <w:sz w:val="20"/>
          <w:szCs w:val="20"/>
        </w:rPr>
        <w:t>investments</w:t>
      </w:r>
      <w:proofErr w:type="spellEnd"/>
      <w:r w:rsidRPr="004E7CD8">
        <w:rPr>
          <w:b/>
          <w:bCs/>
          <w:i/>
          <w:iCs/>
          <w:sz w:val="20"/>
          <w:szCs w:val="20"/>
        </w:rPr>
        <w:t xml:space="preserve">, </w:t>
      </w:r>
      <w:proofErr w:type="spellStart"/>
      <w:r w:rsidRPr="004E7CD8">
        <w:rPr>
          <w:b/>
          <w:bCs/>
          <w:i/>
          <w:iCs/>
          <w:sz w:val="20"/>
          <w:szCs w:val="20"/>
        </w:rPr>
        <w:t>such</w:t>
      </w:r>
      <w:proofErr w:type="spellEnd"/>
      <w:r w:rsidRPr="004E7CD8">
        <w:rPr>
          <w:b/>
          <w:bCs/>
          <w:i/>
          <w:iCs/>
          <w:sz w:val="20"/>
          <w:szCs w:val="20"/>
        </w:rPr>
        <w:t xml:space="preserve"> as </w:t>
      </w:r>
      <w:proofErr w:type="spellStart"/>
      <w:r w:rsidRPr="004E7CD8">
        <w:rPr>
          <w:b/>
          <w:bCs/>
          <w:i/>
          <w:iCs/>
          <w:sz w:val="20"/>
          <w:szCs w:val="20"/>
        </w:rPr>
        <w:t>principal</w:t>
      </w:r>
      <w:proofErr w:type="spellEnd"/>
      <w:r w:rsidRPr="004E7CD8">
        <w:rPr>
          <w:b/>
          <w:bCs/>
          <w:i/>
          <w:iCs/>
          <w:sz w:val="20"/>
          <w:szCs w:val="20"/>
        </w:rPr>
        <w:t xml:space="preserve"> </w:t>
      </w:r>
      <w:proofErr w:type="spellStart"/>
      <w:r w:rsidRPr="004E7CD8">
        <w:rPr>
          <w:b/>
          <w:bCs/>
          <w:i/>
          <w:iCs/>
          <w:sz w:val="20"/>
          <w:szCs w:val="20"/>
        </w:rPr>
        <w:t>adverse</w:t>
      </w:r>
      <w:proofErr w:type="spellEnd"/>
      <w:r w:rsidRPr="004E7CD8">
        <w:rPr>
          <w:b/>
          <w:bCs/>
          <w:i/>
          <w:iCs/>
          <w:sz w:val="20"/>
          <w:szCs w:val="20"/>
        </w:rPr>
        <w:t xml:space="preserve"> </w:t>
      </w:r>
      <w:proofErr w:type="spellStart"/>
      <w:r w:rsidRPr="004E7CD8">
        <w:rPr>
          <w:b/>
          <w:bCs/>
          <w:i/>
          <w:iCs/>
          <w:sz w:val="20"/>
          <w:szCs w:val="20"/>
        </w:rPr>
        <w:t>impacts</w:t>
      </w:r>
      <w:proofErr w:type="spellEnd"/>
      <w:r w:rsidRPr="004E7CD8">
        <w:rPr>
          <w:b/>
          <w:bCs/>
          <w:i/>
          <w:iCs/>
          <w:sz w:val="20"/>
          <w:szCs w:val="20"/>
        </w:rPr>
        <w:t xml:space="preserve"> on </w:t>
      </w:r>
      <w:proofErr w:type="spellStart"/>
      <w:r w:rsidRPr="004E7CD8">
        <w:rPr>
          <w:b/>
          <w:bCs/>
          <w:i/>
          <w:iCs/>
          <w:sz w:val="20"/>
          <w:szCs w:val="20"/>
        </w:rPr>
        <w:t>sustainability</w:t>
      </w:r>
      <w:proofErr w:type="spellEnd"/>
      <w:r w:rsidRPr="004E7CD8">
        <w:rPr>
          <w:b/>
          <w:bCs/>
          <w:i/>
          <w:iCs/>
          <w:sz w:val="20"/>
          <w:szCs w:val="20"/>
        </w:rPr>
        <w:t xml:space="preserve"> </w:t>
      </w:r>
      <w:proofErr w:type="spellStart"/>
      <w:r w:rsidRPr="004E7CD8">
        <w:rPr>
          <w:b/>
          <w:bCs/>
          <w:i/>
          <w:iCs/>
          <w:sz w:val="20"/>
          <w:szCs w:val="20"/>
        </w:rPr>
        <w:t>factors</w:t>
      </w:r>
      <w:proofErr w:type="spellEnd"/>
      <w:r w:rsidRPr="004E7CD8">
        <w:rPr>
          <w:b/>
          <w:bCs/>
          <w:i/>
          <w:iCs/>
          <w:sz w:val="20"/>
          <w:szCs w:val="20"/>
        </w:rPr>
        <w:t xml:space="preserve"> </w:t>
      </w:r>
      <w:proofErr w:type="spellStart"/>
      <w:r w:rsidRPr="004E7CD8">
        <w:rPr>
          <w:b/>
          <w:bCs/>
          <w:i/>
          <w:iCs/>
          <w:sz w:val="20"/>
          <w:szCs w:val="20"/>
        </w:rPr>
        <w:t>referred</w:t>
      </w:r>
      <w:proofErr w:type="spellEnd"/>
      <w:r w:rsidRPr="004E7CD8">
        <w:rPr>
          <w:b/>
          <w:bCs/>
          <w:i/>
          <w:iCs/>
          <w:sz w:val="20"/>
          <w:szCs w:val="20"/>
        </w:rPr>
        <w:t xml:space="preserve"> to in point (a) of </w:t>
      </w:r>
      <w:proofErr w:type="spellStart"/>
      <w:r w:rsidRPr="004E7CD8">
        <w:rPr>
          <w:b/>
          <w:bCs/>
          <w:i/>
          <w:iCs/>
          <w:sz w:val="20"/>
          <w:szCs w:val="20"/>
        </w:rPr>
        <w:t>Article</w:t>
      </w:r>
      <w:proofErr w:type="spellEnd"/>
      <w:r w:rsidRPr="004E7CD8">
        <w:rPr>
          <w:b/>
          <w:bCs/>
          <w:i/>
          <w:iCs/>
          <w:sz w:val="20"/>
          <w:szCs w:val="20"/>
        </w:rPr>
        <w:t xml:space="preserve"> 7(1) of </w:t>
      </w:r>
      <w:proofErr w:type="spellStart"/>
      <w:r w:rsidRPr="004E7CD8">
        <w:rPr>
          <w:b/>
          <w:bCs/>
          <w:i/>
          <w:iCs/>
          <w:sz w:val="20"/>
          <w:szCs w:val="20"/>
        </w:rPr>
        <w:t>Regulation</w:t>
      </w:r>
      <w:proofErr w:type="spellEnd"/>
      <w:r w:rsidRPr="004E7CD8">
        <w:rPr>
          <w:b/>
          <w:bCs/>
          <w:i/>
          <w:iCs/>
          <w:sz w:val="20"/>
          <w:szCs w:val="20"/>
        </w:rPr>
        <w:t xml:space="preserve"> (EU) 2019/2088.“</w:t>
      </w:r>
    </w:p>
    <w:p w14:paraId="53A42719" w14:textId="463E6514" w:rsidR="004E7CD8" w:rsidRPr="004E7CD8" w:rsidRDefault="005734A7" w:rsidP="0091030C">
      <w:pPr>
        <w:ind w:left="426"/>
        <w:contextualSpacing/>
        <w:jc w:val="both"/>
        <w:rPr>
          <w:sz w:val="20"/>
          <w:szCs w:val="20"/>
        </w:rPr>
      </w:pPr>
      <w:r>
        <w:rPr>
          <w:sz w:val="20"/>
          <w:szCs w:val="20"/>
        </w:rPr>
        <w:lastRenderedPageBreak/>
        <w:t xml:space="preserve">NBS </w:t>
      </w:r>
      <w:r w:rsidR="00551765">
        <w:rPr>
          <w:sz w:val="20"/>
          <w:szCs w:val="20"/>
        </w:rPr>
        <w:t xml:space="preserve">sa neodvažuje vykladať oficiálne stanovisko EK, poisťovne by mali postupovať v zmysle dokumentu </w:t>
      </w:r>
      <w:proofErr w:type="spellStart"/>
      <w:r w:rsidR="00551765" w:rsidRPr="00551765">
        <w:rPr>
          <w:sz w:val="20"/>
          <w:szCs w:val="20"/>
        </w:rPr>
        <w:t>Guidelines</w:t>
      </w:r>
      <w:proofErr w:type="spellEnd"/>
      <w:r w:rsidR="00551765" w:rsidRPr="00551765">
        <w:rPr>
          <w:sz w:val="20"/>
          <w:szCs w:val="20"/>
        </w:rPr>
        <w:t xml:space="preserve"> on </w:t>
      </w:r>
      <w:proofErr w:type="spellStart"/>
      <w:r w:rsidR="00551765" w:rsidRPr="00551765">
        <w:rPr>
          <w:sz w:val="20"/>
          <w:szCs w:val="20"/>
        </w:rPr>
        <w:t>integrating</w:t>
      </w:r>
      <w:proofErr w:type="spellEnd"/>
      <w:r w:rsidR="00551765" w:rsidRPr="00551765">
        <w:rPr>
          <w:sz w:val="20"/>
          <w:szCs w:val="20"/>
        </w:rPr>
        <w:t xml:space="preserve"> </w:t>
      </w:r>
      <w:proofErr w:type="spellStart"/>
      <w:r w:rsidR="00551765" w:rsidRPr="00551765">
        <w:rPr>
          <w:sz w:val="20"/>
          <w:szCs w:val="20"/>
        </w:rPr>
        <w:t>the</w:t>
      </w:r>
      <w:proofErr w:type="spellEnd"/>
      <w:r w:rsidR="00551765" w:rsidRPr="00551765">
        <w:rPr>
          <w:sz w:val="20"/>
          <w:szCs w:val="20"/>
        </w:rPr>
        <w:t xml:space="preserve"> </w:t>
      </w:r>
      <w:proofErr w:type="spellStart"/>
      <w:r w:rsidR="00551765" w:rsidRPr="00551765">
        <w:rPr>
          <w:sz w:val="20"/>
          <w:szCs w:val="20"/>
        </w:rPr>
        <w:t>customer’s</w:t>
      </w:r>
      <w:proofErr w:type="spellEnd"/>
      <w:r w:rsidR="00551765" w:rsidRPr="00551765">
        <w:rPr>
          <w:sz w:val="20"/>
          <w:szCs w:val="20"/>
        </w:rPr>
        <w:t xml:space="preserve"> </w:t>
      </w:r>
      <w:proofErr w:type="spellStart"/>
      <w:r w:rsidR="00551765" w:rsidRPr="00551765">
        <w:rPr>
          <w:sz w:val="20"/>
          <w:szCs w:val="20"/>
        </w:rPr>
        <w:t>sustainability</w:t>
      </w:r>
      <w:proofErr w:type="spellEnd"/>
      <w:r w:rsidR="00551765" w:rsidRPr="00551765">
        <w:rPr>
          <w:sz w:val="20"/>
          <w:szCs w:val="20"/>
        </w:rPr>
        <w:t xml:space="preserve"> </w:t>
      </w:r>
      <w:proofErr w:type="spellStart"/>
      <w:r w:rsidR="00551765" w:rsidRPr="00551765">
        <w:rPr>
          <w:sz w:val="20"/>
          <w:szCs w:val="20"/>
        </w:rPr>
        <w:t>preferences</w:t>
      </w:r>
      <w:proofErr w:type="spellEnd"/>
      <w:r w:rsidR="00551765" w:rsidRPr="00551765">
        <w:rPr>
          <w:sz w:val="20"/>
          <w:szCs w:val="20"/>
        </w:rPr>
        <w:t xml:space="preserve"> in </w:t>
      </w:r>
      <w:proofErr w:type="spellStart"/>
      <w:r w:rsidR="00551765" w:rsidRPr="00551765">
        <w:rPr>
          <w:sz w:val="20"/>
          <w:szCs w:val="20"/>
        </w:rPr>
        <w:t>the</w:t>
      </w:r>
      <w:proofErr w:type="spellEnd"/>
      <w:r w:rsidR="00551765" w:rsidRPr="00551765">
        <w:rPr>
          <w:sz w:val="20"/>
          <w:szCs w:val="20"/>
        </w:rPr>
        <w:t xml:space="preserve"> </w:t>
      </w:r>
      <w:proofErr w:type="spellStart"/>
      <w:r w:rsidR="00551765" w:rsidRPr="00551765">
        <w:rPr>
          <w:sz w:val="20"/>
          <w:szCs w:val="20"/>
        </w:rPr>
        <w:t>suitability</w:t>
      </w:r>
      <w:proofErr w:type="spellEnd"/>
      <w:r w:rsidR="00551765" w:rsidRPr="00551765">
        <w:rPr>
          <w:sz w:val="20"/>
          <w:szCs w:val="20"/>
        </w:rPr>
        <w:t xml:space="preserve"> </w:t>
      </w:r>
      <w:proofErr w:type="spellStart"/>
      <w:r w:rsidR="00551765" w:rsidRPr="00551765">
        <w:rPr>
          <w:sz w:val="20"/>
          <w:szCs w:val="20"/>
        </w:rPr>
        <w:t>assessment</w:t>
      </w:r>
      <w:proofErr w:type="spellEnd"/>
      <w:r w:rsidR="00551765" w:rsidRPr="00551765">
        <w:rPr>
          <w:sz w:val="20"/>
          <w:szCs w:val="20"/>
        </w:rPr>
        <w:t xml:space="preserve"> </w:t>
      </w:r>
      <w:proofErr w:type="spellStart"/>
      <w:r w:rsidR="00551765" w:rsidRPr="00551765">
        <w:rPr>
          <w:sz w:val="20"/>
          <w:szCs w:val="20"/>
        </w:rPr>
        <w:t>under</w:t>
      </w:r>
      <w:proofErr w:type="spellEnd"/>
      <w:r w:rsidR="00551765" w:rsidRPr="00551765">
        <w:rPr>
          <w:sz w:val="20"/>
          <w:szCs w:val="20"/>
        </w:rPr>
        <w:t xml:space="preserve"> </w:t>
      </w:r>
      <w:proofErr w:type="spellStart"/>
      <w:r w:rsidR="00551765" w:rsidRPr="00551765">
        <w:rPr>
          <w:sz w:val="20"/>
          <w:szCs w:val="20"/>
        </w:rPr>
        <w:t>the</w:t>
      </w:r>
      <w:proofErr w:type="spellEnd"/>
      <w:r w:rsidR="00551765" w:rsidRPr="00551765">
        <w:rPr>
          <w:sz w:val="20"/>
          <w:szCs w:val="20"/>
        </w:rPr>
        <w:t xml:space="preserve"> IDD.</w:t>
      </w:r>
      <w:r w:rsidR="00551765">
        <w:rPr>
          <w:sz w:val="20"/>
          <w:szCs w:val="20"/>
        </w:rPr>
        <w:t xml:space="preserve"> Túto otázku prediskutuje NBS s členskými poisťovňami na jeseň 2022.</w:t>
      </w:r>
    </w:p>
    <w:p w14:paraId="4AB44C99" w14:textId="77777777" w:rsidR="00BC240A" w:rsidRPr="00FC1596" w:rsidRDefault="00BC240A" w:rsidP="0091030C">
      <w:pPr>
        <w:spacing w:after="0" w:line="240" w:lineRule="auto"/>
        <w:contextualSpacing/>
        <w:jc w:val="both"/>
        <w:rPr>
          <w:sz w:val="20"/>
          <w:szCs w:val="20"/>
        </w:rPr>
      </w:pPr>
    </w:p>
    <w:p w14:paraId="5FD80636" w14:textId="48D35AE1" w:rsidR="000F2B84" w:rsidRPr="00551765" w:rsidRDefault="00BC240A" w:rsidP="0091030C">
      <w:pPr>
        <w:pStyle w:val="Odsekzoznamu"/>
        <w:numPr>
          <w:ilvl w:val="0"/>
          <w:numId w:val="1"/>
        </w:numPr>
        <w:spacing w:after="160"/>
        <w:ind w:left="426" w:hanging="426"/>
        <w:contextualSpacing/>
        <w:jc w:val="both"/>
        <w:rPr>
          <w:b/>
          <w:bCs/>
          <w:i/>
          <w:iCs/>
          <w:sz w:val="20"/>
          <w:szCs w:val="20"/>
        </w:rPr>
      </w:pPr>
      <w:r w:rsidRPr="00551765">
        <w:rPr>
          <w:b/>
          <w:bCs/>
          <w:i/>
          <w:iCs/>
          <w:sz w:val="20"/>
          <w:szCs w:val="20"/>
        </w:rPr>
        <w:t>Podľa výkladového stanoviska Európskej komisie je pri klasifikácii produktu na základe článku 8 SFDR dôležité, ako produkt „presadzuje“ environmentálne a/alebo sociálne charakteristiky. Z výkladového stanoviska možno vyvodiť, že ak produkt síce zohľadňuje riziká ohrozujúce udržateľnosť (napr. prostredníctvom reštrikcií, politiky zapájania), ale tieto nie sú súčasťou záväznej investičnej stratégie (</w:t>
      </w:r>
      <w:proofErr w:type="spellStart"/>
      <w:r w:rsidRPr="00551765">
        <w:rPr>
          <w:b/>
          <w:bCs/>
          <w:i/>
          <w:iCs/>
          <w:sz w:val="20"/>
          <w:szCs w:val="20"/>
        </w:rPr>
        <w:t>t.j</w:t>
      </w:r>
      <w:proofErr w:type="spellEnd"/>
      <w:r w:rsidRPr="00551765">
        <w:rPr>
          <w:b/>
          <w:bCs/>
          <w:i/>
          <w:iCs/>
          <w:sz w:val="20"/>
          <w:szCs w:val="20"/>
        </w:rPr>
        <w:t>. nie sú súčasťou zmluvnej dokumentácie), a nie sú ani „</w:t>
      </w:r>
      <w:proofErr w:type="spellStart"/>
      <w:r w:rsidRPr="00551765">
        <w:rPr>
          <w:b/>
          <w:bCs/>
          <w:i/>
          <w:iCs/>
          <w:sz w:val="20"/>
          <w:szCs w:val="20"/>
        </w:rPr>
        <w:t>marketované</w:t>
      </w:r>
      <w:proofErr w:type="spellEnd"/>
      <w:r w:rsidRPr="00551765">
        <w:rPr>
          <w:b/>
          <w:bCs/>
          <w:i/>
          <w:iCs/>
          <w:sz w:val="20"/>
          <w:szCs w:val="20"/>
        </w:rPr>
        <w:t>“, nejde o produkt podľa článku 8 SFDR: „...</w:t>
      </w:r>
      <w:proofErr w:type="spellStart"/>
      <w:r w:rsidRPr="00551765">
        <w:rPr>
          <w:b/>
          <w:bCs/>
          <w:i/>
          <w:iCs/>
          <w:sz w:val="20"/>
          <w:szCs w:val="20"/>
        </w:rPr>
        <w:t>nothing</w:t>
      </w:r>
      <w:proofErr w:type="spellEnd"/>
      <w:r w:rsidRPr="00551765">
        <w:rPr>
          <w:b/>
          <w:bCs/>
          <w:i/>
          <w:iCs/>
          <w:sz w:val="20"/>
          <w:szCs w:val="20"/>
        </w:rPr>
        <w:t xml:space="preserve"> </w:t>
      </w:r>
      <w:proofErr w:type="spellStart"/>
      <w:r w:rsidRPr="00551765">
        <w:rPr>
          <w:b/>
          <w:bCs/>
          <w:i/>
          <w:iCs/>
          <w:sz w:val="20"/>
          <w:szCs w:val="20"/>
        </w:rPr>
        <w:t>prohibits</w:t>
      </w:r>
      <w:proofErr w:type="spellEnd"/>
      <w:r w:rsidRPr="00551765">
        <w:rPr>
          <w:b/>
          <w:bCs/>
          <w:i/>
          <w:iCs/>
          <w:sz w:val="20"/>
          <w:szCs w:val="20"/>
        </w:rPr>
        <w:t xml:space="preserve"> </w:t>
      </w:r>
      <w:proofErr w:type="spellStart"/>
      <w:r w:rsidRPr="00551765">
        <w:rPr>
          <w:b/>
          <w:bCs/>
          <w:i/>
          <w:iCs/>
          <w:sz w:val="20"/>
          <w:szCs w:val="20"/>
        </w:rPr>
        <w:t>financial</w:t>
      </w:r>
      <w:proofErr w:type="spellEnd"/>
      <w:r w:rsidRPr="00551765">
        <w:rPr>
          <w:b/>
          <w:bCs/>
          <w:i/>
          <w:iCs/>
          <w:sz w:val="20"/>
          <w:szCs w:val="20"/>
        </w:rPr>
        <w:t xml:space="preserve"> </w:t>
      </w:r>
      <w:proofErr w:type="spellStart"/>
      <w:r w:rsidRPr="00551765">
        <w:rPr>
          <w:b/>
          <w:bCs/>
          <w:i/>
          <w:iCs/>
          <w:sz w:val="20"/>
          <w:szCs w:val="20"/>
        </w:rPr>
        <w:t>products</w:t>
      </w:r>
      <w:proofErr w:type="spellEnd"/>
      <w:r w:rsidRPr="00551765">
        <w:rPr>
          <w:b/>
          <w:bCs/>
          <w:i/>
          <w:iCs/>
          <w:sz w:val="20"/>
          <w:szCs w:val="20"/>
        </w:rPr>
        <w:t xml:space="preserve"> </w:t>
      </w:r>
      <w:proofErr w:type="spellStart"/>
      <w:r w:rsidRPr="00551765">
        <w:rPr>
          <w:b/>
          <w:bCs/>
          <w:i/>
          <w:iCs/>
          <w:sz w:val="20"/>
          <w:szCs w:val="20"/>
        </w:rPr>
        <w:t>that</w:t>
      </w:r>
      <w:proofErr w:type="spellEnd"/>
      <w:r w:rsidRPr="00551765">
        <w:rPr>
          <w:b/>
          <w:bCs/>
          <w:i/>
          <w:iCs/>
          <w:sz w:val="20"/>
          <w:szCs w:val="20"/>
        </w:rPr>
        <w:t xml:space="preserve"> </w:t>
      </w:r>
      <w:proofErr w:type="spellStart"/>
      <w:r w:rsidRPr="00551765">
        <w:rPr>
          <w:b/>
          <w:bCs/>
          <w:i/>
          <w:iCs/>
          <w:sz w:val="20"/>
          <w:szCs w:val="20"/>
        </w:rPr>
        <w:t>fall</w:t>
      </w:r>
      <w:proofErr w:type="spellEnd"/>
      <w:r w:rsidRPr="00551765">
        <w:rPr>
          <w:b/>
          <w:bCs/>
          <w:i/>
          <w:iCs/>
          <w:sz w:val="20"/>
          <w:szCs w:val="20"/>
        </w:rPr>
        <w:t xml:space="preserve"> </w:t>
      </w:r>
      <w:proofErr w:type="spellStart"/>
      <w:r w:rsidRPr="00551765">
        <w:rPr>
          <w:b/>
          <w:bCs/>
          <w:i/>
          <w:iCs/>
          <w:sz w:val="20"/>
          <w:szCs w:val="20"/>
        </w:rPr>
        <w:t>under</w:t>
      </w:r>
      <w:proofErr w:type="spellEnd"/>
      <w:r w:rsidRPr="00551765">
        <w:rPr>
          <w:b/>
          <w:bCs/>
          <w:i/>
          <w:iCs/>
          <w:sz w:val="20"/>
          <w:szCs w:val="20"/>
        </w:rPr>
        <w:t xml:space="preserve"> </w:t>
      </w:r>
      <w:proofErr w:type="spellStart"/>
      <w:r w:rsidRPr="00551765">
        <w:rPr>
          <w:b/>
          <w:bCs/>
          <w:i/>
          <w:iCs/>
          <w:sz w:val="20"/>
          <w:szCs w:val="20"/>
        </w:rPr>
        <w:t>Article</w:t>
      </w:r>
      <w:proofErr w:type="spellEnd"/>
      <w:r w:rsidRPr="00551765">
        <w:rPr>
          <w:b/>
          <w:bCs/>
          <w:i/>
          <w:iCs/>
          <w:sz w:val="20"/>
          <w:szCs w:val="20"/>
        </w:rPr>
        <w:t xml:space="preserve"> 8 to </w:t>
      </w:r>
      <w:proofErr w:type="spellStart"/>
      <w:r w:rsidRPr="00551765">
        <w:rPr>
          <w:b/>
          <w:bCs/>
          <w:i/>
          <w:iCs/>
          <w:sz w:val="20"/>
          <w:szCs w:val="20"/>
        </w:rPr>
        <w:t>be</w:t>
      </w:r>
      <w:proofErr w:type="spellEnd"/>
      <w:r w:rsidRPr="00551765">
        <w:rPr>
          <w:b/>
          <w:bCs/>
          <w:i/>
          <w:iCs/>
          <w:sz w:val="20"/>
          <w:szCs w:val="20"/>
        </w:rPr>
        <w:t xml:space="preserve">, in part, </w:t>
      </w:r>
      <w:proofErr w:type="spellStart"/>
      <w:r w:rsidRPr="00551765">
        <w:rPr>
          <w:b/>
          <w:bCs/>
          <w:i/>
          <w:iCs/>
          <w:sz w:val="20"/>
          <w:szCs w:val="20"/>
        </w:rPr>
        <w:t>invested</w:t>
      </w:r>
      <w:proofErr w:type="spellEnd"/>
      <w:r w:rsidRPr="00551765">
        <w:rPr>
          <w:b/>
          <w:bCs/>
          <w:i/>
          <w:iCs/>
          <w:sz w:val="20"/>
          <w:szCs w:val="20"/>
        </w:rPr>
        <w:t xml:space="preserve"> in ‘</w:t>
      </w:r>
      <w:proofErr w:type="spellStart"/>
      <w:r w:rsidRPr="00551765">
        <w:rPr>
          <w:b/>
          <w:bCs/>
          <w:i/>
          <w:iCs/>
          <w:sz w:val="20"/>
          <w:szCs w:val="20"/>
        </w:rPr>
        <w:t>sustainable</w:t>
      </w:r>
      <w:proofErr w:type="spellEnd"/>
      <w:r w:rsidRPr="00551765">
        <w:rPr>
          <w:b/>
          <w:bCs/>
          <w:i/>
          <w:iCs/>
          <w:sz w:val="20"/>
          <w:szCs w:val="20"/>
        </w:rPr>
        <w:t xml:space="preserve"> </w:t>
      </w:r>
      <w:proofErr w:type="spellStart"/>
      <w:r w:rsidRPr="00551765">
        <w:rPr>
          <w:b/>
          <w:bCs/>
          <w:i/>
          <w:iCs/>
          <w:sz w:val="20"/>
          <w:szCs w:val="20"/>
        </w:rPr>
        <w:t>investments</w:t>
      </w:r>
      <w:proofErr w:type="spellEnd"/>
      <w:r w:rsidRPr="00551765">
        <w:rPr>
          <w:b/>
          <w:bCs/>
          <w:i/>
          <w:iCs/>
          <w:sz w:val="20"/>
          <w:szCs w:val="20"/>
        </w:rPr>
        <w:t xml:space="preserve">’ as </w:t>
      </w:r>
      <w:proofErr w:type="spellStart"/>
      <w:r w:rsidRPr="00551765">
        <w:rPr>
          <w:b/>
          <w:bCs/>
          <w:i/>
          <w:iCs/>
          <w:sz w:val="20"/>
          <w:szCs w:val="20"/>
        </w:rPr>
        <w:t>defined</w:t>
      </w:r>
      <w:proofErr w:type="spellEnd"/>
      <w:r w:rsidRPr="00551765">
        <w:rPr>
          <w:b/>
          <w:bCs/>
          <w:i/>
          <w:iCs/>
          <w:sz w:val="20"/>
          <w:szCs w:val="20"/>
        </w:rPr>
        <w:t xml:space="preserve"> in point 17 </w:t>
      </w:r>
      <w:proofErr w:type="spellStart"/>
      <w:r w:rsidRPr="00551765">
        <w:rPr>
          <w:b/>
          <w:bCs/>
          <w:i/>
          <w:iCs/>
          <w:sz w:val="20"/>
          <w:szCs w:val="20"/>
        </w:rPr>
        <w:t>Article</w:t>
      </w:r>
      <w:proofErr w:type="spellEnd"/>
      <w:r w:rsidRPr="00551765">
        <w:rPr>
          <w:b/>
          <w:bCs/>
          <w:i/>
          <w:iCs/>
          <w:sz w:val="20"/>
          <w:szCs w:val="20"/>
        </w:rPr>
        <w:t xml:space="preserve"> 2 of </w:t>
      </w:r>
      <w:proofErr w:type="spellStart"/>
      <w:r w:rsidRPr="00551765">
        <w:rPr>
          <w:b/>
          <w:bCs/>
          <w:i/>
          <w:iCs/>
          <w:sz w:val="20"/>
          <w:szCs w:val="20"/>
        </w:rPr>
        <w:t>Regulation</w:t>
      </w:r>
      <w:proofErr w:type="spellEnd"/>
      <w:r w:rsidRPr="00551765">
        <w:rPr>
          <w:b/>
          <w:bCs/>
          <w:i/>
          <w:iCs/>
          <w:sz w:val="20"/>
          <w:szCs w:val="20"/>
        </w:rPr>
        <w:t xml:space="preserve"> (EU) 2019/2088. On </w:t>
      </w:r>
      <w:proofErr w:type="spellStart"/>
      <w:r w:rsidRPr="00551765">
        <w:rPr>
          <w:b/>
          <w:bCs/>
          <w:i/>
          <w:iCs/>
          <w:sz w:val="20"/>
          <w:szCs w:val="20"/>
        </w:rPr>
        <w:t>the</w:t>
      </w:r>
      <w:proofErr w:type="spellEnd"/>
      <w:r w:rsidRPr="00551765">
        <w:rPr>
          <w:b/>
          <w:bCs/>
          <w:i/>
          <w:iCs/>
          <w:sz w:val="20"/>
          <w:szCs w:val="20"/>
        </w:rPr>
        <w:t xml:space="preserve"> </w:t>
      </w:r>
      <w:proofErr w:type="spellStart"/>
      <w:r w:rsidRPr="00551765">
        <w:rPr>
          <w:b/>
          <w:bCs/>
          <w:i/>
          <w:iCs/>
          <w:sz w:val="20"/>
          <w:szCs w:val="20"/>
        </w:rPr>
        <w:t>other</w:t>
      </w:r>
      <w:proofErr w:type="spellEnd"/>
      <w:r w:rsidRPr="00551765">
        <w:rPr>
          <w:b/>
          <w:bCs/>
          <w:i/>
          <w:iCs/>
          <w:sz w:val="20"/>
          <w:szCs w:val="20"/>
        </w:rPr>
        <w:t xml:space="preserve"> </w:t>
      </w:r>
      <w:proofErr w:type="spellStart"/>
      <w:r w:rsidRPr="00551765">
        <w:rPr>
          <w:b/>
          <w:bCs/>
          <w:i/>
          <w:iCs/>
          <w:sz w:val="20"/>
          <w:szCs w:val="20"/>
        </w:rPr>
        <w:t>hand</w:t>
      </w:r>
      <w:proofErr w:type="spellEnd"/>
      <w:r w:rsidRPr="00551765">
        <w:rPr>
          <w:b/>
          <w:bCs/>
          <w:i/>
          <w:iCs/>
          <w:sz w:val="20"/>
          <w:szCs w:val="20"/>
        </w:rPr>
        <w:t xml:space="preserve">, </w:t>
      </w:r>
      <w:proofErr w:type="spellStart"/>
      <w:r w:rsidRPr="00551765">
        <w:rPr>
          <w:b/>
          <w:bCs/>
          <w:i/>
          <w:iCs/>
          <w:sz w:val="20"/>
          <w:szCs w:val="20"/>
        </w:rPr>
        <w:t>integration</w:t>
      </w:r>
      <w:proofErr w:type="spellEnd"/>
      <w:r w:rsidRPr="00551765">
        <w:rPr>
          <w:b/>
          <w:bCs/>
          <w:i/>
          <w:iCs/>
          <w:sz w:val="20"/>
          <w:szCs w:val="20"/>
        </w:rPr>
        <w:t xml:space="preserve"> per </w:t>
      </w:r>
      <w:proofErr w:type="spellStart"/>
      <w:r w:rsidRPr="00551765">
        <w:rPr>
          <w:b/>
          <w:bCs/>
          <w:i/>
          <w:iCs/>
          <w:sz w:val="20"/>
          <w:szCs w:val="20"/>
        </w:rPr>
        <w:t>se</w:t>
      </w:r>
      <w:proofErr w:type="spellEnd"/>
      <w:r w:rsidRPr="00551765">
        <w:rPr>
          <w:b/>
          <w:bCs/>
          <w:i/>
          <w:iCs/>
          <w:sz w:val="20"/>
          <w:szCs w:val="20"/>
        </w:rPr>
        <w:t xml:space="preserve"> of </w:t>
      </w:r>
      <w:proofErr w:type="spellStart"/>
      <w:r w:rsidRPr="00551765">
        <w:rPr>
          <w:b/>
          <w:bCs/>
          <w:i/>
          <w:iCs/>
          <w:sz w:val="20"/>
          <w:szCs w:val="20"/>
        </w:rPr>
        <w:t>sustainability</w:t>
      </w:r>
      <w:proofErr w:type="spellEnd"/>
      <w:r w:rsidRPr="00551765">
        <w:rPr>
          <w:b/>
          <w:bCs/>
          <w:i/>
          <w:iCs/>
          <w:sz w:val="20"/>
          <w:szCs w:val="20"/>
        </w:rPr>
        <w:t xml:space="preserve"> </w:t>
      </w:r>
      <w:proofErr w:type="spellStart"/>
      <w:r w:rsidRPr="00551765">
        <w:rPr>
          <w:b/>
          <w:bCs/>
          <w:i/>
          <w:iCs/>
          <w:sz w:val="20"/>
          <w:szCs w:val="20"/>
        </w:rPr>
        <w:t>risks</w:t>
      </w:r>
      <w:proofErr w:type="spellEnd"/>
      <w:r w:rsidRPr="00551765">
        <w:rPr>
          <w:b/>
          <w:bCs/>
          <w:i/>
          <w:iCs/>
          <w:sz w:val="20"/>
          <w:szCs w:val="20"/>
        </w:rPr>
        <w:t xml:space="preserve">, as </w:t>
      </w:r>
      <w:proofErr w:type="spellStart"/>
      <w:r w:rsidRPr="00551765">
        <w:rPr>
          <w:b/>
          <w:bCs/>
          <w:i/>
          <w:iCs/>
          <w:sz w:val="20"/>
          <w:szCs w:val="20"/>
        </w:rPr>
        <w:t>defined</w:t>
      </w:r>
      <w:proofErr w:type="spellEnd"/>
      <w:r w:rsidRPr="00551765">
        <w:rPr>
          <w:b/>
          <w:bCs/>
          <w:i/>
          <w:iCs/>
          <w:sz w:val="20"/>
          <w:szCs w:val="20"/>
        </w:rPr>
        <w:t xml:space="preserve"> by point 22 of </w:t>
      </w:r>
      <w:proofErr w:type="spellStart"/>
      <w:r w:rsidRPr="00551765">
        <w:rPr>
          <w:b/>
          <w:bCs/>
          <w:i/>
          <w:iCs/>
          <w:sz w:val="20"/>
          <w:szCs w:val="20"/>
        </w:rPr>
        <w:t>Article</w:t>
      </w:r>
      <w:proofErr w:type="spellEnd"/>
      <w:r w:rsidRPr="00551765">
        <w:rPr>
          <w:b/>
          <w:bCs/>
          <w:i/>
          <w:iCs/>
          <w:sz w:val="20"/>
          <w:szCs w:val="20"/>
        </w:rPr>
        <w:t xml:space="preserve"> 2 of </w:t>
      </w:r>
      <w:proofErr w:type="spellStart"/>
      <w:r w:rsidRPr="00551765">
        <w:rPr>
          <w:b/>
          <w:bCs/>
          <w:i/>
          <w:iCs/>
          <w:sz w:val="20"/>
          <w:szCs w:val="20"/>
        </w:rPr>
        <w:t>Regulation</w:t>
      </w:r>
      <w:proofErr w:type="spellEnd"/>
      <w:r w:rsidRPr="00551765">
        <w:rPr>
          <w:b/>
          <w:bCs/>
          <w:i/>
          <w:iCs/>
          <w:sz w:val="20"/>
          <w:szCs w:val="20"/>
        </w:rPr>
        <w:t xml:space="preserve"> (EU) 2019/2088, </w:t>
      </w:r>
      <w:proofErr w:type="spellStart"/>
      <w:r w:rsidRPr="00551765">
        <w:rPr>
          <w:b/>
          <w:bCs/>
          <w:i/>
          <w:iCs/>
          <w:sz w:val="20"/>
          <w:szCs w:val="20"/>
        </w:rPr>
        <w:t>is</w:t>
      </w:r>
      <w:proofErr w:type="spellEnd"/>
      <w:r w:rsidRPr="00551765">
        <w:rPr>
          <w:b/>
          <w:bCs/>
          <w:i/>
          <w:iCs/>
          <w:sz w:val="20"/>
          <w:szCs w:val="20"/>
        </w:rPr>
        <w:t xml:space="preserve"> </w:t>
      </w:r>
      <w:proofErr w:type="spellStart"/>
      <w:r w:rsidRPr="00551765">
        <w:rPr>
          <w:b/>
          <w:bCs/>
          <w:i/>
          <w:iCs/>
          <w:sz w:val="20"/>
          <w:szCs w:val="20"/>
        </w:rPr>
        <w:t>not</w:t>
      </w:r>
      <w:proofErr w:type="spellEnd"/>
      <w:r w:rsidRPr="00551765">
        <w:rPr>
          <w:b/>
          <w:bCs/>
          <w:i/>
          <w:iCs/>
          <w:sz w:val="20"/>
          <w:szCs w:val="20"/>
        </w:rPr>
        <w:t xml:space="preserve"> </w:t>
      </w:r>
      <w:proofErr w:type="spellStart"/>
      <w:r w:rsidRPr="00551765">
        <w:rPr>
          <w:b/>
          <w:bCs/>
          <w:i/>
          <w:iCs/>
          <w:sz w:val="20"/>
          <w:szCs w:val="20"/>
        </w:rPr>
        <w:t>sufficient</w:t>
      </w:r>
      <w:proofErr w:type="spellEnd"/>
      <w:r w:rsidRPr="00551765">
        <w:rPr>
          <w:b/>
          <w:bCs/>
          <w:i/>
          <w:iCs/>
          <w:sz w:val="20"/>
          <w:szCs w:val="20"/>
        </w:rPr>
        <w:t xml:space="preserve"> </w:t>
      </w:r>
      <w:proofErr w:type="spellStart"/>
      <w:r w:rsidRPr="00551765">
        <w:rPr>
          <w:b/>
          <w:bCs/>
          <w:i/>
          <w:iCs/>
          <w:sz w:val="20"/>
          <w:szCs w:val="20"/>
        </w:rPr>
        <w:t>for</w:t>
      </w:r>
      <w:proofErr w:type="spellEnd"/>
      <w:r w:rsidRPr="00551765">
        <w:rPr>
          <w:b/>
          <w:bCs/>
          <w:i/>
          <w:iCs/>
          <w:sz w:val="20"/>
          <w:szCs w:val="20"/>
        </w:rPr>
        <w:t xml:space="preserve"> </w:t>
      </w:r>
      <w:proofErr w:type="spellStart"/>
      <w:r w:rsidRPr="00551765">
        <w:rPr>
          <w:b/>
          <w:bCs/>
          <w:i/>
          <w:iCs/>
          <w:sz w:val="20"/>
          <w:szCs w:val="20"/>
        </w:rPr>
        <w:t>Article</w:t>
      </w:r>
      <w:proofErr w:type="spellEnd"/>
      <w:r w:rsidRPr="00551765">
        <w:rPr>
          <w:b/>
          <w:bCs/>
          <w:i/>
          <w:iCs/>
          <w:sz w:val="20"/>
          <w:szCs w:val="20"/>
        </w:rPr>
        <w:t xml:space="preserve"> 8 to </w:t>
      </w:r>
      <w:proofErr w:type="spellStart"/>
      <w:r w:rsidRPr="00551765">
        <w:rPr>
          <w:b/>
          <w:bCs/>
          <w:i/>
          <w:iCs/>
          <w:sz w:val="20"/>
          <w:szCs w:val="20"/>
        </w:rPr>
        <w:t>apply</w:t>
      </w:r>
      <w:proofErr w:type="spellEnd"/>
      <w:r w:rsidRPr="00551765">
        <w:rPr>
          <w:b/>
          <w:bCs/>
          <w:i/>
          <w:iCs/>
          <w:sz w:val="20"/>
          <w:szCs w:val="20"/>
        </w:rPr>
        <w:t xml:space="preserve">... ... </w:t>
      </w:r>
      <w:proofErr w:type="spellStart"/>
      <w:r w:rsidRPr="00551765">
        <w:rPr>
          <w:b/>
          <w:bCs/>
          <w:i/>
          <w:iCs/>
          <w:sz w:val="20"/>
          <w:szCs w:val="20"/>
        </w:rPr>
        <w:t>Moreover</w:t>
      </w:r>
      <w:proofErr w:type="spellEnd"/>
      <w:r w:rsidRPr="00551765">
        <w:rPr>
          <w:b/>
          <w:bCs/>
          <w:i/>
          <w:iCs/>
          <w:sz w:val="20"/>
          <w:szCs w:val="20"/>
        </w:rPr>
        <w:t xml:space="preserve">, </w:t>
      </w:r>
      <w:proofErr w:type="spellStart"/>
      <w:r w:rsidRPr="00551765">
        <w:rPr>
          <w:b/>
          <w:bCs/>
          <w:i/>
          <w:iCs/>
          <w:sz w:val="20"/>
          <w:szCs w:val="20"/>
        </w:rPr>
        <w:t>financial</w:t>
      </w:r>
      <w:proofErr w:type="spellEnd"/>
      <w:r w:rsidRPr="00551765">
        <w:rPr>
          <w:b/>
          <w:bCs/>
          <w:i/>
          <w:iCs/>
          <w:sz w:val="20"/>
          <w:szCs w:val="20"/>
        </w:rPr>
        <w:t xml:space="preserve"> </w:t>
      </w:r>
      <w:proofErr w:type="spellStart"/>
      <w:r w:rsidRPr="00551765">
        <w:rPr>
          <w:b/>
          <w:bCs/>
          <w:i/>
          <w:iCs/>
          <w:sz w:val="20"/>
          <w:szCs w:val="20"/>
        </w:rPr>
        <w:t>products</w:t>
      </w:r>
      <w:proofErr w:type="spellEnd"/>
      <w:r w:rsidRPr="00551765">
        <w:rPr>
          <w:b/>
          <w:bCs/>
          <w:i/>
          <w:iCs/>
          <w:sz w:val="20"/>
          <w:szCs w:val="20"/>
        </w:rPr>
        <w:t xml:space="preserve"> in </w:t>
      </w:r>
      <w:proofErr w:type="spellStart"/>
      <w:r w:rsidRPr="00551765">
        <w:rPr>
          <w:b/>
          <w:bCs/>
          <w:i/>
          <w:iCs/>
          <w:sz w:val="20"/>
          <w:szCs w:val="20"/>
        </w:rPr>
        <w:t>their</w:t>
      </w:r>
      <w:proofErr w:type="spellEnd"/>
      <w:r w:rsidRPr="00551765">
        <w:rPr>
          <w:b/>
          <w:bCs/>
          <w:i/>
          <w:iCs/>
          <w:sz w:val="20"/>
          <w:szCs w:val="20"/>
        </w:rPr>
        <w:t xml:space="preserve"> pre-</w:t>
      </w:r>
      <w:proofErr w:type="spellStart"/>
      <w:r w:rsidRPr="00551765">
        <w:rPr>
          <w:b/>
          <w:bCs/>
          <w:i/>
          <w:iCs/>
          <w:sz w:val="20"/>
          <w:szCs w:val="20"/>
        </w:rPr>
        <w:t>contractual</w:t>
      </w:r>
      <w:proofErr w:type="spellEnd"/>
      <w:r w:rsidRPr="00551765">
        <w:rPr>
          <w:b/>
          <w:bCs/>
          <w:i/>
          <w:iCs/>
          <w:sz w:val="20"/>
          <w:szCs w:val="20"/>
        </w:rPr>
        <w:t xml:space="preserve"> </w:t>
      </w:r>
      <w:proofErr w:type="spellStart"/>
      <w:r w:rsidRPr="00551765">
        <w:rPr>
          <w:b/>
          <w:bCs/>
          <w:i/>
          <w:iCs/>
          <w:sz w:val="20"/>
          <w:szCs w:val="20"/>
        </w:rPr>
        <w:t>disclosures</w:t>
      </w:r>
      <w:proofErr w:type="spellEnd"/>
      <w:r w:rsidRPr="00551765">
        <w:rPr>
          <w:b/>
          <w:bCs/>
          <w:i/>
          <w:iCs/>
          <w:sz w:val="20"/>
          <w:szCs w:val="20"/>
        </w:rPr>
        <w:t xml:space="preserve"> </w:t>
      </w:r>
      <w:proofErr w:type="spellStart"/>
      <w:r w:rsidRPr="00551765">
        <w:rPr>
          <w:b/>
          <w:bCs/>
          <w:i/>
          <w:iCs/>
          <w:sz w:val="20"/>
          <w:szCs w:val="20"/>
        </w:rPr>
        <w:t>must</w:t>
      </w:r>
      <w:proofErr w:type="spellEnd"/>
      <w:r w:rsidRPr="00551765">
        <w:rPr>
          <w:b/>
          <w:bCs/>
          <w:i/>
          <w:iCs/>
          <w:sz w:val="20"/>
          <w:szCs w:val="20"/>
        </w:rPr>
        <w:t xml:space="preserve"> </w:t>
      </w:r>
      <w:proofErr w:type="spellStart"/>
      <w:r w:rsidRPr="00551765">
        <w:rPr>
          <w:b/>
          <w:bCs/>
          <w:i/>
          <w:iCs/>
          <w:sz w:val="20"/>
          <w:szCs w:val="20"/>
        </w:rPr>
        <w:t>refer</w:t>
      </w:r>
      <w:proofErr w:type="spellEnd"/>
      <w:r w:rsidRPr="00551765">
        <w:rPr>
          <w:b/>
          <w:bCs/>
          <w:i/>
          <w:iCs/>
          <w:sz w:val="20"/>
          <w:szCs w:val="20"/>
        </w:rPr>
        <w:t xml:space="preserve"> to </w:t>
      </w:r>
      <w:proofErr w:type="spellStart"/>
      <w:r w:rsidRPr="00551765">
        <w:rPr>
          <w:b/>
          <w:bCs/>
          <w:i/>
          <w:iCs/>
          <w:sz w:val="20"/>
          <w:szCs w:val="20"/>
        </w:rPr>
        <w:t>those</w:t>
      </w:r>
      <w:proofErr w:type="spellEnd"/>
      <w:r w:rsidRPr="00551765">
        <w:rPr>
          <w:b/>
          <w:bCs/>
          <w:i/>
          <w:iCs/>
          <w:sz w:val="20"/>
          <w:szCs w:val="20"/>
        </w:rPr>
        <w:t xml:space="preserve"> </w:t>
      </w:r>
      <w:proofErr w:type="spellStart"/>
      <w:r w:rsidRPr="00551765">
        <w:rPr>
          <w:b/>
          <w:bCs/>
          <w:i/>
          <w:iCs/>
          <w:sz w:val="20"/>
          <w:szCs w:val="20"/>
        </w:rPr>
        <w:t>elements</w:t>
      </w:r>
      <w:proofErr w:type="spellEnd"/>
      <w:r w:rsidRPr="00551765">
        <w:rPr>
          <w:b/>
          <w:bCs/>
          <w:i/>
          <w:iCs/>
          <w:sz w:val="20"/>
          <w:szCs w:val="20"/>
        </w:rPr>
        <w:t xml:space="preserve"> </w:t>
      </w:r>
      <w:proofErr w:type="spellStart"/>
      <w:r w:rsidRPr="00551765">
        <w:rPr>
          <w:b/>
          <w:bCs/>
          <w:i/>
          <w:iCs/>
          <w:sz w:val="20"/>
          <w:szCs w:val="20"/>
        </w:rPr>
        <w:t>which</w:t>
      </w:r>
      <w:proofErr w:type="spellEnd"/>
      <w:r w:rsidRPr="00551765">
        <w:rPr>
          <w:b/>
          <w:bCs/>
          <w:i/>
          <w:iCs/>
          <w:sz w:val="20"/>
          <w:szCs w:val="20"/>
        </w:rPr>
        <w:t xml:space="preserve"> </w:t>
      </w:r>
      <w:proofErr w:type="spellStart"/>
      <w:r w:rsidRPr="00551765">
        <w:rPr>
          <w:b/>
          <w:bCs/>
          <w:i/>
          <w:iCs/>
          <w:sz w:val="20"/>
          <w:szCs w:val="20"/>
        </w:rPr>
        <w:t>relate</w:t>
      </w:r>
      <w:proofErr w:type="spellEnd"/>
      <w:r w:rsidRPr="00551765">
        <w:rPr>
          <w:b/>
          <w:bCs/>
          <w:i/>
          <w:iCs/>
          <w:sz w:val="20"/>
          <w:szCs w:val="20"/>
        </w:rPr>
        <w:t xml:space="preserve"> to </w:t>
      </w:r>
      <w:proofErr w:type="spellStart"/>
      <w:r w:rsidRPr="00551765">
        <w:rPr>
          <w:b/>
          <w:bCs/>
          <w:i/>
          <w:iCs/>
          <w:sz w:val="20"/>
          <w:szCs w:val="20"/>
        </w:rPr>
        <w:t>their</w:t>
      </w:r>
      <w:proofErr w:type="spellEnd"/>
      <w:r w:rsidRPr="00551765">
        <w:rPr>
          <w:b/>
          <w:bCs/>
          <w:i/>
          <w:iCs/>
          <w:sz w:val="20"/>
          <w:szCs w:val="20"/>
        </w:rPr>
        <w:t xml:space="preserve"> </w:t>
      </w:r>
      <w:proofErr w:type="spellStart"/>
      <w:r w:rsidRPr="00551765">
        <w:rPr>
          <w:b/>
          <w:bCs/>
          <w:i/>
          <w:iCs/>
          <w:sz w:val="20"/>
          <w:szCs w:val="20"/>
        </w:rPr>
        <w:t>environmental</w:t>
      </w:r>
      <w:proofErr w:type="spellEnd"/>
      <w:r w:rsidRPr="00551765">
        <w:rPr>
          <w:b/>
          <w:bCs/>
          <w:i/>
          <w:iCs/>
          <w:sz w:val="20"/>
          <w:szCs w:val="20"/>
        </w:rPr>
        <w:t xml:space="preserve"> and/or </w:t>
      </w:r>
      <w:proofErr w:type="spellStart"/>
      <w:r w:rsidRPr="00551765">
        <w:rPr>
          <w:b/>
          <w:bCs/>
          <w:i/>
          <w:iCs/>
          <w:sz w:val="20"/>
          <w:szCs w:val="20"/>
        </w:rPr>
        <w:t>social</w:t>
      </w:r>
      <w:proofErr w:type="spellEnd"/>
      <w:r w:rsidRPr="00551765">
        <w:rPr>
          <w:b/>
          <w:bCs/>
          <w:i/>
          <w:iCs/>
          <w:sz w:val="20"/>
          <w:szCs w:val="20"/>
        </w:rPr>
        <w:t xml:space="preserve"> </w:t>
      </w:r>
      <w:proofErr w:type="spellStart"/>
      <w:r w:rsidRPr="00551765">
        <w:rPr>
          <w:b/>
          <w:bCs/>
          <w:i/>
          <w:iCs/>
          <w:sz w:val="20"/>
          <w:szCs w:val="20"/>
        </w:rPr>
        <w:t>characteristics</w:t>
      </w:r>
      <w:proofErr w:type="spellEnd"/>
      <w:r w:rsidRPr="00551765">
        <w:rPr>
          <w:b/>
          <w:bCs/>
          <w:i/>
          <w:iCs/>
          <w:sz w:val="20"/>
          <w:szCs w:val="20"/>
        </w:rPr>
        <w:t xml:space="preserve"> </w:t>
      </w:r>
      <w:proofErr w:type="spellStart"/>
      <w:r w:rsidRPr="00551765">
        <w:rPr>
          <w:b/>
          <w:bCs/>
          <w:i/>
          <w:iCs/>
          <w:sz w:val="20"/>
          <w:szCs w:val="20"/>
        </w:rPr>
        <w:t>binding</w:t>
      </w:r>
      <w:proofErr w:type="spellEnd"/>
      <w:r w:rsidRPr="00551765">
        <w:rPr>
          <w:b/>
          <w:bCs/>
          <w:i/>
          <w:iCs/>
          <w:sz w:val="20"/>
          <w:szCs w:val="20"/>
        </w:rPr>
        <w:t xml:space="preserve"> </w:t>
      </w:r>
      <w:proofErr w:type="spellStart"/>
      <w:r w:rsidRPr="00551765">
        <w:rPr>
          <w:b/>
          <w:bCs/>
          <w:i/>
          <w:iCs/>
          <w:sz w:val="20"/>
          <w:szCs w:val="20"/>
        </w:rPr>
        <w:t>during</w:t>
      </w:r>
      <w:proofErr w:type="spellEnd"/>
      <w:r w:rsidRPr="00551765">
        <w:rPr>
          <w:b/>
          <w:bCs/>
          <w:i/>
          <w:iCs/>
          <w:sz w:val="20"/>
          <w:szCs w:val="20"/>
        </w:rPr>
        <w:t xml:space="preserve"> </w:t>
      </w:r>
      <w:proofErr w:type="spellStart"/>
      <w:r w:rsidRPr="00551765">
        <w:rPr>
          <w:b/>
          <w:bCs/>
          <w:i/>
          <w:iCs/>
          <w:sz w:val="20"/>
          <w:szCs w:val="20"/>
        </w:rPr>
        <w:t>the</w:t>
      </w:r>
      <w:proofErr w:type="spellEnd"/>
      <w:r w:rsidRPr="00551765">
        <w:rPr>
          <w:b/>
          <w:bCs/>
          <w:i/>
          <w:iCs/>
          <w:sz w:val="20"/>
          <w:szCs w:val="20"/>
        </w:rPr>
        <w:t xml:space="preserve"> </w:t>
      </w:r>
      <w:proofErr w:type="spellStart"/>
      <w:r w:rsidRPr="00551765">
        <w:rPr>
          <w:b/>
          <w:bCs/>
          <w:i/>
          <w:iCs/>
          <w:sz w:val="20"/>
          <w:szCs w:val="20"/>
        </w:rPr>
        <w:t>whole</w:t>
      </w:r>
      <w:proofErr w:type="spellEnd"/>
      <w:r w:rsidRPr="00551765">
        <w:rPr>
          <w:b/>
          <w:bCs/>
          <w:i/>
          <w:iCs/>
          <w:sz w:val="20"/>
          <w:szCs w:val="20"/>
        </w:rPr>
        <w:t xml:space="preserve"> holding </w:t>
      </w:r>
      <w:proofErr w:type="spellStart"/>
      <w:r w:rsidRPr="00551765">
        <w:rPr>
          <w:b/>
          <w:bCs/>
          <w:i/>
          <w:iCs/>
          <w:sz w:val="20"/>
          <w:szCs w:val="20"/>
        </w:rPr>
        <w:t>period</w:t>
      </w:r>
      <w:proofErr w:type="spellEnd"/>
      <w:r w:rsidRPr="00551765">
        <w:rPr>
          <w:b/>
          <w:bCs/>
          <w:i/>
          <w:iCs/>
          <w:sz w:val="20"/>
          <w:szCs w:val="20"/>
        </w:rPr>
        <w:t xml:space="preserve"> and </w:t>
      </w:r>
      <w:proofErr w:type="spellStart"/>
      <w:r w:rsidRPr="00551765">
        <w:rPr>
          <w:b/>
          <w:bCs/>
          <w:i/>
          <w:iCs/>
          <w:sz w:val="20"/>
          <w:szCs w:val="20"/>
        </w:rPr>
        <w:t>which</w:t>
      </w:r>
      <w:proofErr w:type="spellEnd"/>
      <w:r w:rsidRPr="00551765">
        <w:rPr>
          <w:b/>
          <w:bCs/>
          <w:i/>
          <w:iCs/>
          <w:sz w:val="20"/>
          <w:szCs w:val="20"/>
        </w:rPr>
        <w:t xml:space="preserve"> are </w:t>
      </w:r>
      <w:proofErr w:type="spellStart"/>
      <w:r w:rsidRPr="00551765">
        <w:rPr>
          <w:b/>
          <w:bCs/>
          <w:i/>
          <w:iCs/>
          <w:sz w:val="20"/>
          <w:szCs w:val="20"/>
        </w:rPr>
        <w:t>used</w:t>
      </w:r>
      <w:proofErr w:type="spellEnd"/>
      <w:r w:rsidRPr="00551765">
        <w:rPr>
          <w:b/>
          <w:bCs/>
          <w:i/>
          <w:iCs/>
          <w:sz w:val="20"/>
          <w:szCs w:val="20"/>
        </w:rPr>
        <w:t xml:space="preserve"> </w:t>
      </w:r>
      <w:proofErr w:type="spellStart"/>
      <w:r w:rsidRPr="00551765">
        <w:rPr>
          <w:b/>
          <w:bCs/>
          <w:i/>
          <w:iCs/>
          <w:sz w:val="20"/>
          <w:szCs w:val="20"/>
        </w:rPr>
        <w:t>for</w:t>
      </w:r>
      <w:proofErr w:type="spellEnd"/>
      <w:r w:rsidRPr="00551765">
        <w:rPr>
          <w:b/>
          <w:bCs/>
          <w:i/>
          <w:iCs/>
          <w:sz w:val="20"/>
          <w:szCs w:val="20"/>
        </w:rPr>
        <w:t xml:space="preserve"> </w:t>
      </w:r>
      <w:proofErr w:type="spellStart"/>
      <w:r w:rsidRPr="00551765">
        <w:rPr>
          <w:b/>
          <w:bCs/>
          <w:i/>
          <w:iCs/>
          <w:sz w:val="20"/>
          <w:szCs w:val="20"/>
        </w:rPr>
        <w:t>the</w:t>
      </w:r>
      <w:proofErr w:type="spellEnd"/>
      <w:r w:rsidRPr="00551765">
        <w:rPr>
          <w:b/>
          <w:bCs/>
          <w:i/>
          <w:iCs/>
          <w:sz w:val="20"/>
          <w:szCs w:val="20"/>
        </w:rPr>
        <w:t xml:space="preserve"> </w:t>
      </w:r>
      <w:proofErr w:type="spellStart"/>
      <w:r w:rsidRPr="00551765">
        <w:rPr>
          <w:b/>
          <w:bCs/>
          <w:i/>
          <w:iCs/>
          <w:sz w:val="20"/>
          <w:szCs w:val="20"/>
        </w:rPr>
        <w:t>description</w:t>
      </w:r>
      <w:proofErr w:type="spellEnd"/>
      <w:r w:rsidRPr="00551765">
        <w:rPr>
          <w:b/>
          <w:bCs/>
          <w:i/>
          <w:iCs/>
          <w:sz w:val="20"/>
          <w:szCs w:val="20"/>
        </w:rPr>
        <w:t xml:space="preserve"> of </w:t>
      </w:r>
      <w:proofErr w:type="spellStart"/>
      <w:r w:rsidRPr="00551765">
        <w:rPr>
          <w:b/>
          <w:bCs/>
          <w:i/>
          <w:iCs/>
          <w:sz w:val="20"/>
          <w:szCs w:val="20"/>
        </w:rPr>
        <w:t>the</w:t>
      </w:r>
      <w:proofErr w:type="spellEnd"/>
      <w:r w:rsidRPr="00551765">
        <w:rPr>
          <w:b/>
          <w:bCs/>
          <w:i/>
          <w:iCs/>
          <w:sz w:val="20"/>
          <w:szCs w:val="20"/>
        </w:rPr>
        <w:t xml:space="preserve"> </w:t>
      </w:r>
      <w:proofErr w:type="spellStart"/>
      <w:r w:rsidRPr="00551765">
        <w:rPr>
          <w:b/>
          <w:bCs/>
          <w:i/>
          <w:iCs/>
          <w:sz w:val="20"/>
          <w:szCs w:val="20"/>
        </w:rPr>
        <w:t>extent</w:t>
      </w:r>
      <w:proofErr w:type="spellEnd"/>
      <w:r w:rsidRPr="00551765">
        <w:rPr>
          <w:b/>
          <w:bCs/>
          <w:i/>
          <w:iCs/>
          <w:sz w:val="20"/>
          <w:szCs w:val="20"/>
        </w:rPr>
        <w:t xml:space="preserve"> to </w:t>
      </w:r>
      <w:proofErr w:type="spellStart"/>
      <w:r w:rsidRPr="00551765">
        <w:rPr>
          <w:b/>
          <w:bCs/>
          <w:i/>
          <w:iCs/>
          <w:sz w:val="20"/>
          <w:szCs w:val="20"/>
        </w:rPr>
        <w:t>which</w:t>
      </w:r>
      <w:proofErr w:type="spellEnd"/>
      <w:r w:rsidRPr="00551765">
        <w:rPr>
          <w:b/>
          <w:bCs/>
          <w:i/>
          <w:iCs/>
          <w:sz w:val="20"/>
          <w:szCs w:val="20"/>
        </w:rPr>
        <w:t xml:space="preserve"> </w:t>
      </w:r>
      <w:proofErr w:type="spellStart"/>
      <w:r w:rsidRPr="00551765">
        <w:rPr>
          <w:b/>
          <w:bCs/>
          <w:i/>
          <w:iCs/>
          <w:sz w:val="20"/>
          <w:szCs w:val="20"/>
        </w:rPr>
        <w:t>environmental</w:t>
      </w:r>
      <w:proofErr w:type="spellEnd"/>
      <w:r w:rsidRPr="00551765">
        <w:rPr>
          <w:b/>
          <w:bCs/>
          <w:i/>
          <w:iCs/>
          <w:sz w:val="20"/>
          <w:szCs w:val="20"/>
        </w:rPr>
        <w:t xml:space="preserve"> or </w:t>
      </w:r>
      <w:proofErr w:type="spellStart"/>
      <w:r w:rsidRPr="00551765">
        <w:rPr>
          <w:b/>
          <w:bCs/>
          <w:i/>
          <w:iCs/>
          <w:sz w:val="20"/>
          <w:szCs w:val="20"/>
        </w:rPr>
        <w:t>social</w:t>
      </w:r>
      <w:proofErr w:type="spellEnd"/>
      <w:r w:rsidRPr="00551765">
        <w:rPr>
          <w:b/>
          <w:bCs/>
          <w:i/>
          <w:iCs/>
          <w:sz w:val="20"/>
          <w:szCs w:val="20"/>
        </w:rPr>
        <w:t xml:space="preserve"> </w:t>
      </w:r>
      <w:proofErr w:type="spellStart"/>
      <w:r w:rsidRPr="00551765">
        <w:rPr>
          <w:b/>
          <w:bCs/>
          <w:i/>
          <w:iCs/>
          <w:sz w:val="20"/>
          <w:szCs w:val="20"/>
        </w:rPr>
        <w:t>characteristics</w:t>
      </w:r>
      <w:proofErr w:type="spellEnd"/>
      <w:r w:rsidRPr="00551765">
        <w:rPr>
          <w:b/>
          <w:bCs/>
          <w:i/>
          <w:iCs/>
          <w:sz w:val="20"/>
          <w:szCs w:val="20"/>
        </w:rPr>
        <w:t xml:space="preserve"> are met, as </w:t>
      </w:r>
      <w:proofErr w:type="spellStart"/>
      <w:r w:rsidRPr="00551765">
        <w:rPr>
          <w:b/>
          <w:bCs/>
          <w:i/>
          <w:iCs/>
          <w:sz w:val="20"/>
          <w:szCs w:val="20"/>
        </w:rPr>
        <w:t>referred</w:t>
      </w:r>
      <w:proofErr w:type="spellEnd"/>
      <w:r w:rsidRPr="00551765">
        <w:rPr>
          <w:b/>
          <w:bCs/>
          <w:i/>
          <w:iCs/>
          <w:sz w:val="20"/>
          <w:szCs w:val="20"/>
        </w:rPr>
        <w:t xml:space="preserve"> to in point (a) of </w:t>
      </w:r>
      <w:proofErr w:type="spellStart"/>
      <w:r w:rsidRPr="00551765">
        <w:rPr>
          <w:b/>
          <w:bCs/>
          <w:i/>
          <w:iCs/>
          <w:sz w:val="20"/>
          <w:szCs w:val="20"/>
        </w:rPr>
        <w:t>Article</w:t>
      </w:r>
      <w:proofErr w:type="spellEnd"/>
      <w:r w:rsidRPr="00551765">
        <w:rPr>
          <w:b/>
          <w:bCs/>
          <w:i/>
          <w:iCs/>
          <w:sz w:val="20"/>
          <w:szCs w:val="20"/>
        </w:rPr>
        <w:t xml:space="preserve"> 11(1) of </w:t>
      </w:r>
      <w:proofErr w:type="spellStart"/>
      <w:r w:rsidRPr="00551765">
        <w:rPr>
          <w:b/>
          <w:bCs/>
          <w:i/>
          <w:iCs/>
          <w:sz w:val="20"/>
          <w:szCs w:val="20"/>
        </w:rPr>
        <w:t>Regulation</w:t>
      </w:r>
      <w:proofErr w:type="spellEnd"/>
      <w:r w:rsidRPr="00551765">
        <w:rPr>
          <w:b/>
          <w:bCs/>
          <w:i/>
          <w:iCs/>
          <w:sz w:val="20"/>
          <w:szCs w:val="20"/>
        </w:rPr>
        <w:t xml:space="preserve"> (EU) 2019/2088...“ Ak teda produkt zohľadňuje určité ESG kritériá v rámci investičnej politiky a o tejto investičnej politike informuje v súlade s článkom 6 ods. 1 SFDR, ale zároveň platí, že táto investičná politika nie je zahrnutá do zmluvnej dokumentácie (napr. do štatútu fondu) a nie je tak záväzná počas doby trvania produktu, nejde o produkt podľa článku 8 SFDR?</w:t>
      </w:r>
    </w:p>
    <w:p w14:paraId="241258AA" w14:textId="29E05207" w:rsidR="000F2B84" w:rsidRDefault="000F2B84" w:rsidP="0091030C">
      <w:pPr>
        <w:pStyle w:val="Odsekzoznamu"/>
        <w:spacing w:after="160"/>
        <w:ind w:left="426"/>
        <w:contextualSpacing/>
        <w:jc w:val="both"/>
        <w:rPr>
          <w:sz w:val="20"/>
          <w:szCs w:val="20"/>
        </w:rPr>
      </w:pPr>
    </w:p>
    <w:p w14:paraId="1DB7B003" w14:textId="2AE811EC" w:rsidR="00551765" w:rsidRDefault="00551765" w:rsidP="0091030C">
      <w:pPr>
        <w:pStyle w:val="Odsekzoznamu"/>
        <w:spacing w:after="160"/>
        <w:ind w:left="426"/>
        <w:contextualSpacing/>
        <w:jc w:val="both"/>
        <w:rPr>
          <w:sz w:val="20"/>
          <w:szCs w:val="20"/>
        </w:rPr>
      </w:pPr>
      <w:r>
        <w:rPr>
          <w:sz w:val="20"/>
          <w:szCs w:val="20"/>
        </w:rPr>
        <w:t>Túto otázku prediskutuje NBS s členskými poisťovňami na jeseň 2022.</w:t>
      </w:r>
    </w:p>
    <w:p w14:paraId="349B06B7" w14:textId="77777777" w:rsidR="00551765" w:rsidRDefault="00551765" w:rsidP="0091030C">
      <w:pPr>
        <w:pStyle w:val="Odsekzoznamu"/>
        <w:spacing w:after="160"/>
        <w:ind w:left="426"/>
        <w:contextualSpacing/>
        <w:jc w:val="both"/>
        <w:rPr>
          <w:sz w:val="20"/>
          <w:szCs w:val="20"/>
        </w:rPr>
      </w:pPr>
    </w:p>
    <w:p w14:paraId="67589703" w14:textId="1E5F8623" w:rsidR="000F2B84" w:rsidRPr="00551765" w:rsidRDefault="000F2B84" w:rsidP="0091030C">
      <w:pPr>
        <w:pStyle w:val="Odsekzoznamu"/>
        <w:numPr>
          <w:ilvl w:val="0"/>
          <w:numId w:val="1"/>
        </w:numPr>
        <w:spacing w:after="160"/>
        <w:ind w:left="426" w:hanging="426"/>
        <w:contextualSpacing/>
        <w:jc w:val="both"/>
        <w:rPr>
          <w:b/>
          <w:bCs/>
          <w:i/>
          <w:iCs/>
          <w:sz w:val="20"/>
          <w:szCs w:val="20"/>
        </w:rPr>
      </w:pPr>
      <w:r w:rsidRPr="00551765">
        <w:rPr>
          <w:b/>
          <w:bCs/>
          <w:i/>
          <w:iCs/>
          <w:sz w:val="20"/>
          <w:szCs w:val="20"/>
        </w:rPr>
        <w:t>Pravidelné správy - Článok 11 SFDR o pravidelných správach odkazuje len na články 8 a 9 SFDR.</w:t>
      </w:r>
    </w:p>
    <w:p w14:paraId="4CA63F88" w14:textId="77777777" w:rsidR="000F2B84" w:rsidRPr="00551765" w:rsidRDefault="000F2B84" w:rsidP="0091030C">
      <w:pPr>
        <w:pStyle w:val="Odsekzoznamu"/>
        <w:spacing w:after="160"/>
        <w:ind w:left="426"/>
        <w:contextualSpacing/>
        <w:jc w:val="both"/>
        <w:rPr>
          <w:b/>
          <w:bCs/>
          <w:i/>
          <w:iCs/>
          <w:sz w:val="20"/>
          <w:szCs w:val="20"/>
        </w:rPr>
      </w:pPr>
    </w:p>
    <w:p w14:paraId="25E8F8A6" w14:textId="09C7A4CA" w:rsidR="00BB3C65" w:rsidRDefault="000F2B84" w:rsidP="0091030C">
      <w:pPr>
        <w:pStyle w:val="Odsekzoznamu"/>
        <w:spacing w:after="160"/>
        <w:ind w:left="426"/>
        <w:contextualSpacing/>
        <w:jc w:val="both"/>
        <w:rPr>
          <w:b/>
          <w:bCs/>
          <w:i/>
          <w:iCs/>
          <w:sz w:val="20"/>
          <w:szCs w:val="20"/>
        </w:rPr>
      </w:pPr>
      <w:r w:rsidRPr="00551765">
        <w:rPr>
          <w:b/>
          <w:bCs/>
          <w:i/>
          <w:iCs/>
          <w:sz w:val="20"/>
          <w:szCs w:val="20"/>
        </w:rPr>
        <w:t xml:space="preserve">Otázka: Znamená to, že ak finančná inštitúcia neponúka produkty spadajúce pod články 8 a 9 SFDR nariadenia, SFDR nevyžaduje v pravidelných správach žiadnu špeciálnu informáciu? Toto je dôležité najmä vo vzťahu k neaktívnym produktom, kde klient nedostáva predzmluvnú informáciu obdobnú tej, ktorá sa uplatňuje pri nových obchodoch, </w:t>
      </w:r>
      <w:proofErr w:type="spellStart"/>
      <w:r w:rsidRPr="00551765">
        <w:rPr>
          <w:b/>
          <w:bCs/>
          <w:i/>
          <w:iCs/>
          <w:sz w:val="20"/>
          <w:szCs w:val="20"/>
        </w:rPr>
        <w:t>t.j</w:t>
      </w:r>
      <w:proofErr w:type="spellEnd"/>
      <w:r w:rsidRPr="00551765">
        <w:rPr>
          <w:b/>
          <w:bCs/>
          <w:i/>
          <w:iCs/>
          <w:sz w:val="20"/>
          <w:szCs w:val="20"/>
        </w:rPr>
        <w:t xml:space="preserve">. v predzmluvnej fáze. Ak staré portfóliá obsahujú len iné ako zelené produkty, klienti môžu dostať aspoň informáciu podľa článku 7 nariadenia o taxonómii (viď vyššie). Má sa článok 11 odsek 2 SFDR aplikovať primerane – takáto informácia môže byť súčasťou pravidelnej správy, ale je otázne, či ide o povinnosť (mala by nepriaznivý </w:t>
      </w:r>
      <w:proofErr w:type="spellStart"/>
      <w:r w:rsidRPr="00551765">
        <w:rPr>
          <w:b/>
          <w:bCs/>
          <w:i/>
          <w:iCs/>
          <w:sz w:val="20"/>
          <w:szCs w:val="20"/>
        </w:rPr>
        <w:t>reputačný</w:t>
      </w:r>
      <w:proofErr w:type="spellEnd"/>
      <w:r w:rsidRPr="00551765">
        <w:rPr>
          <w:b/>
          <w:bCs/>
          <w:i/>
          <w:iCs/>
          <w:sz w:val="20"/>
          <w:szCs w:val="20"/>
        </w:rPr>
        <w:t xml:space="preserve"> efekt najmä na tých poskytovateľov finančných služieb, ktorým sa už neoplatí investovať do vývoja starého portfólia)?   </w:t>
      </w:r>
    </w:p>
    <w:p w14:paraId="4B0985E4" w14:textId="4762519F" w:rsidR="00551765" w:rsidRDefault="00551765" w:rsidP="0091030C">
      <w:pPr>
        <w:pStyle w:val="Odsekzoznamu"/>
        <w:spacing w:after="160"/>
        <w:ind w:left="426"/>
        <w:contextualSpacing/>
        <w:jc w:val="both"/>
        <w:rPr>
          <w:b/>
          <w:bCs/>
          <w:i/>
          <w:iCs/>
          <w:sz w:val="20"/>
          <w:szCs w:val="20"/>
        </w:rPr>
      </w:pPr>
    </w:p>
    <w:p w14:paraId="21E219C7" w14:textId="001735B7" w:rsidR="00551765" w:rsidRPr="00551765" w:rsidRDefault="00185355" w:rsidP="0091030C">
      <w:pPr>
        <w:pStyle w:val="Odsekzoznamu"/>
        <w:spacing w:after="160"/>
        <w:ind w:left="426"/>
        <w:contextualSpacing/>
        <w:jc w:val="both"/>
        <w:rPr>
          <w:sz w:val="20"/>
          <w:szCs w:val="20"/>
        </w:rPr>
      </w:pPr>
      <w:r>
        <w:rPr>
          <w:sz w:val="20"/>
          <w:szCs w:val="20"/>
        </w:rPr>
        <w:t xml:space="preserve">Táto otázka bola súčasťou otázok položených EK, </w:t>
      </w:r>
      <w:r w:rsidR="00A2719F">
        <w:rPr>
          <w:sz w:val="20"/>
          <w:szCs w:val="20"/>
        </w:rPr>
        <w:t>je potrebné počkať na odpoveď.</w:t>
      </w:r>
    </w:p>
    <w:p w14:paraId="5B34F4D2" w14:textId="77777777" w:rsidR="00BB3C65" w:rsidRDefault="00BB3C65" w:rsidP="0091030C">
      <w:pPr>
        <w:pStyle w:val="Odsekzoznamu"/>
        <w:spacing w:after="160"/>
        <w:ind w:left="426"/>
        <w:contextualSpacing/>
        <w:jc w:val="both"/>
        <w:rPr>
          <w:sz w:val="20"/>
          <w:szCs w:val="20"/>
        </w:rPr>
      </w:pPr>
    </w:p>
    <w:p w14:paraId="19A10484" w14:textId="77777777" w:rsidR="00BB3C65" w:rsidRPr="00A2719F" w:rsidRDefault="00BB3C65" w:rsidP="0091030C">
      <w:pPr>
        <w:pStyle w:val="Odsekzoznamu"/>
        <w:numPr>
          <w:ilvl w:val="0"/>
          <w:numId w:val="1"/>
        </w:numPr>
        <w:spacing w:after="160"/>
        <w:ind w:left="426" w:hanging="426"/>
        <w:contextualSpacing/>
        <w:jc w:val="both"/>
        <w:rPr>
          <w:b/>
          <w:bCs/>
          <w:sz w:val="20"/>
          <w:szCs w:val="20"/>
        </w:rPr>
      </w:pPr>
      <w:r w:rsidRPr="00A2719F">
        <w:rPr>
          <w:b/>
          <w:bCs/>
          <w:sz w:val="20"/>
          <w:szCs w:val="20"/>
        </w:rPr>
        <w:t xml:space="preserve">V našich stratégiách máme niekoľko fondov klasifikovaných podľa čl. 8 SFDR. Podiel týchto fondov je max. 20 % - môžeme už takýto produkt považovať za „svetlozelený?“ Je toto plne na uvážení poisťovne? Neplánuje NBS nejaké usmernenie v tejto veci? Tiež máme produkty, v ktorých skladba fondov a ich podiely v jednotlivých líniách môžu byť v priebehu času menené. Podiel svetlozeleného fondu sa mení napr. od 7 do 20 %. Ako postupovať v tomto prípade? </w:t>
      </w:r>
    </w:p>
    <w:p w14:paraId="20E01E66" w14:textId="513708D4" w:rsidR="000F2B84" w:rsidRPr="000F2B84" w:rsidRDefault="000F2B84" w:rsidP="0091030C">
      <w:pPr>
        <w:pStyle w:val="Odsekzoznamu"/>
        <w:spacing w:after="160"/>
        <w:ind w:left="426"/>
        <w:contextualSpacing/>
        <w:jc w:val="both"/>
        <w:rPr>
          <w:sz w:val="20"/>
          <w:szCs w:val="20"/>
        </w:rPr>
      </w:pPr>
    </w:p>
    <w:p w14:paraId="5A6637A7" w14:textId="7452B5C1" w:rsidR="000F2B84" w:rsidRDefault="00EA5C9D" w:rsidP="0091030C">
      <w:pPr>
        <w:pStyle w:val="Odsekzoznamu"/>
        <w:spacing w:after="160"/>
        <w:ind w:left="426"/>
        <w:contextualSpacing/>
        <w:jc w:val="both"/>
        <w:rPr>
          <w:sz w:val="20"/>
          <w:szCs w:val="20"/>
        </w:rPr>
      </w:pPr>
      <w:proofErr w:type="spellStart"/>
      <w:r>
        <w:rPr>
          <w:sz w:val="20"/>
          <w:szCs w:val="20"/>
        </w:rPr>
        <w:t>Kritériovanie</w:t>
      </w:r>
      <w:proofErr w:type="spellEnd"/>
      <w:r>
        <w:rPr>
          <w:sz w:val="20"/>
          <w:szCs w:val="20"/>
        </w:rPr>
        <w:t xml:space="preserve"> je na poisťovni. NBS k tejto otázke neplánuje vydať usmernenie. Odporúča poisťovniam pozrieť dokument </w:t>
      </w:r>
      <w:proofErr w:type="spellStart"/>
      <w:r w:rsidRPr="00EA5C9D">
        <w:rPr>
          <w:sz w:val="20"/>
          <w:szCs w:val="20"/>
        </w:rPr>
        <w:t>Question</w:t>
      </w:r>
      <w:proofErr w:type="spellEnd"/>
      <w:r w:rsidRPr="00EA5C9D">
        <w:rPr>
          <w:sz w:val="20"/>
          <w:szCs w:val="20"/>
        </w:rPr>
        <w:t xml:space="preserve"> </w:t>
      </w:r>
      <w:proofErr w:type="spellStart"/>
      <w:r w:rsidRPr="00EA5C9D">
        <w:rPr>
          <w:sz w:val="20"/>
          <w:szCs w:val="20"/>
        </w:rPr>
        <w:t>related</w:t>
      </w:r>
      <w:proofErr w:type="spellEnd"/>
      <w:r w:rsidRPr="00EA5C9D">
        <w:rPr>
          <w:sz w:val="20"/>
          <w:szCs w:val="20"/>
        </w:rPr>
        <w:t xml:space="preserve"> to </w:t>
      </w:r>
      <w:proofErr w:type="spellStart"/>
      <w:r w:rsidRPr="00EA5C9D">
        <w:rPr>
          <w:sz w:val="20"/>
          <w:szCs w:val="20"/>
        </w:rPr>
        <w:t>Regulation</w:t>
      </w:r>
      <w:proofErr w:type="spellEnd"/>
      <w:r w:rsidRPr="00EA5C9D">
        <w:rPr>
          <w:sz w:val="20"/>
          <w:szCs w:val="20"/>
        </w:rPr>
        <w:t xml:space="preserve"> (EU) 2019/2088 of </w:t>
      </w:r>
      <w:proofErr w:type="spellStart"/>
      <w:r w:rsidRPr="00EA5C9D">
        <w:rPr>
          <w:sz w:val="20"/>
          <w:szCs w:val="20"/>
        </w:rPr>
        <w:t>the</w:t>
      </w:r>
      <w:proofErr w:type="spellEnd"/>
      <w:r w:rsidRPr="00EA5C9D">
        <w:rPr>
          <w:sz w:val="20"/>
          <w:szCs w:val="20"/>
        </w:rPr>
        <w:t xml:space="preserve"> </w:t>
      </w:r>
      <w:proofErr w:type="spellStart"/>
      <w:r w:rsidRPr="00EA5C9D">
        <w:rPr>
          <w:sz w:val="20"/>
          <w:szCs w:val="20"/>
        </w:rPr>
        <w:t>European</w:t>
      </w:r>
      <w:proofErr w:type="spellEnd"/>
      <w:r w:rsidRPr="00EA5C9D">
        <w:rPr>
          <w:sz w:val="20"/>
          <w:szCs w:val="20"/>
        </w:rPr>
        <w:t xml:space="preserve"> </w:t>
      </w:r>
      <w:proofErr w:type="spellStart"/>
      <w:r w:rsidRPr="00EA5C9D">
        <w:rPr>
          <w:sz w:val="20"/>
          <w:szCs w:val="20"/>
        </w:rPr>
        <w:t>Parliament</w:t>
      </w:r>
      <w:proofErr w:type="spellEnd"/>
      <w:r w:rsidRPr="00EA5C9D">
        <w:rPr>
          <w:sz w:val="20"/>
          <w:szCs w:val="20"/>
        </w:rPr>
        <w:t xml:space="preserve"> and of </w:t>
      </w:r>
      <w:proofErr w:type="spellStart"/>
      <w:r w:rsidRPr="00EA5C9D">
        <w:rPr>
          <w:sz w:val="20"/>
          <w:szCs w:val="20"/>
        </w:rPr>
        <w:t>the</w:t>
      </w:r>
      <w:proofErr w:type="spellEnd"/>
      <w:r w:rsidRPr="00EA5C9D">
        <w:rPr>
          <w:sz w:val="20"/>
          <w:szCs w:val="20"/>
        </w:rPr>
        <w:t xml:space="preserve"> </w:t>
      </w:r>
      <w:proofErr w:type="spellStart"/>
      <w:r w:rsidRPr="00EA5C9D">
        <w:rPr>
          <w:sz w:val="20"/>
          <w:szCs w:val="20"/>
        </w:rPr>
        <w:t>Council</w:t>
      </w:r>
      <w:proofErr w:type="spellEnd"/>
      <w:r w:rsidRPr="00EA5C9D">
        <w:rPr>
          <w:sz w:val="20"/>
          <w:szCs w:val="20"/>
        </w:rPr>
        <w:t xml:space="preserve"> of 27 November 2019 on </w:t>
      </w:r>
      <w:proofErr w:type="spellStart"/>
      <w:r w:rsidRPr="00EA5C9D">
        <w:rPr>
          <w:sz w:val="20"/>
          <w:szCs w:val="20"/>
        </w:rPr>
        <w:t>sustainability‐related</w:t>
      </w:r>
      <w:proofErr w:type="spellEnd"/>
      <w:r w:rsidRPr="00EA5C9D">
        <w:rPr>
          <w:sz w:val="20"/>
          <w:szCs w:val="20"/>
        </w:rPr>
        <w:t xml:space="preserve"> </w:t>
      </w:r>
      <w:proofErr w:type="spellStart"/>
      <w:r w:rsidRPr="00EA5C9D">
        <w:rPr>
          <w:sz w:val="20"/>
          <w:szCs w:val="20"/>
        </w:rPr>
        <w:t>disclosures</w:t>
      </w:r>
      <w:proofErr w:type="spellEnd"/>
      <w:r w:rsidRPr="00EA5C9D">
        <w:rPr>
          <w:sz w:val="20"/>
          <w:szCs w:val="20"/>
        </w:rPr>
        <w:t xml:space="preserve"> in </w:t>
      </w:r>
      <w:proofErr w:type="spellStart"/>
      <w:r w:rsidRPr="00EA5C9D">
        <w:rPr>
          <w:sz w:val="20"/>
          <w:szCs w:val="20"/>
        </w:rPr>
        <w:t>the</w:t>
      </w:r>
      <w:proofErr w:type="spellEnd"/>
      <w:r w:rsidRPr="00EA5C9D">
        <w:rPr>
          <w:sz w:val="20"/>
          <w:szCs w:val="20"/>
        </w:rPr>
        <w:t xml:space="preserve"> </w:t>
      </w:r>
      <w:proofErr w:type="spellStart"/>
      <w:r w:rsidRPr="00EA5C9D">
        <w:rPr>
          <w:sz w:val="20"/>
          <w:szCs w:val="20"/>
        </w:rPr>
        <w:t>financial</w:t>
      </w:r>
      <w:proofErr w:type="spellEnd"/>
      <w:r w:rsidRPr="00EA5C9D">
        <w:rPr>
          <w:sz w:val="20"/>
          <w:szCs w:val="20"/>
        </w:rPr>
        <w:t xml:space="preserve"> </w:t>
      </w:r>
      <w:proofErr w:type="spellStart"/>
      <w:r w:rsidRPr="00EA5C9D">
        <w:rPr>
          <w:sz w:val="20"/>
          <w:szCs w:val="20"/>
        </w:rPr>
        <w:t>services</w:t>
      </w:r>
      <w:proofErr w:type="spellEnd"/>
      <w:r w:rsidRPr="00EA5C9D">
        <w:rPr>
          <w:sz w:val="20"/>
          <w:szCs w:val="20"/>
        </w:rPr>
        <w:t xml:space="preserve"> </w:t>
      </w:r>
      <w:proofErr w:type="spellStart"/>
      <w:r w:rsidRPr="00EA5C9D">
        <w:rPr>
          <w:sz w:val="20"/>
          <w:szCs w:val="20"/>
        </w:rPr>
        <w:t>sector</w:t>
      </w:r>
      <w:proofErr w:type="spellEnd"/>
      <w:r w:rsidRPr="00EA5C9D">
        <w:rPr>
          <w:sz w:val="20"/>
          <w:szCs w:val="20"/>
        </w:rPr>
        <w:t xml:space="preserve"> (</w:t>
      </w:r>
      <w:proofErr w:type="spellStart"/>
      <w:r w:rsidRPr="00EA5C9D">
        <w:rPr>
          <w:sz w:val="20"/>
          <w:szCs w:val="20"/>
        </w:rPr>
        <w:t>Sustainable</w:t>
      </w:r>
      <w:proofErr w:type="spellEnd"/>
      <w:r w:rsidRPr="00EA5C9D">
        <w:rPr>
          <w:sz w:val="20"/>
          <w:szCs w:val="20"/>
        </w:rPr>
        <w:t xml:space="preserve"> </w:t>
      </w:r>
      <w:proofErr w:type="spellStart"/>
      <w:r w:rsidRPr="00EA5C9D">
        <w:rPr>
          <w:sz w:val="20"/>
          <w:szCs w:val="20"/>
        </w:rPr>
        <w:t>Finance</w:t>
      </w:r>
      <w:proofErr w:type="spellEnd"/>
      <w:r w:rsidRPr="00EA5C9D">
        <w:rPr>
          <w:sz w:val="20"/>
          <w:szCs w:val="20"/>
        </w:rPr>
        <w:t xml:space="preserve"> </w:t>
      </w:r>
      <w:proofErr w:type="spellStart"/>
      <w:r w:rsidRPr="00EA5C9D">
        <w:rPr>
          <w:sz w:val="20"/>
          <w:szCs w:val="20"/>
        </w:rPr>
        <w:t>Disclosure</w:t>
      </w:r>
      <w:proofErr w:type="spellEnd"/>
      <w:r w:rsidRPr="00EA5C9D">
        <w:rPr>
          <w:sz w:val="20"/>
          <w:szCs w:val="20"/>
        </w:rPr>
        <w:t xml:space="preserve"> </w:t>
      </w:r>
      <w:proofErr w:type="spellStart"/>
      <w:r w:rsidRPr="00EA5C9D">
        <w:rPr>
          <w:sz w:val="20"/>
          <w:szCs w:val="20"/>
        </w:rPr>
        <w:t>Regulation</w:t>
      </w:r>
      <w:proofErr w:type="spellEnd"/>
      <w:r w:rsidRPr="00EA5C9D">
        <w:rPr>
          <w:sz w:val="20"/>
          <w:szCs w:val="20"/>
        </w:rPr>
        <w:t xml:space="preserve"> 2019/2088)</w:t>
      </w:r>
      <w:r>
        <w:rPr>
          <w:sz w:val="20"/>
          <w:szCs w:val="20"/>
        </w:rPr>
        <w:t>.</w:t>
      </w:r>
    </w:p>
    <w:p w14:paraId="7F39A5A0" w14:textId="55645122" w:rsidR="00BE53D2" w:rsidRPr="00F701E6" w:rsidRDefault="00F701E6" w:rsidP="0091030C">
      <w:pPr>
        <w:spacing w:line="240" w:lineRule="auto"/>
        <w:jc w:val="both"/>
        <w:rPr>
          <w:b/>
          <w:bCs/>
          <w:sz w:val="20"/>
          <w:szCs w:val="20"/>
        </w:rPr>
      </w:pPr>
      <w:r w:rsidRPr="00F701E6">
        <w:rPr>
          <w:b/>
          <w:bCs/>
          <w:sz w:val="20"/>
          <w:szCs w:val="20"/>
        </w:rPr>
        <w:t>Produkty s ukončeným predajom</w:t>
      </w:r>
    </w:p>
    <w:p w14:paraId="07AAFF36" w14:textId="77777777" w:rsidR="00F701E6" w:rsidRPr="00EA5C9D" w:rsidRDefault="00F701E6" w:rsidP="0091030C">
      <w:pPr>
        <w:pStyle w:val="Odsekzoznamu"/>
        <w:numPr>
          <w:ilvl w:val="0"/>
          <w:numId w:val="1"/>
        </w:numPr>
        <w:spacing w:after="160"/>
        <w:ind w:left="426" w:hanging="426"/>
        <w:contextualSpacing/>
        <w:jc w:val="both"/>
        <w:rPr>
          <w:b/>
          <w:bCs/>
          <w:i/>
          <w:iCs/>
          <w:sz w:val="20"/>
          <w:szCs w:val="20"/>
        </w:rPr>
      </w:pPr>
      <w:r w:rsidRPr="00EA5C9D">
        <w:rPr>
          <w:b/>
          <w:bCs/>
          <w:i/>
          <w:iCs/>
          <w:sz w:val="20"/>
          <w:szCs w:val="20"/>
        </w:rPr>
        <w:t xml:space="preserve">Národná banka Slovenska sa vyjadrila, že „Povinnosti v súvislosti s produktmi s ukončeným predajom majú poisťovne len ohľadne pravidelných správ.“. Verejne dostupný dokument obsahujúci text RTS jc_2021_03_joint_esas_final_report_on_rts_under_sfdr.pdf ustanovuje nasledovné: </w:t>
      </w:r>
      <w:proofErr w:type="spellStart"/>
      <w:r w:rsidRPr="00EA5C9D">
        <w:rPr>
          <w:b/>
          <w:bCs/>
          <w:i/>
          <w:iCs/>
          <w:sz w:val="20"/>
          <w:szCs w:val="20"/>
        </w:rPr>
        <w:t>Some</w:t>
      </w:r>
      <w:proofErr w:type="spellEnd"/>
      <w:r w:rsidRPr="00EA5C9D">
        <w:rPr>
          <w:b/>
          <w:bCs/>
          <w:i/>
          <w:iCs/>
          <w:sz w:val="20"/>
          <w:szCs w:val="20"/>
        </w:rPr>
        <w:t xml:space="preserve"> </w:t>
      </w:r>
      <w:proofErr w:type="spellStart"/>
      <w:r w:rsidRPr="00EA5C9D">
        <w:rPr>
          <w:b/>
          <w:bCs/>
          <w:i/>
          <w:iCs/>
          <w:sz w:val="20"/>
          <w:szCs w:val="20"/>
        </w:rPr>
        <w:t>respondents</w:t>
      </w:r>
      <w:proofErr w:type="spellEnd"/>
      <w:r w:rsidRPr="00EA5C9D">
        <w:rPr>
          <w:b/>
          <w:bCs/>
          <w:i/>
          <w:iCs/>
          <w:sz w:val="20"/>
          <w:szCs w:val="20"/>
        </w:rPr>
        <w:t xml:space="preserve"> </w:t>
      </w:r>
      <w:proofErr w:type="spellStart"/>
      <w:r w:rsidRPr="00EA5C9D">
        <w:rPr>
          <w:b/>
          <w:bCs/>
          <w:i/>
          <w:iCs/>
          <w:sz w:val="20"/>
          <w:szCs w:val="20"/>
        </w:rPr>
        <w:t>requested</w:t>
      </w:r>
      <w:proofErr w:type="spellEnd"/>
      <w:r w:rsidRPr="00EA5C9D">
        <w:rPr>
          <w:b/>
          <w:bCs/>
          <w:i/>
          <w:iCs/>
          <w:sz w:val="20"/>
          <w:szCs w:val="20"/>
        </w:rPr>
        <w:t xml:space="preserve"> </w:t>
      </w:r>
      <w:proofErr w:type="spellStart"/>
      <w:r w:rsidRPr="00EA5C9D">
        <w:rPr>
          <w:b/>
          <w:bCs/>
          <w:i/>
          <w:iCs/>
          <w:sz w:val="20"/>
          <w:szCs w:val="20"/>
        </w:rPr>
        <w:t>further</w:t>
      </w:r>
      <w:proofErr w:type="spellEnd"/>
      <w:r w:rsidRPr="00EA5C9D">
        <w:rPr>
          <w:b/>
          <w:bCs/>
          <w:i/>
          <w:iCs/>
          <w:sz w:val="20"/>
          <w:szCs w:val="20"/>
        </w:rPr>
        <w:t xml:space="preserve"> </w:t>
      </w:r>
      <w:proofErr w:type="spellStart"/>
      <w:r w:rsidRPr="00EA5C9D">
        <w:rPr>
          <w:b/>
          <w:bCs/>
          <w:i/>
          <w:iCs/>
          <w:sz w:val="20"/>
          <w:szCs w:val="20"/>
        </w:rPr>
        <w:t>clarity</w:t>
      </w:r>
      <w:proofErr w:type="spellEnd"/>
      <w:r w:rsidRPr="00EA5C9D">
        <w:rPr>
          <w:b/>
          <w:bCs/>
          <w:i/>
          <w:iCs/>
          <w:sz w:val="20"/>
          <w:szCs w:val="20"/>
        </w:rPr>
        <w:t xml:space="preserve"> on </w:t>
      </w:r>
      <w:proofErr w:type="spellStart"/>
      <w:r w:rsidRPr="00EA5C9D">
        <w:rPr>
          <w:b/>
          <w:bCs/>
          <w:i/>
          <w:iCs/>
          <w:sz w:val="20"/>
          <w:szCs w:val="20"/>
        </w:rPr>
        <w:t>closed</w:t>
      </w:r>
      <w:proofErr w:type="spellEnd"/>
      <w:r w:rsidRPr="00EA5C9D">
        <w:rPr>
          <w:b/>
          <w:bCs/>
          <w:i/>
          <w:iCs/>
          <w:sz w:val="20"/>
          <w:szCs w:val="20"/>
        </w:rPr>
        <w:t xml:space="preserve"> business. </w:t>
      </w:r>
      <w:proofErr w:type="spellStart"/>
      <w:r w:rsidRPr="00EA5C9D">
        <w:rPr>
          <w:b/>
          <w:bCs/>
          <w:i/>
          <w:iCs/>
          <w:sz w:val="20"/>
          <w:szCs w:val="20"/>
        </w:rPr>
        <w:t>They</w:t>
      </w:r>
      <w:proofErr w:type="spellEnd"/>
      <w:r w:rsidRPr="00EA5C9D">
        <w:rPr>
          <w:b/>
          <w:bCs/>
          <w:i/>
          <w:iCs/>
          <w:sz w:val="20"/>
          <w:szCs w:val="20"/>
        </w:rPr>
        <w:t xml:space="preserve"> </w:t>
      </w:r>
      <w:proofErr w:type="spellStart"/>
      <w:r w:rsidRPr="00EA5C9D">
        <w:rPr>
          <w:b/>
          <w:bCs/>
          <w:i/>
          <w:iCs/>
          <w:sz w:val="20"/>
          <w:szCs w:val="20"/>
        </w:rPr>
        <w:t>suggested</w:t>
      </w:r>
      <w:proofErr w:type="spellEnd"/>
      <w:r w:rsidRPr="00EA5C9D">
        <w:rPr>
          <w:b/>
          <w:bCs/>
          <w:i/>
          <w:iCs/>
          <w:sz w:val="20"/>
          <w:szCs w:val="20"/>
        </w:rPr>
        <w:t xml:space="preserve"> </w:t>
      </w:r>
      <w:proofErr w:type="spellStart"/>
      <w:r w:rsidRPr="00EA5C9D">
        <w:rPr>
          <w:b/>
          <w:bCs/>
          <w:i/>
          <w:iCs/>
          <w:sz w:val="20"/>
          <w:szCs w:val="20"/>
        </w:rPr>
        <w:t>that</w:t>
      </w:r>
      <w:proofErr w:type="spellEnd"/>
      <w:r w:rsidRPr="00EA5C9D">
        <w:rPr>
          <w:b/>
          <w:bCs/>
          <w:i/>
          <w:iCs/>
          <w:sz w:val="20"/>
          <w:szCs w:val="20"/>
        </w:rPr>
        <w:t xml:space="preserve"> no </w:t>
      </w:r>
      <w:proofErr w:type="spellStart"/>
      <w:r w:rsidRPr="00EA5C9D">
        <w:rPr>
          <w:b/>
          <w:bCs/>
          <w:i/>
          <w:iCs/>
          <w:sz w:val="20"/>
          <w:szCs w:val="20"/>
        </w:rPr>
        <w:t>product</w:t>
      </w:r>
      <w:proofErr w:type="spellEnd"/>
      <w:r w:rsidRPr="00EA5C9D">
        <w:rPr>
          <w:b/>
          <w:bCs/>
          <w:i/>
          <w:iCs/>
          <w:sz w:val="20"/>
          <w:szCs w:val="20"/>
        </w:rPr>
        <w:t xml:space="preserve"> </w:t>
      </w:r>
      <w:proofErr w:type="spellStart"/>
      <w:r w:rsidRPr="00EA5C9D">
        <w:rPr>
          <w:b/>
          <w:bCs/>
          <w:i/>
          <w:iCs/>
          <w:sz w:val="20"/>
          <w:szCs w:val="20"/>
        </w:rPr>
        <w:t>disclosure</w:t>
      </w:r>
      <w:proofErr w:type="spellEnd"/>
      <w:r w:rsidRPr="00EA5C9D">
        <w:rPr>
          <w:b/>
          <w:bCs/>
          <w:i/>
          <w:iCs/>
          <w:sz w:val="20"/>
          <w:szCs w:val="20"/>
        </w:rPr>
        <w:t xml:space="preserve"> </w:t>
      </w:r>
      <w:proofErr w:type="spellStart"/>
      <w:r w:rsidRPr="00EA5C9D">
        <w:rPr>
          <w:b/>
          <w:bCs/>
          <w:i/>
          <w:iCs/>
          <w:sz w:val="20"/>
          <w:szCs w:val="20"/>
        </w:rPr>
        <w:t>would</w:t>
      </w:r>
      <w:proofErr w:type="spellEnd"/>
      <w:r w:rsidRPr="00EA5C9D">
        <w:rPr>
          <w:b/>
          <w:bCs/>
          <w:i/>
          <w:iCs/>
          <w:sz w:val="20"/>
          <w:szCs w:val="20"/>
        </w:rPr>
        <w:t xml:space="preserve"> </w:t>
      </w:r>
      <w:proofErr w:type="spellStart"/>
      <w:r w:rsidRPr="00EA5C9D">
        <w:rPr>
          <w:b/>
          <w:bCs/>
          <w:i/>
          <w:iCs/>
          <w:sz w:val="20"/>
          <w:szCs w:val="20"/>
        </w:rPr>
        <w:t>apply</w:t>
      </w:r>
      <w:proofErr w:type="spellEnd"/>
      <w:r w:rsidRPr="00EA5C9D">
        <w:rPr>
          <w:b/>
          <w:bCs/>
          <w:i/>
          <w:iCs/>
          <w:sz w:val="20"/>
          <w:szCs w:val="20"/>
        </w:rPr>
        <w:t xml:space="preserve">, </w:t>
      </w:r>
      <w:proofErr w:type="spellStart"/>
      <w:r w:rsidRPr="00EA5C9D">
        <w:rPr>
          <w:b/>
          <w:bCs/>
          <w:i/>
          <w:iCs/>
          <w:sz w:val="20"/>
          <w:szCs w:val="20"/>
        </w:rPr>
        <w:t>including</w:t>
      </w:r>
      <w:proofErr w:type="spellEnd"/>
      <w:r w:rsidRPr="00EA5C9D">
        <w:rPr>
          <w:b/>
          <w:bCs/>
          <w:i/>
          <w:iCs/>
          <w:sz w:val="20"/>
          <w:szCs w:val="20"/>
        </w:rPr>
        <w:t xml:space="preserve"> in </w:t>
      </w:r>
      <w:proofErr w:type="spellStart"/>
      <w:r w:rsidRPr="00EA5C9D">
        <w:rPr>
          <w:b/>
          <w:bCs/>
          <w:i/>
          <w:iCs/>
          <w:sz w:val="20"/>
          <w:szCs w:val="20"/>
        </w:rPr>
        <w:t>cases</w:t>
      </w:r>
      <w:proofErr w:type="spellEnd"/>
      <w:r w:rsidRPr="00EA5C9D">
        <w:rPr>
          <w:b/>
          <w:bCs/>
          <w:i/>
          <w:iCs/>
          <w:sz w:val="20"/>
          <w:szCs w:val="20"/>
        </w:rPr>
        <w:t xml:space="preserve"> </w:t>
      </w:r>
      <w:proofErr w:type="spellStart"/>
      <w:r w:rsidRPr="00EA5C9D">
        <w:rPr>
          <w:b/>
          <w:bCs/>
          <w:i/>
          <w:iCs/>
          <w:sz w:val="20"/>
          <w:szCs w:val="20"/>
        </w:rPr>
        <w:t>where</w:t>
      </w:r>
      <w:proofErr w:type="spellEnd"/>
      <w:r w:rsidRPr="00EA5C9D">
        <w:rPr>
          <w:b/>
          <w:bCs/>
          <w:i/>
          <w:iCs/>
          <w:sz w:val="20"/>
          <w:szCs w:val="20"/>
        </w:rPr>
        <w:t xml:space="preserve"> a </w:t>
      </w:r>
      <w:proofErr w:type="spellStart"/>
      <w:r w:rsidRPr="00EA5C9D">
        <w:rPr>
          <w:b/>
          <w:bCs/>
          <w:i/>
          <w:iCs/>
          <w:sz w:val="20"/>
          <w:szCs w:val="20"/>
        </w:rPr>
        <w:t>customer</w:t>
      </w:r>
      <w:proofErr w:type="spellEnd"/>
      <w:r w:rsidRPr="00EA5C9D">
        <w:rPr>
          <w:b/>
          <w:bCs/>
          <w:i/>
          <w:iCs/>
          <w:sz w:val="20"/>
          <w:szCs w:val="20"/>
        </w:rPr>
        <w:t xml:space="preserve"> </w:t>
      </w:r>
      <w:proofErr w:type="spellStart"/>
      <w:r w:rsidRPr="00EA5C9D">
        <w:rPr>
          <w:b/>
          <w:bCs/>
          <w:i/>
          <w:iCs/>
          <w:sz w:val="20"/>
          <w:szCs w:val="20"/>
        </w:rPr>
        <w:t>switches</w:t>
      </w:r>
      <w:proofErr w:type="spellEnd"/>
      <w:r w:rsidRPr="00EA5C9D">
        <w:rPr>
          <w:b/>
          <w:bCs/>
          <w:i/>
          <w:iCs/>
          <w:sz w:val="20"/>
          <w:szCs w:val="20"/>
        </w:rPr>
        <w:t xml:space="preserve"> </w:t>
      </w:r>
      <w:proofErr w:type="spellStart"/>
      <w:r w:rsidRPr="00EA5C9D">
        <w:rPr>
          <w:b/>
          <w:bCs/>
          <w:i/>
          <w:iCs/>
          <w:sz w:val="20"/>
          <w:szCs w:val="20"/>
        </w:rPr>
        <w:t>underlying</w:t>
      </w:r>
      <w:proofErr w:type="spellEnd"/>
      <w:r w:rsidRPr="00EA5C9D">
        <w:rPr>
          <w:b/>
          <w:bCs/>
          <w:i/>
          <w:iCs/>
          <w:sz w:val="20"/>
          <w:szCs w:val="20"/>
        </w:rPr>
        <w:t xml:space="preserve"> </w:t>
      </w:r>
      <w:proofErr w:type="spellStart"/>
      <w:r w:rsidRPr="00EA5C9D">
        <w:rPr>
          <w:b/>
          <w:bCs/>
          <w:i/>
          <w:iCs/>
          <w:sz w:val="20"/>
          <w:szCs w:val="20"/>
        </w:rPr>
        <w:t>funds</w:t>
      </w:r>
      <w:proofErr w:type="spellEnd"/>
      <w:r w:rsidRPr="00EA5C9D">
        <w:rPr>
          <w:b/>
          <w:bCs/>
          <w:i/>
          <w:iCs/>
          <w:sz w:val="20"/>
          <w:szCs w:val="20"/>
        </w:rPr>
        <w:t xml:space="preserve">, and </w:t>
      </w:r>
      <w:proofErr w:type="spellStart"/>
      <w:r w:rsidRPr="00EA5C9D">
        <w:rPr>
          <w:b/>
          <w:bCs/>
          <w:i/>
          <w:iCs/>
          <w:sz w:val="20"/>
          <w:szCs w:val="20"/>
        </w:rPr>
        <w:t>that</w:t>
      </w:r>
      <w:proofErr w:type="spellEnd"/>
      <w:r w:rsidRPr="00EA5C9D">
        <w:rPr>
          <w:b/>
          <w:bCs/>
          <w:i/>
          <w:iCs/>
          <w:sz w:val="20"/>
          <w:szCs w:val="20"/>
        </w:rPr>
        <w:t xml:space="preserve"> </w:t>
      </w:r>
      <w:proofErr w:type="spellStart"/>
      <w:r w:rsidRPr="00EA5C9D">
        <w:rPr>
          <w:b/>
          <w:bCs/>
          <w:i/>
          <w:iCs/>
          <w:sz w:val="20"/>
          <w:szCs w:val="20"/>
        </w:rPr>
        <w:t>website</w:t>
      </w:r>
      <w:proofErr w:type="spellEnd"/>
      <w:r w:rsidRPr="00EA5C9D">
        <w:rPr>
          <w:b/>
          <w:bCs/>
          <w:i/>
          <w:iCs/>
          <w:sz w:val="20"/>
          <w:szCs w:val="20"/>
        </w:rPr>
        <w:t xml:space="preserve"> </w:t>
      </w:r>
      <w:proofErr w:type="spellStart"/>
      <w:r w:rsidRPr="00EA5C9D">
        <w:rPr>
          <w:b/>
          <w:bCs/>
          <w:i/>
          <w:iCs/>
          <w:sz w:val="20"/>
          <w:szCs w:val="20"/>
        </w:rPr>
        <w:t>reporting</w:t>
      </w:r>
      <w:proofErr w:type="spellEnd"/>
      <w:r w:rsidRPr="00EA5C9D">
        <w:rPr>
          <w:b/>
          <w:bCs/>
          <w:i/>
          <w:iCs/>
          <w:sz w:val="20"/>
          <w:szCs w:val="20"/>
        </w:rPr>
        <w:t xml:space="preserve"> </w:t>
      </w:r>
      <w:proofErr w:type="spellStart"/>
      <w:r w:rsidRPr="00EA5C9D">
        <w:rPr>
          <w:b/>
          <w:bCs/>
          <w:i/>
          <w:iCs/>
          <w:sz w:val="20"/>
          <w:szCs w:val="20"/>
        </w:rPr>
        <w:t>is</w:t>
      </w:r>
      <w:proofErr w:type="spellEnd"/>
      <w:r w:rsidRPr="00EA5C9D">
        <w:rPr>
          <w:b/>
          <w:bCs/>
          <w:i/>
          <w:iCs/>
          <w:sz w:val="20"/>
          <w:szCs w:val="20"/>
        </w:rPr>
        <w:t xml:space="preserve"> </w:t>
      </w:r>
      <w:proofErr w:type="spellStart"/>
      <w:r w:rsidRPr="00EA5C9D">
        <w:rPr>
          <w:b/>
          <w:bCs/>
          <w:i/>
          <w:iCs/>
          <w:sz w:val="20"/>
          <w:szCs w:val="20"/>
        </w:rPr>
        <w:t>not</w:t>
      </w:r>
      <w:proofErr w:type="spellEnd"/>
      <w:r w:rsidRPr="00EA5C9D">
        <w:rPr>
          <w:b/>
          <w:bCs/>
          <w:i/>
          <w:iCs/>
          <w:sz w:val="20"/>
          <w:szCs w:val="20"/>
        </w:rPr>
        <w:t xml:space="preserve"> </w:t>
      </w:r>
      <w:proofErr w:type="spellStart"/>
      <w:r w:rsidRPr="00EA5C9D">
        <w:rPr>
          <w:b/>
          <w:bCs/>
          <w:i/>
          <w:iCs/>
          <w:sz w:val="20"/>
          <w:szCs w:val="20"/>
        </w:rPr>
        <w:t>required</w:t>
      </w:r>
      <w:proofErr w:type="spellEnd"/>
      <w:r w:rsidRPr="00EA5C9D">
        <w:rPr>
          <w:b/>
          <w:bCs/>
          <w:i/>
          <w:iCs/>
          <w:sz w:val="20"/>
          <w:szCs w:val="20"/>
        </w:rPr>
        <w:t xml:space="preserve"> by </w:t>
      </w:r>
      <w:proofErr w:type="spellStart"/>
      <w:r w:rsidRPr="00EA5C9D">
        <w:rPr>
          <w:b/>
          <w:bCs/>
          <w:i/>
          <w:iCs/>
          <w:sz w:val="20"/>
          <w:szCs w:val="20"/>
        </w:rPr>
        <w:t>the</w:t>
      </w:r>
      <w:proofErr w:type="spellEnd"/>
      <w:r w:rsidRPr="00EA5C9D">
        <w:rPr>
          <w:b/>
          <w:bCs/>
          <w:i/>
          <w:iCs/>
          <w:sz w:val="20"/>
          <w:szCs w:val="20"/>
        </w:rPr>
        <w:t xml:space="preserve"> </w:t>
      </w:r>
      <w:proofErr w:type="spellStart"/>
      <w:r w:rsidRPr="00EA5C9D">
        <w:rPr>
          <w:b/>
          <w:bCs/>
          <w:i/>
          <w:iCs/>
          <w:sz w:val="20"/>
          <w:szCs w:val="20"/>
        </w:rPr>
        <w:t>product</w:t>
      </w:r>
      <w:proofErr w:type="spellEnd"/>
      <w:r w:rsidRPr="00EA5C9D">
        <w:rPr>
          <w:b/>
          <w:bCs/>
          <w:i/>
          <w:iCs/>
          <w:sz w:val="20"/>
          <w:szCs w:val="20"/>
        </w:rPr>
        <w:t xml:space="preserve"> </w:t>
      </w:r>
      <w:proofErr w:type="spellStart"/>
      <w:r w:rsidRPr="00EA5C9D">
        <w:rPr>
          <w:b/>
          <w:bCs/>
          <w:i/>
          <w:iCs/>
          <w:sz w:val="20"/>
          <w:szCs w:val="20"/>
        </w:rPr>
        <w:t>manufacturer</w:t>
      </w:r>
      <w:proofErr w:type="spellEnd"/>
      <w:r w:rsidRPr="00EA5C9D">
        <w:rPr>
          <w:b/>
          <w:bCs/>
          <w:i/>
          <w:iCs/>
          <w:sz w:val="20"/>
          <w:szCs w:val="20"/>
        </w:rPr>
        <w:t xml:space="preserve">. / </w:t>
      </w:r>
      <w:proofErr w:type="spellStart"/>
      <w:r w:rsidRPr="00EA5C9D">
        <w:rPr>
          <w:b/>
          <w:bCs/>
          <w:i/>
          <w:iCs/>
          <w:sz w:val="20"/>
          <w:szCs w:val="20"/>
        </w:rPr>
        <w:t>ESAs</w:t>
      </w:r>
      <w:proofErr w:type="spellEnd"/>
      <w:r w:rsidRPr="00EA5C9D">
        <w:rPr>
          <w:b/>
          <w:bCs/>
          <w:i/>
          <w:iCs/>
          <w:sz w:val="20"/>
          <w:szCs w:val="20"/>
        </w:rPr>
        <w:t xml:space="preserve">’ </w:t>
      </w:r>
      <w:proofErr w:type="spellStart"/>
      <w:r w:rsidRPr="00EA5C9D">
        <w:rPr>
          <w:b/>
          <w:bCs/>
          <w:i/>
          <w:iCs/>
          <w:sz w:val="20"/>
          <w:szCs w:val="20"/>
        </w:rPr>
        <w:t>response</w:t>
      </w:r>
      <w:proofErr w:type="spellEnd"/>
      <w:r w:rsidRPr="00EA5C9D">
        <w:rPr>
          <w:b/>
          <w:bCs/>
          <w:i/>
          <w:iCs/>
          <w:sz w:val="20"/>
          <w:szCs w:val="20"/>
        </w:rPr>
        <w:t xml:space="preserve">: / </w:t>
      </w:r>
      <w:proofErr w:type="spellStart"/>
      <w:r w:rsidRPr="00EA5C9D">
        <w:rPr>
          <w:b/>
          <w:bCs/>
          <w:i/>
          <w:iCs/>
          <w:sz w:val="20"/>
          <w:szCs w:val="20"/>
        </w:rPr>
        <w:t>With</w:t>
      </w:r>
      <w:proofErr w:type="spellEnd"/>
      <w:r w:rsidRPr="00EA5C9D">
        <w:rPr>
          <w:b/>
          <w:bCs/>
          <w:i/>
          <w:iCs/>
          <w:sz w:val="20"/>
          <w:szCs w:val="20"/>
        </w:rPr>
        <w:t xml:space="preserve"> </w:t>
      </w:r>
      <w:proofErr w:type="spellStart"/>
      <w:r w:rsidRPr="00EA5C9D">
        <w:rPr>
          <w:b/>
          <w:bCs/>
          <w:i/>
          <w:iCs/>
          <w:sz w:val="20"/>
          <w:szCs w:val="20"/>
        </w:rPr>
        <w:t>regard</w:t>
      </w:r>
      <w:proofErr w:type="spellEnd"/>
      <w:r w:rsidRPr="00EA5C9D">
        <w:rPr>
          <w:b/>
          <w:bCs/>
          <w:i/>
          <w:iCs/>
          <w:sz w:val="20"/>
          <w:szCs w:val="20"/>
        </w:rPr>
        <w:t xml:space="preserve"> to </w:t>
      </w:r>
      <w:proofErr w:type="spellStart"/>
      <w:r w:rsidRPr="00EA5C9D">
        <w:rPr>
          <w:b/>
          <w:bCs/>
          <w:i/>
          <w:iCs/>
          <w:sz w:val="20"/>
          <w:szCs w:val="20"/>
        </w:rPr>
        <w:t>unit-linked</w:t>
      </w:r>
      <w:proofErr w:type="spellEnd"/>
      <w:r w:rsidRPr="00EA5C9D">
        <w:rPr>
          <w:b/>
          <w:bCs/>
          <w:i/>
          <w:iCs/>
          <w:sz w:val="20"/>
          <w:szCs w:val="20"/>
        </w:rPr>
        <w:t xml:space="preserve"> </w:t>
      </w:r>
      <w:proofErr w:type="spellStart"/>
      <w:r w:rsidRPr="00EA5C9D">
        <w:rPr>
          <w:b/>
          <w:bCs/>
          <w:i/>
          <w:iCs/>
          <w:sz w:val="20"/>
          <w:szCs w:val="20"/>
        </w:rPr>
        <w:t>insurance</w:t>
      </w:r>
      <w:proofErr w:type="spellEnd"/>
      <w:r w:rsidRPr="00EA5C9D">
        <w:rPr>
          <w:b/>
          <w:bCs/>
          <w:i/>
          <w:iCs/>
          <w:sz w:val="20"/>
          <w:szCs w:val="20"/>
        </w:rPr>
        <w:t xml:space="preserve"> </w:t>
      </w:r>
      <w:proofErr w:type="spellStart"/>
      <w:r w:rsidRPr="00EA5C9D">
        <w:rPr>
          <w:b/>
          <w:bCs/>
          <w:i/>
          <w:iCs/>
          <w:sz w:val="20"/>
          <w:szCs w:val="20"/>
        </w:rPr>
        <w:t>products</w:t>
      </w:r>
      <w:proofErr w:type="spellEnd"/>
      <w:r w:rsidRPr="00EA5C9D">
        <w:rPr>
          <w:b/>
          <w:bCs/>
          <w:i/>
          <w:iCs/>
          <w:sz w:val="20"/>
          <w:szCs w:val="20"/>
        </w:rPr>
        <w:t xml:space="preserve"> or </w:t>
      </w:r>
      <w:proofErr w:type="spellStart"/>
      <w:r w:rsidRPr="00EA5C9D">
        <w:rPr>
          <w:b/>
          <w:bCs/>
          <w:i/>
          <w:iCs/>
          <w:sz w:val="20"/>
          <w:szCs w:val="20"/>
        </w:rPr>
        <w:t>closed</w:t>
      </w:r>
      <w:proofErr w:type="spellEnd"/>
      <w:r w:rsidRPr="00EA5C9D">
        <w:rPr>
          <w:b/>
          <w:bCs/>
          <w:i/>
          <w:iCs/>
          <w:sz w:val="20"/>
          <w:szCs w:val="20"/>
        </w:rPr>
        <w:t xml:space="preserve"> business </w:t>
      </w:r>
      <w:proofErr w:type="spellStart"/>
      <w:r w:rsidRPr="00EA5C9D">
        <w:rPr>
          <w:b/>
          <w:bCs/>
          <w:i/>
          <w:iCs/>
          <w:sz w:val="20"/>
          <w:szCs w:val="20"/>
        </w:rPr>
        <w:t>products</w:t>
      </w:r>
      <w:proofErr w:type="spellEnd"/>
      <w:r w:rsidRPr="00EA5C9D">
        <w:rPr>
          <w:b/>
          <w:bCs/>
          <w:i/>
          <w:iCs/>
          <w:sz w:val="20"/>
          <w:szCs w:val="20"/>
        </w:rPr>
        <w:t xml:space="preserve">, </w:t>
      </w:r>
      <w:proofErr w:type="spellStart"/>
      <w:r w:rsidRPr="00EA5C9D">
        <w:rPr>
          <w:b/>
          <w:bCs/>
          <w:i/>
          <w:iCs/>
          <w:sz w:val="20"/>
          <w:szCs w:val="20"/>
        </w:rPr>
        <w:t>the</w:t>
      </w:r>
      <w:proofErr w:type="spellEnd"/>
      <w:r w:rsidRPr="00EA5C9D">
        <w:rPr>
          <w:b/>
          <w:bCs/>
          <w:i/>
          <w:iCs/>
          <w:sz w:val="20"/>
          <w:szCs w:val="20"/>
        </w:rPr>
        <w:t xml:space="preserve"> </w:t>
      </w:r>
      <w:proofErr w:type="spellStart"/>
      <w:r w:rsidRPr="00EA5C9D">
        <w:rPr>
          <w:b/>
          <w:bCs/>
          <w:i/>
          <w:iCs/>
          <w:sz w:val="20"/>
          <w:szCs w:val="20"/>
        </w:rPr>
        <w:t>ESAs</w:t>
      </w:r>
      <w:proofErr w:type="spellEnd"/>
      <w:r w:rsidRPr="00EA5C9D">
        <w:rPr>
          <w:b/>
          <w:bCs/>
          <w:i/>
          <w:iCs/>
          <w:sz w:val="20"/>
          <w:szCs w:val="20"/>
        </w:rPr>
        <w:t xml:space="preserve"> </w:t>
      </w:r>
      <w:proofErr w:type="spellStart"/>
      <w:r w:rsidRPr="00EA5C9D">
        <w:rPr>
          <w:b/>
          <w:bCs/>
          <w:i/>
          <w:iCs/>
          <w:sz w:val="20"/>
          <w:szCs w:val="20"/>
        </w:rPr>
        <w:t>did</w:t>
      </w:r>
      <w:proofErr w:type="spellEnd"/>
      <w:r w:rsidRPr="00EA5C9D">
        <w:rPr>
          <w:b/>
          <w:bCs/>
          <w:i/>
          <w:iCs/>
          <w:sz w:val="20"/>
          <w:szCs w:val="20"/>
        </w:rPr>
        <w:t xml:space="preserve"> </w:t>
      </w:r>
      <w:proofErr w:type="spellStart"/>
      <w:r w:rsidRPr="00EA5C9D">
        <w:rPr>
          <w:b/>
          <w:bCs/>
          <w:i/>
          <w:iCs/>
          <w:sz w:val="20"/>
          <w:szCs w:val="20"/>
        </w:rPr>
        <w:t>not</w:t>
      </w:r>
      <w:proofErr w:type="spellEnd"/>
      <w:r w:rsidRPr="00EA5C9D">
        <w:rPr>
          <w:b/>
          <w:bCs/>
          <w:i/>
          <w:iCs/>
          <w:sz w:val="20"/>
          <w:szCs w:val="20"/>
        </w:rPr>
        <w:t xml:space="preserve"> </w:t>
      </w:r>
      <w:proofErr w:type="spellStart"/>
      <w:r w:rsidRPr="00EA5C9D">
        <w:rPr>
          <w:b/>
          <w:bCs/>
          <w:i/>
          <w:iCs/>
          <w:sz w:val="20"/>
          <w:szCs w:val="20"/>
        </w:rPr>
        <w:t>see</w:t>
      </w:r>
      <w:proofErr w:type="spellEnd"/>
      <w:r w:rsidRPr="00EA5C9D">
        <w:rPr>
          <w:b/>
          <w:bCs/>
          <w:i/>
          <w:iCs/>
          <w:sz w:val="20"/>
          <w:szCs w:val="20"/>
        </w:rPr>
        <w:t xml:space="preserve"> a </w:t>
      </w:r>
      <w:proofErr w:type="spellStart"/>
      <w:r w:rsidRPr="00EA5C9D">
        <w:rPr>
          <w:b/>
          <w:bCs/>
          <w:i/>
          <w:iCs/>
          <w:sz w:val="20"/>
          <w:szCs w:val="20"/>
        </w:rPr>
        <w:t>possibility</w:t>
      </w:r>
      <w:proofErr w:type="spellEnd"/>
      <w:r w:rsidRPr="00EA5C9D">
        <w:rPr>
          <w:b/>
          <w:bCs/>
          <w:i/>
          <w:iCs/>
          <w:sz w:val="20"/>
          <w:szCs w:val="20"/>
        </w:rPr>
        <w:t xml:space="preserve"> to </w:t>
      </w:r>
      <w:proofErr w:type="spellStart"/>
      <w:r w:rsidRPr="00EA5C9D">
        <w:rPr>
          <w:b/>
          <w:bCs/>
          <w:i/>
          <w:iCs/>
          <w:sz w:val="20"/>
          <w:szCs w:val="20"/>
        </w:rPr>
        <w:t>add</w:t>
      </w:r>
      <w:proofErr w:type="spellEnd"/>
      <w:r w:rsidRPr="00EA5C9D">
        <w:rPr>
          <w:b/>
          <w:bCs/>
          <w:i/>
          <w:iCs/>
          <w:sz w:val="20"/>
          <w:szCs w:val="20"/>
        </w:rPr>
        <w:t xml:space="preserve"> </w:t>
      </w:r>
      <w:proofErr w:type="spellStart"/>
      <w:r w:rsidRPr="00EA5C9D">
        <w:rPr>
          <w:b/>
          <w:bCs/>
          <w:i/>
          <w:iCs/>
          <w:sz w:val="20"/>
          <w:szCs w:val="20"/>
        </w:rPr>
        <w:t>specific</w:t>
      </w:r>
      <w:proofErr w:type="spellEnd"/>
      <w:r w:rsidRPr="00EA5C9D">
        <w:rPr>
          <w:b/>
          <w:bCs/>
          <w:i/>
          <w:iCs/>
          <w:sz w:val="20"/>
          <w:szCs w:val="20"/>
        </w:rPr>
        <w:t xml:space="preserve"> </w:t>
      </w:r>
      <w:proofErr w:type="spellStart"/>
      <w:r w:rsidRPr="00EA5C9D">
        <w:rPr>
          <w:b/>
          <w:bCs/>
          <w:i/>
          <w:iCs/>
          <w:sz w:val="20"/>
          <w:szCs w:val="20"/>
        </w:rPr>
        <w:t>requirements</w:t>
      </w:r>
      <w:proofErr w:type="spellEnd"/>
      <w:r w:rsidRPr="00EA5C9D">
        <w:rPr>
          <w:b/>
          <w:bCs/>
          <w:i/>
          <w:iCs/>
          <w:sz w:val="20"/>
          <w:szCs w:val="20"/>
        </w:rPr>
        <w:t xml:space="preserve"> </w:t>
      </w:r>
      <w:proofErr w:type="spellStart"/>
      <w:r w:rsidRPr="00EA5C9D">
        <w:rPr>
          <w:b/>
          <w:bCs/>
          <w:i/>
          <w:iCs/>
          <w:sz w:val="20"/>
          <w:szCs w:val="20"/>
        </w:rPr>
        <w:t>due</w:t>
      </w:r>
      <w:proofErr w:type="spellEnd"/>
      <w:r w:rsidRPr="00EA5C9D">
        <w:rPr>
          <w:b/>
          <w:bCs/>
          <w:i/>
          <w:iCs/>
          <w:sz w:val="20"/>
          <w:szCs w:val="20"/>
        </w:rPr>
        <w:t xml:space="preserve"> to </w:t>
      </w:r>
      <w:proofErr w:type="spellStart"/>
      <w:r w:rsidRPr="00EA5C9D">
        <w:rPr>
          <w:b/>
          <w:bCs/>
          <w:i/>
          <w:iCs/>
          <w:sz w:val="20"/>
          <w:szCs w:val="20"/>
        </w:rPr>
        <w:t>the</w:t>
      </w:r>
      <w:proofErr w:type="spellEnd"/>
      <w:r w:rsidRPr="00EA5C9D">
        <w:rPr>
          <w:b/>
          <w:bCs/>
          <w:i/>
          <w:iCs/>
          <w:sz w:val="20"/>
          <w:szCs w:val="20"/>
        </w:rPr>
        <w:t xml:space="preserve"> </w:t>
      </w:r>
      <w:proofErr w:type="spellStart"/>
      <w:r w:rsidRPr="00EA5C9D">
        <w:rPr>
          <w:b/>
          <w:bCs/>
          <w:i/>
          <w:iCs/>
          <w:sz w:val="20"/>
          <w:szCs w:val="20"/>
        </w:rPr>
        <w:t>lack</w:t>
      </w:r>
      <w:proofErr w:type="spellEnd"/>
      <w:r w:rsidRPr="00EA5C9D">
        <w:rPr>
          <w:b/>
          <w:bCs/>
          <w:i/>
          <w:iCs/>
          <w:sz w:val="20"/>
          <w:szCs w:val="20"/>
        </w:rPr>
        <w:t xml:space="preserve"> of </w:t>
      </w:r>
      <w:proofErr w:type="spellStart"/>
      <w:r w:rsidRPr="00EA5C9D">
        <w:rPr>
          <w:b/>
          <w:bCs/>
          <w:i/>
          <w:iCs/>
          <w:sz w:val="20"/>
          <w:szCs w:val="20"/>
        </w:rPr>
        <w:t>differentiation</w:t>
      </w:r>
      <w:proofErr w:type="spellEnd"/>
      <w:r w:rsidRPr="00EA5C9D">
        <w:rPr>
          <w:b/>
          <w:bCs/>
          <w:i/>
          <w:iCs/>
          <w:sz w:val="20"/>
          <w:szCs w:val="20"/>
        </w:rPr>
        <w:t xml:space="preserve"> in </w:t>
      </w:r>
      <w:proofErr w:type="spellStart"/>
      <w:r w:rsidRPr="00EA5C9D">
        <w:rPr>
          <w:b/>
          <w:bCs/>
          <w:i/>
          <w:iCs/>
          <w:sz w:val="20"/>
          <w:szCs w:val="20"/>
        </w:rPr>
        <w:t>the</w:t>
      </w:r>
      <w:proofErr w:type="spellEnd"/>
      <w:r w:rsidRPr="00EA5C9D">
        <w:rPr>
          <w:b/>
          <w:bCs/>
          <w:i/>
          <w:iCs/>
          <w:sz w:val="20"/>
          <w:szCs w:val="20"/>
        </w:rPr>
        <w:t xml:space="preserve"> SFDR </w:t>
      </w:r>
      <w:proofErr w:type="spellStart"/>
      <w:r w:rsidRPr="00EA5C9D">
        <w:rPr>
          <w:b/>
          <w:bCs/>
          <w:i/>
          <w:iCs/>
          <w:sz w:val="20"/>
          <w:szCs w:val="20"/>
        </w:rPr>
        <w:t>definition</w:t>
      </w:r>
      <w:proofErr w:type="spellEnd"/>
      <w:r w:rsidRPr="00EA5C9D">
        <w:rPr>
          <w:b/>
          <w:bCs/>
          <w:i/>
          <w:iCs/>
          <w:sz w:val="20"/>
          <w:szCs w:val="20"/>
        </w:rPr>
        <w:t xml:space="preserve"> of </w:t>
      </w:r>
      <w:proofErr w:type="spellStart"/>
      <w:r w:rsidRPr="00EA5C9D">
        <w:rPr>
          <w:b/>
          <w:bCs/>
          <w:i/>
          <w:iCs/>
          <w:sz w:val="20"/>
          <w:szCs w:val="20"/>
        </w:rPr>
        <w:t>products</w:t>
      </w:r>
      <w:proofErr w:type="spellEnd"/>
      <w:r w:rsidRPr="00EA5C9D">
        <w:rPr>
          <w:b/>
          <w:bCs/>
          <w:i/>
          <w:iCs/>
          <w:sz w:val="20"/>
          <w:szCs w:val="20"/>
        </w:rPr>
        <w:t xml:space="preserve"> </w:t>
      </w:r>
      <w:proofErr w:type="spellStart"/>
      <w:r w:rsidRPr="00EA5C9D">
        <w:rPr>
          <w:b/>
          <w:bCs/>
          <w:i/>
          <w:iCs/>
          <w:sz w:val="20"/>
          <w:szCs w:val="20"/>
        </w:rPr>
        <w:t>under</w:t>
      </w:r>
      <w:proofErr w:type="spellEnd"/>
      <w:r w:rsidRPr="00EA5C9D">
        <w:rPr>
          <w:b/>
          <w:bCs/>
          <w:i/>
          <w:iCs/>
          <w:sz w:val="20"/>
          <w:szCs w:val="20"/>
        </w:rPr>
        <w:t xml:space="preserve"> </w:t>
      </w:r>
      <w:proofErr w:type="spellStart"/>
      <w:r w:rsidRPr="00EA5C9D">
        <w:rPr>
          <w:b/>
          <w:bCs/>
          <w:i/>
          <w:iCs/>
          <w:sz w:val="20"/>
          <w:szCs w:val="20"/>
        </w:rPr>
        <w:t>Article</w:t>
      </w:r>
      <w:proofErr w:type="spellEnd"/>
      <w:r w:rsidRPr="00EA5C9D">
        <w:rPr>
          <w:b/>
          <w:bCs/>
          <w:i/>
          <w:iCs/>
          <w:sz w:val="20"/>
          <w:szCs w:val="20"/>
        </w:rPr>
        <w:t xml:space="preserve"> 2(12) SFDR.</w:t>
      </w:r>
    </w:p>
    <w:p w14:paraId="460D706A" w14:textId="77777777" w:rsidR="00F701E6" w:rsidRPr="00EA5C9D" w:rsidRDefault="00F701E6" w:rsidP="0091030C">
      <w:pPr>
        <w:pStyle w:val="Odsekzoznamu"/>
        <w:spacing w:after="160"/>
        <w:ind w:left="426"/>
        <w:contextualSpacing/>
        <w:jc w:val="both"/>
        <w:rPr>
          <w:b/>
          <w:bCs/>
          <w:i/>
          <w:iCs/>
          <w:sz w:val="20"/>
          <w:szCs w:val="20"/>
        </w:rPr>
      </w:pPr>
    </w:p>
    <w:p w14:paraId="0C9E7C63" w14:textId="77777777" w:rsidR="00F701E6" w:rsidRPr="00EA5C9D" w:rsidRDefault="00F701E6" w:rsidP="0091030C">
      <w:pPr>
        <w:pStyle w:val="Odsekzoznamu"/>
        <w:spacing w:after="160"/>
        <w:ind w:left="426"/>
        <w:contextualSpacing/>
        <w:jc w:val="both"/>
        <w:rPr>
          <w:b/>
          <w:bCs/>
          <w:i/>
          <w:iCs/>
          <w:sz w:val="20"/>
          <w:szCs w:val="20"/>
        </w:rPr>
      </w:pPr>
      <w:r w:rsidRPr="00EA5C9D">
        <w:rPr>
          <w:b/>
          <w:bCs/>
          <w:i/>
          <w:iCs/>
          <w:sz w:val="20"/>
          <w:szCs w:val="20"/>
        </w:rPr>
        <w:t xml:space="preserve">Otázka: Je možné považovať uvedený názor NBS za stále aplikovateľný (aj v prípade, ak klient vykonáva zmenu podkladových aktív)? </w:t>
      </w:r>
    </w:p>
    <w:p w14:paraId="0629ABA8" w14:textId="09FF5B2A" w:rsidR="00F701E6" w:rsidRPr="00EA5C9D" w:rsidRDefault="00827BC4" w:rsidP="0091030C">
      <w:pPr>
        <w:spacing w:line="240" w:lineRule="auto"/>
        <w:ind w:firstLine="426"/>
        <w:contextualSpacing/>
        <w:jc w:val="both"/>
        <w:rPr>
          <w:b/>
          <w:bCs/>
          <w:i/>
          <w:iCs/>
          <w:sz w:val="18"/>
          <w:szCs w:val="18"/>
        </w:rPr>
      </w:pPr>
      <w:r w:rsidRPr="00EA5C9D">
        <w:rPr>
          <w:b/>
          <w:bCs/>
          <w:i/>
          <w:iCs/>
          <w:sz w:val="18"/>
          <w:szCs w:val="18"/>
        </w:rPr>
        <w:t>Pozn. SLASPO – vyjadrenie NBS, zápisu SLASPO z online stretnutia so zástupcami NBS, marec 2021</w:t>
      </w:r>
    </w:p>
    <w:p w14:paraId="47384E6A" w14:textId="2AEC08CD" w:rsidR="00BC240A" w:rsidRDefault="00BC240A" w:rsidP="0091030C">
      <w:pPr>
        <w:spacing w:line="240" w:lineRule="auto"/>
        <w:contextualSpacing/>
        <w:jc w:val="both"/>
        <w:rPr>
          <w:sz w:val="20"/>
          <w:szCs w:val="20"/>
        </w:rPr>
      </w:pPr>
    </w:p>
    <w:p w14:paraId="0E5F0FA2" w14:textId="77777777" w:rsidR="00864852" w:rsidRPr="00551765" w:rsidRDefault="00864852" w:rsidP="0091030C">
      <w:pPr>
        <w:pStyle w:val="Odsekzoznamu"/>
        <w:spacing w:after="160"/>
        <w:ind w:left="426"/>
        <w:contextualSpacing/>
        <w:jc w:val="both"/>
        <w:rPr>
          <w:sz w:val="20"/>
          <w:szCs w:val="20"/>
        </w:rPr>
      </w:pPr>
      <w:r>
        <w:rPr>
          <w:sz w:val="20"/>
          <w:szCs w:val="20"/>
        </w:rPr>
        <w:t>Táto otázka bola súčasťou otázok položených EK, je potrebné počkať na odpoveď.</w:t>
      </w:r>
    </w:p>
    <w:p w14:paraId="3C1A69E7" w14:textId="77777777" w:rsidR="00864852" w:rsidRPr="00FC1596" w:rsidRDefault="00864852" w:rsidP="0091030C">
      <w:pPr>
        <w:spacing w:line="240" w:lineRule="auto"/>
        <w:contextualSpacing/>
        <w:jc w:val="both"/>
        <w:rPr>
          <w:sz w:val="20"/>
          <w:szCs w:val="20"/>
        </w:rPr>
      </w:pPr>
    </w:p>
    <w:p w14:paraId="73C6D937" w14:textId="5BC22F79" w:rsidR="00BC240A" w:rsidRPr="00FC1596" w:rsidRDefault="00BC240A" w:rsidP="0091030C">
      <w:pPr>
        <w:spacing w:line="240" w:lineRule="auto"/>
        <w:jc w:val="both"/>
        <w:rPr>
          <w:b/>
          <w:bCs/>
          <w:sz w:val="20"/>
          <w:szCs w:val="20"/>
        </w:rPr>
      </w:pPr>
      <w:r w:rsidRPr="00FC1596">
        <w:rPr>
          <w:b/>
          <w:bCs/>
          <w:sz w:val="20"/>
          <w:szCs w:val="20"/>
        </w:rPr>
        <w:t>SFDR RTS</w:t>
      </w:r>
    </w:p>
    <w:p w14:paraId="2E880C37" w14:textId="1FB67F9F" w:rsidR="00BC240A" w:rsidRDefault="00BC240A" w:rsidP="0091030C">
      <w:pPr>
        <w:pStyle w:val="Odsekzoznamu"/>
        <w:numPr>
          <w:ilvl w:val="0"/>
          <w:numId w:val="1"/>
        </w:numPr>
        <w:spacing w:after="160"/>
        <w:ind w:left="426" w:hanging="426"/>
        <w:contextualSpacing/>
        <w:jc w:val="both"/>
        <w:rPr>
          <w:b/>
          <w:bCs/>
          <w:i/>
          <w:iCs/>
          <w:sz w:val="20"/>
          <w:szCs w:val="20"/>
        </w:rPr>
      </w:pPr>
      <w:r w:rsidRPr="00864852">
        <w:rPr>
          <w:b/>
          <w:bCs/>
          <w:i/>
          <w:iCs/>
          <w:sz w:val="20"/>
          <w:szCs w:val="20"/>
        </w:rPr>
        <w:t>Článok 15 SFDR RTS (a rovnako článok 23 SFDR RTS) predpokladá, že v predzmluvných informáciách budú uvedené aj informácie o spôsobe posudzovania postupov dobrej správy (</w:t>
      </w:r>
      <w:proofErr w:type="spellStart"/>
      <w:r w:rsidRPr="00864852">
        <w:rPr>
          <w:b/>
          <w:bCs/>
          <w:i/>
          <w:iCs/>
          <w:sz w:val="20"/>
          <w:szCs w:val="20"/>
        </w:rPr>
        <w:t>good</w:t>
      </w:r>
      <w:proofErr w:type="spellEnd"/>
      <w:r w:rsidRPr="00864852">
        <w:rPr>
          <w:b/>
          <w:bCs/>
          <w:i/>
          <w:iCs/>
          <w:sz w:val="20"/>
          <w:szCs w:val="20"/>
        </w:rPr>
        <w:t xml:space="preserve"> </w:t>
      </w:r>
      <w:proofErr w:type="spellStart"/>
      <w:r w:rsidRPr="00864852">
        <w:rPr>
          <w:b/>
          <w:bCs/>
          <w:i/>
          <w:iCs/>
          <w:sz w:val="20"/>
          <w:szCs w:val="20"/>
        </w:rPr>
        <w:t>governance</w:t>
      </w:r>
      <w:proofErr w:type="spellEnd"/>
      <w:r w:rsidRPr="00864852">
        <w:rPr>
          <w:b/>
          <w:bCs/>
          <w:i/>
          <w:iCs/>
          <w:sz w:val="20"/>
          <w:szCs w:val="20"/>
        </w:rPr>
        <w:t xml:space="preserve"> </w:t>
      </w:r>
      <w:proofErr w:type="spellStart"/>
      <w:r w:rsidRPr="00864852">
        <w:rPr>
          <w:b/>
          <w:bCs/>
          <w:i/>
          <w:iCs/>
          <w:sz w:val="20"/>
          <w:szCs w:val="20"/>
        </w:rPr>
        <w:t>practices</w:t>
      </w:r>
      <w:proofErr w:type="spellEnd"/>
      <w:r w:rsidRPr="00864852">
        <w:rPr>
          <w:b/>
          <w:bCs/>
          <w:i/>
          <w:iCs/>
          <w:sz w:val="20"/>
          <w:szCs w:val="20"/>
        </w:rPr>
        <w:t xml:space="preserve">). Ako postupovať v prípade, ak poisťovňa investuje iba nepriamo, </w:t>
      </w:r>
      <w:proofErr w:type="spellStart"/>
      <w:r w:rsidRPr="00864852">
        <w:rPr>
          <w:b/>
          <w:bCs/>
          <w:i/>
          <w:iCs/>
          <w:sz w:val="20"/>
          <w:szCs w:val="20"/>
        </w:rPr>
        <w:t>t.j</w:t>
      </w:r>
      <w:proofErr w:type="spellEnd"/>
      <w:r w:rsidRPr="00864852">
        <w:rPr>
          <w:b/>
          <w:bCs/>
          <w:i/>
          <w:iCs/>
          <w:sz w:val="20"/>
          <w:szCs w:val="20"/>
        </w:rPr>
        <w:t>. nakupuje iba fondy spravované inými správcami, teda nerobí investičné rozhodnutia týkajúce sa konkrétnych emitentov? Je možné v predzmluvnej informácii konštatovať, že v týchto prípadoch sa poisťovňa spolieha na overenie vykonané správcami podkladových fondov?</w:t>
      </w:r>
    </w:p>
    <w:p w14:paraId="374AB2B5" w14:textId="44646FC5" w:rsidR="00864852" w:rsidRPr="00864852" w:rsidRDefault="00864852" w:rsidP="0091030C">
      <w:pPr>
        <w:ind w:left="426"/>
        <w:contextualSpacing/>
        <w:jc w:val="both"/>
        <w:rPr>
          <w:sz w:val="20"/>
          <w:szCs w:val="20"/>
        </w:rPr>
      </w:pPr>
      <w:r>
        <w:rPr>
          <w:sz w:val="20"/>
          <w:szCs w:val="20"/>
        </w:rPr>
        <w:t xml:space="preserve">Článok 36 a 49 RTS vyžaduje, aby na web stránkach bola uvedená informácia o </w:t>
      </w:r>
      <w:proofErr w:type="spellStart"/>
      <w:r w:rsidRPr="00864852">
        <w:rPr>
          <w:sz w:val="20"/>
          <w:szCs w:val="20"/>
        </w:rPr>
        <w:t>good</w:t>
      </w:r>
      <w:proofErr w:type="spellEnd"/>
      <w:r w:rsidRPr="00864852">
        <w:rPr>
          <w:sz w:val="20"/>
          <w:szCs w:val="20"/>
        </w:rPr>
        <w:t xml:space="preserve"> </w:t>
      </w:r>
      <w:proofErr w:type="spellStart"/>
      <w:r w:rsidRPr="00864852">
        <w:rPr>
          <w:sz w:val="20"/>
          <w:szCs w:val="20"/>
        </w:rPr>
        <w:t>governance</w:t>
      </w:r>
      <w:proofErr w:type="spellEnd"/>
      <w:r w:rsidRPr="00864852">
        <w:rPr>
          <w:sz w:val="20"/>
          <w:szCs w:val="20"/>
        </w:rPr>
        <w:t xml:space="preserve"> </w:t>
      </w:r>
      <w:proofErr w:type="spellStart"/>
      <w:r w:rsidRPr="00864852">
        <w:rPr>
          <w:sz w:val="20"/>
          <w:szCs w:val="20"/>
        </w:rPr>
        <w:t>practices</w:t>
      </w:r>
      <w:proofErr w:type="spellEnd"/>
      <w:r>
        <w:rPr>
          <w:sz w:val="20"/>
          <w:szCs w:val="20"/>
        </w:rPr>
        <w:t xml:space="preserve"> investičných spoločností. V balíku odpovedí </w:t>
      </w:r>
      <w:proofErr w:type="spellStart"/>
      <w:r>
        <w:rPr>
          <w:sz w:val="20"/>
          <w:szCs w:val="20"/>
        </w:rPr>
        <w:t>ESAs</w:t>
      </w:r>
      <w:proofErr w:type="spellEnd"/>
      <w:r>
        <w:rPr>
          <w:sz w:val="20"/>
          <w:szCs w:val="20"/>
        </w:rPr>
        <w:t xml:space="preserve"> je napísané, že možno využiť medzinárodné pravidlá.</w:t>
      </w:r>
      <w:r w:rsidR="00E6694F">
        <w:rPr>
          <w:sz w:val="20"/>
          <w:szCs w:val="20"/>
        </w:rPr>
        <w:t xml:space="preserve"> Aj keď poisťovňa investuje nepriamo, vie si overiť postupy správcu fondu a následne ich monitorovať.</w:t>
      </w:r>
    </w:p>
    <w:p w14:paraId="08BE6F70" w14:textId="77777777" w:rsidR="00BC240A" w:rsidRPr="00FC1596" w:rsidRDefault="00BC240A" w:rsidP="0091030C">
      <w:pPr>
        <w:pStyle w:val="Odsekzoznamu"/>
        <w:spacing w:after="160"/>
        <w:ind w:left="426"/>
        <w:contextualSpacing/>
        <w:jc w:val="both"/>
        <w:rPr>
          <w:sz w:val="20"/>
          <w:szCs w:val="20"/>
        </w:rPr>
      </w:pPr>
    </w:p>
    <w:p w14:paraId="34496FED" w14:textId="0CC5DE4D" w:rsidR="00BC240A" w:rsidRPr="00E6694F" w:rsidRDefault="00BC240A" w:rsidP="0091030C">
      <w:pPr>
        <w:pStyle w:val="Odsekzoznamu"/>
        <w:numPr>
          <w:ilvl w:val="0"/>
          <w:numId w:val="1"/>
        </w:numPr>
        <w:spacing w:after="160"/>
        <w:ind w:left="426" w:hanging="426"/>
        <w:contextualSpacing/>
        <w:jc w:val="both"/>
        <w:rPr>
          <w:b/>
          <w:bCs/>
          <w:sz w:val="20"/>
          <w:szCs w:val="20"/>
        </w:rPr>
      </w:pPr>
      <w:r w:rsidRPr="00E6694F">
        <w:rPr>
          <w:b/>
          <w:bCs/>
          <w:sz w:val="20"/>
          <w:szCs w:val="20"/>
        </w:rPr>
        <w:t>Článok 16 SFDR RTS predpokladá, že v predzmluvných informáciách budú uvedené informácie o predpokladanej alokácii aktív, pričom sa očakáva, že bude zahrnutá aj informácia o minimálnej časti investícií, ktorá slúži na dosahovanie E/S cieľov presadzovaných finančným produktom (</w:t>
      </w:r>
      <w:proofErr w:type="spellStart"/>
      <w:r w:rsidRPr="00E6694F">
        <w:rPr>
          <w:b/>
          <w:bCs/>
          <w:i/>
          <w:iCs/>
          <w:sz w:val="20"/>
          <w:szCs w:val="20"/>
        </w:rPr>
        <w:t>the</w:t>
      </w:r>
      <w:proofErr w:type="spellEnd"/>
      <w:r w:rsidRPr="00E6694F">
        <w:rPr>
          <w:b/>
          <w:bCs/>
          <w:i/>
          <w:iCs/>
          <w:sz w:val="20"/>
          <w:szCs w:val="20"/>
        </w:rPr>
        <w:t xml:space="preserve"> minimum </w:t>
      </w:r>
      <w:proofErr w:type="spellStart"/>
      <w:r w:rsidRPr="00E6694F">
        <w:rPr>
          <w:b/>
          <w:bCs/>
          <w:i/>
          <w:iCs/>
          <w:sz w:val="20"/>
          <w:szCs w:val="20"/>
        </w:rPr>
        <w:t>proportion</w:t>
      </w:r>
      <w:proofErr w:type="spellEnd"/>
      <w:r w:rsidRPr="00E6694F">
        <w:rPr>
          <w:b/>
          <w:bCs/>
          <w:i/>
          <w:iCs/>
          <w:sz w:val="20"/>
          <w:szCs w:val="20"/>
        </w:rPr>
        <w:t xml:space="preserve"> of </w:t>
      </w:r>
      <w:proofErr w:type="spellStart"/>
      <w:r w:rsidRPr="00E6694F">
        <w:rPr>
          <w:b/>
          <w:bCs/>
          <w:i/>
          <w:iCs/>
          <w:sz w:val="20"/>
          <w:szCs w:val="20"/>
        </w:rPr>
        <w:t>the</w:t>
      </w:r>
      <w:proofErr w:type="spellEnd"/>
      <w:r w:rsidRPr="00E6694F">
        <w:rPr>
          <w:b/>
          <w:bCs/>
          <w:i/>
          <w:iCs/>
          <w:sz w:val="20"/>
          <w:szCs w:val="20"/>
        </w:rPr>
        <w:t xml:space="preserve"> </w:t>
      </w:r>
      <w:proofErr w:type="spellStart"/>
      <w:r w:rsidRPr="00E6694F">
        <w:rPr>
          <w:b/>
          <w:bCs/>
          <w:i/>
          <w:iCs/>
          <w:sz w:val="20"/>
          <w:szCs w:val="20"/>
        </w:rPr>
        <w:t>investments</w:t>
      </w:r>
      <w:proofErr w:type="spellEnd"/>
      <w:r w:rsidRPr="00E6694F">
        <w:rPr>
          <w:b/>
          <w:bCs/>
          <w:i/>
          <w:iCs/>
          <w:sz w:val="20"/>
          <w:szCs w:val="20"/>
        </w:rPr>
        <w:t xml:space="preserve"> of </w:t>
      </w:r>
      <w:proofErr w:type="spellStart"/>
      <w:r w:rsidRPr="00E6694F">
        <w:rPr>
          <w:b/>
          <w:bCs/>
          <w:i/>
          <w:iCs/>
          <w:sz w:val="20"/>
          <w:szCs w:val="20"/>
        </w:rPr>
        <w:t>the</w:t>
      </w:r>
      <w:proofErr w:type="spellEnd"/>
      <w:r w:rsidRPr="00E6694F">
        <w:rPr>
          <w:b/>
          <w:bCs/>
          <w:i/>
          <w:iCs/>
          <w:sz w:val="20"/>
          <w:szCs w:val="20"/>
        </w:rPr>
        <w:t xml:space="preserve"> </w:t>
      </w:r>
      <w:proofErr w:type="spellStart"/>
      <w:r w:rsidRPr="00E6694F">
        <w:rPr>
          <w:b/>
          <w:bCs/>
          <w:i/>
          <w:iCs/>
          <w:sz w:val="20"/>
          <w:szCs w:val="20"/>
        </w:rPr>
        <w:t>financial</w:t>
      </w:r>
      <w:proofErr w:type="spellEnd"/>
      <w:r w:rsidRPr="00E6694F">
        <w:rPr>
          <w:b/>
          <w:bCs/>
          <w:i/>
          <w:iCs/>
          <w:sz w:val="20"/>
          <w:szCs w:val="20"/>
        </w:rPr>
        <w:t xml:space="preserve"> </w:t>
      </w:r>
      <w:proofErr w:type="spellStart"/>
      <w:r w:rsidRPr="00E6694F">
        <w:rPr>
          <w:b/>
          <w:bCs/>
          <w:i/>
          <w:iCs/>
          <w:sz w:val="20"/>
          <w:szCs w:val="20"/>
        </w:rPr>
        <w:t>product</w:t>
      </w:r>
      <w:proofErr w:type="spellEnd"/>
      <w:r w:rsidRPr="00E6694F">
        <w:rPr>
          <w:b/>
          <w:bCs/>
          <w:i/>
          <w:iCs/>
          <w:sz w:val="20"/>
          <w:szCs w:val="20"/>
        </w:rPr>
        <w:t xml:space="preserve"> </w:t>
      </w:r>
      <w:proofErr w:type="spellStart"/>
      <w:r w:rsidRPr="00E6694F">
        <w:rPr>
          <w:b/>
          <w:bCs/>
          <w:i/>
          <w:iCs/>
          <w:sz w:val="20"/>
          <w:szCs w:val="20"/>
        </w:rPr>
        <w:t>used</w:t>
      </w:r>
      <w:proofErr w:type="spellEnd"/>
      <w:r w:rsidRPr="00E6694F">
        <w:rPr>
          <w:b/>
          <w:bCs/>
          <w:i/>
          <w:iCs/>
          <w:sz w:val="20"/>
          <w:szCs w:val="20"/>
        </w:rPr>
        <w:t xml:space="preserve"> to </w:t>
      </w:r>
      <w:proofErr w:type="spellStart"/>
      <w:r w:rsidRPr="00E6694F">
        <w:rPr>
          <w:b/>
          <w:bCs/>
          <w:i/>
          <w:iCs/>
          <w:sz w:val="20"/>
          <w:szCs w:val="20"/>
        </w:rPr>
        <w:t>attain</w:t>
      </w:r>
      <w:proofErr w:type="spellEnd"/>
      <w:r w:rsidRPr="00E6694F">
        <w:rPr>
          <w:b/>
          <w:bCs/>
          <w:i/>
          <w:iCs/>
          <w:sz w:val="20"/>
          <w:szCs w:val="20"/>
        </w:rPr>
        <w:t xml:space="preserve"> </w:t>
      </w:r>
      <w:proofErr w:type="spellStart"/>
      <w:r w:rsidRPr="00E6694F">
        <w:rPr>
          <w:b/>
          <w:bCs/>
          <w:i/>
          <w:iCs/>
          <w:sz w:val="20"/>
          <w:szCs w:val="20"/>
        </w:rPr>
        <w:t>the</w:t>
      </w:r>
      <w:proofErr w:type="spellEnd"/>
      <w:r w:rsidRPr="00E6694F">
        <w:rPr>
          <w:b/>
          <w:bCs/>
          <w:i/>
          <w:iCs/>
          <w:sz w:val="20"/>
          <w:szCs w:val="20"/>
        </w:rPr>
        <w:t xml:space="preserve"> </w:t>
      </w:r>
      <w:proofErr w:type="spellStart"/>
      <w:r w:rsidRPr="00E6694F">
        <w:rPr>
          <w:b/>
          <w:bCs/>
          <w:i/>
          <w:iCs/>
          <w:sz w:val="20"/>
          <w:szCs w:val="20"/>
        </w:rPr>
        <w:t>environmental</w:t>
      </w:r>
      <w:proofErr w:type="spellEnd"/>
      <w:r w:rsidRPr="00E6694F">
        <w:rPr>
          <w:b/>
          <w:bCs/>
          <w:i/>
          <w:iCs/>
          <w:sz w:val="20"/>
          <w:szCs w:val="20"/>
        </w:rPr>
        <w:t xml:space="preserve"> or </w:t>
      </w:r>
      <w:proofErr w:type="spellStart"/>
      <w:r w:rsidRPr="00E6694F">
        <w:rPr>
          <w:b/>
          <w:bCs/>
          <w:i/>
          <w:iCs/>
          <w:sz w:val="20"/>
          <w:szCs w:val="20"/>
        </w:rPr>
        <w:t>social</w:t>
      </w:r>
      <w:proofErr w:type="spellEnd"/>
      <w:r w:rsidRPr="00E6694F">
        <w:rPr>
          <w:b/>
          <w:bCs/>
          <w:i/>
          <w:iCs/>
          <w:sz w:val="20"/>
          <w:szCs w:val="20"/>
        </w:rPr>
        <w:t xml:space="preserve"> </w:t>
      </w:r>
      <w:proofErr w:type="spellStart"/>
      <w:r w:rsidRPr="00E6694F">
        <w:rPr>
          <w:b/>
          <w:bCs/>
          <w:i/>
          <w:iCs/>
          <w:sz w:val="20"/>
          <w:szCs w:val="20"/>
        </w:rPr>
        <w:t>characteristics</w:t>
      </w:r>
      <w:proofErr w:type="spellEnd"/>
      <w:r w:rsidRPr="00E6694F">
        <w:rPr>
          <w:b/>
          <w:bCs/>
          <w:i/>
          <w:iCs/>
          <w:sz w:val="20"/>
          <w:szCs w:val="20"/>
        </w:rPr>
        <w:t xml:space="preserve"> </w:t>
      </w:r>
      <w:proofErr w:type="spellStart"/>
      <w:r w:rsidRPr="00E6694F">
        <w:rPr>
          <w:b/>
          <w:bCs/>
          <w:i/>
          <w:iCs/>
          <w:sz w:val="20"/>
          <w:szCs w:val="20"/>
        </w:rPr>
        <w:t>promoted</w:t>
      </w:r>
      <w:proofErr w:type="spellEnd"/>
      <w:r w:rsidRPr="00E6694F">
        <w:rPr>
          <w:b/>
          <w:bCs/>
          <w:i/>
          <w:iCs/>
          <w:sz w:val="20"/>
          <w:szCs w:val="20"/>
        </w:rPr>
        <w:t xml:space="preserve"> by </w:t>
      </w:r>
      <w:proofErr w:type="spellStart"/>
      <w:r w:rsidRPr="00E6694F">
        <w:rPr>
          <w:b/>
          <w:bCs/>
          <w:i/>
          <w:iCs/>
          <w:sz w:val="20"/>
          <w:szCs w:val="20"/>
        </w:rPr>
        <w:t>the</w:t>
      </w:r>
      <w:proofErr w:type="spellEnd"/>
      <w:r w:rsidRPr="00E6694F">
        <w:rPr>
          <w:b/>
          <w:bCs/>
          <w:i/>
          <w:iCs/>
          <w:sz w:val="20"/>
          <w:szCs w:val="20"/>
        </w:rPr>
        <w:t xml:space="preserve"> </w:t>
      </w:r>
      <w:proofErr w:type="spellStart"/>
      <w:r w:rsidRPr="00E6694F">
        <w:rPr>
          <w:b/>
          <w:bCs/>
          <w:i/>
          <w:iCs/>
          <w:sz w:val="20"/>
          <w:szCs w:val="20"/>
        </w:rPr>
        <w:t>financial</w:t>
      </w:r>
      <w:proofErr w:type="spellEnd"/>
      <w:r w:rsidRPr="00E6694F">
        <w:rPr>
          <w:b/>
          <w:bCs/>
          <w:i/>
          <w:iCs/>
          <w:sz w:val="20"/>
          <w:szCs w:val="20"/>
        </w:rPr>
        <w:t xml:space="preserve"> </w:t>
      </w:r>
      <w:proofErr w:type="spellStart"/>
      <w:r w:rsidRPr="00E6694F">
        <w:rPr>
          <w:b/>
          <w:bCs/>
          <w:i/>
          <w:iCs/>
          <w:sz w:val="20"/>
          <w:szCs w:val="20"/>
        </w:rPr>
        <w:t>product</w:t>
      </w:r>
      <w:proofErr w:type="spellEnd"/>
      <w:r w:rsidRPr="00E6694F">
        <w:rPr>
          <w:b/>
          <w:bCs/>
          <w:i/>
          <w:iCs/>
          <w:sz w:val="20"/>
          <w:szCs w:val="20"/>
        </w:rPr>
        <w:t xml:space="preserve"> in </w:t>
      </w:r>
      <w:proofErr w:type="spellStart"/>
      <w:r w:rsidRPr="00E6694F">
        <w:rPr>
          <w:b/>
          <w:bCs/>
          <w:i/>
          <w:iCs/>
          <w:sz w:val="20"/>
          <w:szCs w:val="20"/>
        </w:rPr>
        <w:t>accordance</w:t>
      </w:r>
      <w:proofErr w:type="spellEnd"/>
      <w:r w:rsidRPr="00E6694F">
        <w:rPr>
          <w:b/>
          <w:bCs/>
          <w:i/>
          <w:iCs/>
          <w:sz w:val="20"/>
          <w:szCs w:val="20"/>
        </w:rPr>
        <w:t xml:space="preserve"> </w:t>
      </w:r>
      <w:proofErr w:type="spellStart"/>
      <w:r w:rsidRPr="00E6694F">
        <w:rPr>
          <w:b/>
          <w:bCs/>
          <w:i/>
          <w:iCs/>
          <w:sz w:val="20"/>
          <w:szCs w:val="20"/>
        </w:rPr>
        <w:t>with</w:t>
      </w:r>
      <w:proofErr w:type="spellEnd"/>
      <w:r w:rsidRPr="00E6694F">
        <w:rPr>
          <w:b/>
          <w:bCs/>
          <w:i/>
          <w:iCs/>
          <w:sz w:val="20"/>
          <w:szCs w:val="20"/>
        </w:rPr>
        <w:t xml:space="preserve"> </w:t>
      </w:r>
      <w:proofErr w:type="spellStart"/>
      <w:r w:rsidRPr="00E6694F">
        <w:rPr>
          <w:b/>
          <w:bCs/>
          <w:i/>
          <w:iCs/>
          <w:sz w:val="20"/>
          <w:szCs w:val="20"/>
        </w:rPr>
        <w:t>the</w:t>
      </w:r>
      <w:proofErr w:type="spellEnd"/>
      <w:r w:rsidRPr="00E6694F">
        <w:rPr>
          <w:b/>
          <w:bCs/>
          <w:i/>
          <w:iCs/>
          <w:sz w:val="20"/>
          <w:szCs w:val="20"/>
        </w:rPr>
        <w:t xml:space="preserve"> </w:t>
      </w:r>
      <w:proofErr w:type="spellStart"/>
      <w:r w:rsidRPr="00E6694F">
        <w:rPr>
          <w:b/>
          <w:bCs/>
          <w:i/>
          <w:iCs/>
          <w:sz w:val="20"/>
          <w:szCs w:val="20"/>
        </w:rPr>
        <w:t>binding</w:t>
      </w:r>
      <w:proofErr w:type="spellEnd"/>
      <w:r w:rsidRPr="00E6694F">
        <w:rPr>
          <w:b/>
          <w:bCs/>
          <w:i/>
          <w:iCs/>
          <w:sz w:val="20"/>
          <w:szCs w:val="20"/>
        </w:rPr>
        <w:t xml:space="preserve"> </w:t>
      </w:r>
      <w:proofErr w:type="spellStart"/>
      <w:r w:rsidRPr="00E6694F">
        <w:rPr>
          <w:b/>
          <w:bCs/>
          <w:i/>
          <w:iCs/>
          <w:sz w:val="20"/>
          <w:szCs w:val="20"/>
        </w:rPr>
        <w:t>elements</w:t>
      </w:r>
      <w:proofErr w:type="spellEnd"/>
      <w:r w:rsidRPr="00E6694F">
        <w:rPr>
          <w:b/>
          <w:bCs/>
          <w:i/>
          <w:iCs/>
          <w:sz w:val="20"/>
          <w:szCs w:val="20"/>
        </w:rPr>
        <w:t xml:space="preserve"> of </w:t>
      </w:r>
      <w:proofErr w:type="spellStart"/>
      <w:r w:rsidRPr="00E6694F">
        <w:rPr>
          <w:b/>
          <w:bCs/>
          <w:i/>
          <w:iCs/>
          <w:sz w:val="20"/>
          <w:szCs w:val="20"/>
        </w:rPr>
        <w:t>the</w:t>
      </w:r>
      <w:proofErr w:type="spellEnd"/>
      <w:r w:rsidRPr="00E6694F">
        <w:rPr>
          <w:b/>
          <w:bCs/>
          <w:i/>
          <w:iCs/>
          <w:sz w:val="20"/>
          <w:szCs w:val="20"/>
        </w:rPr>
        <w:t xml:space="preserve"> </w:t>
      </w:r>
      <w:proofErr w:type="spellStart"/>
      <w:r w:rsidRPr="00E6694F">
        <w:rPr>
          <w:b/>
          <w:bCs/>
          <w:i/>
          <w:iCs/>
          <w:sz w:val="20"/>
          <w:szCs w:val="20"/>
        </w:rPr>
        <w:t>investment</w:t>
      </w:r>
      <w:proofErr w:type="spellEnd"/>
      <w:r w:rsidRPr="00E6694F">
        <w:rPr>
          <w:b/>
          <w:bCs/>
          <w:i/>
          <w:iCs/>
          <w:sz w:val="20"/>
          <w:szCs w:val="20"/>
        </w:rPr>
        <w:t xml:space="preserve"> </w:t>
      </w:r>
      <w:proofErr w:type="spellStart"/>
      <w:r w:rsidRPr="00E6694F">
        <w:rPr>
          <w:b/>
          <w:bCs/>
          <w:i/>
          <w:iCs/>
          <w:sz w:val="20"/>
          <w:szCs w:val="20"/>
        </w:rPr>
        <w:t>strategy</w:t>
      </w:r>
      <w:proofErr w:type="spellEnd"/>
      <w:r w:rsidRPr="00E6694F">
        <w:rPr>
          <w:b/>
          <w:bCs/>
          <w:sz w:val="20"/>
          <w:szCs w:val="20"/>
        </w:rPr>
        <w:t>). Ako postupovať v prípade, ak sú E/S ciele dosahované prostredníctvom reštrikcií (</w:t>
      </w:r>
      <w:proofErr w:type="spellStart"/>
      <w:r w:rsidRPr="00E6694F">
        <w:rPr>
          <w:b/>
          <w:bCs/>
          <w:i/>
          <w:iCs/>
          <w:sz w:val="20"/>
          <w:szCs w:val="20"/>
        </w:rPr>
        <w:t>exclusion</w:t>
      </w:r>
      <w:proofErr w:type="spellEnd"/>
      <w:r w:rsidRPr="00E6694F">
        <w:rPr>
          <w:b/>
          <w:bCs/>
          <w:i/>
          <w:iCs/>
          <w:sz w:val="20"/>
          <w:szCs w:val="20"/>
        </w:rPr>
        <w:t xml:space="preserve"> </w:t>
      </w:r>
      <w:proofErr w:type="spellStart"/>
      <w:r w:rsidRPr="00E6694F">
        <w:rPr>
          <w:b/>
          <w:bCs/>
          <w:i/>
          <w:iCs/>
          <w:sz w:val="20"/>
          <w:szCs w:val="20"/>
        </w:rPr>
        <w:t>strategy</w:t>
      </w:r>
      <w:proofErr w:type="spellEnd"/>
      <w:r w:rsidRPr="00E6694F">
        <w:rPr>
          <w:b/>
          <w:bCs/>
          <w:sz w:val="20"/>
          <w:szCs w:val="20"/>
        </w:rPr>
        <w:t xml:space="preserve">), </w:t>
      </w:r>
      <w:proofErr w:type="spellStart"/>
      <w:r w:rsidRPr="00E6694F">
        <w:rPr>
          <w:b/>
          <w:bCs/>
          <w:sz w:val="20"/>
          <w:szCs w:val="20"/>
        </w:rPr>
        <w:t>t.j</w:t>
      </w:r>
      <w:proofErr w:type="spellEnd"/>
      <w:r w:rsidRPr="00E6694F">
        <w:rPr>
          <w:b/>
          <w:bCs/>
          <w:sz w:val="20"/>
          <w:szCs w:val="20"/>
        </w:rPr>
        <w:t>. E/S ciele nie sú dosahované investovaním do aktív ale práve neinvestovaním do aktív, ktoré tieto ciele ohrozujú?</w:t>
      </w:r>
    </w:p>
    <w:p w14:paraId="4CFBC4C4" w14:textId="6D100685" w:rsidR="00BC240A" w:rsidRDefault="00E6694F" w:rsidP="0091030C">
      <w:pPr>
        <w:ind w:left="426"/>
        <w:jc w:val="both"/>
        <w:rPr>
          <w:sz w:val="20"/>
          <w:szCs w:val="20"/>
        </w:rPr>
      </w:pPr>
      <w:r>
        <w:rPr>
          <w:sz w:val="20"/>
          <w:szCs w:val="20"/>
        </w:rPr>
        <w:t>Klient by mal byť transparentne informovaný o tom, do akých aktív investuje, pričom by mal dostať informáciu o tom, ktoré investičné možnosti majú charakter udržateľnosti.</w:t>
      </w:r>
      <w:r w:rsidR="007D6561">
        <w:rPr>
          <w:sz w:val="20"/>
          <w:szCs w:val="20"/>
        </w:rPr>
        <w:t xml:space="preserve"> Podľa NBS nie je informácia o tom, že </w:t>
      </w:r>
      <w:r w:rsidR="0065586F">
        <w:rPr>
          <w:sz w:val="20"/>
          <w:szCs w:val="20"/>
        </w:rPr>
        <w:t xml:space="preserve">sa </w:t>
      </w:r>
      <w:r w:rsidR="007D6561">
        <w:rPr>
          <w:sz w:val="20"/>
          <w:szCs w:val="20"/>
        </w:rPr>
        <w:t>neinvestuje do aktív, ktoré ohrozujú E/S ciele dostatočná.</w:t>
      </w:r>
      <w:r w:rsidR="0083426D">
        <w:rPr>
          <w:sz w:val="20"/>
          <w:szCs w:val="20"/>
        </w:rPr>
        <w:t xml:space="preserve"> NBS ešte neviedla diskusiu</w:t>
      </w:r>
      <w:r w:rsidR="0065586F">
        <w:rPr>
          <w:sz w:val="20"/>
          <w:szCs w:val="20"/>
        </w:rPr>
        <w:t xml:space="preserve"> o </w:t>
      </w:r>
      <w:proofErr w:type="spellStart"/>
      <w:r w:rsidR="0065586F">
        <w:rPr>
          <w:sz w:val="20"/>
          <w:szCs w:val="20"/>
        </w:rPr>
        <w:t>exclusion</w:t>
      </w:r>
      <w:proofErr w:type="spellEnd"/>
      <w:r w:rsidR="0065586F">
        <w:rPr>
          <w:sz w:val="20"/>
          <w:szCs w:val="20"/>
        </w:rPr>
        <w:t>, položí túto otázku iným orgánom dohľadu.</w:t>
      </w:r>
      <w:r w:rsidR="00936014">
        <w:rPr>
          <w:sz w:val="20"/>
          <w:szCs w:val="20"/>
        </w:rPr>
        <w:t xml:space="preserve"> NBS dáva v tejto súvislosti do pozornosti dokument </w:t>
      </w:r>
      <w:hyperlink r:id="rId10" w:history="1">
        <w:r w:rsidR="00936014" w:rsidRPr="00612066">
          <w:rPr>
            <w:rStyle w:val="Hypertextovprepojenie"/>
            <w:sz w:val="20"/>
            <w:szCs w:val="20"/>
          </w:rPr>
          <w:t xml:space="preserve">A </w:t>
        </w:r>
        <w:proofErr w:type="spellStart"/>
        <w:r w:rsidR="00936014" w:rsidRPr="00612066">
          <w:rPr>
            <w:rStyle w:val="Hypertextovprepojenie"/>
            <w:sz w:val="20"/>
            <w:szCs w:val="20"/>
          </w:rPr>
          <w:t>guide</w:t>
        </w:r>
        <w:proofErr w:type="spellEnd"/>
        <w:r w:rsidR="00936014" w:rsidRPr="00612066">
          <w:rPr>
            <w:rStyle w:val="Hypertextovprepojenie"/>
            <w:sz w:val="20"/>
            <w:szCs w:val="20"/>
          </w:rPr>
          <w:t xml:space="preserve"> to ESG </w:t>
        </w:r>
        <w:proofErr w:type="spellStart"/>
        <w:r w:rsidR="00936014" w:rsidRPr="00612066">
          <w:rPr>
            <w:rStyle w:val="Hypertextovprepojenie"/>
            <w:sz w:val="20"/>
            <w:szCs w:val="20"/>
          </w:rPr>
          <w:t>portfolio</w:t>
        </w:r>
        <w:proofErr w:type="spellEnd"/>
        <w:r w:rsidR="00936014" w:rsidRPr="00612066">
          <w:rPr>
            <w:rStyle w:val="Hypertextovprepojenie"/>
            <w:sz w:val="20"/>
            <w:szCs w:val="20"/>
          </w:rPr>
          <w:t xml:space="preserve"> construction.pdf</w:t>
        </w:r>
      </w:hyperlink>
    </w:p>
    <w:p w14:paraId="1DEDF5CF" w14:textId="77777777" w:rsidR="00BC240A" w:rsidRPr="00FC1596" w:rsidRDefault="00BC240A" w:rsidP="0091030C">
      <w:pPr>
        <w:pStyle w:val="Odsekzoznamu"/>
        <w:spacing w:after="160"/>
        <w:ind w:left="426"/>
        <w:contextualSpacing/>
        <w:jc w:val="both"/>
        <w:rPr>
          <w:sz w:val="20"/>
          <w:szCs w:val="20"/>
        </w:rPr>
      </w:pPr>
    </w:p>
    <w:p w14:paraId="005797B1" w14:textId="77777777" w:rsidR="00BC240A" w:rsidRPr="0089074C" w:rsidRDefault="00BC240A" w:rsidP="0091030C">
      <w:pPr>
        <w:pStyle w:val="Odsekzoznamu"/>
        <w:numPr>
          <w:ilvl w:val="0"/>
          <w:numId w:val="1"/>
        </w:numPr>
        <w:spacing w:after="160"/>
        <w:ind w:left="426" w:hanging="426"/>
        <w:contextualSpacing/>
        <w:jc w:val="both"/>
        <w:rPr>
          <w:b/>
          <w:bCs/>
          <w:i/>
          <w:iCs/>
          <w:sz w:val="20"/>
          <w:szCs w:val="20"/>
        </w:rPr>
      </w:pPr>
      <w:r w:rsidRPr="0089074C">
        <w:rPr>
          <w:b/>
          <w:bCs/>
          <w:i/>
          <w:iCs/>
          <w:sz w:val="20"/>
          <w:szCs w:val="20"/>
        </w:rPr>
        <w:t xml:space="preserve">Ako sa má v praxi uplatňovať požiadavka obsiahnutá v článku 16a ods. 1 </w:t>
      </w:r>
      <w:proofErr w:type="spellStart"/>
      <w:r w:rsidRPr="0089074C">
        <w:rPr>
          <w:b/>
          <w:bCs/>
          <w:i/>
          <w:iCs/>
          <w:sz w:val="20"/>
          <w:szCs w:val="20"/>
        </w:rPr>
        <w:t>písm</w:t>
      </w:r>
      <w:proofErr w:type="spellEnd"/>
      <w:r w:rsidRPr="0089074C">
        <w:rPr>
          <w:b/>
          <w:bCs/>
          <w:i/>
          <w:iCs/>
          <w:sz w:val="20"/>
          <w:szCs w:val="20"/>
        </w:rPr>
        <w:t xml:space="preserve"> a) v spojení s článkom 16b SFDR RTS, ktorá sa týka výpočtu investícií zosúladených s taxonómiou: </w:t>
      </w:r>
    </w:p>
    <w:p w14:paraId="3B630471" w14:textId="77777777" w:rsidR="00BC240A" w:rsidRPr="0089074C" w:rsidRDefault="00BC240A" w:rsidP="0091030C">
      <w:pPr>
        <w:pStyle w:val="Odsekzoznamu"/>
        <w:numPr>
          <w:ilvl w:val="1"/>
          <w:numId w:val="1"/>
        </w:numPr>
        <w:spacing w:after="160"/>
        <w:contextualSpacing/>
        <w:jc w:val="both"/>
        <w:rPr>
          <w:b/>
          <w:bCs/>
          <w:i/>
          <w:iCs/>
          <w:sz w:val="20"/>
          <w:szCs w:val="20"/>
        </w:rPr>
      </w:pPr>
      <w:r w:rsidRPr="0089074C">
        <w:rPr>
          <w:b/>
          <w:bCs/>
          <w:i/>
          <w:iCs/>
          <w:sz w:val="20"/>
          <w:szCs w:val="20"/>
        </w:rPr>
        <w:t>nie je zrejmé, v akých prípadoch vzniká povinnosť uvádzať tieto údaje: článok 13 ods. 2 SFDR RTS ako aj článok 34 ods. 2 SFDR RTS vychádzajú z predpokladu, že pre udržateľné investície je rozhodujúce, či sú v produkte podľa článku 8 SFDR zamýšľané (teda sa predpokladá vopred určená investičná stratégia, ktorá obsahuje aj udržateľné investície), pričom vymedzenie v článku 6 TR takýto predpoklad nespomína, resp. odkazuje na článok 5 TR, ktorý však používa formuláciu, z ktorej sa dá usudzovať, že nie je dôležitý zámer ale skutočný stav (či produkt „investuje“ do udržateľných investícií). Vzniká povinnosť uvádzať informácie o udržateľných investíciách zosúladených s taxonómiou, ak sa síce také investície v produkte aktuálne nachádzajú, ale produkt sa k nim nezaväzuje?</w:t>
      </w:r>
    </w:p>
    <w:p w14:paraId="60AE4428" w14:textId="4D7F654A" w:rsidR="00BC240A" w:rsidRDefault="00BC240A" w:rsidP="0091030C">
      <w:pPr>
        <w:pStyle w:val="Odsekzoznamu"/>
        <w:numPr>
          <w:ilvl w:val="1"/>
          <w:numId w:val="1"/>
        </w:numPr>
        <w:spacing w:after="160"/>
        <w:contextualSpacing/>
        <w:jc w:val="both"/>
        <w:rPr>
          <w:b/>
          <w:bCs/>
          <w:i/>
          <w:iCs/>
          <w:sz w:val="20"/>
          <w:szCs w:val="20"/>
        </w:rPr>
      </w:pPr>
      <w:r w:rsidRPr="0089074C">
        <w:rPr>
          <w:b/>
          <w:bCs/>
          <w:i/>
          <w:iCs/>
          <w:sz w:val="20"/>
          <w:szCs w:val="20"/>
        </w:rPr>
        <w:t>nie je zrejmé, ako často by sa mal výpočet uskutočňovať (a ako často by sa mali predzmluvné informácie aktualizovať)</w:t>
      </w:r>
    </w:p>
    <w:p w14:paraId="2B5DAE50" w14:textId="1B5F0D65" w:rsidR="0089074C" w:rsidRPr="0089074C" w:rsidRDefault="0089074C" w:rsidP="0091030C">
      <w:pPr>
        <w:ind w:left="426"/>
        <w:contextualSpacing/>
        <w:jc w:val="both"/>
        <w:rPr>
          <w:sz w:val="20"/>
          <w:szCs w:val="20"/>
        </w:rPr>
      </w:pPr>
      <w:r>
        <w:rPr>
          <w:sz w:val="20"/>
          <w:szCs w:val="20"/>
        </w:rPr>
        <w:t xml:space="preserve">NBS odporúča počkať na balík otázok a odpovedí </w:t>
      </w:r>
      <w:proofErr w:type="spellStart"/>
      <w:r>
        <w:rPr>
          <w:sz w:val="20"/>
          <w:szCs w:val="20"/>
        </w:rPr>
        <w:t>ESAs</w:t>
      </w:r>
      <w:proofErr w:type="spellEnd"/>
      <w:r>
        <w:rPr>
          <w:sz w:val="20"/>
          <w:szCs w:val="20"/>
        </w:rPr>
        <w:t>, prvý balík by mohol byť zverejnený do leta tohto roku.</w:t>
      </w:r>
    </w:p>
    <w:p w14:paraId="42233A00" w14:textId="716D6958" w:rsidR="00FC1596" w:rsidRDefault="00FC1596" w:rsidP="0091030C">
      <w:pPr>
        <w:spacing w:line="240" w:lineRule="auto"/>
        <w:contextualSpacing/>
        <w:jc w:val="both"/>
        <w:rPr>
          <w:sz w:val="20"/>
          <w:szCs w:val="20"/>
        </w:rPr>
      </w:pPr>
    </w:p>
    <w:p w14:paraId="02B04FE9" w14:textId="2891ABB7" w:rsidR="00FC1596" w:rsidRDefault="00FC1596" w:rsidP="0091030C">
      <w:pPr>
        <w:pStyle w:val="Odsekzoznamu"/>
        <w:numPr>
          <w:ilvl w:val="0"/>
          <w:numId w:val="1"/>
        </w:numPr>
        <w:spacing w:after="160"/>
        <w:ind w:left="426" w:hanging="426"/>
        <w:contextualSpacing/>
        <w:jc w:val="both"/>
        <w:rPr>
          <w:b/>
          <w:bCs/>
          <w:i/>
          <w:iCs/>
          <w:sz w:val="20"/>
          <w:szCs w:val="20"/>
        </w:rPr>
      </w:pPr>
      <w:r w:rsidRPr="0089074C">
        <w:rPr>
          <w:b/>
          <w:bCs/>
          <w:i/>
          <w:iCs/>
          <w:sz w:val="20"/>
          <w:szCs w:val="20"/>
        </w:rPr>
        <w:t xml:space="preserve">Vzťahuje sa povinnosť zverejňovať pravidelné správy (v rozsahu podľa novej prílohy RTS) aj pre produkty a podkladové aktíva produktov - fondy, ktoré poisťovňa v minulosti ponúkala, avšak k 10.3.2021 (začiatok </w:t>
      </w:r>
      <w:r w:rsidRPr="0089074C">
        <w:rPr>
          <w:b/>
          <w:bCs/>
          <w:i/>
          <w:iCs/>
          <w:sz w:val="20"/>
          <w:szCs w:val="20"/>
        </w:rPr>
        <w:lastRenderedPageBreak/>
        <w:t>účinnosti SFDR nariadenia) už tieto produkty, resp. ich podkladové aktíva nie sú v predaji? Poisťovňa má tieto produkty/fondy v portfóliu, nemá ich však klasifikované v zmysle SFDR nariadenia (čl. 6, 8 alebo 9). Má poisťovňa povinnosť tieto staré produkty/fondy analyzovať v zmysle SFDR nariadenia a ak by tieto produkty/fondy spĺňali podmienku, že sú podľa článku 8 alebo 9 SFDR nariadenia, musia byť k nim každoročne zverejnené pravidelné správy (v rozsahu podľa novej prílohy RTS) na webovom sídle poisťovne?</w:t>
      </w:r>
    </w:p>
    <w:p w14:paraId="77756504" w14:textId="6DB14CFA" w:rsidR="0089074C" w:rsidRDefault="0089074C" w:rsidP="0091030C">
      <w:pPr>
        <w:pStyle w:val="Odsekzoznamu"/>
        <w:spacing w:after="160"/>
        <w:ind w:left="426"/>
        <w:contextualSpacing/>
        <w:jc w:val="both"/>
        <w:rPr>
          <w:b/>
          <w:bCs/>
          <w:i/>
          <w:iCs/>
          <w:sz w:val="20"/>
          <w:szCs w:val="20"/>
        </w:rPr>
      </w:pPr>
    </w:p>
    <w:p w14:paraId="45E2FCD8" w14:textId="6B2A4742" w:rsidR="0089074C" w:rsidRPr="0089074C" w:rsidRDefault="0089074C" w:rsidP="0091030C">
      <w:pPr>
        <w:pStyle w:val="Odsekzoznamu"/>
        <w:spacing w:after="160"/>
        <w:ind w:left="426"/>
        <w:contextualSpacing/>
        <w:jc w:val="both"/>
        <w:rPr>
          <w:sz w:val="20"/>
          <w:szCs w:val="20"/>
        </w:rPr>
      </w:pPr>
      <w:r>
        <w:rPr>
          <w:sz w:val="20"/>
          <w:szCs w:val="20"/>
        </w:rPr>
        <w:t>Táto otázka na nachádza medzi otázkami smerovanými na EK.</w:t>
      </w:r>
    </w:p>
    <w:p w14:paraId="1E7398CA" w14:textId="0A113AB2" w:rsidR="00FC1596" w:rsidRDefault="00FC1596" w:rsidP="0091030C">
      <w:pPr>
        <w:spacing w:line="240" w:lineRule="auto"/>
        <w:contextualSpacing/>
        <w:jc w:val="both"/>
        <w:rPr>
          <w:sz w:val="20"/>
          <w:szCs w:val="20"/>
        </w:rPr>
      </w:pPr>
    </w:p>
    <w:p w14:paraId="52057D61" w14:textId="56DE905F" w:rsidR="00B97281" w:rsidRDefault="00B97281" w:rsidP="0091030C">
      <w:pPr>
        <w:spacing w:line="240" w:lineRule="auto"/>
        <w:contextualSpacing/>
        <w:jc w:val="both"/>
        <w:rPr>
          <w:b/>
          <w:bCs/>
          <w:sz w:val="20"/>
          <w:szCs w:val="20"/>
        </w:rPr>
      </w:pPr>
      <w:r w:rsidRPr="00F86C93">
        <w:rPr>
          <w:b/>
          <w:bCs/>
          <w:sz w:val="20"/>
          <w:szCs w:val="20"/>
        </w:rPr>
        <w:t>Nariadenie 2021/1256 ktorým sa mení delegované nariadenie (EÚ) 2015/35, pokiaľ ide o začlenenie rizík ohrozujúcich udržateľnosť do správy a riadenia poisťovní a</w:t>
      </w:r>
      <w:r w:rsidR="00F86C93">
        <w:rPr>
          <w:b/>
          <w:bCs/>
          <w:sz w:val="20"/>
          <w:szCs w:val="20"/>
        </w:rPr>
        <w:t> </w:t>
      </w:r>
      <w:r w:rsidRPr="00F86C93">
        <w:rPr>
          <w:b/>
          <w:bCs/>
          <w:sz w:val="20"/>
          <w:szCs w:val="20"/>
        </w:rPr>
        <w:t>zaisťovní</w:t>
      </w:r>
    </w:p>
    <w:p w14:paraId="5FC90594" w14:textId="77777777" w:rsidR="00F86C93" w:rsidRPr="0089074C" w:rsidRDefault="00F86C93" w:rsidP="0091030C">
      <w:pPr>
        <w:pStyle w:val="Odsekzoznamu"/>
        <w:numPr>
          <w:ilvl w:val="0"/>
          <w:numId w:val="1"/>
        </w:numPr>
        <w:spacing w:after="160"/>
        <w:ind w:left="426" w:hanging="426"/>
        <w:contextualSpacing/>
        <w:jc w:val="both"/>
        <w:rPr>
          <w:b/>
          <w:bCs/>
          <w:i/>
          <w:iCs/>
          <w:sz w:val="20"/>
          <w:szCs w:val="20"/>
        </w:rPr>
      </w:pPr>
      <w:r w:rsidRPr="0089074C">
        <w:rPr>
          <w:b/>
          <w:bCs/>
          <w:i/>
          <w:iCs/>
          <w:sz w:val="20"/>
          <w:szCs w:val="20"/>
        </w:rPr>
        <w:t>Recitál indikuje, že tento akt sa vzťahuje iba na poisťovne, ktoré ponúkajú investičné produkty založené na poistení (napr. bod 4 – Poisťovne, ktoré zverejňujú hlavné nepriaznivé vplyvy na faktory udržateľnosti v súlade s nariadením (EÚ) 2019/2088, by mali prispôsobiť aj svoje postupy, systémy a vnútorné kontroly, pokiaľ ide o uvedené zverejnenia.). Samotné články delegovaného nariadenia nerobia v tomto smere žiadne rozdiely a jednoducho ustanovujú požiadavky na poisťovne (zdá sa teda, že všetky poisťovne; príklad článok 1, odsek 2, písmeno c) - Poisťovne a zaisťovne začlenia do svojich politík uvedených v odseku 1 písm. a) a c) a prípadne do politík v iných oblastiach uvedených v odseku 1 riziká ohrozujúce udržateľnosť.)</w:t>
      </w:r>
    </w:p>
    <w:p w14:paraId="3DE7EA37" w14:textId="77777777" w:rsidR="00F86C93" w:rsidRPr="0089074C" w:rsidRDefault="00F86C93" w:rsidP="0091030C">
      <w:pPr>
        <w:pStyle w:val="Odsekzoznamu"/>
        <w:spacing w:after="160"/>
        <w:ind w:left="426"/>
        <w:contextualSpacing/>
        <w:jc w:val="both"/>
        <w:rPr>
          <w:b/>
          <w:bCs/>
          <w:i/>
          <w:iCs/>
          <w:sz w:val="20"/>
          <w:szCs w:val="20"/>
        </w:rPr>
      </w:pPr>
    </w:p>
    <w:p w14:paraId="70EABDD8" w14:textId="58EA2E11" w:rsidR="00F86C93" w:rsidRDefault="00F86C93" w:rsidP="0091030C">
      <w:pPr>
        <w:pStyle w:val="Odsekzoznamu"/>
        <w:spacing w:after="160"/>
        <w:ind w:left="426"/>
        <w:contextualSpacing/>
        <w:jc w:val="both"/>
        <w:rPr>
          <w:b/>
          <w:bCs/>
          <w:i/>
          <w:iCs/>
          <w:sz w:val="20"/>
          <w:szCs w:val="20"/>
        </w:rPr>
      </w:pPr>
      <w:r w:rsidRPr="0089074C">
        <w:rPr>
          <w:b/>
          <w:bCs/>
          <w:i/>
          <w:iCs/>
          <w:sz w:val="20"/>
          <w:szCs w:val="20"/>
        </w:rPr>
        <w:t>Otázka: Týkajú sa požiadavky ustanovené delegovaným nariadením všetkých poisťovní alebo len tých, ktoré ponúkajú investičné produkty založené na poistení?</w:t>
      </w:r>
    </w:p>
    <w:p w14:paraId="2AF63651" w14:textId="428E89BB" w:rsidR="0089074C" w:rsidRDefault="0089074C" w:rsidP="0091030C">
      <w:pPr>
        <w:pStyle w:val="Odsekzoznamu"/>
        <w:spacing w:after="160"/>
        <w:ind w:left="426"/>
        <w:contextualSpacing/>
        <w:jc w:val="both"/>
        <w:rPr>
          <w:b/>
          <w:bCs/>
          <w:i/>
          <w:iCs/>
          <w:sz w:val="20"/>
          <w:szCs w:val="20"/>
        </w:rPr>
      </w:pPr>
    </w:p>
    <w:p w14:paraId="7146AFA2" w14:textId="01EF7B60" w:rsidR="0089074C" w:rsidRPr="0089074C" w:rsidRDefault="0089074C" w:rsidP="0091030C">
      <w:pPr>
        <w:pStyle w:val="Odsekzoznamu"/>
        <w:spacing w:after="160"/>
        <w:ind w:left="426"/>
        <w:contextualSpacing/>
        <w:jc w:val="both"/>
        <w:rPr>
          <w:sz w:val="20"/>
          <w:szCs w:val="20"/>
        </w:rPr>
      </w:pPr>
      <w:r>
        <w:rPr>
          <w:sz w:val="20"/>
          <w:szCs w:val="20"/>
        </w:rPr>
        <w:t xml:space="preserve">Požiadavky by nemali byť zúžené iba na spoločnosti, ktoré ponúkajú </w:t>
      </w:r>
      <w:proofErr w:type="spellStart"/>
      <w:r>
        <w:rPr>
          <w:sz w:val="20"/>
          <w:szCs w:val="20"/>
        </w:rPr>
        <w:t>IBIPs</w:t>
      </w:r>
      <w:proofErr w:type="spellEnd"/>
      <w:r>
        <w:rPr>
          <w:sz w:val="20"/>
          <w:szCs w:val="20"/>
        </w:rPr>
        <w:t>. Ustanovenia sa často vzťahujú k celkovým nastaveniam procesov v poisťovni.</w:t>
      </w:r>
    </w:p>
    <w:p w14:paraId="6CBB729C" w14:textId="77777777" w:rsidR="00B97281" w:rsidRDefault="00B97281" w:rsidP="0091030C">
      <w:pPr>
        <w:spacing w:line="240" w:lineRule="auto"/>
        <w:contextualSpacing/>
        <w:jc w:val="both"/>
        <w:rPr>
          <w:sz w:val="20"/>
          <w:szCs w:val="20"/>
        </w:rPr>
      </w:pPr>
    </w:p>
    <w:p w14:paraId="6D55DFEE" w14:textId="12947B9D" w:rsidR="00FC1596" w:rsidRPr="00F701E6" w:rsidRDefault="00FC1596" w:rsidP="0091030C">
      <w:pPr>
        <w:spacing w:line="240" w:lineRule="auto"/>
        <w:contextualSpacing/>
        <w:jc w:val="both"/>
        <w:rPr>
          <w:b/>
          <w:bCs/>
          <w:sz w:val="20"/>
          <w:szCs w:val="20"/>
        </w:rPr>
      </w:pPr>
      <w:r w:rsidRPr="00F701E6">
        <w:rPr>
          <w:b/>
          <w:bCs/>
          <w:sz w:val="20"/>
          <w:szCs w:val="20"/>
        </w:rPr>
        <w:t>IDD</w:t>
      </w:r>
    </w:p>
    <w:p w14:paraId="732002D1" w14:textId="4F9F0251" w:rsidR="00FC1596" w:rsidRPr="0089074C" w:rsidRDefault="00FC1596" w:rsidP="0091030C">
      <w:pPr>
        <w:pStyle w:val="Odsekzoznamu"/>
        <w:numPr>
          <w:ilvl w:val="0"/>
          <w:numId w:val="1"/>
        </w:numPr>
        <w:spacing w:after="160"/>
        <w:ind w:left="426" w:hanging="426"/>
        <w:contextualSpacing/>
        <w:jc w:val="both"/>
        <w:rPr>
          <w:b/>
          <w:bCs/>
          <w:i/>
          <w:iCs/>
          <w:sz w:val="20"/>
          <w:szCs w:val="20"/>
        </w:rPr>
      </w:pPr>
      <w:r w:rsidRPr="0089074C">
        <w:rPr>
          <w:b/>
          <w:bCs/>
          <w:i/>
          <w:iCs/>
          <w:sz w:val="20"/>
          <w:szCs w:val="20"/>
        </w:rPr>
        <w:t>Preferencie klienta z hľadiska udržateľnosti – v rámci IBIP produktov sa má v procese uzatvárania poistnej zmluvy (ako súčasť procesu posúdenia vhodnosti) zohľadniť, či klient požaduje, aby mu bol ponúknutý taký produkt:</w:t>
      </w:r>
    </w:p>
    <w:p w14:paraId="2E190BC1" w14:textId="77777777" w:rsidR="00FC1596" w:rsidRPr="0089074C" w:rsidRDefault="00FC1596" w:rsidP="0091030C">
      <w:pPr>
        <w:pStyle w:val="Odsekzoznamu"/>
        <w:numPr>
          <w:ilvl w:val="0"/>
          <w:numId w:val="8"/>
        </w:numPr>
        <w:spacing w:after="160"/>
        <w:contextualSpacing/>
        <w:jc w:val="both"/>
        <w:rPr>
          <w:b/>
          <w:bCs/>
          <w:i/>
          <w:iCs/>
          <w:sz w:val="20"/>
          <w:szCs w:val="20"/>
        </w:rPr>
      </w:pPr>
      <w:r w:rsidRPr="0089074C">
        <w:rPr>
          <w:b/>
          <w:bCs/>
          <w:i/>
          <w:iCs/>
          <w:sz w:val="20"/>
          <w:szCs w:val="20"/>
        </w:rPr>
        <w:t xml:space="preserve">v ktorom sa klientom určený minimálny podiel investuje do environmentálne udržateľných investícií v zmysle </w:t>
      </w:r>
      <w:proofErr w:type="spellStart"/>
      <w:r w:rsidRPr="0089074C">
        <w:rPr>
          <w:b/>
          <w:bCs/>
          <w:i/>
          <w:iCs/>
          <w:sz w:val="20"/>
          <w:szCs w:val="20"/>
        </w:rPr>
        <w:t>Taxonomy</w:t>
      </w:r>
      <w:proofErr w:type="spellEnd"/>
      <w:r w:rsidRPr="0089074C">
        <w:rPr>
          <w:b/>
          <w:bCs/>
          <w:i/>
          <w:iCs/>
          <w:sz w:val="20"/>
          <w:szCs w:val="20"/>
        </w:rPr>
        <w:t xml:space="preserve"> regulácie</w:t>
      </w:r>
    </w:p>
    <w:p w14:paraId="11E4C076" w14:textId="77777777" w:rsidR="00FC1596" w:rsidRPr="0089074C" w:rsidRDefault="00FC1596" w:rsidP="0091030C">
      <w:pPr>
        <w:pStyle w:val="Odsekzoznamu"/>
        <w:numPr>
          <w:ilvl w:val="0"/>
          <w:numId w:val="8"/>
        </w:numPr>
        <w:spacing w:after="160"/>
        <w:contextualSpacing/>
        <w:jc w:val="both"/>
        <w:rPr>
          <w:b/>
          <w:bCs/>
          <w:i/>
          <w:iCs/>
          <w:sz w:val="20"/>
          <w:szCs w:val="20"/>
        </w:rPr>
      </w:pPr>
      <w:r w:rsidRPr="0089074C">
        <w:rPr>
          <w:b/>
          <w:bCs/>
          <w:i/>
          <w:iCs/>
          <w:sz w:val="20"/>
          <w:szCs w:val="20"/>
        </w:rPr>
        <w:t>v ktorom sa klientom určený minimálny podiel investuje do udržateľných investícií v zmysle SFDR nariadenia</w:t>
      </w:r>
    </w:p>
    <w:p w14:paraId="0FB81E13" w14:textId="77777777" w:rsidR="00FC1596" w:rsidRPr="0089074C" w:rsidRDefault="00FC1596" w:rsidP="0091030C">
      <w:pPr>
        <w:pStyle w:val="Odsekzoznamu"/>
        <w:numPr>
          <w:ilvl w:val="0"/>
          <w:numId w:val="8"/>
        </w:numPr>
        <w:spacing w:after="160"/>
        <w:contextualSpacing/>
        <w:jc w:val="both"/>
        <w:rPr>
          <w:b/>
          <w:bCs/>
          <w:i/>
          <w:iCs/>
          <w:sz w:val="20"/>
          <w:szCs w:val="20"/>
        </w:rPr>
      </w:pPr>
      <w:r w:rsidRPr="0089074C">
        <w:rPr>
          <w:b/>
          <w:bCs/>
          <w:i/>
          <w:iCs/>
          <w:sz w:val="20"/>
          <w:szCs w:val="20"/>
        </w:rPr>
        <w:t xml:space="preserve">pri ktorom sa zohľadňujú hlavné nepriaznivé vplyvy na faktory udržateľnosti. </w:t>
      </w:r>
    </w:p>
    <w:p w14:paraId="25668304" w14:textId="77777777" w:rsidR="00FC1596" w:rsidRPr="0089074C" w:rsidRDefault="00FC1596" w:rsidP="0091030C">
      <w:pPr>
        <w:pStyle w:val="Odsekzoznamu"/>
        <w:spacing w:after="160"/>
        <w:ind w:left="426"/>
        <w:contextualSpacing/>
        <w:jc w:val="both"/>
        <w:rPr>
          <w:b/>
          <w:bCs/>
          <w:i/>
          <w:iCs/>
          <w:sz w:val="20"/>
          <w:szCs w:val="20"/>
        </w:rPr>
      </w:pPr>
    </w:p>
    <w:p w14:paraId="68BCE833" w14:textId="77777777" w:rsidR="00FC1596" w:rsidRPr="0089074C" w:rsidRDefault="00FC1596" w:rsidP="0091030C">
      <w:pPr>
        <w:pStyle w:val="Odsekzoznamu"/>
        <w:spacing w:after="160"/>
        <w:ind w:left="426"/>
        <w:contextualSpacing/>
        <w:jc w:val="both"/>
        <w:rPr>
          <w:b/>
          <w:bCs/>
          <w:i/>
          <w:iCs/>
          <w:sz w:val="20"/>
          <w:szCs w:val="20"/>
        </w:rPr>
      </w:pPr>
      <w:r w:rsidRPr="0089074C">
        <w:rPr>
          <w:b/>
          <w:bCs/>
          <w:i/>
          <w:iCs/>
          <w:sz w:val="20"/>
          <w:szCs w:val="20"/>
        </w:rPr>
        <w:t xml:space="preserve">Ak má poisťovňa v ponuke </w:t>
      </w:r>
      <w:proofErr w:type="spellStart"/>
      <w:r w:rsidRPr="0089074C">
        <w:rPr>
          <w:b/>
          <w:bCs/>
          <w:i/>
          <w:iCs/>
          <w:sz w:val="20"/>
          <w:szCs w:val="20"/>
        </w:rPr>
        <w:t>Multi</w:t>
      </w:r>
      <w:proofErr w:type="spellEnd"/>
      <w:r w:rsidRPr="0089074C">
        <w:rPr>
          <w:b/>
          <w:bCs/>
          <w:i/>
          <w:iCs/>
          <w:sz w:val="20"/>
          <w:szCs w:val="20"/>
        </w:rPr>
        <w:t xml:space="preserve"> </w:t>
      </w:r>
      <w:proofErr w:type="spellStart"/>
      <w:r w:rsidRPr="0089074C">
        <w:rPr>
          <w:b/>
          <w:bCs/>
          <w:i/>
          <w:iCs/>
          <w:sz w:val="20"/>
          <w:szCs w:val="20"/>
        </w:rPr>
        <w:t>option</w:t>
      </w:r>
      <w:proofErr w:type="spellEnd"/>
      <w:r w:rsidRPr="0089074C">
        <w:rPr>
          <w:b/>
          <w:bCs/>
          <w:i/>
          <w:iCs/>
          <w:sz w:val="20"/>
          <w:szCs w:val="20"/>
        </w:rPr>
        <w:t xml:space="preserve"> </w:t>
      </w:r>
      <w:proofErr w:type="spellStart"/>
      <w:r w:rsidRPr="0089074C">
        <w:rPr>
          <w:b/>
          <w:bCs/>
          <w:i/>
          <w:iCs/>
          <w:sz w:val="20"/>
          <w:szCs w:val="20"/>
        </w:rPr>
        <w:t>product</w:t>
      </w:r>
      <w:proofErr w:type="spellEnd"/>
      <w:r w:rsidRPr="0089074C">
        <w:rPr>
          <w:b/>
          <w:bCs/>
          <w:i/>
          <w:iCs/>
          <w:sz w:val="20"/>
          <w:szCs w:val="20"/>
        </w:rPr>
        <w:t xml:space="preserve"> – investičné životné poistenie, kde má klient možnosť si vybrať z viacerých investičných možností (fondov), ako má byť vyššie uvedená požiadavka IDD správne implementovaná, ak informácie potrebné na vyhodnotenie toho, ktorý fond (investičná možnosť) vyhovujú preferenciám klienta z hľadiska udržateľnosti, môže poisťovňa získať jedine od </w:t>
      </w:r>
      <w:proofErr w:type="spellStart"/>
      <w:r w:rsidRPr="0089074C">
        <w:rPr>
          <w:b/>
          <w:bCs/>
          <w:i/>
          <w:iCs/>
          <w:sz w:val="20"/>
          <w:szCs w:val="20"/>
        </w:rPr>
        <w:t>asset</w:t>
      </w:r>
      <w:proofErr w:type="spellEnd"/>
      <w:r w:rsidRPr="0089074C">
        <w:rPr>
          <w:b/>
          <w:bCs/>
          <w:i/>
          <w:iCs/>
          <w:sz w:val="20"/>
          <w:szCs w:val="20"/>
        </w:rPr>
        <w:t xml:space="preserve"> managerov, pričom tí uvedené informácie k podkladovým aktívam fondov budú poskytovať najskôr od 1.1.2023 (v súvislosti s novými SFDR RTS informáciami účinnými od 1.1.2023, ktoré budú </w:t>
      </w:r>
      <w:proofErr w:type="spellStart"/>
      <w:r w:rsidRPr="0089074C">
        <w:rPr>
          <w:b/>
          <w:bCs/>
          <w:i/>
          <w:iCs/>
          <w:sz w:val="20"/>
          <w:szCs w:val="20"/>
        </w:rPr>
        <w:t>asset</w:t>
      </w:r>
      <w:proofErr w:type="spellEnd"/>
      <w:r w:rsidRPr="0089074C">
        <w:rPr>
          <w:b/>
          <w:bCs/>
          <w:i/>
          <w:iCs/>
          <w:sz w:val="20"/>
          <w:szCs w:val="20"/>
        </w:rPr>
        <w:t xml:space="preserve"> manageri poskytovať cez EET – </w:t>
      </w:r>
      <w:proofErr w:type="spellStart"/>
      <w:r w:rsidRPr="0089074C">
        <w:rPr>
          <w:b/>
          <w:bCs/>
          <w:i/>
          <w:iCs/>
          <w:sz w:val="20"/>
          <w:szCs w:val="20"/>
        </w:rPr>
        <w:t>European</w:t>
      </w:r>
      <w:proofErr w:type="spellEnd"/>
      <w:r w:rsidRPr="0089074C">
        <w:rPr>
          <w:b/>
          <w:bCs/>
          <w:i/>
          <w:iCs/>
          <w:sz w:val="20"/>
          <w:szCs w:val="20"/>
        </w:rPr>
        <w:t xml:space="preserve"> ESG </w:t>
      </w:r>
      <w:proofErr w:type="spellStart"/>
      <w:r w:rsidRPr="0089074C">
        <w:rPr>
          <w:b/>
          <w:bCs/>
          <w:i/>
          <w:iCs/>
          <w:sz w:val="20"/>
          <w:szCs w:val="20"/>
        </w:rPr>
        <w:t>Template</w:t>
      </w:r>
      <w:proofErr w:type="spellEnd"/>
      <w:r w:rsidRPr="0089074C">
        <w:rPr>
          <w:b/>
          <w:bCs/>
          <w:i/>
          <w:iCs/>
          <w:sz w:val="20"/>
          <w:szCs w:val="20"/>
        </w:rPr>
        <w:t xml:space="preserve">). </w:t>
      </w:r>
    </w:p>
    <w:p w14:paraId="3224CBC3" w14:textId="77777777" w:rsidR="00FC1596" w:rsidRPr="0089074C" w:rsidRDefault="00FC1596" w:rsidP="0091030C">
      <w:pPr>
        <w:pStyle w:val="Odsekzoznamu"/>
        <w:spacing w:after="160"/>
        <w:ind w:left="426"/>
        <w:contextualSpacing/>
        <w:jc w:val="both"/>
        <w:rPr>
          <w:b/>
          <w:bCs/>
          <w:i/>
          <w:iCs/>
          <w:sz w:val="20"/>
          <w:szCs w:val="20"/>
        </w:rPr>
      </w:pPr>
      <w:r w:rsidRPr="0089074C">
        <w:rPr>
          <w:b/>
          <w:bCs/>
          <w:i/>
          <w:iCs/>
          <w:sz w:val="20"/>
          <w:szCs w:val="20"/>
        </w:rPr>
        <w:t>Podľa nášho názoru poisťovňa nevie pri investičnom životnom postení uvedené legislatívne požiadavky účinné od k 2.8. naplniť.</w:t>
      </w:r>
    </w:p>
    <w:p w14:paraId="48A9CC82" w14:textId="1F5273B5" w:rsidR="00FC1596" w:rsidRDefault="00FC1596" w:rsidP="0091030C">
      <w:pPr>
        <w:pStyle w:val="Odsekzoznamu"/>
        <w:spacing w:after="160"/>
        <w:ind w:left="426"/>
        <w:contextualSpacing/>
        <w:jc w:val="both"/>
        <w:rPr>
          <w:sz w:val="20"/>
          <w:szCs w:val="20"/>
        </w:rPr>
      </w:pPr>
    </w:p>
    <w:p w14:paraId="5453042F" w14:textId="4A89FD85" w:rsidR="00AB67DF" w:rsidRDefault="0089074C" w:rsidP="0091030C">
      <w:pPr>
        <w:pStyle w:val="Odsekzoznamu"/>
        <w:spacing w:after="160"/>
        <w:ind w:left="426"/>
        <w:contextualSpacing/>
        <w:jc w:val="both"/>
        <w:rPr>
          <w:sz w:val="20"/>
          <w:szCs w:val="20"/>
        </w:rPr>
      </w:pPr>
      <w:r>
        <w:rPr>
          <w:sz w:val="20"/>
          <w:szCs w:val="20"/>
        </w:rPr>
        <w:t>NBS tento problém vníma</w:t>
      </w:r>
      <w:r w:rsidR="00AB67DF">
        <w:rPr>
          <w:sz w:val="20"/>
          <w:szCs w:val="20"/>
        </w:rPr>
        <w:t xml:space="preserve">, poisťovne by sa mali v tejto súvislosti zapojiť do verejného vypočutia k návrhu </w:t>
      </w:r>
    </w:p>
    <w:p w14:paraId="43DA9535" w14:textId="045F6A74" w:rsidR="00AB67DF" w:rsidRDefault="00AB67DF" w:rsidP="0091030C">
      <w:pPr>
        <w:pStyle w:val="Odsekzoznamu"/>
        <w:spacing w:after="160"/>
        <w:ind w:left="426"/>
        <w:contextualSpacing/>
        <w:jc w:val="both"/>
        <w:rPr>
          <w:sz w:val="20"/>
          <w:szCs w:val="20"/>
        </w:rPr>
      </w:pPr>
      <w:proofErr w:type="spellStart"/>
      <w:r w:rsidRPr="00AB67DF">
        <w:rPr>
          <w:sz w:val="20"/>
          <w:szCs w:val="20"/>
        </w:rPr>
        <w:t>Guidelines</w:t>
      </w:r>
      <w:proofErr w:type="spellEnd"/>
      <w:r w:rsidRPr="00AB67DF">
        <w:rPr>
          <w:sz w:val="20"/>
          <w:szCs w:val="20"/>
        </w:rPr>
        <w:t xml:space="preserve"> on </w:t>
      </w:r>
      <w:proofErr w:type="spellStart"/>
      <w:r w:rsidRPr="00AB67DF">
        <w:rPr>
          <w:sz w:val="20"/>
          <w:szCs w:val="20"/>
        </w:rPr>
        <w:t>integrating</w:t>
      </w:r>
      <w:proofErr w:type="spellEnd"/>
      <w:r w:rsidRPr="00AB67DF">
        <w:rPr>
          <w:sz w:val="20"/>
          <w:szCs w:val="20"/>
        </w:rPr>
        <w:t xml:space="preserve"> </w:t>
      </w:r>
      <w:proofErr w:type="spellStart"/>
      <w:r w:rsidRPr="00AB67DF">
        <w:rPr>
          <w:sz w:val="20"/>
          <w:szCs w:val="20"/>
        </w:rPr>
        <w:t>the</w:t>
      </w:r>
      <w:proofErr w:type="spellEnd"/>
      <w:r w:rsidRPr="00AB67DF">
        <w:rPr>
          <w:sz w:val="20"/>
          <w:szCs w:val="20"/>
        </w:rPr>
        <w:t xml:space="preserve"> </w:t>
      </w:r>
      <w:proofErr w:type="spellStart"/>
      <w:r w:rsidRPr="00AB67DF">
        <w:rPr>
          <w:sz w:val="20"/>
          <w:szCs w:val="20"/>
        </w:rPr>
        <w:t>customer’s</w:t>
      </w:r>
      <w:proofErr w:type="spellEnd"/>
      <w:r w:rsidRPr="00AB67DF">
        <w:rPr>
          <w:sz w:val="20"/>
          <w:szCs w:val="20"/>
        </w:rPr>
        <w:t xml:space="preserve"> </w:t>
      </w:r>
      <w:proofErr w:type="spellStart"/>
      <w:r w:rsidRPr="00AB67DF">
        <w:rPr>
          <w:sz w:val="20"/>
          <w:szCs w:val="20"/>
        </w:rPr>
        <w:t>sustainability</w:t>
      </w:r>
      <w:proofErr w:type="spellEnd"/>
      <w:r w:rsidRPr="00AB67DF">
        <w:rPr>
          <w:sz w:val="20"/>
          <w:szCs w:val="20"/>
        </w:rPr>
        <w:t xml:space="preserve"> </w:t>
      </w:r>
      <w:proofErr w:type="spellStart"/>
      <w:r w:rsidRPr="00AB67DF">
        <w:rPr>
          <w:sz w:val="20"/>
          <w:szCs w:val="20"/>
        </w:rPr>
        <w:t>preferences</w:t>
      </w:r>
      <w:proofErr w:type="spellEnd"/>
      <w:r w:rsidRPr="00AB67DF">
        <w:rPr>
          <w:sz w:val="20"/>
          <w:szCs w:val="20"/>
        </w:rPr>
        <w:t xml:space="preserve"> in </w:t>
      </w:r>
      <w:proofErr w:type="spellStart"/>
      <w:r w:rsidRPr="00AB67DF">
        <w:rPr>
          <w:sz w:val="20"/>
          <w:szCs w:val="20"/>
        </w:rPr>
        <w:t>the</w:t>
      </w:r>
      <w:proofErr w:type="spellEnd"/>
      <w:r w:rsidRPr="00AB67DF">
        <w:rPr>
          <w:sz w:val="20"/>
          <w:szCs w:val="20"/>
        </w:rPr>
        <w:t xml:space="preserve"> </w:t>
      </w:r>
      <w:proofErr w:type="spellStart"/>
      <w:r w:rsidRPr="00AB67DF">
        <w:rPr>
          <w:sz w:val="20"/>
          <w:szCs w:val="20"/>
        </w:rPr>
        <w:t>suitability</w:t>
      </w:r>
      <w:proofErr w:type="spellEnd"/>
      <w:r w:rsidRPr="00AB67DF">
        <w:rPr>
          <w:sz w:val="20"/>
          <w:szCs w:val="20"/>
        </w:rPr>
        <w:t xml:space="preserve"> </w:t>
      </w:r>
      <w:proofErr w:type="spellStart"/>
      <w:r w:rsidRPr="00AB67DF">
        <w:rPr>
          <w:sz w:val="20"/>
          <w:szCs w:val="20"/>
        </w:rPr>
        <w:t>assessment</w:t>
      </w:r>
      <w:proofErr w:type="spellEnd"/>
      <w:r w:rsidRPr="00AB67DF">
        <w:rPr>
          <w:sz w:val="20"/>
          <w:szCs w:val="20"/>
        </w:rPr>
        <w:t xml:space="preserve"> </w:t>
      </w:r>
      <w:proofErr w:type="spellStart"/>
      <w:r w:rsidRPr="00AB67DF">
        <w:rPr>
          <w:sz w:val="20"/>
          <w:szCs w:val="20"/>
        </w:rPr>
        <w:t>under</w:t>
      </w:r>
      <w:proofErr w:type="spellEnd"/>
      <w:r w:rsidRPr="00AB67DF">
        <w:rPr>
          <w:sz w:val="20"/>
          <w:szCs w:val="20"/>
        </w:rPr>
        <w:t xml:space="preserve"> </w:t>
      </w:r>
      <w:proofErr w:type="spellStart"/>
      <w:r w:rsidRPr="00AB67DF">
        <w:rPr>
          <w:sz w:val="20"/>
          <w:szCs w:val="20"/>
        </w:rPr>
        <w:t>the</w:t>
      </w:r>
      <w:proofErr w:type="spellEnd"/>
      <w:r w:rsidRPr="00AB67DF">
        <w:rPr>
          <w:sz w:val="20"/>
          <w:szCs w:val="20"/>
        </w:rPr>
        <w:t xml:space="preserve"> IDD</w:t>
      </w:r>
      <w:r w:rsidR="0091030C">
        <w:rPr>
          <w:sz w:val="20"/>
          <w:szCs w:val="20"/>
        </w:rPr>
        <w:t>.</w:t>
      </w:r>
    </w:p>
    <w:p w14:paraId="643AEE73" w14:textId="77777777" w:rsidR="00AB67DF" w:rsidRDefault="00AB67DF" w:rsidP="0091030C">
      <w:pPr>
        <w:pStyle w:val="Odsekzoznamu"/>
        <w:spacing w:after="160"/>
        <w:ind w:left="426"/>
        <w:contextualSpacing/>
        <w:jc w:val="both"/>
        <w:rPr>
          <w:sz w:val="20"/>
          <w:szCs w:val="20"/>
        </w:rPr>
      </w:pPr>
    </w:p>
    <w:p w14:paraId="61FA3E31" w14:textId="77777777" w:rsidR="0089074C" w:rsidRPr="00D0770E" w:rsidRDefault="0089074C" w:rsidP="0091030C">
      <w:pPr>
        <w:pStyle w:val="Odsekzoznamu"/>
        <w:spacing w:after="160"/>
        <w:ind w:left="426"/>
        <w:contextualSpacing/>
        <w:jc w:val="both"/>
        <w:rPr>
          <w:sz w:val="20"/>
          <w:szCs w:val="20"/>
        </w:rPr>
      </w:pPr>
    </w:p>
    <w:p w14:paraId="35177ACF" w14:textId="000D9FFF" w:rsidR="00FC1596" w:rsidRPr="00AB67DF" w:rsidRDefault="00FC1596" w:rsidP="0091030C">
      <w:pPr>
        <w:pStyle w:val="Odsekzoznamu"/>
        <w:numPr>
          <w:ilvl w:val="0"/>
          <w:numId w:val="1"/>
        </w:numPr>
        <w:spacing w:after="160"/>
        <w:ind w:left="426" w:hanging="426"/>
        <w:contextualSpacing/>
        <w:jc w:val="both"/>
        <w:rPr>
          <w:b/>
          <w:bCs/>
          <w:i/>
          <w:iCs/>
          <w:sz w:val="20"/>
          <w:szCs w:val="20"/>
        </w:rPr>
      </w:pPr>
      <w:r w:rsidRPr="00AB67DF">
        <w:rPr>
          <w:b/>
          <w:bCs/>
          <w:i/>
          <w:iCs/>
          <w:sz w:val="20"/>
          <w:szCs w:val="20"/>
        </w:rPr>
        <w:t xml:space="preserve">S klientom bude vyplnený investičný dotazník – zistia sa jeho skúsenosti, znalosti, investičné ciele, jeho odolnosť voči riziku. Bude mu odporúčaný vhodný produkt. Keď sa finančný agent spýta klienta na jeho </w:t>
      </w:r>
      <w:r w:rsidRPr="00AB67DF">
        <w:rPr>
          <w:b/>
          <w:bCs/>
          <w:i/>
          <w:iCs/>
          <w:sz w:val="20"/>
          <w:szCs w:val="20"/>
        </w:rPr>
        <w:lastRenderedPageBreak/>
        <w:t>preferencie z hľadiska udržateľnosti, zistí, že žiadny produkt (resp. žiadny fond v rámci IŽP) nevyhovuje klientovým preferenciám. Aký má byť správny ďalší postup?</w:t>
      </w:r>
    </w:p>
    <w:p w14:paraId="60CF1A09" w14:textId="77777777" w:rsidR="00FC1596" w:rsidRPr="00AB67DF" w:rsidRDefault="00FC1596" w:rsidP="0091030C">
      <w:pPr>
        <w:pStyle w:val="Odsekzoznamu"/>
        <w:numPr>
          <w:ilvl w:val="0"/>
          <w:numId w:val="8"/>
        </w:numPr>
        <w:spacing w:after="160"/>
        <w:contextualSpacing/>
        <w:jc w:val="both"/>
        <w:rPr>
          <w:b/>
          <w:bCs/>
          <w:i/>
          <w:iCs/>
          <w:sz w:val="20"/>
          <w:szCs w:val="20"/>
        </w:rPr>
      </w:pPr>
      <w:r w:rsidRPr="00AB67DF">
        <w:rPr>
          <w:b/>
          <w:bCs/>
          <w:i/>
          <w:iCs/>
          <w:sz w:val="20"/>
          <w:szCs w:val="20"/>
        </w:rPr>
        <w:t xml:space="preserve">klientovi nemožno ponúknuť / odporučiť žiaden produkt, teda nemôže dôjsť k uzatvoreniu PZ? </w:t>
      </w:r>
    </w:p>
    <w:p w14:paraId="0426A603" w14:textId="77777777" w:rsidR="00FC1596" w:rsidRPr="00AB67DF" w:rsidRDefault="00FC1596" w:rsidP="0091030C">
      <w:pPr>
        <w:pStyle w:val="Odsekzoznamu"/>
        <w:numPr>
          <w:ilvl w:val="0"/>
          <w:numId w:val="8"/>
        </w:numPr>
        <w:spacing w:after="160"/>
        <w:contextualSpacing/>
        <w:jc w:val="both"/>
        <w:rPr>
          <w:b/>
          <w:bCs/>
          <w:i/>
          <w:iCs/>
          <w:sz w:val="20"/>
          <w:szCs w:val="20"/>
        </w:rPr>
      </w:pPr>
      <w:r w:rsidRPr="00AB67DF">
        <w:rPr>
          <w:b/>
          <w:bCs/>
          <w:i/>
          <w:iCs/>
          <w:sz w:val="20"/>
          <w:szCs w:val="20"/>
        </w:rPr>
        <w:t xml:space="preserve">klient bude upozornený na to, že ponúkaný produkt nie je vhodný (lebo nezohľadňuje jeho preferencie z hľadiska udržateľnosti), napriek tomu, ak klient trvá na tomto produkte, môže byť uzatvorená PZ?  </w:t>
      </w:r>
    </w:p>
    <w:p w14:paraId="516B6720" w14:textId="77777777" w:rsidR="00BD2B70" w:rsidRDefault="00BD2B70" w:rsidP="0091030C">
      <w:pPr>
        <w:pStyle w:val="Odsekzoznamu"/>
        <w:spacing w:after="160"/>
        <w:ind w:left="426"/>
        <w:contextualSpacing/>
        <w:jc w:val="both"/>
        <w:rPr>
          <w:sz w:val="20"/>
          <w:szCs w:val="20"/>
        </w:rPr>
      </w:pPr>
    </w:p>
    <w:p w14:paraId="42AC8AEB" w14:textId="2A8F2AD8" w:rsidR="00B6590C" w:rsidRDefault="00B6590C" w:rsidP="0091030C">
      <w:pPr>
        <w:pStyle w:val="Odsekzoznamu"/>
        <w:spacing w:after="160"/>
        <w:ind w:left="426"/>
        <w:contextualSpacing/>
        <w:jc w:val="both"/>
        <w:rPr>
          <w:sz w:val="20"/>
          <w:szCs w:val="20"/>
        </w:rPr>
      </w:pPr>
      <w:r>
        <w:rPr>
          <w:sz w:val="20"/>
          <w:szCs w:val="20"/>
        </w:rPr>
        <w:t>Vždy je príležitosť zmluvu uzavrieť, ak klient trvá na jej uzatvorení, aj keď nie je produkt pre neho vhodný. V rámci komunikácie s klientom je preferencia ESG len malá časť a ak klient ďalej netrvá na tejto požiadavke, môže mu byť ponúknuté uzatvorenie zmluvy.</w:t>
      </w:r>
    </w:p>
    <w:p w14:paraId="75A9EF0A" w14:textId="77777777" w:rsidR="00AB67DF" w:rsidRPr="00FC1596" w:rsidRDefault="00AB67DF" w:rsidP="0091030C">
      <w:pPr>
        <w:spacing w:line="240" w:lineRule="auto"/>
        <w:contextualSpacing/>
        <w:jc w:val="both"/>
        <w:rPr>
          <w:sz w:val="20"/>
          <w:szCs w:val="20"/>
        </w:rPr>
      </w:pPr>
    </w:p>
    <w:p w14:paraId="310D071E" w14:textId="77777777" w:rsidR="000F2B84" w:rsidRPr="000F2B84" w:rsidRDefault="000F2B84" w:rsidP="0091030C">
      <w:pPr>
        <w:spacing w:line="240" w:lineRule="auto"/>
        <w:contextualSpacing/>
        <w:jc w:val="both"/>
        <w:rPr>
          <w:b/>
          <w:bCs/>
          <w:sz w:val="20"/>
          <w:szCs w:val="20"/>
        </w:rPr>
      </w:pPr>
      <w:r w:rsidRPr="000F2B84">
        <w:rPr>
          <w:b/>
          <w:bCs/>
          <w:sz w:val="20"/>
          <w:szCs w:val="20"/>
        </w:rPr>
        <w:t>POG:</w:t>
      </w:r>
    </w:p>
    <w:p w14:paraId="5B145C0D" w14:textId="64B06829" w:rsidR="000F2B84" w:rsidRDefault="000F2B84" w:rsidP="0091030C">
      <w:pPr>
        <w:pStyle w:val="Odsekzoznamu"/>
        <w:numPr>
          <w:ilvl w:val="0"/>
          <w:numId w:val="1"/>
        </w:numPr>
        <w:spacing w:after="160"/>
        <w:ind w:left="426" w:hanging="426"/>
        <w:contextualSpacing/>
        <w:jc w:val="both"/>
        <w:rPr>
          <w:b/>
          <w:bCs/>
          <w:i/>
          <w:iCs/>
          <w:sz w:val="20"/>
          <w:szCs w:val="20"/>
        </w:rPr>
      </w:pPr>
      <w:r w:rsidRPr="00411BF9">
        <w:rPr>
          <w:b/>
          <w:bCs/>
          <w:i/>
          <w:iCs/>
          <w:sz w:val="20"/>
          <w:szCs w:val="20"/>
        </w:rPr>
        <w:t xml:space="preserve">Musí poisťovňa pri definovaní cieľového trhu produktu uviesť aj </w:t>
      </w:r>
      <w:r w:rsidRPr="00411BF9">
        <w:rPr>
          <w:b/>
          <w:bCs/>
          <w:i/>
          <w:iCs/>
          <w:sz w:val="20"/>
          <w:szCs w:val="20"/>
          <w:u w:val="single"/>
        </w:rPr>
        <w:t>negatívne vymedzenie cieľového trhu</w:t>
      </w:r>
      <w:r w:rsidRPr="00411BF9">
        <w:rPr>
          <w:b/>
          <w:bCs/>
          <w:i/>
          <w:iCs/>
          <w:sz w:val="20"/>
          <w:szCs w:val="20"/>
        </w:rPr>
        <w:t xml:space="preserve"> (pre koho produkt nie je vhodný), ak produkt nespĺňa článok 8 ani článok 9 SFDR nariadenia? </w:t>
      </w:r>
    </w:p>
    <w:p w14:paraId="5E98DCFC" w14:textId="2A326C51" w:rsidR="00411BF9" w:rsidRPr="00411BF9" w:rsidRDefault="00411BF9" w:rsidP="0091030C">
      <w:pPr>
        <w:ind w:left="426"/>
        <w:contextualSpacing/>
        <w:jc w:val="both"/>
        <w:rPr>
          <w:sz w:val="20"/>
          <w:szCs w:val="20"/>
        </w:rPr>
      </w:pPr>
      <w:r>
        <w:rPr>
          <w:sz w:val="20"/>
          <w:szCs w:val="20"/>
        </w:rPr>
        <w:t xml:space="preserve">Potrebné to nie je, ale ak </w:t>
      </w:r>
      <w:r w:rsidR="007557B3">
        <w:rPr>
          <w:sz w:val="20"/>
          <w:szCs w:val="20"/>
        </w:rPr>
        <w:t xml:space="preserve">produkt </w:t>
      </w:r>
      <w:r>
        <w:rPr>
          <w:sz w:val="20"/>
          <w:szCs w:val="20"/>
        </w:rPr>
        <w:t xml:space="preserve">nespĺňa </w:t>
      </w:r>
      <w:r w:rsidR="007557B3" w:rsidRPr="007557B3">
        <w:rPr>
          <w:sz w:val="20"/>
          <w:szCs w:val="20"/>
        </w:rPr>
        <w:t>článok 8 ani článok 9 SFDR nariadenia</w:t>
      </w:r>
      <w:r w:rsidR="007557B3">
        <w:rPr>
          <w:sz w:val="20"/>
          <w:szCs w:val="20"/>
        </w:rPr>
        <w:t>, zákazník, ktorý preferuje produkt s charakteristikou udržateľnosti by mal o tom byť informovaný.</w:t>
      </w:r>
    </w:p>
    <w:p w14:paraId="634B7BAB" w14:textId="77777777" w:rsidR="00860CE7" w:rsidRPr="000F2B84" w:rsidRDefault="00860CE7" w:rsidP="0091030C">
      <w:pPr>
        <w:pStyle w:val="Odsekzoznamu"/>
        <w:spacing w:after="160"/>
        <w:ind w:left="426"/>
        <w:contextualSpacing/>
        <w:jc w:val="both"/>
        <w:rPr>
          <w:sz w:val="20"/>
          <w:szCs w:val="20"/>
        </w:rPr>
      </w:pPr>
    </w:p>
    <w:p w14:paraId="3852F427" w14:textId="0287714D" w:rsidR="00860CE7" w:rsidRDefault="00860CE7" w:rsidP="0091030C">
      <w:pPr>
        <w:pStyle w:val="Odsekzoznamu"/>
        <w:numPr>
          <w:ilvl w:val="0"/>
          <w:numId w:val="1"/>
        </w:numPr>
        <w:spacing w:after="160"/>
        <w:ind w:left="426" w:hanging="426"/>
        <w:contextualSpacing/>
        <w:jc w:val="both"/>
        <w:rPr>
          <w:b/>
          <w:bCs/>
          <w:i/>
          <w:iCs/>
          <w:sz w:val="20"/>
          <w:szCs w:val="20"/>
        </w:rPr>
      </w:pPr>
      <w:r w:rsidRPr="007557B3">
        <w:rPr>
          <w:b/>
          <w:bCs/>
          <w:i/>
          <w:iCs/>
          <w:sz w:val="20"/>
          <w:szCs w:val="20"/>
        </w:rPr>
        <w:t>Regulácia SFDR upravuje len investičné produkty. Integrácia ESG v POG ale túto úzku špecifikáciu neobsahuje. Vzťahujú sa nové požiadavky na udržateľnosť v rámci napr. cieľového trhu na všetky poistné produkty alebo len na IBIP (ako upravuje SFDR)?</w:t>
      </w:r>
    </w:p>
    <w:p w14:paraId="21124847" w14:textId="67D3967C" w:rsidR="007557B3" w:rsidRPr="007557B3" w:rsidRDefault="00E01C39" w:rsidP="0091030C">
      <w:pPr>
        <w:ind w:left="426"/>
        <w:contextualSpacing/>
        <w:jc w:val="both"/>
        <w:rPr>
          <w:sz w:val="20"/>
          <w:szCs w:val="20"/>
        </w:rPr>
      </w:pPr>
      <w:r>
        <w:rPr>
          <w:sz w:val="20"/>
          <w:szCs w:val="20"/>
        </w:rPr>
        <w:t xml:space="preserve">Poisťovne a sprostredkovatelia, ktorí </w:t>
      </w:r>
      <w:r w:rsidR="00DF1DDA">
        <w:rPr>
          <w:sz w:val="20"/>
          <w:szCs w:val="20"/>
        </w:rPr>
        <w:t>vytvárajú poistné produkty by mali požiadavky na udržateľnosť zohľadňovať pri každom poistnom produkte.</w:t>
      </w:r>
    </w:p>
    <w:p w14:paraId="3BEBCD1F" w14:textId="77777777" w:rsidR="00BE6E13" w:rsidRPr="004C7290" w:rsidRDefault="00BE6E13" w:rsidP="0091030C">
      <w:pPr>
        <w:ind w:left="1080"/>
        <w:jc w:val="both"/>
        <w:rPr>
          <w:sz w:val="20"/>
          <w:szCs w:val="20"/>
        </w:rPr>
      </w:pPr>
    </w:p>
    <w:p w14:paraId="762992B4" w14:textId="77777777" w:rsidR="00860CE7" w:rsidRPr="004C7290" w:rsidRDefault="00860CE7" w:rsidP="0091030C">
      <w:pPr>
        <w:spacing w:line="240" w:lineRule="auto"/>
        <w:jc w:val="both"/>
        <w:rPr>
          <w:sz w:val="20"/>
          <w:szCs w:val="20"/>
        </w:rPr>
      </w:pPr>
    </w:p>
    <w:sectPr w:rsidR="00860CE7" w:rsidRPr="004C729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8941" w14:textId="77777777" w:rsidR="00E63007" w:rsidRDefault="00E63007" w:rsidP="008034AE">
      <w:pPr>
        <w:spacing w:after="0" w:line="240" w:lineRule="auto"/>
      </w:pPr>
      <w:r>
        <w:separator/>
      </w:r>
    </w:p>
  </w:endnote>
  <w:endnote w:type="continuationSeparator" w:id="0">
    <w:p w14:paraId="0BD41714" w14:textId="77777777" w:rsidR="00E63007" w:rsidRDefault="00E63007" w:rsidP="00803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ianz Neo Light">
    <w:altName w:val="Calibri"/>
    <w:panose1 w:val="00000000000000000000"/>
    <w:charset w:val="00"/>
    <w:family w:val="swiss"/>
    <w:notTrueType/>
    <w:pitch w:val="variable"/>
    <w:sig w:usb0="A0000067" w:usb1="00000001"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236716"/>
      <w:docPartObj>
        <w:docPartGallery w:val="Page Numbers (Bottom of Page)"/>
        <w:docPartUnique/>
      </w:docPartObj>
    </w:sdtPr>
    <w:sdtEndPr/>
    <w:sdtContent>
      <w:p w14:paraId="20948FCA" w14:textId="4FDC510E" w:rsidR="008034AE" w:rsidRDefault="008034AE">
        <w:pPr>
          <w:pStyle w:val="Pta"/>
          <w:jc w:val="center"/>
        </w:pPr>
        <w:r>
          <w:fldChar w:fldCharType="begin"/>
        </w:r>
        <w:r>
          <w:instrText>PAGE   \* MERGEFORMAT</w:instrText>
        </w:r>
        <w:r>
          <w:fldChar w:fldCharType="separate"/>
        </w:r>
        <w:r>
          <w:t>2</w:t>
        </w:r>
        <w:r>
          <w:fldChar w:fldCharType="end"/>
        </w:r>
      </w:p>
    </w:sdtContent>
  </w:sdt>
  <w:p w14:paraId="725F201F" w14:textId="77777777" w:rsidR="008034AE" w:rsidRDefault="008034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A6078" w14:textId="77777777" w:rsidR="00E63007" w:rsidRDefault="00E63007" w:rsidP="008034AE">
      <w:pPr>
        <w:spacing w:after="0" w:line="240" w:lineRule="auto"/>
      </w:pPr>
      <w:r>
        <w:separator/>
      </w:r>
    </w:p>
  </w:footnote>
  <w:footnote w:type="continuationSeparator" w:id="0">
    <w:p w14:paraId="46806CEC" w14:textId="77777777" w:rsidR="00E63007" w:rsidRDefault="00E63007" w:rsidP="00803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2F5C" w14:textId="5B5E956E" w:rsidR="00FA445A" w:rsidRDefault="00FA445A">
    <w:pPr>
      <w:pStyle w:val="Hlavika"/>
    </w:pPr>
    <w:r>
      <w:rPr>
        <w:rFonts w:ascii="Calibri" w:hAnsi="Calibri"/>
        <w:b/>
        <w:noProof/>
        <w:sz w:val="28"/>
        <w:szCs w:val="28"/>
      </w:rPr>
      <w:drawing>
        <wp:anchor distT="0" distB="0" distL="114300" distR="114300" simplePos="0" relativeHeight="251659264" behindDoc="1" locked="0" layoutInCell="1" allowOverlap="1" wp14:anchorId="5697943F" wp14:editId="59E1DED4">
          <wp:simplePos x="0" y="0"/>
          <wp:positionH relativeFrom="margin">
            <wp:posOffset>5109954</wp:posOffset>
          </wp:positionH>
          <wp:positionV relativeFrom="paragraph">
            <wp:posOffset>-292202</wp:posOffset>
          </wp:positionV>
          <wp:extent cx="1014730" cy="568325"/>
          <wp:effectExtent l="0" t="0" r="0" b="3175"/>
          <wp:wrapNone/>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4730" cy="568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E63"/>
    <w:multiLevelType w:val="hybridMultilevel"/>
    <w:tmpl w:val="4EBAC700"/>
    <w:lvl w:ilvl="0" w:tplc="416058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997AB4"/>
    <w:multiLevelType w:val="hybridMultilevel"/>
    <w:tmpl w:val="BD8058F8"/>
    <w:lvl w:ilvl="0" w:tplc="041B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AA74DB"/>
    <w:multiLevelType w:val="hybridMultilevel"/>
    <w:tmpl w:val="3956206A"/>
    <w:lvl w:ilvl="0" w:tplc="3FD63F0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480451"/>
    <w:multiLevelType w:val="hybridMultilevel"/>
    <w:tmpl w:val="3CA4B5D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B6349F8"/>
    <w:multiLevelType w:val="hybridMultilevel"/>
    <w:tmpl w:val="FD5A2AE4"/>
    <w:lvl w:ilvl="0" w:tplc="41605816">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2EAA6BB2"/>
    <w:multiLevelType w:val="hybridMultilevel"/>
    <w:tmpl w:val="96EEB9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3771AEB"/>
    <w:multiLevelType w:val="hybridMultilevel"/>
    <w:tmpl w:val="72BAE578"/>
    <w:lvl w:ilvl="0" w:tplc="26DABD94">
      <w:numFmt w:val="bullet"/>
      <w:lvlText w:val="-"/>
      <w:lvlJc w:val="left"/>
      <w:pPr>
        <w:ind w:left="720" w:hanging="360"/>
      </w:pPr>
      <w:rPr>
        <w:rFonts w:ascii="Allianz Neo Light" w:eastAsiaTheme="minorHAnsi" w:hAnsi="Allianz Neo Light"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45952686"/>
    <w:multiLevelType w:val="hybridMultilevel"/>
    <w:tmpl w:val="1848F90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45B155CA"/>
    <w:multiLevelType w:val="hybridMultilevel"/>
    <w:tmpl w:val="49C0D55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72882818"/>
    <w:multiLevelType w:val="hybridMultilevel"/>
    <w:tmpl w:val="181E9C14"/>
    <w:lvl w:ilvl="0" w:tplc="041B000F">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9E10EE9"/>
    <w:multiLevelType w:val="hybridMultilevel"/>
    <w:tmpl w:val="986E4076"/>
    <w:lvl w:ilvl="0" w:tplc="D2BAAE1A">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7EDD3E66"/>
    <w:multiLevelType w:val="hybridMultilevel"/>
    <w:tmpl w:val="19D0BFD2"/>
    <w:lvl w:ilvl="0" w:tplc="41605816">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326247845">
    <w:abstractNumId w:val="1"/>
  </w:num>
  <w:num w:numId="2" w16cid:durableId="553857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0432341">
    <w:abstractNumId w:val="3"/>
  </w:num>
  <w:num w:numId="4" w16cid:durableId="450823742">
    <w:abstractNumId w:val="7"/>
  </w:num>
  <w:num w:numId="5" w16cid:durableId="1716343958">
    <w:abstractNumId w:val="5"/>
  </w:num>
  <w:num w:numId="6" w16cid:durableId="1967544641">
    <w:abstractNumId w:val="6"/>
  </w:num>
  <w:num w:numId="7" w16cid:durableId="923534602">
    <w:abstractNumId w:val="6"/>
  </w:num>
  <w:num w:numId="8" w16cid:durableId="1134441877">
    <w:abstractNumId w:val="11"/>
  </w:num>
  <w:num w:numId="9" w16cid:durableId="2095859307">
    <w:abstractNumId w:val="4"/>
  </w:num>
  <w:num w:numId="10" w16cid:durableId="1428422702">
    <w:abstractNumId w:val="0"/>
  </w:num>
  <w:num w:numId="11" w16cid:durableId="1541528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1654912">
    <w:abstractNumId w:val="9"/>
  </w:num>
  <w:num w:numId="13" w16cid:durableId="1096290508">
    <w:abstractNumId w:val="10"/>
  </w:num>
  <w:num w:numId="14" w16cid:durableId="1400131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0A"/>
    <w:rsid w:val="00023726"/>
    <w:rsid w:val="00034EE9"/>
    <w:rsid w:val="00060AB5"/>
    <w:rsid w:val="000F2B84"/>
    <w:rsid w:val="0015562E"/>
    <w:rsid w:val="00175784"/>
    <w:rsid w:val="00182797"/>
    <w:rsid w:val="00185355"/>
    <w:rsid w:val="00231B5E"/>
    <w:rsid w:val="002847A8"/>
    <w:rsid w:val="003403BF"/>
    <w:rsid w:val="00386408"/>
    <w:rsid w:val="00403589"/>
    <w:rsid w:val="00411BF9"/>
    <w:rsid w:val="00437B3D"/>
    <w:rsid w:val="004C7290"/>
    <w:rsid w:val="004E7CD8"/>
    <w:rsid w:val="00551765"/>
    <w:rsid w:val="00557238"/>
    <w:rsid w:val="005734A7"/>
    <w:rsid w:val="005901F5"/>
    <w:rsid w:val="00612066"/>
    <w:rsid w:val="0065586F"/>
    <w:rsid w:val="006B3F65"/>
    <w:rsid w:val="006C7E6F"/>
    <w:rsid w:val="006F127B"/>
    <w:rsid w:val="007557B3"/>
    <w:rsid w:val="007C696F"/>
    <w:rsid w:val="007D6561"/>
    <w:rsid w:val="00802ABC"/>
    <w:rsid w:val="008034AE"/>
    <w:rsid w:val="00806F87"/>
    <w:rsid w:val="00827BC4"/>
    <w:rsid w:val="00831F94"/>
    <w:rsid w:val="0083426D"/>
    <w:rsid w:val="00860CE7"/>
    <w:rsid w:val="00864852"/>
    <w:rsid w:val="0089074C"/>
    <w:rsid w:val="0091030C"/>
    <w:rsid w:val="00936014"/>
    <w:rsid w:val="009B44C4"/>
    <w:rsid w:val="009D7607"/>
    <w:rsid w:val="00A00238"/>
    <w:rsid w:val="00A2719F"/>
    <w:rsid w:val="00A7457F"/>
    <w:rsid w:val="00A959E1"/>
    <w:rsid w:val="00AB67DF"/>
    <w:rsid w:val="00AF19DF"/>
    <w:rsid w:val="00B440F4"/>
    <w:rsid w:val="00B6590C"/>
    <w:rsid w:val="00B97281"/>
    <w:rsid w:val="00BB3C65"/>
    <w:rsid w:val="00BC240A"/>
    <w:rsid w:val="00BD2B70"/>
    <w:rsid w:val="00BE53D2"/>
    <w:rsid w:val="00BE6E13"/>
    <w:rsid w:val="00C142AE"/>
    <w:rsid w:val="00C355C6"/>
    <w:rsid w:val="00D0770E"/>
    <w:rsid w:val="00DF1DDA"/>
    <w:rsid w:val="00E01C39"/>
    <w:rsid w:val="00E35350"/>
    <w:rsid w:val="00E41CA2"/>
    <w:rsid w:val="00E45417"/>
    <w:rsid w:val="00E6181A"/>
    <w:rsid w:val="00E63007"/>
    <w:rsid w:val="00E643A8"/>
    <w:rsid w:val="00E6694F"/>
    <w:rsid w:val="00E74077"/>
    <w:rsid w:val="00EA5C9D"/>
    <w:rsid w:val="00EA6052"/>
    <w:rsid w:val="00EC0E96"/>
    <w:rsid w:val="00EC4278"/>
    <w:rsid w:val="00ED3CF1"/>
    <w:rsid w:val="00F53DE5"/>
    <w:rsid w:val="00F701E6"/>
    <w:rsid w:val="00F86C93"/>
    <w:rsid w:val="00FA445A"/>
    <w:rsid w:val="00FC15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9DB8"/>
  <w15:chartTrackingRefBased/>
  <w15:docId w15:val="{8770D710-B396-4E59-9C87-E18190E9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C240A"/>
    <w:pPr>
      <w:spacing w:after="0" w:line="240" w:lineRule="auto"/>
      <w:ind w:left="720"/>
    </w:pPr>
    <w:rPr>
      <w:rFonts w:ascii="Calibri" w:hAnsi="Calibri" w:cs="Calibri"/>
    </w:rPr>
  </w:style>
  <w:style w:type="paragraph" w:styleId="Hlavika">
    <w:name w:val="header"/>
    <w:basedOn w:val="Normlny"/>
    <w:link w:val="HlavikaChar"/>
    <w:uiPriority w:val="99"/>
    <w:unhideWhenUsed/>
    <w:rsid w:val="008034A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34AE"/>
  </w:style>
  <w:style w:type="paragraph" w:styleId="Pta">
    <w:name w:val="footer"/>
    <w:basedOn w:val="Normlny"/>
    <w:link w:val="PtaChar"/>
    <w:uiPriority w:val="99"/>
    <w:unhideWhenUsed/>
    <w:rsid w:val="008034AE"/>
    <w:pPr>
      <w:tabs>
        <w:tab w:val="center" w:pos="4536"/>
        <w:tab w:val="right" w:pos="9072"/>
      </w:tabs>
      <w:spacing w:after="0" w:line="240" w:lineRule="auto"/>
    </w:pPr>
  </w:style>
  <w:style w:type="character" w:customStyle="1" w:styleId="PtaChar">
    <w:name w:val="Päta Char"/>
    <w:basedOn w:val="Predvolenpsmoodseku"/>
    <w:link w:val="Pta"/>
    <w:uiPriority w:val="99"/>
    <w:rsid w:val="008034AE"/>
  </w:style>
  <w:style w:type="character" w:styleId="Hypertextovprepojenie">
    <w:name w:val="Hyperlink"/>
    <w:basedOn w:val="Predvolenpsmoodseku"/>
    <w:uiPriority w:val="99"/>
    <w:unhideWhenUsed/>
    <w:rsid w:val="00C142AE"/>
    <w:rPr>
      <w:color w:val="0000FF"/>
      <w:u w:val="single"/>
    </w:rPr>
  </w:style>
  <w:style w:type="character" w:styleId="Nevyrieenzmienka">
    <w:name w:val="Unresolved Mention"/>
    <w:basedOn w:val="Predvolenpsmoodseku"/>
    <w:uiPriority w:val="99"/>
    <w:semiHidden/>
    <w:unhideWhenUsed/>
    <w:rsid w:val="00C142AE"/>
    <w:rPr>
      <w:color w:val="605E5C"/>
      <w:shd w:val="clear" w:color="auto" w:fill="E1DFDD"/>
    </w:rPr>
  </w:style>
  <w:style w:type="character" w:styleId="PouitHypertextovPrepojenie">
    <w:name w:val="FollowedHyperlink"/>
    <w:basedOn w:val="Predvolenpsmoodseku"/>
    <w:uiPriority w:val="99"/>
    <w:semiHidden/>
    <w:unhideWhenUsed/>
    <w:rsid w:val="00C142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13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opa.europa.eu/sites/default/files/publications/consultations/consultation-paper-eiopa-guidelines-on-customer-sustainability-preferences-under-the-idd.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iopa.europa.eu/sites/default/files/publications/consultations/consultation-paper-eiopa-guidelines-on-customer-sustainability-preferences-under-the-idd.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issioninvestors.org/sites/default/files/resources/Download%20the%20Guide.pdf" TargetMode="External"/><Relationship Id="rId4" Type="http://schemas.openxmlformats.org/officeDocument/2006/relationships/webSettings" Target="webSettings.xml"/><Relationship Id="rId9" Type="http://schemas.openxmlformats.org/officeDocument/2006/relationships/hyperlink" Target="https://www.esma.europa.eu/sites/default/files/library/sfdr_ec_qa_1313978.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4327</Words>
  <Characters>24666</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Jurkovičová Monika</dc:creator>
  <cp:keywords/>
  <dc:description/>
  <cp:lastModifiedBy>Jurkovičová Monika</cp:lastModifiedBy>
  <cp:revision>5</cp:revision>
  <cp:lastPrinted>2022-04-26T07:04:00Z</cp:lastPrinted>
  <dcterms:created xsi:type="dcterms:W3CDTF">2022-04-28T12:03:00Z</dcterms:created>
  <dcterms:modified xsi:type="dcterms:W3CDTF">2022-05-10T05:44:00Z</dcterms:modified>
</cp:coreProperties>
</file>