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27" w:rsidRPr="006C1311" w:rsidRDefault="00356E27" w:rsidP="00356E27">
      <w:pPr>
        <w:jc w:val="center"/>
        <w:rPr>
          <w:b/>
        </w:rPr>
      </w:pPr>
      <w:r w:rsidRPr="006C1311">
        <w:rPr>
          <w:b/>
        </w:rPr>
        <w:t>Zápis zo zasadnutia pracovnej skupiny pre distribúciu</w:t>
      </w:r>
      <w:r w:rsidR="006C1311">
        <w:rPr>
          <w:b/>
        </w:rPr>
        <w:t xml:space="preserve"> </w:t>
      </w:r>
    </w:p>
    <w:p w:rsidR="006C1311" w:rsidRPr="00332324" w:rsidRDefault="006C1311" w:rsidP="006C1311">
      <w:pPr>
        <w:pStyle w:val="Nzov"/>
        <w:tabs>
          <w:tab w:val="left" w:pos="2552"/>
        </w:tabs>
        <w:spacing w:line="276" w:lineRule="auto"/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332324">
        <w:rPr>
          <w:rFonts w:asciiTheme="minorHAnsi" w:hAnsiTheme="minorHAnsi"/>
          <w:b w:val="0"/>
          <w:sz w:val="22"/>
          <w:szCs w:val="22"/>
          <w:lang w:val="sk-SK"/>
        </w:rPr>
        <w:t xml:space="preserve">Rokovanie – dátum, miesto:           </w:t>
      </w:r>
      <w:r>
        <w:rPr>
          <w:rFonts w:asciiTheme="minorHAnsi" w:hAnsiTheme="minorHAnsi"/>
          <w:b w:val="0"/>
          <w:sz w:val="22"/>
          <w:szCs w:val="22"/>
          <w:lang w:val="sk-SK"/>
        </w:rPr>
        <w:t>14.</w:t>
      </w:r>
      <w:r w:rsidR="00860565">
        <w:rPr>
          <w:rFonts w:asciiTheme="minorHAnsi" w:hAnsiTheme="minorHAnsi"/>
          <w:b w:val="0"/>
          <w:sz w:val="22"/>
          <w:szCs w:val="22"/>
          <w:lang w:val="sk-SK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sk-SK"/>
        </w:rPr>
        <w:t>3.</w:t>
      </w:r>
      <w:r w:rsidR="00860565">
        <w:rPr>
          <w:rFonts w:asciiTheme="minorHAnsi" w:hAnsiTheme="minorHAnsi"/>
          <w:b w:val="0"/>
          <w:sz w:val="22"/>
          <w:szCs w:val="22"/>
          <w:lang w:val="sk-SK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sk-SK"/>
        </w:rPr>
        <w:t>2012</w:t>
      </w:r>
      <w:r w:rsidRPr="00332324">
        <w:rPr>
          <w:rFonts w:asciiTheme="minorHAnsi" w:hAnsiTheme="minorHAnsi"/>
          <w:b w:val="0"/>
          <w:sz w:val="22"/>
          <w:szCs w:val="22"/>
          <w:lang w:val="sk-SK"/>
        </w:rPr>
        <w:t>, 9.</w:t>
      </w:r>
      <w:r>
        <w:rPr>
          <w:rFonts w:asciiTheme="minorHAnsi" w:hAnsiTheme="minorHAnsi"/>
          <w:b w:val="0"/>
          <w:sz w:val="22"/>
          <w:szCs w:val="22"/>
          <w:lang w:val="sk-SK"/>
        </w:rPr>
        <w:t>0</w:t>
      </w:r>
      <w:r w:rsidRPr="00332324">
        <w:rPr>
          <w:rFonts w:asciiTheme="minorHAnsi" w:hAnsiTheme="minorHAnsi"/>
          <w:b w:val="0"/>
          <w:sz w:val="22"/>
          <w:szCs w:val="22"/>
          <w:lang w:val="sk-SK"/>
        </w:rPr>
        <w:t>0 h, zasadačka SLASPO</w:t>
      </w:r>
    </w:p>
    <w:p w:rsidR="006C1311" w:rsidRPr="00332324" w:rsidRDefault="006C1311" w:rsidP="006C1311">
      <w:pPr>
        <w:pStyle w:val="Nzov"/>
        <w:tabs>
          <w:tab w:val="left" w:pos="2552"/>
        </w:tabs>
        <w:spacing w:line="276" w:lineRule="auto"/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</w:p>
    <w:p w:rsidR="006C1311" w:rsidRPr="00332324" w:rsidRDefault="006C1311" w:rsidP="006C1311">
      <w:pPr>
        <w:pStyle w:val="Nzov"/>
        <w:tabs>
          <w:tab w:val="left" w:pos="3119"/>
        </w:tabs>
        <w:spacing w:line="276" w:lineRule="auto"/>
        <w:ind w:left="3119" w:right="1" w:hanging="3119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332324">
        <w:rPr>
          <w:rFonts w:asciiTheme="minorHAnsi" w:hAnsiTheme="minorHAnsi"/>
          <w:b w:val="0"/>
          <w:sz w:val="22"/>
          <w:szCs w:val="22"/>
          <w:lang w:val="sk-SK"/>
        </w:rPr>
        <w:t xml:space="preserve">Prítomní: </w:t>
      </w:r>
      <w:r>
        <w:rPr>
          <w:rFonts w:asciiTheme="minorHAnsi" w:hAnsiTheme="minorHAnsi"/>
          <w:b w:val="0"/>
          <w:sz w:val="22"/>
          <w:szCs w:val="22"/>
          <w:lang w:val="sk-SK"/>
        </w:rPr>
        <w:tab/>
        <w:t>č</w:t>
      </w:r>
      <w:r w:rsidRPr="00332324">
        <w:rPr>
          <w:rFonts w:asciiTheme="minorHAnsi" w:hAnsiTheme="minorHAnsi"/>
          <w:b w:val="0"/>
          <w:sz w:val="22"/>
          <w:szCs w:val="22"/>
          <w:lang w:val="sk-SK"/>
        </w:rPr>
        <w:t xml:space="preserve">lenovia </w:t>
      </w:r>
      <w:r>
        <w:rPr>
          <w:rFonts w:asciiTheme="minorHAnsi" w:hAnsiTheme="minorHAnsi"/>
          <w:b w:val="0"/>
          <w:sz w:val="22"/>
          <w:szCs w:val="22"/>
          <w:lang w:val="sk-SK"/>
        </w:rPr>
        <w:t>pracovnej skupiny pre distribúciu</w:t>
      </w:r>
      <w:r w:rsidRPr="00332324">
        <w:rPr>
          <w:rFonts w:asciiTheme="minorHAnsi" w:hAnsiTheme="minorHAnsi"/>
          <w:b w:val="0"/>
          <w:sz w:val="22"/>
          <w:szCs w:val="22"/>
          <w:lang w:val="sk-SK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sk-SK"/>
        </w:rPr>
        <w:t xml:space="preserve">(PSD) </w:t>
      </w:r>
      <w:r w:rsidRPr="00332324">
        <w:rPr>
          <w:rFonts w:asciiTheme="minorHAnsi" w:hAnsiTheme="minorHAnsi"/>
          <w:b w:val="0"/>
          <w:sz w:val="22"/>
          <w:szCs w:val="22"/>
          <w:lang w:val="sk-SK"/>
        </w:rPr>
        <w:t>podľa prezenčnej listiny</w:t>
      </w:r>
      <w:r w:rsidR="003A362D">
        <w:rPr>
          <w:rFonts w:asciiTheme="minorHAnsi" w:hAnsiTheme="minorHAnsi"/>
          <w:b w:val="0"/>
          <w:sz w:val="22"/>
          <w:szCs w:val="22"/>
          <w:lang w:val="sk-SK"/>
        </w:rPr>
        <w:t xml:space="preserve"> a člen </w:t>
      </w:r>
      <w:r w:rsidR="00860565">
        <w:rPr>
          <w:rFonts w:asciiTheme="minorHAnsi" w:hAnsiTheme="minorHAnsi"/>
          <w:b w:val="0"/>
          <w:sz w:val="22"/>
          <w:szCs w:val="22"/>
          <w:lang w:val="sk-SK"/>
        </w:rPr>
        <w:t>P</w:t>
      </w:r>
      <w:r w:rsidR="003A362D">
        <w:rPr>
          <w:rFonts w:asciiTheme="minorHAnsi" w:hAnsiTheme="minorHAnsi"/>
          <w:b w:val="0"/>
          <w:sz w:val="22"/>
          <w:szCs w:val="22"/>
          <w:lang w:val="sk-SK"/>
        </w:rPr>
        <w:t>r</w:t>
      </w:r>
      <w:r w:rsidR="00A306B3">
        <w:rPr>
          <w:rFonts w:asciiTheme="minorHAnsi" w:hAnsiTheme="minorHAnsi"/>
          <w:b w:val="0"/>
          <w:sz w:val="22"/>
          <w:szCs w:val="22"/>
          <w:lang w:val="sk-SK"/>
        </w:rPr>
        <w:t>e</w:t>
      </w:r>
      <w:r w:rsidR="003A362D">
        <w:rPr>
          <w:rFonts w:asciiTheme="minorHAnsi" w:hAnsiTheme="minorHAnsi"/>
          <w:b w:val="0"/>
          <w:sz w:val="22"/>
          <w:szCs w:val="22"/>
          <w:lang w:val="sk-SK"/>
        </w:rPr>
        <w:t>zídia</w:t>
      </w:r>
      <w:r w:rsidR="00860565">
        <w:rPr>
          <w:rFonts w:asciiTheme="minorHAnsi" w:hAnsiTheme="minorHAnsi"/>
          <w:b w:val="0"/>
          <w:sz w:val="22"/>
          <w:szCs w:val="22"/>
          <w:lang w:val="sk-SK"/>
        </w:rPr>
        <w:t xml:space="preserve"> SLASPO</w:t>
      </w:r>
      <w:r w:rsidR="003A362D">
        <w:rPr>
          <w:rFonts w:asciiTheme="minorHAnsi" w:hAnsiTheme="minorHAnsi"/>
          <w:b w:val="0"/>
          <w:sz w:val="22"/>
          <w:szCs w:val="22"/>
          <w:lang w:val="sk-SK"/>
        </w:rPr>
        <w:t xml:space="preserve"> p. Bôrik</w:t>
      </w:r>
      <w:r w:rsidR="00EC5091">
        <w:rPr>
          <w:rFonts w:asciiTheme="minorHAnsi" w:hAnsiTheme="minorHAnsi"/>
          <w:b w:val="0"/>
          <w:sz w:val="22"/>
          <w:szCs w:val="22"/>
          <w:lang w:val="sk-SK"/>
        </w:rPr>
        <w:t xml:space="preserve">, </w:t>
      </w:r>
    </w:p>
    <w:p w:rsidR="006C1311" w:rsidRPr="00332324" w:rsidRDefault="006C1311" w:rsidP="006C1311">
      <w:pPr>
        <w:pStyle w:val="Nzov"/>
        <w:tabs>
          <w:tab w:val="left" w:pos="2552"/>
        </w:tabs>
        <w:spacing w:line="276" w:lineRule="auto"/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332324">
        <w:rPr>
          <w:rFonts w:asciiTheme="minorHAnsi" w:hAnsiTheme="minorHAnsi"/>
          <w:b w:val="0"/>
          <w:sz w:val="22"/>
          <w:szCs w:val="22"/>
          <w:lang w:val="sk-SK"/>
        </w:rPr>
        <w:t xml:space="preserve">  </w:t>
      </w:r>
    </w:p>
    <w:p w:rsidR="003A362D" w:rsidRDefault="003A362D" w:rsidP="00B701DB">
      <w:pPr>
        <w:jc w:val="both"/>
      </w:pPr>
      <w:r>
        <w:t>PROGRAM:</w:t>
      </w:r>
    </w:p>
    <w:p w:rsidR="003A362D" w:rsidRDefault="0049227E" w:rsidP="00B701DB">
      <w:pPr>
        <w:jc w:val="both"/>
        <w:rPr>
          <w:b/>
        </w:rPr>
      </w:pPr>
      <w:r w:rsidRPr="00E27439">
        <w:rPr>
          <w:b/>
        </w:rPr>
        <w:t xml:space="preserve">Vplyv  pripravovanej regulácie EÚ v oblasti sprostredkovania a ochrany spotrebiteľa na </w:t>
      </w:r>
      <w:r w:rsidR="003A362D" w:rsidRPr="00E27439">
        <w:rPr>
          <w:b/>
        </w:rPr>
        <w:t xml:space="preserve"> </w:t>
      </w:r>
      <w:r w:rsidRPr="00E27439">
        <w:rPr>
          <w:b/>
        </w:rPr>
        <w:t xml:space="preserve">zaužívané spôsoby vyplácania provízií na Slovensku </w:t>
      </w:r>
    </w:p>
    <w:p w:rsidR="00E27439" w:rsidRPr="000406C6" w:rsidRDefault="00861786" w:rsidP="000406C6">
      <w:pPr>
        <w:spacing w:after="0"/>
        <w:jc w:val="both"/>
      </w:pPr>
      <w:r>
        <w:t xml:space="preserve">Problematiku uviedla </w:t>
      </w:r>
      <w:r w:rsidR="00E27439">
        <w:t xml:space="preserve"> GR</w:t>
      </w:r>
      <w:r w:rsidR="00860565">
        <w:t>,</w:t>
      </w:r>
      <w:r w:rsidR="00E27439">
        <w:t xml:space="preserve"> </w:t>
      </w:r>
      <w:r>
        <w:t xml:space="preserve"> </w:t>
      </w:r>
      <w:r w:rsidR="00C60FA0">
        <w:t>pričom zdôraznila</w:t>
      </w:r>
      <w:r w:rsidR="00E27439">
        <w:t xml:space="preserve">, že </w:t>
      </w:r>
      <w:r>
        <w:t xml:space="preserve">okrem ochrany spotrebiteľa a ochrany poisťovní pred podvodmi sprostredkovateľov </w:t>
      </w:r>
      <w:r w:rsidR="00E27439">
        <w:t xml:space="preserve">aj smernica Solvency II už bude nútiť poisťovne k väčšej obozretnosti pri </w:t>
      </w:r>
      <w:r w:rsidR="00C60FA0">
        <w:t xml:space="preserve">určovaní výšky </w:t>
      </w:r>
      <w:r w:rsidR="00E27439">
        <w:t>poistného a</w:t>
      </w:r>
      <w:r w:rsidR="00C60FA0" w:rsidRPr="00C60FA0">
        <w:t xml:space="preserve"> </w:t>
      </w:r>
      <w:r w:rsidR="00C60FA0">
        <w:t>nakladaní s výškou a spôsobom vyplácania</w:t>
      </w:r>
      <w:r w:rsidR="00E27439">
        <w:t xml:space="preserve"> provízií. Preto považuje za samozrejmé, že treba v procese jej implementácie počítať s veľkými zmenami, </w:t>
      </w:r>
      <w:r w:rsidR="00C60FA0">
        <w:t>vrátane zmien</w:t>
      </w:r>
      <w:r w:rsidR="00E27439">
        <w:t xml:space="preserve"> pri  vyplácaní provízií. </w:t>
      </w:r>
      <w:r w:rsidR="00C60FA0">
        <w:t xml:space="preserve">To je dôvod, prečo </w:t>
      </w:r>
      <w:r w:rsidR="00E27439">
        <w:t>o</w:t>
      </w:r>
      <w:r>
        <w:t> </w:t>
      </w:r>
      <w:r w:rsidR="00E27439">
        <w:t>týchto</w:t>
      </w:r>
      <w:r>
        <w:t xml:space="preserve"> potenciálnych </w:t>
      </w:r>
      <w:r w:rsidR="00E27439">
        <w:t xml:space="preserve"> zmenách </w:t>
      </w:r>
      <w:r w:rsidR="00C60FA0">
        <w:t xml:space="preserve">treba hovoriť </w:t>
      </w:r>
      <w:r w:rsidR="00E27439">
        <w:t>nie ako o možnosti sa dohodnúť, ale</w:t>
      </w:r>
      <w:r w:rsidR="00860565">
        <w:t xml:space="preserve"> ako</w:t>
      </w:r>
      <w:r w:rsidR="00E27439">
        <w:t xml:space="preserve"> o nevyhnutnosti sa na vynútené zmeny  pripraviť. </w:t>
      </w:r>
      <w:r w:rsidR="00C60FA0">
        <w:t>Je to</w:t>
      </w:r>
      <w:r w:rsidR="00E27439">
        <w:t xml:space="preserve"> návrat k „normálnemu stavu“ pod tlakom</w:t>
      </w:r>
      <w:r w:rsidR="00C60FA0">
        <w:t xml:space="preserve"> už spomínane</w:t>
      </w:r>
      <w:r w:rsidR="004F73C6">
        <w:t>j</w:t>
      </w:r>
      <w:r w:rsidR="00C60FA0">
        <w:t xml:space="preserve"> Solvency II, </w:t>
      </w:r>
      <w:r w:rsidR="00E27439">
        <w:t>novej legislatívy na  ochranu spotrebiteľa a tiež pod tlakom finančných strát poisťovní, ktoré utrpeli v súvislosti s nekalým konaním niektorých sprostredkovateľov, ktorí prevzali províziu za celú dohodnutú dobu trvania poistenia, ale zmluva zanikla pre neplatenie</w:t>
      </w:r>
      <w:r w:rsidR="00860565">
        <w:t xml:space="preserve">, </w:t>
      </w:r>
      <w:r w:rsidR="00E27439">
        <w:t xml:space="preserve"> krátko po dojednaní. Keďže v súčasnosti sa pripravuje nový zákon o poisťovníctve, spolu s ním sa bude nutne otvárať a</w:t>
      </w:r>
      <w:r w:rsidR="00860565">
        <w:t>j</w:t>
      </w:r>
      <w:r w:rsidR="00E27439">
        <w:t> zákon o</w:t>
      </w:r>
      <w:r w:rsidR="00860565">
        <w:t> </w:t>
      </w:r>
      <w:proofErr w:type="spellStart"/>
      <w:r w:rsidR="00E27439">
        <w:t>FSa</w:t>
      </w:r>
      <w:r w:rsidR="000406C6">
        <w:t>FP</w:t>
      </w:r>
      <w:proofErr w:type="spellEnd"/>
      <w:r w:rsidR="00860565">
        <w:t xml:space="preserve">, </w:t>
      </w:r>
      <w:r w:rsidR="000406C6">
        <w:t xml:space="preserve"> </w:t>
      </w:r>
      <w:r w:rsidR="00C60FA0">
        <w:t xml:space="preserve"> dá sa počítať s možnosťou, že problémy </w:t>
      </w:r>
      <w:r w:rsidR="00E27439">
        <w:t xml:space="preserve">bude </w:t>
      </w:r>
      <w:r w:rsidR="00C60FA0">
        <w:t>možné riešiť legislatívnou cestou</w:t>
      </w:r>
      <w:r w:rsidR="00E27439">
        <w:t>.</w:t>
      </w:r>
      <w:r>
        <w:t xml:space="preserve"> Táto pracovná skupina by mala problémy pomenovať, navrhnúť riešenia, ktoré by potom bolo možné predložiť regulátorovi a dohľadu pri tvorbe novej legislatívy.</w:t>
      </w:r>
    </w:p>
    <w:p w:rsidR="00FB049D" w:rsidRDefault="00B701DB" w:rsidP="00BD7935">
      <w:pPr>
        <w:pStyle w:val="Odsekzoznamu"/>
        <w:numPr>
          <w:ilvl w:val="0"/>
          <w:numId w:val="33"/>
        </w:numPr>
        <w:jc w:val="both"/>
      </w:pPr>
      <w:r>
        <w:t xml:space="preserve">Na začiatku rokovania boli zúčastnení oboznámení </w:t>
      </w:r>
      <w:r w:rsidR="0018617B">
        <w:t>o posune</w:t>
      </w:r>
      <w:r>
        <w:t xml:space="preserve"> v oblasti </w:t>
      </w:r>
      <w:r w:rsidR="0018617B">
        <w:t xml:space="preserve">úpravy problematiky </w:t>
      </w:r>
      <w:r>
        <w:t>distribúcie na úrovni EÚ. Insurance Europe (predtým CEA)</w:t>
      </w:r>
      <w:r w:rsidR="0018617B">
        <w:t>,</w:t>
      </w:r>
      <w:r w:rsidR="0018617B" w:rsidRPr="0018617B">
        <w:t xml:space="preserve"> </w:t>
      </w:r>
      <w:r w:rsidR="0018617B">
        <w:t xml:space="preserve">v mene svojich členov, </w:t>
      </w:r>
      <w:r>
        <w:t>zaslal</w:t>
      </w:r>
      <w:r w:rsidR="004F73C6">
        <w:t>a</w:t>
      </w:r>
      <w:r>
        <w:t xml:space="preserve"> dňa 9.</w:t>
      </w:r>
      <w:r w:rsidR="00860565">
        <w:t xml:space="preserve"> </w:t>
      </w:r>
      <w:r>
        <w:t>3.</w:t>
      </w:r>
      <w:r w:rsidR="00860565">
        <w:t xml:space="preserve"> </w:t>
      </w:r>
      <w:r>
        <w:t xml:space="preserve">2012 oficiálny list </w:t>
      </w:r>
      <w:r w:rsidR="0018617B">
        <w:t xml:space="preserve">komisárovi pre vnútorný trh </w:t>
      </w:r>
      <w:r w:rsidR="00356E27">
        <w:t xml:space="preserve">a služby </w:t>
      </w:r>
      <w:r w:rsidR="0018617B">
        <w:t>p. Barnierovi</w:t>
      </w:r>
      <w:r w:rsidR="00077ED1">
        <w:t xml:space="preserve"> (zverejnený na našej stránke)</w:t>
      </w:r>
      <w:r>
        <w:t>, v ktorom definovali svoj postoj k</w:t>
      </w:r>
      <w:r w:rsidR="0018617B">
        <w:t> očakávaným zmenám v</w:t>
      </w:r>
      <w:r w:rsidR="005D0131">
        <w:t> </w:t>
      </w:r>
      <w:r>
        <w:t>pripravovan</w:t>
      </w:r>
      <w:r w:rsidR="0018617B">
        <w:t>o</w:t>
      </w:r>
      <w:r w:rsidR="005D0131">
        <w:t>m návrhu novelizácie IMD smernice zo strany Európskej Komisie</w:t>
      </w:r>
      <w:r w:rsidR="0018617B">
        <w:t xml:space="preserve"> (EK).</w:t>
      </w:r>
    </w:p>
    <w:p w:rsidR="00BD7935" w:rsidRPr="00BD7935" w:rsidRDefault="00BD7935" w:rsidP="00B172FD">
      <w:pPr>
        <w:pStyle w:val="Default"/>
        <w:ind w:left="708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</w:t>
      </w:r>
      <w:r w:rsidRPr="00BD7935">
        <w:rPr>
          <w:rFonts w:asciiTheme="minorHAnsi" w:hAnsiTheme="minorHAnsi"/>
          <w:i/>
          <w:sz w:val="22"/>
          <w:szCs w:val="22"/>
        </w:rPr>
        <w:t xml:space="preserve">Zakrátko po skončení stretnutia </w:t>
      </w:r>
      <w:r>
        <w:rPr>
          <w:rFonts w:asciiTheme="minorHAnsi" w:hAnsiTheme="minorHAnsi"/>
          <w:i/>
          <w:sz w:val="22"/>
          <w:szCs w:val="22"/>
        </w:rPr>
        <w:t xml:space="preserve"> PSD </w:t>
      </w:r>
      <w:r w:rsidRPr="00BD7935">
        <w:rPr>
          <w:rFonts w:asciiTheme="minorHAnsi" w:hAnsiTheme="minorHAnsi"/>
          <w:i/>
          <w:sz w:val="22"/>
          <w:szCs w:val="22"/>
        </w:rPr>
        <w:t xml:space="preserve">sme dostali dôvernú informáciu z prostredia EK, že smernica o sprostredkovaní </w:t>
      </w:r>
      <w:r w:rsidR="00B172FD">
        <w:rPr>
          <w:rFonts w:asciiTheme="minorHAnsi" w:hAnsiTheme="minorHAnsi"/>
          <w:i/>
          <w:sz w:val="22"/>
          <w:szCs w:val="22"/>
        </w:rPr>
        <w:t xml:space="preserve">už je pripravená a </w:t>
      </w:r>
      <w:r w:rsidRPr="00BD7935">
        <w:rPr>
          <w:rFonts w:asciiTheme="minorHAnsi" w:hAnsiTheme="minorHAnsi"/>
          <w:i/>
          <w:sz w:val="22"/>
          <w:szCs w:val="22"/>
        </w:rPr>
        <w:t xml:space="preserve">bude obsahovať </w:t>
      </w:r>
      <w:r>
        <w:rPr>
          <w:rFonts w:asciiTheme="minorHAnsi" w:hAnsiTheme="minorHAnsi"/>
          <w:i/>
          <w:sz w:val="22"/>
          <w:szCs w:val="22"/>
        </w:rPr>
        <w:t xml:space="preserve"> povinnosť  oznamovať  odmenu za sprostredkovanie automaticky,</w:t>
      </w:r>
      <w:r w:rsidRPr="00BD7935">
        <w:rPr>
          <w:rFonts w:asciiTheme="minorHAnsi" w:hAnsiTheme="minorHAnsi"/>
          <w:i/>
          <w:sz w:val="22"/>
          <w:szCs w:val="22"/>
        </w:rPr>
        <w:t xml:space="preserve"> vopred a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BD7935">
        <w:rPr>
          <w:rFonts w:asciiTheme="minorHAnsi" w:hAnsiTheme="minorHAnsi"/>
          <w:i/>
          <w:sz w:val="22"/>
          <w:szCs w:val="22"/>
        </w:rPr>
        <w:t>s odkrytím pôvodu a štruktúry odmeňovania a budú zahŕňať</w:t>
      </w:r>
      <w:r>
        <w:rPr>
          <w:rFonts w:asciiTheme="minorHAnsi" w:hAnsiTheme="minorHAnsi"/>
          <w:i/>
          <w:sz w:val="22"/>
          <w:szCs w:val="22"/>
        </w:rPr>
        <w:t xml:space="preserve"> aj informáciu, či ide o províziu, poplatok ( fee) </w:t>
      </w:r>
      <w:r w:rsidRPr="00BD7935">
        <w:rPr>
          <w:rFonts w:asciiTheme="minorHAnsi" w:hAnsiTheme="minorHAnsi"/>
          <w:i/>
          <w:sz w:val="22"/>
          <w:szCs w:val="22"/>
        </w:rPr>
        <w:t xml:space="preserve"> alebo oboje</w:t>
      </w:r>
      <w:r>
        <w:rPr>
          <w:rFonts w:asciiTheme="minorHAnsi" w:hAnsiTheme="minorHAnsi"/>
          <w:i/>
          <w:sz w:val="22"/>
          <w:szCs w:val="22"/>
        </w:rPr>
        <w:t xml:space="preserve">, </w:t>
      </w:r>
      <w:r w:rsidRPr="00BD7935">
        <w:rPr>
          <w:rFonts w:asciiTheme="minorHAnsi" w:hAnsiTheme="minorHAnsi"/>
          <w:i/>
          <w:sz w:val="22"/>
          <w:szCs w:val="22"/>
        </w:rPr>
        <w:t>náklady sprostredkovania</w:t>
      </w:r>
      <w:r>
        <w:rPr>
          <w:rFonts w:asciiTheme="minorHAnsi" w:hAnsiTheme="minorHAnsi"/>
          <w:i/>
          <w:sz w:val="22"/>
          <w:szCs w:val="22"/>
        </w:rPr>
        <w:t xml:space="preserve"> a aj informáciu, </w:t>
      </w:r>
      <w:r w:rsidRPr="00BD7935">
        <w:rPr>
          <w:rFonts w:asciiTheme="minorHAnsi" w:hAnsiTheme="minorHAnsi"/>
          <w:i/>
          <w:sz w:val="22"/>
          <w:szCs w:val="22"/>
        </w:rPr>
        <w:t>ktoré služby sú zahrnuté v poistnom (rada, a pod.).</w:t>
      </w:r>
    </w:p>
    <w:p w:rsidR="00BD7935" w:rsidRPr="00BD7935" w:rsidRDefault="00BD7935" w:rsidP="00BD7935">
      <w:pPr>
        <w:pStyle w:val="Default"/>
        <w:ind w:left="708" w:firstLine="12"/>
        <w:jc w:val="both"/>
        <w:rPr>
          <w:rFonts w:asciiTheme="minorHAnsi" w:hAnsiTheme="minorHAnsi"/>
          <w:i/>
          <w:sz w:val="22"/>
          <w:szCs w:val="22"/>
        </w:rPr>
      </w:pPr>
      <w:r w:rsidRPr="00BD7935">
        <w:rPr>
          <w:rFonts w:asciiTheme="minorHAnsi" w:hAnsiTheme="minorHAnsi"/>
          <w:i/>
          <w:sz w:val="22"/>
          <w:szCs w:val="22"/>
        </w:rPr>
        <w:t>Tieto ustanovenia sa budú uplatňovať na všetky distribučné kanály</w:t>
      </w:r>
      <w:r w:rsidR="00860565">
        <w:rPr>
          <w:rFonts w:asciiTheme="minorHAnsi" w:hAnsiTheme="minorHAnsi"/>
          <w:i/>
          <w:sz w:val="22"/>
          <w:szCs w:val="22"/>
        </w:rPr>
        <w:t>,</w:t>
      </w:r>
      <w:r w:rsidRPr="00BD7935">
        <w:rPr>
          <w:rFonts w:asciiTheme="minorHAnsi" w:hAnsiTheme="minorHAnsi"/>
          <w:i/>
          <w:sz w:val="22"/>
          <w:szCs w:val="22"/>
        </w:rPr>
        <w:t xml:space="preserve"> vrátane priameho predaja. </w:t>
      </w:r>
      <w:r>
        <w:rPr>
          <w:rFonts w:asciiTheme="minorHAnsi" w:hAnsiTheme="minorHAnsi"/>
          <w:i/>
          <w:sz w:val="22"/>
          <w:szCs w:val="22"/>
        </w:rPr>
        <w:t xml:space="preserve">Kým sprostredkovateľ bude mať povinnosť oznámiť </w:t>
      </w:r>
      <w:r w:rsidRPr="00BD7935">
        <w:rPr>
          <w:rFonts w:asciiTheme="minorHAnsi" w:hAnsiTheme="minorHAnsi"/>
          <w:b/>
          <w:i/>
          <w:sz w:val="22"/>
          <w:szCs w:val="22"/>
        </w:rPr>
        <w:t>výšku odmeny</w:t>
      </w:r>
      <w:r>
        <w:rPr>
          <w:rFonts w:asciiTheme="minorHAnsi" w:hAnsiTheme="minorHAnsi"/>
          <w:i/>
          <w:sz w:val="22"/>
          <w:szCs w:val="22"/>
        </w:rPr>
        <w:t xml:space="preserve"> , takáto povinnosť sa nepredpokladá </w:t>
      </w:r>
      <w:r w:rsidR="00B172FD">
        <w:rPr>
          <w:rFonts w:asciiTheme="minorHAnsi" w:hAnsiTheme="minorHAnsi"/>
          <w:i/>
          <w:sz w:val="22"/>
          <w:szCs w:val="22"/>
        </w:rPr>
        <w:t xml:space="preserve"> aplikovať na priamy predaj. </w:t>
      </w:r>
      <w:r w:rsidRPr="00BD7935">
        <w:rPr>
          <w:rFonts w:asciiTheme="minorHAnsi" w:hAnsiTheme="minorHAnsi"/>
          <w:i/>
          <w:sz w:val="22"/>
          <w:szCs w:val="22"/>
        </w:rPr>
        <w:t> EK opätovne potvrdila, že požiadavka na odkrytie miezd v návrhu nebude, a to vzhľadom na úpravu ochrany osobných údajov.</w:t>
      </w:r>
    </w:p>
    <w:p w:rsidR="00BD7935" w:rsidRPr="00BD7935" w:rsidRDefault="00BD7935" w:rsidP="00BD7935">
      <w:pPr>
        <w:pStyle w:val="Default"/>
        <w:ind w:left="708"/>
        <w:jc w:val="both"/>
        <w:rPr>
          <w:rFonts w:asciiTheme="minorHAnsi" w:hAnsiTheme="minorHAnsi"/>
          <w:i/>
          <w:sz w:val="22"/>
          <w:szCs w:val="22"/>
        </w:rPr>
      </w:pPr>
      <w:r w:rsidRPr="00BD7935">
        <w:rPr>
          <w:rFonts w:asciiTheme="minorHAnsi" w:hAnsiTheme="minorHAnsi"/>
          <w:i/>
          <w:sz w:val="22"/>
          <w:szCs w:val="22"/>
        </w:rPr>
        <w:t>Poistenia, ktoré spadajú pod PRIPS, budú podliehať naviac pravidlám pre odmeňovanie a transparentnosť podľa  MiFID2.</w:t>
      </w:r>
    </w:p>
    <w:p w:rsidR="00BD7935" w:rsidRDefault="00BD7935" w:rsidP="00BD7935">
      <w:pPr>
        <w:pStyle w:val="Odsekzoznamu"/>
        <w:jc w:val="both"/>
      </w:pPr>
    </w:p>
    <w:p w:rsidR="00174CD0" w:rsidRDefault="00E61F17" w:rsidP="001A1919">
      <w:pPr>
        <w:ind w:left="284" w:hanging="284"/>
        <w:jc w:val="both"/>
      </w:pPr>
      <w:r>
        <w:t xml:space="preserve">2. </w:t>
      </w:r>
      <w:r w:rsidR="005306E7">
        <w:t xml:space="preserve">GR </w:t>
      </w:r>
      <w:r w:rsidR="005D0131">
        <w:t xml:space="preserve">SLASPO </w:t>
      </w:r>
      <w:r w:rsidR="0018617B">
        <w:t xml:space="preserve">oboznámila prítomných s iniciatívou </w:t>
      </w:r>
      <w:r w:rsidR="00860565">
        <w:t>R</w:t>
      </w:r>
      <w:r w:rsidR="0018617B">
        <w:t>akúskej asociácie</w:t>
      </w:r>
      <w:r w:rsidR="00C60FA0">
        <w:t xml:space="preserve"> poisťovní, ktorá hľadá podporu </w:t>
      </w:r>
      <w:r w:rsidR="0018617B">
        <w:t>vo svojej iniciatíve proti snahe EK legislatívne upraviť zákaz prijímania akých</w:t>
      </w:r>
      <w:r w:rsidR="00E25D3D">
        <w:t>k</w:t>
      </w:r>
      <w:r w:rsidR="0018617B">
        <w:t>o</w:t>
      </w:r>
      <w:r w:rsidR="00E25D3D">
        <w:t>ľ</w:t>
      </w:r>
      <w:r w:rsidR="0018617B">
        <w:t xml:space="preserve">vek plnení </w:t>
      </w:r>
      <w:r w:rsidR="00E25D3D">
        <w:t xml:space="preserve">maklérmi </w:t>
      </w:r>
      <w:r w:rsidR="0018617B">
        <w:t xml:space="preserve">zo strany </w:t>
      </w:r>
      <w:r w:rsidR="00E25D3D">
        <w:t xml:space="preserve">poisťovní. Touto otázkou sa taktiež zaoberalo </w:t>
      </w:r>
      <w:r w:rsidR="00860565">
        <w:t>P</w:t>
      </w:r>
      <w:r w:rsidR="00E25D3D">
        <w:t xml:space="preserve">rezídium </w:t>
      </w:r>
      <w:r w:rsidR="00860565">
        <w:t xml:space="preserve">SLASPO </w:t>
      </w:r>
      <w:r w:rsidR="00E25D3D">
        <w:t xml:space="preserve">na svojom </w:t>
      </w:r>
      <w:r w:rsidR="00E25D3D">
        <w:lastRenderedPageBreak/>
        <w:t>rokovaní dňa</w:t>
      </w:r>
      <w:r w:rsidR="004872CF">
        <w:t xml:space="preserve"> </w:t>
      </w:r>
      <w:r w:rsidR="001C7273">
        <w:t>9.</w:t>
      </w:r>
      <w:r w:rsidR="00860565">
        <w:t xml:space="preserve"> </w:t>
      </w:r>
      <w:r w:rsidR="001C7273">
        <w:t>3.</w:t>
      </w:r>
      <w:r w:rsidR="00860565">
        <w:t xml:space="preserve"> </w:t>
      </w:r>
      <w:r w:rsidR="001C7273">
        <w:t>2012.</w:t>
      </w:r>
      <w:r w:rsidR="00C60FA0">
        <w:t xml:space="preserve"> </w:t>
      </w:r>
      <w:r w:rsidR="00E25D3D">
        <w:t xml:space="preserve"> </w:t>
      </w:r>
      <w:r w:rsidR="00361AE0">
        <w:t>Podľa názoru sekretariátu je právna úprava</w:t>
      </w:r>
      <w:r w:rsidR="00860565">
        <w:t xml:space="preserve"> </w:t>
      </w:r>
      <w:r w:rsidR="000D7EBB">
        <w:t>R</w:t>
      </w:r>
      <w:r w:rsidR="00361AE0">
        <w:t>akúska a </w:t>
      </w:r>
      <w:r w:rsidR="000D7EBB">
        <w:t>S</w:t>
      </w:r>
      <w:r w:rsidR="00361AE0">
        <w:t>lovensk</w:t>
      </w:r>
      <w:r w:rsidR="000D7EBB">
        <w:t>a</w:t>
      </w:r>
      <w:r w:rsidR="00361AE0">
        <w:t xml:space="preserve"> neporovnateľná (v Rakúsku sú agenti a makléri upravení v dvoch osobitných zákonoch a sú veľmi ťažko porovnateľní so slovenskými finančnými agentmi a finančnými poradcami) </w:t>
      </w:r>
      <w:r w:rsidR="004872CF">
        <w:t xml:space="preserve">a </w:t>
      </w:r>
      <w:r w:rsidR="00361AE0">
        <w:t xml:space="preserve">preto nie je ľahké sa bezvýhradne pripojiť k ich návrhu, aby tým sprostredkovateľom, ktorí poskytujú nezávislé poradenstvo bolo zakázané vyplácať províziu poisťovňami. Pripomenula, že zák. č. 186/2009 </w:t>
      </w:r>
      <w:r w:rsidR="004872CF">
        <w:t>Z. z.</w:t>
      </w:r>
      <w:r w:rsidR="00361AE0">
        <w:t xml:space="preserve"> o finančných sprostredkovateľoch a finančných poradcoch už tento problém vyriešil tak, že </w:t>
      </w:r>
      <w:r w:rsidR="000406C6">
        <w:t xml:space="preserve">slovenský </w:t>
      </w:r>
      <w:r w:rsidR="00361AE0">
        <w:t xml:space="preserve">finančný poradca má </w:t>
      </w:r>
      <w:r w:rsidR="000406C6">
        <w:t xml:space="preserve">de iure </w:t>
      </w:r>
      <w:r w:rsidR="00361AE0">
        <w:t>dostať odmenu od klienta ( t.</w:t>
      </w:r>
      <w:r w:rsidR="00860565">
        <w:t xml:space="preserve"> </w:t>
      </w:r>
      <w:r w:rsidR="00361AE0">
        <w:t xml:space="preserve">j. </w:t>
      </w:r>
      <w:proofErr w:type="spellStart"/>
      <w:r w:rsidR="00361AE0">
        <w:t>de</w:t>
      </w:r>
      <w:proofErr w:type="spellEnd"/>
      <w:r w:rsidR="00361AE0">
        <w:t xml:space="preserve"> facto </w:t>
      </w:r>
      <w:r w:rsidR="000D7EBB">
        <w:t xml:space="preserve">sa </w:t>
      </w:r>
      <w:r w:rsidR="00361AE0">
        <w:t>zakazuje provízi</w:t>
      </w:r>
      <w:r w:rsidR="00860565">
        <w:t>a</w:t>
      </w:r>
      <w:r w:rsidR="00361AE0">
        <w:t xml:space="preserve"> od poisťovne). SLASPO by však mohlo veľmi konštruktívne zasiahnuť do európskej diskusie o nových direktívach tým, že by vyhodnotilo skúsenosti členských poisťovní </w:t>
      </w:r>
      <w:r w:rsidR="00E86251">
        <w:t>s používaním cit</w:t>
      </w:r>
      <w:r w:rsidR="00860565">
        <w:t>ovaného</w:t>
      </w:r>
      <w:r w:rsidR="00E86251">
        <w:t xml:space="preserve"> zákona. </w:t>
      </w:r>
      <w:r w:rsidR="00361AE0">
        <w:t xml:space="preserve"> </w:t>
      </w:r>
    </w:p>
    <w:p w:rsidR="00E60011" w:rsidRDefault="00E25D3D" w:rsidP="00174CD0">
      <w:pPr>
        <w:ind w:left="284"/>
        <w:jc w:val="both"/>
      </w:pPr>
      <w:r>
        <w:t xml:space="preserve"> </w:t>
      </w:r>
      <w:r w:rsidR="001C7273">
        <w:t>V súvislosti s touto požiadavkou vyzvala GR prítomných o vyjadrenie sa</w:t>
      </w:r>
      <w:r w:rsidR="00860565">
        <w:t xml:space="preserve">, </w:t>
      </w:r>
      <w:r w:rsidR="001C7273">
        <w:t xml:space="preserve"> aký vplyv malo prijatie nového zákona o finančnom sprostredkovaní a finančnom poradenstve na </w:t>
      </w:r>
      <w:r w:rsidR="00E86251">
        <w:t>situáciu v distribúcii produktov</w:t>
      </w:r>
      <w:r w:rsidR="00860565">
        <w:t xml:space="preserve">, </w:t>
      </w:r>
      <w:r w:rsidR="00E86251">
        <w:t xml:space="preserve"> pokiaľ ide o:</w:t>
      </w:r>
    </w:p>
    <w:p w:rsidR="00E86251" w:rsidRPr="000406C6" w:rsidRDefault="00E86251" w:rsidP="00E86251">
      <w:pPr>
        <w:pStyle w:val="Odsekzoznamu"/>
        <w:numPr>
          <w:ilvl w:val="0"/>
          <w:numId w:val="18"/>
        </w:numPr>
        <w:jc w:val="both"/>
        <w:rPr>
          <w:b/>
        </w:rPr>
      </w:pPr>
      <w:r w:rsidRPr="000406C6">
        <w:rPr>
          <w:b/>
        </w:rPr>
        <w:t>Transparentnosť produktu  - t.</w:t>
      </w:r>
      <w:r w:rsidR="00860565">
        <w:rPr>
          <w:b/>
        </w:rPr>
        <w:t xml:space="preserve"> </w:t>
      </w:r>
      <w:r w:rsidRPr="000406C6">
        <w:rPr>
          <w:b/>
        </w:rPr>
        <w:t>j. používanie tzv. formulárov</w:t>
      </w:r>
    </w:p>
    <w:p w:rsidR="00E86251" w:rsidRPr="000406C6" w:rsidRDefault="00E86251" w:rsidP="00E86251">
      <w:pPr>
        <w:pStyle w:val="Odsekzoznamu"/>
        <w:numPr>
          <w:ilvl w:val="0"/>
          <w:numId w:val="18"/>
        </w:numPr>
        <w:jc w:val="both"/>
        <w:rPr>
          <w:b/>
        </w:rPr>
      </w:pPr>
      <w:r w:rsidRPr="000406C6">
        <w:rPr>
          <w:b/>
        </w:rPr>
        <w:t>Hodnotenie potrieb klienta</w:t>
      </w:r>
    </w:p>
    <w:p w:rsidR="00E86251" w:rsidRPr="000406C6" w:rsidRDefault="00E86251" w:rsidP="00E86251">
      <w:pPr>
        <w:pStyle w:val="Odsekzoznamu"/>
        <w:numPr>
          <w:ilvl w:val="0"/>
          <w:numId w:val="18"/>
        </w:numPr>
        <w:jc w:val="both"/>
        <w:rPr>
          <w:b/>
        </w:rPr>
      </w:pPr>
      <w:r w:rsidRPr="000406C6">
        <w:rPr>
          <w:b/>
        </w:rPr>
        <w:t>Oznamovanie výšky provízií, resp.  zverejňovania nákladov na sprostredkovanie  v </w:t>
      </w:r>
      <w:proofErr w:type="spellStart"/>
      <w:r w:rsidRPr="000406C6">
        <w:rPr>
          <w:b/>
        </w:rPr>
        <w:t>life</w:t>
      </w:r>
      <w:proofErr w:type="spellEnd"/>
      <w:r w:rsidRPr="000406C6">
        <w:rPr>
          <w:b/>
        </w:rPr>
        <w:t>.</w:t>
      </w:r>
    </w:p>
    <w:p w:rsidR="003F3D56" w:rsidRPr="000406C6" w:rsidRDefault="00E86251" w:rsidP="00E86251">
      <w:pPr>
        <w:pStyle w:val="Odsekzoznamu"/>
        <w:numPr>
          <w:ilvl w:val="0"/>
          <w:numId w:val="18"/>
        </w:numPr>
        <w:jc w:val="both"/>
        <w:rPr>
          <w:b/>
        </w:rPr>
      </w:pPr>
      <w:r w:rsidRPr="000406C6">
        <w:rPr>
          <w:b/>
        </w:rPr>
        <w:t>Plnenie</w:t>
      </w:r>
      <w:r w:rsidR="000406C6" w:rsidRPr="000406C6">
        <w:rPr>
          <w:b/>
        </w:rPr>
        <w:t xml:space="preserve"> ostatných </w:t>
      </w:r>
      <w:r w:rsidRPr="000406C6">
        <w:rPr>
          <w:b/>
        </w:rPr>
        <w:t xml:space="preserve"> informačných povinností</w:t>
      </w:r>
    </w:p>
    <w:p w:rsidR="00B540B8" w:rsidRDefault="00E86251" w:rsidP="00E86251">
      <w:pPr>
        <w:ind w:firstLine="360"/>
        <w:jc w:val="both"/>
      </w:pPr>
      <w:r>
        <w:t>Rýchle vyjadrenia poisťovní:</w:t>
      </w:r>
    </w:p>
    <w:p w:rsidR="00CF28D6" w:rsidRDefault="00B540B8" w:rsidP="00E86251">
      <w:pPr>
        <w:spacing w:after="0"/>
        <w:ind w:firstLine="360"/>
        <w:jc w:val="both"/>
      </w:pPr>
      <w:r>
        <w:t>P. Koprda (Komunálna poisťovňa)</w:t>
      </w:r>
    </w:p>
    <w:p w:rsidR="00B540B8" w:rsidRDefault="00CF28D6" w:rsidP="005C4336">
      <w:pPr>
        <w:pStyle w:val="Odsekzoznamu"/>
        <w:numPr>
          <w:ilvl w:val="1"/>
          <w:numId w:val="35"/>
        </w:numPr>
        <w:spacing w:after="0"/>
        <w:ind w:left="993" w:hanging="426"/>
        <w:jc w:val="both"/>
      </w:pPr>
      <w:r>
        <w:t>ubudlo 90</w:t>
      </w:r>
      <w:r w:rsidR="00860565">
        <w:t xml:space="preserve"> </w:t>
      </w:r>
      <w:r>
        <w:t>% sťažnost</w:t>
      </w:r>
      <w:r w:rsidR="00860565">
        <w:t>í</w:t>
      </w:r>
      <w:r>
        <w:t xml:space="preserve"> na prácu sprostredkovateľov</w:t>
      </w:r>
      <w:r w:rsidR="00860565">
        <w:t>,</w:t>
      </w:r>
    </w:p>
    <w:p w:rsidR="00CF28D6" w:rsidRDefault="00CF28D6" w:rsidP="005C4336">
      <w:pPr>
        <w:pStyle w:val="Odsekzoznamu"/>
        <w:numPr>
          <w:ilvl w:val="1"/>
          <w:numId w:val="35"/>
        </w:numPr>
        <w:spacing w:after="0"/>
        <w:ind w:left="993" w:hanging="426"/>
        <w:jc w:val="both"/>
      </w:pPr>
      <w:r>
        <w:t>formulár je pro forma a obchádza sa</w:t>
      </w:r>
      <w:r w:rsidR="00D93EF9">
        <w:t>, v súdnych sporoch sa neuznávajú ako relevantný dokaz  informovanosti klienta a pochopenia predávaného produktu</w:t>
      </w:r>
      <w:r w:rsidR="00860565">
        <w:t>,</w:t>
      </w:r>
    </w:p>
    <w:p w:rsidR="00CF28D6" w:rsidRDefault="00CF28D6" w:rsidP="005C4336">
      <w:pPr>
        <w:pStyle w:val="Odsekzoznamu"/>
        <w:numPr>
          <w:ilvl w:val="1"/>
          <w:numId w:val="35"/>
        </w:numPr>
        <w:spacing w:after="0"/>
        <w:ind w:left="993" w:hanging="426"/>
        <w:jc w:val="both"/>
      </w:pPr>
      <w:r>
        <w:t>klienti sa nezaujímajú o výšku provízie sprostredkovateľa</w:t>
      </w:r>
      <w:r w:rsidR="00860565">
        <w:t>,</w:t>
      </w:r>
    </w:p>
    <w:p w:rsidR="00D93EF9" w:rsidRDefault="00D93EF9" w:rsidP="005C4336">
      <w:pPr>
        <w:pStyle w:val="Odsekzoznamu"/>
        <w:numPr>
          <w:ilvl w:val="1"/>
          <w:numId w:val="35"/>
        </w:numPr>
        <w:spacing w:after="0"/>
        <w:ind w:left="993" w:hanging="426"/>
        <w:jc w:val="both"/>
      </w:pPr>
      <w:r>
        <w:t>majú uzatvorených niekoľko zmlúv s finančnými poradcami, ale reálne pracujú iba s finančnými agentmi</w:t>
      </w:r>
      <w:r w:rsidR="00860565">
        <w:t>.</w:t>
      </w:r>
    </w:p>
    <w:p w:rsidR="00D93EF9" w:rsidRDefault="00D93EF9" w:rsidP="001A1919">
      <w:pPr>
        <w:spacing w:after="0"/>
        <w:ind w:left="284"/>
        <w:jc w:val="both"/>
      </w:pPr>
      <w:r>
        <w:t>P. Foříšek (ING poisťovňa)</w:t>
      </w:r>
    </w:p>
    <w:p w:rsidR="00D93EF9" w:rsidRDefault="00D93EF9" w:rsidP="0049227E">
      <w:pPr>
        <w:pStyle w:val="Odsekzoznamu"/>
        <w:numPr>
          <w:ilvl w:val="0"/>
          <w:numId w:val="9"/>
        </w:numPr>
        <w:spacing w:after="0"/>
        <w:jc w:val="both"/>
      </w:pPr>
      <w:r>
        <w:t xml:space="preserve">zaznamenaný nárast spokojnosti klientov </w:t>
      </w:r>
      <w:r w:rsidR="002318EC">
        <w:t>so sprostredkovateľmi, značný pokles ich sťažností</w:t>
      </w:r>
      <w:r w:rsidR="00860565">
        <w:t>,</w:t>
      </w:r>
    </w:p>
    <w:p w:rsidR="002318EC" w:rsidRDefault="00860565" w:rsidP="0049227E">
      <w:pPr>
        <w:pStyle w:val="Odsekzoznamu"/>
        <w:numPr>
          <w:ilvl w:val="0"/>
          <w:numId w:val="9"/>
        </w:numPr>
        <w:spacing w:after="0"/>
        <w:jc w:val="both"/>
      </w:pPr>
      <w:r>
        <w:t xml:space="preserve">v </w:t>
      </w:r>
      <w:r w:rsidR="002318EC">
        <w:t>ponukovom liste poskytujú základné informácie o produkte, chráni aj poisťovňu</w:t>
      </w:r>
      <w:r>
        <w:t>,</w:t>
      </w:r>
    </w:p>
    <w:p w:rsidR="002318EC" w:rsidRDefault="002318EC" w:rsidP="00E86251">
      <w:pPr>
        <w:pStyle w:val="Odsekzoznamu"/>
        <w:numPr>
          <w:ilvl w:val="0"/>
          <w:numId w:val="9"/>
        </w:numPr>
        <w:spacing w:after="0"/>
        <w:jc w:val="both"/>
      </w:pPr>
      <w:r>
        <w:t>nespolupracujú s finančnými poradcami</w:t>
      </w:r>
      <w:r w:rsidR="00860565">
        <w:t>.</w:t>
      </w:r>
    </w:p>
    <w:p w:rsidR="002318EC" w:rsidRDefault="002318EC" w:rsidP="001A1919">
      <w:pPr>
        <w:spacing w:after="0"/>
        <w:ind w:left="284"/>
        <w:jc w:val="both"/>
      </w:pPr>
      <w:r>
        <w:t>P.Kristník (ČSOB poisťovňa)</w:t>
      </w:r>
    </w:p>
    <w:p w:rsidR="002318EC" w:rsidRDefault="002318EC" w:rsidP="0049227E">
      <w:pPr>
        <w:pStyle w:val="Odsekzoznamu"/>
        <w:numPr>
          <w:ilvl w:val="0"/>
          <w:numId w:val="9"/>
        </w:numPr>
        <w:spacing w:after="0"/>
        <w:jc w:val="both"/>
      </w:pPr>
      <w:r>
        <w:t>obdobné skúsenosti ako kolegovia – značný pokles sťažností klientov</w:t>
      </w:r>
      <w:r w:rsidR="00860565">
        <w:t>,</w:t>
      </w:r>
    </w:p>
    <w:p w:rsidR="002318EC" w:rsidRDefault="002318EC" w:rsidP="00E86251">
      <w:pPr>
        <w:pStyle w:val="Odsekzoznamu"/>
        <w:numPr>
          <w:ilvl w:val="0"/>
          <w:numId w:val="9"/>
        </w:numPr>
        <w:spacing w:after="0"/>
        <w:jc w:val="both"/>
      </w:pPr>
      <w:r>
        <w:t>poradcovia sa transformovali na finančných agentov</w:t>
      </w:r>
      <w:r w:rsidR="00860565">
        <w:t>.</w:t>
      </w:r>
    </w:p>
    <w:p w:rsidR="002318EC" w:rsidRDefault="002318EC" w:rsidP="001A1919">
      <w:pPr>
        <w:spacing w:after="0"/>
        <w:ind w:left="284"/>
        <w:jc w:val="both"/>
      </w:pPr>
      <w:r>
        <w:t>P. Krivosudská (UNIQA)</w:t>
      </w:r>
    </w:p>
    <w:p w:rsidR="002318EC" w:rsidRDefault="002318EC" w:rsidP="0049227E">
      <w:pPr>
        <w:pStyle w:val="Odsekzoznamu"/>
        <w:numPr>
          <w:ilvl w:val="0"/>
          <w:numId w:val="9"/>
        </w:numPr>
        <w:spacing w:after="0"/>
        <w:jc w:val="both"/>
      </w:pPr>
      <w:r>
        <w:t>nespolupracujú s finančnými poradcami</w:t>
      </w:r>
      <w:r w:rsidR="00860565">
        <w:t>,</w:t>
      </w:r>
    </w:p>
    <w:p w:rsidR="002318EC" w:rsidRDefault="002318EC" w:rsidP="00E86251">
      <w:pPr>
        <w:pStyle w:val="Odsekzoznamu"/>
        <w:numPr>
          <w:ilvl w:val="0"/>
          <w:numId w:val="9"/>
        </w:numPr>
        <w:spacing w:after="0"/>
        <w:jc w:val="both"/>
      </w:pPr>
      <w:r>
        <w:t>vypracúvávajú analýzu potrieb klienta, zisťujú jeho schopnosť platiť poistné</w:t>
      </w:r>
      <w:r w:rsidR="00860565">
        <w:t>.</w:t>
      </w:r>
    </w:p>
    <w:p w:rsidR="002318EC" w:rsidRDefault="002318EC" w:rsidP="00B96EA4">
      <w:pPr>
        <w:spacing w:after="0"/>
        <w:ind w:left="284"/>
        <w:jc w:val="both"/>
      </w:pPr>
      <w:r>
        <w:t>P.</w:t>
      </w:r>
      <w:r w:rsidR="00222089">
        <w:t>Bučko</w:t>
      </w:r>
      <w:r>
        <w:t xml:space="preserve"> (ALLIANZ</w:t>
      </w:r>
      <w:r w:rsidR="00222089">
        <w:t xml:space="preserve"> poisťovňa</w:t>
      </w:r>
      <w:r>
        <w:t>)</w:t>
      </w:r>
    </w:p>
    <w:p w:rsidR="00222089" w:rsidRDefault="00222089" w:rsidP="0049227E">
      <w:pPr>
        <w:pStyle w:val="Odsekzoznamu"/>
        <w:numPr>
          <w:ilvl w:val="0"/>
          <w:numId w:val="9"/>
        </w:numPr>
        <w:spacing w:after="0"/>
        <w:jc w:val="both"/>
      </w:pPr>
      <w:r>
        <w:t>podľa neho sa zákon obchádza, finančn</w:t>
      </w:r>
      <w:r w:rsidR="00860565">
        <w:t>í</w:t>
      </w:r>
      <w:r>
        <w:t xml:space="preserve"> agenti tvrdia, že zastupujú</w:t>
      </w:r>
      <w:r w:rsidR="00950498">
        <w:t xml:space="preserve"> </w:t>
      </w:r>
      <w:r w:rsidR="004872CF">
        <w:t xml:space="preserve">klientov </w:t>
      </w:r>
      <w:r w:rsidR="00950498">
        <w:t>– retail</w:t>
      </w:r>
      <w:r w:rsidR="00860565">
        <w:t>,</w:t>
      </w:r>
    </w:p>
    <w:p w:rsidR="00950498" w:rsidRDefault="00950498" w:rsidP="0049227E">
      <w:pPr>
        <w:pStyle w:val="Odsekzoznamu"/>
        <w:numPr>
          <w:ilvl w:val="0"/>
          <w:numId w:val="12"/>
        </w:numPr>
        <w:spacing w:after="0"/>
        <w:jc w:val="both"/>
      </w:pPr>
      <w:r>
        <w:t>korporátni klienti sa na výšku provízie pýtajú</w:t>
      </w:r>
      <w:r w:rsidR="00860565">
        <w:t>,</w:t>
      </w:r>
    </w:p>
    <w:p w:rsidR="0049227E" w:rsidRDefault="00950498" w:rsidP="00E86251">
      <w:pPr>
        <w:pStyle w:val="Odsekzoznamu"/>
        <w:numPr>
          <w:ilvl w:val="0"/>
          <w:numId w:val="12"/>
        </w:numPr>
        <w:spacing w:after="0"/>
        <w:jc w:val="both"/>
      </w:pPr>
      <w:r>
        <w:t>počet sťažnost</w:t>
      </w:r>
      <w:r w:rsidR="00860565">
        <w:t>í</w:t>
      </w:r>
      <w:r>
        <w:t xml:space="preserve"> klientov na sprostredkovateľov sa im taktiež znížil, klienti sa sťažujú až pri výpisoch z</w:t>
      </w:r>
      <w:r w:rsidR="00860565">
        <w:t> </w:t>
      </w:r>
      <w:r>
        <w:t>účtov</w:t>
      </w:r>
      <w:r w:rsidR="00860565">
        <w:t>.</w:t>
      </w:r>
    </w:p>
    <w:p w:rsidR="00C20DBB" w:rsidRDefault="00C20DBB" w:rsidP="005C4336">
      <w:pPr>
        <w:pStyle w:val="Odsekzoznamu"/>
        <w:spacing w:after="0"/>
        <w:ind w:left="1004"/>
        <w:jc w:val="both"/>
      </w:pPr>
    </w:p>
    <w:p w:rsidR="00CE4C47" w:rsidRDefault="00CE4C47" w:rsidP="00B96EA4">
      <w:pPr>
        <w:spacing w:after="0"/>
        <w:ind w:left="284"/>
        <w:jc w:val="both"/>
      </w:pPr>
      <w:r>
        <w:lastRenderedPageBreak/>
        <w:t>P. Busch (Victoria Volksbank poisťovňa)</w:t>
      </w:r>
    </w:p>
    <w:p w:rsidR="00CE4C47" w:rsidRDefault="00CE4C47" w:rsidP="00E86251">
      <w:pPr>
        <w:pStyle w:val="Odsekzoznamu"/>
        <w:numPr>
          <w:ilvl w:val="0"/>
          <w:numId w:val="12"/>
        </w:numPr>
        <w:spacing w:after="0"/>
        <w:jc w:val="both"/>
      </w:pPr>
      <w:r>
        <w:t>podľa neho sa práca agentov napriek platnosti nového zákona nezmenila</w:t>
      </w:r>
      <w:r w:rsidR="00860565">
        <w:t>.</w:t>
      </w:r>
    </w:p>
    <w:p w:rsidR="00CE4C47" w:rsidRDefault="00CE4C47" w:rsidP="00B96EA4">
      <w:pPr>
        <w:spacing w:after="0"/>
        <w:ind w:left="284"/>
        <w:jc w:val="both"/>
      </w:pPr>
      <w:r>
        <w:t>P. Lorant (Poisťovňa Poštovej banky)</w:t>
      </w:r>
    </w:p>
    <w:p w:rsidR="00CE4C47" w:rsidRDefault="00CE4C47" w:rsidP="0049227E">
      <w:pPr>
        <w:pStyle w:val="Odsekzoznamu"/>
        <w:numPr>
          <w:ilvl w:val="0"/>
          <w:numId w:val="12"/>
        </w:numPr>
        <w:spacing w:after="0"/>
        <w:jc w:val="both"/>
      </w:pPr>
      <w:r>
        <w:t>nespolupracujú s finančným poradcami</w:t>
      </w:r>
      <w:r w:rsidR="00860565">
        <w:t>,</w:t>
      </w:r>
    </w:p>
    <w:p w:rsidR="00CE4C47" w:rsidRDefault="00CE4C47" w:rsidP="00E86251">
      <w:pPr>
        <w:pStyle w:val="Odsekzoznamu"/>
        <w:numPr>
          <w:ilvl w:val="0"/>
          <w:numId w:val="12"/>
        </w:numPr>
        <w:spacing w:after="0"/>
        <w:jc w:val="both"/>
      </w:pPr>
      <w:r>
        <w:t>navrhuje zamerať sa na pripravované zmeny v smernici IMD</w:t>
      </w:r>
      <w:r w:rsidR="00860565">
        <w:t>.</w:t>
      </w:r>
    </w:p>
    <w:p w:rsidR="00CE4C47" w:rsidRDefault="00CE4C47" w:rsidP="00B96EA4">
      <w:pPr>
        <w:spacing w:after="0"/>
        <w:ind w:left="284"/>
        <w:jc w:val="both"/>
      </w:pPr>
      <w:r>
        <w:t>P. Pavelko (UNION)</w:t>
      </w:r>
    </w:p>
    <w:p w:rsidR="00222089" w:rsidRDefault="00CE4C47" w:rsidP="0049227E">
      <w:pPr>
        <w:pStyle w:val="Odsekzoznamu"/>
        <w:numPr>
          <w:ilvl w:val="0"/>
          <w:numId w:val="12"/>
        </w:numPr>
        <w:spacing w:after="0"/>
        <w:jc w:val="both"/>
      </w:pPr>
      <w:r>
        <w:t>taktiež potvrdil zníženie počtu sťažnosti klientov</w:t>
      </w:r>
      <w:r w:rsidR="00860565">
        <w:t>,</w:t>
      </w:r>
      <w:r w:rsidR="00222089">
        <w:t xml:space="preserve"> </w:t>
      </w:r>
    </w:p>
    <w:p w:rsidR="00CE4C47" w:rsidRDefault="00CE4C47" w:rsidP="00CF28D6">
      <w:pPr>
        <w:pStyle w:val="Odsekzoznamu"/>
        <w:numPr>
          <w:ilvl w:val="0"/>
          <w:numId w:val="12"/>
        </w:numPr>
        <w:spacing w:after="0"/>
        <w:jc w:val="both"/>
      </w:pPr>
      <w:r>
        <w:t>klienti sa pýtajú až pri skončení zmluvy, kde sú ich peniaze</w:t>
      </w:r>
      <w:r w:rsidR="00860565">
        <w:t>.</w:t>
      </w:r>
    </w:p>
    <w:p w:rsidR="00CE4C47" w:rsidRDefault="00CE4C47" w:rsidP="00B96EA4">
      <w:pPr>
        <w:spacing w:after="0"/>
        <w:ind w:left="284"/>
        <w:jc w:val="both"/>
      </w:pPr>
      <w:r>
        <w:t>P. B</w:t>
      </w:r>
      <w:r w:rsidR="00764445">
        <w:t>ô</w:t>
      </w:r>
      <w:r>
        <w:t xml:space="preserve">rik </w:t>
      </w:r>
    </w:p>
    <w:p w:rsidR="005406EF" w:rsidRDefault="001007B4" w:rsidP="0049227E">
      <w:pPr>
        <w:pStyle w:val="Odsekzoznamu"/>
        <w:numPr>
          <w:ilvl w:val="0"/>
          <w:numId w:val="12"/>
        </w:numPr>
        <w:spacing w:after="0"/>
        <w:jc w:val="both"/>
      </w:pPr>
      <w:r>
        <w:t xml:space="preserve">zhrnul, že formálne je ochrana klienta vyššia; s vyšším </w:t>
      </w:r>
      <w:r w:rsidR="005406EF">
        <w:t xml:space="preserve">počtom papierov, ktoré klientovi poskytne poisťovňa, </w:t>
      </w:r>
      <w:r>
        <w:t>však nedostane nič navyše</w:t>
      </w:r>
      <w:r w:rsidR="000E0C8E">
        <w:t xml:space="preserve"> -</w:t>
      </w:r>
      <w:r w:rsidR="005406EF">
        <w:t xml:space="preserve"> ak formulár neobsahuje veci priamo na jeho ochranu (napr. aké sú výluky poistenia), nemá ďalšia informovanosť klienta zmysel</w:t>
      </w:r>
      <w:r w:rsidR="00FF029E">
        <w:t>,</w:t>
      </w:r>
      <w:r w:rsidR="005406EF">
        <w:t xml:space="preserve"> </w:t>
      </w:r>
    </w:p>
    <w:p w:rsidR="000E0C8E" w:rsidRDefault="000E0C8E" w:rsidP="0049227E">
      <w:pPr>
        <w:pStyle w:val="Odsekzoznamu"/>
        <w:numPr>
          <w:ilvl w:val="0"/>
          <w:numId w:val="12"/>
        </w:numPr>
        <w:spacing w:after="0"/>
        <w:jc w:val="both"/>
      </w:pPr>
      <w:r>
        <w:t>v Anglicku platí systém, že poradca oboznamuje klienta s</w:t>
      </w:r>
      <w:r w:rsidR="00B91ED1">
        <w:t> </w:t>
      </w:r>
      <w:r>
        <w:t>ponukou</w:t>
      </w:r>
      <w:r w:rsidR="00B91ED1">
        <w:t xml:space="preserve"> jeho</w:t>
      </w:r>
      <w:r>
        <w:t xml:space="preserve"> služieb a výškou provízie a klient si vyberá</w:t>
      </w:r>
      <w:r w:rsidR="00B91ED1">
        <w:t>.</w:t>
      </w:r>
      <w:r>
        <w:t xml:space="preserve"> </w:t>
      </w:r>
      <w:r w:rsidR="00B91ED1">
        <w:t>N</w:t>
      </w:r>
      <w:r>
        <w:t>a Slovensku sa poisťovne bijú o agentov a tí si tak možu žiadať svoje</w:t>
      </w:r>
      <w:r w:rsidR="00B91ED1">
        <w:t xml:space="preserve"> vyššie</w:t>
      </w:r>
      <w:r>
        <w:t xml:space="preserve"> provízie</w:t>
      </w:r>
      <w:r w:rsidR="00FF029E">
        <w:t>,</w:t>
      </w:r>
    </w:p>
    <w:p w:rsidR="00325368" w:rsidRDefault="00325368" w:rsidP="0049227E">
      <w:pPr>
        <w:pStyle w:val="Odsekzoznamu"/>
        <w:numPr>
          <w:ilvl w:val="0"/>
          <w:numId w:val="12"/>
        </w:numPr>
        <w:spacing w:after="0"/>
        <w:jc w:val="both"/>
      </w:pPr>
      <w:r>
        <w:t>otvoril otázku aký nábehový proces zvolia poisťovne pri vyplácaní provízie –</w:t>
      </w:r>
      <w:r w:rsidR="00067B7F">
        <w:t xml:space="preserve"> </w:t>
      </w:r>
      <w:r w:rsidR="004872CF">
        <w:t xml:space="preserve">určenie </w:t>
      </w:r>
      <w:r>
        <w:t>postupnos</w:t>
      </w:r>
      <w:r w:rsidR="004872CF">
        <w:t>ti</w:t>
      </w:r>
      <w:r>
        <w:t xml:space="preserve"> </w:t>
      </w:r>
      <w:r w:rsidR="004872CF">
        <w:t xml:space="preserve">tohto procesu </w:t>
      </w:r>
      <w:r>
        <w:t>a</w:t>
      </w:r>
      <w:r w:rsidR="004872CF">
        <w:t xml:space="preserve"> jeho </w:t>
      </w:r>
      <w:r w:rsidR="00067B7F">
        <w:t>termín</w:t>
      </w:r>
      <w:r w:rsidR="004872CF">
        <w:t>.</w:t>
      </w:r>
    </w:p>
    <w:p w:rsidR="000406C6" w:rsidRDefault="000406C6" w:rsidP="00B96EA4">
      <w:pPr>
        <w:spacing w:after="0"/>
        <w:ind w:left="284"/>
        <w:jc w:val="both"/>
        <w:rPr>
          <w:b/>
          <w:i/>
          <w:color w:val="0000CC"/>
        </w:rPr>
      </w:pPr>
    </w:p>
    <w:p w:rsidR="00067B7F" w:rsidRPr="007562C8" w:rsidRDefault="00E86251" w:rsidP="00B96EA4">
      <w:pPr>
        <w:spacing w:after="0"/>
        <w:ind w:left="284"/>
        <w:jc w:val="both"/>
        <w:rPr>
          <w:b/>
          <w:i/>
          <w:color w:val="0000CC"/>
        </w:rPr>
      </w:pPr>
      <w:r w:rsidRPr="007562C8">
        <w:rPr>
          <w:b/>
          <w:i/>
          <w:color w:val="0000CC"/>
        </w:rPr>
        <w:t>Ďalšie kroky:</w:t>
      </w:r>
    </w:p>
    <w:p w:rsidR="00067B7F" w:rsidRPr="00421107" w:rsidRDefault="00E86251" w:rsidP="00421107">
      <w:pPr>
        <w:spacing w:after="0"/>
        <w:ind w:left="284"/>
        <w:jc w:val="both"/>
        <w:rPr>
          <w:b/>
          <w:i/>
          <w:color w:val="0000CC"/>
        </w:rPr>
      </w:pPr>
      <w:r w:rsidRPr="007562C8">
        <w:rPr>
          <w:b/>
          <w:i/>
          <w:color w:val="0000CC"/>
        </w:rPr>
        <w:t xml:space="preserve">Poisťovne sú vyzvané, aby poslali </w:t>
      </w:r>
      <w:r w:rsidR="007562C8">
        <w:rPr>
          <w:b/>
          <w:i/>
          <w:color w:val="0000CC"/>
        </w:rPr>
        <w:t xml:space="preserve"> sekretariátu SLASPO </w:t>
      </w:r>
      <w:r w:rsidRPr="007562C8">
        <w:rPr>
          <w:b/>
          <w:i/>
          <w:color w:val="0000CC"/>
        </w:rPr>
        <w:t>svoje pozitívne aj negatívne skúsenosti s uplatňovaním zákona č. 186/2009 Z.</w:t>
      </w:r>
      <w:r w:rsidR="00FF029E">
        <w:rPr>
          <w:b/>
          <w:i/>
          <w:color w:val="0000CC"/>
        </w:rPr>
        <w:t xml:space="preserve"> </w:t>
      </w:r>
      <w:r w:rsidRPr="007562C8">
        <w:rPr>
          <w:b/>
          <w:i/>
          <w:color w:val="0000CC"/>
        </w:rPr>
        <w:t xml:space="preserve">z. , aby mohli byť využité pri </w:t>
      </w:r>
      <w:r w:rsidR="007562C8" w:rsidRPr="007562C8">
        <w:rPr>
          <w:b/>
          <w:i/>
          <w:color w:val="0000CC"/>
        </w:rPr>
        <w:t xml:space="preserve">jeho  eventuálnej novelizácii a tiež pri </w:t>
      </w:r>
      <w:r w:rsidRPr="007562C8">
        <w:rPr>
          <w:b/>
          <w:i/>
          <w:color w:val="0000CC"/>
        </w:rPr>
        <w:t>pripomienkovaní návrhu smernice o sprostredkovaní ( IMD</w:t>
      </w:r>
      <w:r w:rsidR="007562C8" w:rsidRPr="007562C8">
        <w:rPr>
          <w:b/>
          <w:i/>
          <w:color w:val="0000CC"/>
        </w:rPr>
        <w:t xml:space="preserve"> </w:t>
      </w:r>
      <w:r w:rsidRPr="007562C8">
        <w:rPr>
          <w:b/>
          <w:i/>
          <w:color w:val="0000CC"/>
        </w:rPr>
        <w:t>II)</w:t>
      </w:r>
      <w:r w:rsidR="007562C8" w:rsidRPr="007562C8">
        <w:rPr>
          <w:b/>
          <w:i/>
          <w:color w:val="0000CC"/>
        </w:rPr>
        <w:t xml:space="preserve">, ktorý sa očakáva v apríli t.r. </w:t>
      </w:r>
    </w:p>
    <w:p w:rsidR="00A019D5" w:rsidRDefault="00A019D5" w:rsidP="00B96EA4">
      <w:pPr>
        <w:spacing w:after="0"/>
        <w:ind w:left="284"/>
        <w:jc w:val="both"/>
      </w:pPr>
    </w:p>
    <w:p w:rsidR="00764445" w:rsidRDefault="00764445" w:rsidP="00421107">
      <w:pPr>
        <w:spacing w:after="0"/>
        <w:jc w:val="both"/>
      </w:pPr>
      <w:r>
        <w:t xml:space="preserve">  V</w:t>
      </w:r>
      <w:r w:rsidR="007562C8">
        <w:t xml:space="preserve"> ďalšej diskusii </w:t>
      </w:r>
      <w:r>
        <w:t xml:space="preserve"> </w:t>
      </w:r>
      <w:r w:rsidR="00421107">
        <w:t>odznelo</w:t>
      </w:r>
      <w:r>
        <w:t xml:space="preserve"> :</w:t>
      </w:r>
    </w:p>
    <w:p w:rsidR="00D26223" w:rsidRDefault="00D26223" w:rsidP="00764445">
      <w:pPr>
        <w:spacing w:after="0"/>
        <w:ind w:left="284"/>
        <w:jc w:val="both"/>
      </w:pPr>
      <w:r>
        <w:t>P. Foříšek (ING poisťovňa)</w:t>
      </w:r>
    </w:p>
    <w:p w:rsidR="00A019D5" w:rsidRDefault="00D26223" w:rsidP="007562C8">
      <w:pPr>
        <w:pStyle w:val="Odsekzoznamu"/>
        <w:numPr>
          <w:ilvl w:val="0"/>
          <w:numId w:val="12"/>
        </w:numPr>
        <w:spacing w:after="0"/>
        <w:jc w:val="both"/>
      </w:pPr>
      <w:r>
        <w:t xml:space="preserve">systém </w:t>
      </w:r>
      <w:r w:rsidR="007562C8">
        <w:t>platieb provízií na princípe „</w:t>
      </w:r>
      <w:r>
        <w:t>pay as you go</w:t>
      </w:r>
      <w:r w:rsidR="007562C8">
        <w:t>“ považujú za správny a sú aj za jeho legislatívne zakotvenie</w:t>
      </w:r>
      <w:r w:rsidR="00FF029E">
        <w:t>,</w:t>
      </w:r>
      <w:r w:rsidR="007562C8">
        <w:t xml:space="preserve"> </w:t>
      </w:r>
    </w:p>
    <w:p w:rsidR="007562C8" w:rsidRDefault="00D26223" w:rsidP="007562C8">
      <w:pPr>
        <w:pStyle w:val="Odsekzoznamu"/>
        <w:numPr>
          <w:ilvl w:val="0"/>
          <w:numId w:val="12"/>
        </w:numPr>
        <w:spacing w:after="0"/>
        <w:jc w:val="both"/>
      </w:pPr>
      <w:r>
        <w:t>navrhuje upraviť dĺžku na vyplácanie provízie na 3 roky,</w:t>
      </w:r>
    </w:p>
    <w:p w:rsidR="00D26223" w:rsidRDefault="007562C8" w:rsidP="00421107">
      <w:pPr>
        <w:pStyle w:val="Odsekzoznamu"/>
        <w:numPr>
          <w:ilvl w:val="0"/>
          <w:numId w:val="12"/>
        </w:numPr>
        <w:spacing w:after="0"/>
        <w:jc w:val="both"/>
      </w:pPr>
      <w:r>
        <w:t xml:space="preserve">reguláciu </w:t>
      </w:r>
      <w:r w:rsidR="00D26223">
        <w:t xml:space="preserve"> výšky</w:t>
      </w:r>
      <w:r>
        <w:t xml:space="preserve"> provízie nepovažujú za logickú</w:t>
      </w:r>
      <w:r w:rsidR="00FF029E">
        <w:t>.</w:t>
      </w:r>
      <w:r>
        <w:t xml:space="preserve"> </w:t>
      </w:r>
    </w:p>
    <w:p w:rsidR="00D26223" w:rsidRDefault="00D26223" w:rsidP="00B96EA4">
      <w:pPr>
        <w:spacing w:after="0"/>
        <w:ind w:left="284"/>
        <w:jc w:val="both"/>
      </w:pPr>
      <w:r>
        <w:t>P. Koprda (Komunálna poisťovňa)</w:t>
      </w:r>
    </w:p>
    <w:p w:rsidR="00D26223" w:rsidRDefault="007562C8" w:rsidP="000406C6">
      <w:pPr>
        <w:pStyle w:val="Odsekzoznamu"/>
        <w:numPr>
          <w:ilvl w:val="0"/>
          <w:numId w:val="29"/>
        </w:numPr>
        <w:spacing w:after="0"/>
        <w:jc w:val="both"/>
      </w:pPr>
      <w:r>
        <w:t>nepodporuje legislatívnu úpravu provízií</w:t>
      </w:r>
      <w:r w:rsidR="00FF029E">
        <w:t>,</w:t>
      </w:r>
    </w:p>
    <w:p w:rsidR="00CC5C17" w:rsidRDefault="007562C8" w:rsidP="000406C6">
      <w:pPr>
        <w:pStyle w:val="Odsekzoznamu"/>
        <w:numPr>
          <w:ilvl w:val="0"/>
          <w:numId w:val="29"/>
        </w:numPr>
        <w:spacing w:after="0"/>
        <w:jc w:val="both"/>
      </w:pPr>
      <w:r>
        <w:t>poisťovne môžu používať v life aj non life rovnaké pravidlá, nepotrebujú k tomu legislatívu</w:t>
      </w:r>
      <w:r w:rsidR="00FF029E">
        <w:t>.</w:t>
      </w:r>
    </w:p>
    <w:p w:rsidR="00CC5C17" w:rsidRDefault="00CC5C17" w:rsidP="00B96EA4">
      <w:pPr>
        <w:spacing w:after="0"/>
        <w:ind w:left="284"/>
        <w:jc w:val="both"/>
      </w:pPr>
      <w:r>
        <w:t>P. Busch (Victoria Volksbank poisťovňa)</w:t>
      </w:r>
    </w:p>
    <w:p w:rsidR="007562C8" w:rsidRDefault="00CC5C17" w:rsidP="000406C6">
      <w:pPr>
        <w:pStyle w:val="Odsekzoznamu"/>
        <w:numPr>
          <w:ilvl w:val="0"/>
          <w:numId w:val="30"/>
        </w:numPr>
        <w:spacing w:after="0"/>
        <w:jc w:val="both"/>
      </w:pPr>
      <w:r>
        <w:t>navrhuje výmenu informácii o agentoch (GR - navrhnúť úpravu registra nekalých konaní do nového zákona o</w:t>
      </w:r>
      <w:r w:rsidR="00403585">
        <w:t> </w:t>
      </w:r>
      <w:r>
        <w:t>poisťovníctve</w:t>
      </w:r>
      <w:r w:rsidR="00403585">
        <w:t>)</w:t>
      </w:r>
      <w:r w:rsidR="00FF029E">
        <w:t>.</w:t>
      </w:r>
    </w:p>
    <w:p w:rsidR="007562C8" w:rsidRDefault="0079178A" w:rsidP="007562C8">
      <w:pPr>
        <w:spacing w:after="0"/>
        <w:ind w:firstLine="284"/>
        <w:jc w:val="both"/>
      </w:pPr>
      <w:r w:rsidRPr="0079178A">
        <w:t xml:space="preserve"> </w:t>
      </w:r>
      <w:r>
        <w:t>P.Bučko</w:t>
      </w:r>
      <w:r w:rsidR="007562C8">
        <w:t xml:space="preserve"> ( Allianz SP)</w:t>
      </w:r>
    </w:p>
    <w:p w:rsidR="00CC5C17" w:rsidRDefault="00CE3E62" w:rsidP="000406C6">
      <w:pPr>
        <w:pStyle w:val="Odsekzoznamu"/>
        <w:numPr>
          <w:ilvl w:val="0"/>
          <w:numId w:val="31"/>
        </w:numPr>
        <w:spacing w:after="0"/>
        <w:jc w:val="both"/>
      </w:pPr>
      <w:r w:rsidRPr="007562C8">
        <w:t>FS</w:t>
      </w:r>
      <w:r w:rsidR="0079178A" w:rsidRPr="007562C8">
        <w:t>A</w:t>
      </w:r>
      <w:r w:rsidR="0079178A">
        <w:t xml:space="preserve"> v Anglicku vedie stránku, kde majú konatelia maklérskych spoločností uvedenú celú svoju kariérnu históriu</w:t>
      </w:r>
      <w:bookmarkStart w:id="0" w:name="_GoBack"/>
      <w:bookmarkEnd w:id="0"/>
      <w:r w:rsidR="00CC5C17">
        <w:t>)</w:t>
      </w:r>
      <w:r w:rsidR="00FF029E">
        <w:t>.</w:t>
      </w:r>
    </w:p>
    <w:p w:rsidR="007562C8" w:rsidRDefault="00CE3E62" w:rsidP="00421107">
      <w:pPr>
        <w:spacing w:after="0"/>
        <w:ind w:left="284"/>
        <w:jc w:val="both"/>
      </w:pPr>
      <w:r>
        <w:t>P. Bôrik</w:t>
      </w:r>
    </w:p>
    <w:p w:rsidR="00CC5C17" w:rsidRDefault="00CE3E62" w:rsidP="000406C6">
      <w:pPr>
        <w:pStyle w:val="Odsekzoznamu"/>
        <w:numPr>
          <w:ilvl w:val="0"/>
          <w:numId w:val="32"/>
        </w:numPr>
        <w:spacing w:after="0"/>
        <w:jc w:val="both"/>
      </w:pPr>
      <w:r>
        <w:t xml:space="preserve">v prípade legislatívnej úpravy zmeny vyplácania provízií je </w:t>
      </w:r>
      <w:r w:rsidR="007562C8">
        <w:t>treba počítať s tým, že v legislatívnom procese môže byť text upravovaný a tak môže byť výsledné znenie problematické pre všetkých zainteresovaných.</w:t>
      </w:r>
      <w:r w:rsidR="00B91ED1">
        <w:t xml:space="preserve"> To je však osud každej právnej normy </w:t>
      </w:r>
      <w:r w:rsidR="00B91ED1">
        <w:lastRenderedPageBreak/>
        <w:t>prerokúvanej v NR SR. Treba veci vopred dobre pripravit</w:t>
      </w:r>
      <w:r w:rsidR="00FF029E">
        <w:t>,</w:t>
      </w:r>
      <w:r w:rsidR="00B91ED1">
        <w:t xml:space="preserve"> ale preferujem cestu prev</w:t>
      </w:r>
      <w:r w:rsidR="00FF029E">
        <w:t>á</w:t>
      </w:r>
      <w:r w:rsidR="00B91ED1">
        <w:t>dzkovej zhody návratu k systému pay as you go.</w:t>
      </w:r>
    </w:p>
    <w:p w:rsidR="00F6218A" w:rsidRDefault="00F6218A" w:rsidP="00F6218A">
      <w:pPr>
        <w:pStyle w:val="Odsekzoznamu"/>
        <w:ind w:left="0"/>
        <w:jc w:val="both"/>
      </w:pPr>
    </w:p>
    <w:p w:rsidR="00AB2BAF" w:rsidRDefault="00F6218A" w:rsidP="00F6218A">
      <w:pPr>
        <w:pStyle w:val="Odsekzoznamu"/>
        <w:ind w:left="0"/>
        <w:jc w:val="both"/>
      </w:pPr>
      <w:r>
        <w:t>ZHRNUTIE:</w:t>
      </w:r>
    </w:p>
    <w:p w:rsidR="00421107" w:rsidRDefault="00AB2BAF" w:rsidP="00CE3E62">
      <w:pPr>
        <w:spacing w:after="0"/>
        <w:ind w:left="284" w:hanging="284"/>
        <w:jc w:val="both"/>
      </w:pPr>
      <w:r>
        <w:t xml:space="preserve">GR zhrnula, že v rámci diskusie </w:t>
      </w:r>
      <w:r w:rsidR="00421107">
        <w:t xml:space="preserve">zatiaľ </w:t>
      </w:r>
      <w:r>
        <w:t>panuje</w:t>
      </w:r>
      <w:r w:rsidR="00421107">
        <w:t>:</w:t>
      </w:r>
    </w:p>
    <w:p w:rsidR="00AB2BAF" w:rsidRDefault="00AB2BAF" w:rsidP="00421107">
      <w:pPr>
        <w:spacing w:after="0"/>
        <w:jc w:val="both"/>
      </w:pPr>
      <w:r w:rsidRPr="00421107">
        <w:rPr>
          <w:b/>
        </w:rPr>
        <w:t xml:space="preserve">zhoda </w:t>
      </w:r>
    </w:p>
    <w:p w:rsidR="00AB2BAF" w:rsidRDefault="00421107" w:rsidP="00AB2BAF">
      <w:pPr>
        <w:pStyle w:val="Odsekzoznamu"/>
        <w:numPr>
          <w:ilvl w:val="0"/>
          <w:numId w:val="4"/>
        </w:numPr>
        <w:spacing w:after="0"/>
        <w:jc w:val="both"/>
      </w:pPr>
      <w:r>
        <w:t xml:space="preserve">v potrebe </w:t>
      </w:r>
      <w:r w:rsidR="00AB2BAF">
        <w:t>zmeny registra sprostredkovateľov vedeného NBS, tak aby bola zrejmá profesionálna história finančných agentov</w:t>
      </w:r>
      <w:r w:rsidR="00FF029E">
        <w:t>,</w:t>
      </w:r>
    </w:p>
    <w:p w:rsidR="00421107" w:rsidRDefault="00421107" w:rsidP="00AB2BAF">
      <w:pPr>
        <w:pStyle w:val="Odsekzoznamu"/>
        <w:numPr>
          <w:ilvl w:val="0"/>
          <w:numId w:val="4"/>
        </w:numPr>
        <w:spacing w:after="0"/>
        <w:jc w:val="both"/>
      </w:pPr>
      <w:r>
        <w:t xml:space="preserve">v potrebe </w:t>
      </w:r>
      <w:r w:rsidR="00AB2BAF">
        <w:t>vytvoriť a viesť register dlžníkov (sprostredkovateľov</w:t>
      </w:r>
      <w:r w:rsidR="001D1E6F">
        <w:t>)</w:t>
      </w:r>
      <w:r w:rsidR="00AB2BAF">
        <w:t xml:space="preserve"> voči poisťovniam</w:t>
      </w:r>
      <w:r w:rsidR="00FF029E">
        <w:t>.</w:t>
      </w:r>
    </w:p>
    <w:p w:rsidR="00F6218A" w:rsidRDefault="00AB2BAF" w:rsidP="00AB2BAF">
      <w:pPr>
        <w:spacing w:after="0"/>
        <w:jc w:val="both"/>
      </w:pPr>
      <w:r w:rsidRPr="00421107">
        <w:rPr>
          <w:b/>
        </w:rPr>
        <w:t> nezhoda</w:t>
      </w:r>
      <w:r>
        <w:t xml:space="preserve"> </w:t>
      </w:r>
      <w:r w:rsidR="00421107">
        <w:t xml:space="preserve">- </w:t>
      </w:r>
      <w:r>
        <w:t>v otázke akou formou dosiahnuť zmeny spôsobu vyplácania provízií</w:t>
      </w:r>
      <w:r w:rsidR="001D1E6F">
        <w:t>.</w:t>
      </w:r>
    </w:p>
    <w:p w:rsidR="00D26223" w:rsidRDefault="00157833" w:rsidP="00421107">
      <w:pPr>
        <w:pStyle w:val="Odsekzoznamu"/>
        <w:numPr>
          <w:ilvl w:val="0"/>
          <w:numId w:val="27"/>
        </w:numPr>
        <w:spacing w:after="0"/>
        <w:jc w:val="both"/>
      </w:pPr>
      <w:r>
        <w:t>GR n</w:t>
      </w:r>
      <w:r w:rsidR="001D1E6F">
        <w:t>avrh</w:t>
      </w:r>
      <w:r>
        <w:t>uje,</w:t>
      </w:r>
      <w:r w:rsidR="001D1E6F">
        <w:t xml:space="preserve"> aby sa </w:t>
      </w:r>
      <w:r w:rsidR="00421107">
        <w:t xml:space="preserve">po prebratí problematiky v tejto pracovnej skupine </w:t>
      </w:r>
      <w:r w:rsidR="001D1E6F">
        <w:t>touto problematikou zaoberal</w:t>
      </w:r>
      <w:r w:rsidR="00421107">
        <w:t xml:space="preserve"> aj </w:t>
      </w:r>
      <w:r w:rsidR="001D1E6F">
        <w:t xml:space="preserve">Etický výbor SLASPO a vyjadril závery vo forme </w:t>
      </w:r>
      <w:r w:rsidR="001D1E6F" w:rsidRPr="00421107">
        <w:rPr>
          <w:b/>
        </w:rPr>
        <w:t xml:space="preserve">odporúčania </w:t>
      </w:r>
      <w:r w:rsidR="001D1E6F">
        <w:t>na odstránenia deformácie na trhu s vyplácaním provízií</w:t>
      </w:r>
      <w:r w:rsidR="00421107">
        <w:t>, čím by už dopredu reagovalo na pripravovanú legislatívu na ochranu spotrebiteľa</w:t>
      </w:r>
      <w:r w:rsidR="00FF029E">
        <w:t>.</w:t>
      </w:r>
      <w:r w:rsidR="00421107">
        <w:t xml:space="preserve"> </w:t>
      </w:r>
    </w:p>
    <w:p w:rsidR="00F6218A" w:rsidRPr="00421107" w:rsidRDefault="00F6218A" w:rsidP="00421107">
      <w:pPr>
        <w:pStyle w:val="Odsekzoznamu"/>
        <w:numPr>
          <w:ilvl w:val="0"/>
          <w:numId w:val="27"/>
        </w:numPr>
        <w:spacing w:after="0"/>
        <w:jc w:val="both"/>
      </w:pPr>
      <w:r>
        <w:t xml:space="preserve">P. Bôrik </w:t>
      </w:r>
      <w:r w:rsidR="00421107">
        <w:t>preferuje vytvoriť skupinu z členov PS</w:t>
      </w:r>
      <w:r>
        <w:t xml:space="preserve">D (na základe ich záujmu a rozhodnutia) na rokovanie buď </w:t>
      </w:r>
    </w:p>
    <w:p w:rsidR="00222089" w:rsidRDefault="00F6218A" w:rsidP="00421107">
      <w:pPr>
        <w:pStyle w:val="Odsekzoznamu"/>
        <w:numPr>
          <w:ilvl w:val="0"/>
          <w:numId w:val="26"/>
        </w:numPr>
        <w:spacing w:after="0"/>
        <w:jc w:val="both"/>
      </w:pPr>
      <w:r>
        <w:t>s asociáciami sprostredkovateľov</w:t>
      </w:r>
      <w:r w:rsidR="000D7EBB">
        <w:t>,</w:t>
      </w:r>
      <w:r>
        <w:t xml:space="preserve"> alebo </w:t>
      </w:r>
    </w:p>
    <w:p w:rsidR="00F6218A" w:rsidRDefault="00F6218A" w:rsidP="00421107">
      <w:pPr>
        <w:pStyle w:val="Odsekzoznamu"/>
        <w:numPr>
          <w:ilvl w:val="0"/>
          <w:numId w:val="26"/>
        </w:numPr>
        <w:spacing w:after="0"/>
        <w:jc w:val="both"/>
      </w:pPr>
      <w:r>
        <w:t>s 20tkou väčších retailových sprostredkovateľov.</w:t>
      </w:r>
    </w:p>
    <w:p w:rsidR="00F6218A" w:rsidRDefault="00A87B26" w:rsidP="00F6218A">
      <w:pPr>
        <w:pStyle w:val="Odsekzoznamu"/>
        <w:spacing w:after="0"/>
        <w:jc w:val="both"/>
      </w:pPr>
      <w:r>
        <w:t>Bod 1 a 2 si navz</w:t>
      </w:r>
      <w:r w:rsidR="0019466F">
        <w:t>á</w:t>
      </w:r>
      <w:r>
        <w:t>jom neodporujú a rokovanie so sprostredkovateľmi sa dá spoji</w:t>
      </w:r>
      <w:r w:rsidR="0019466F">
        <w:t>ť</w:t>
      </w:r>
      <w:r>
        <w:t xml:space="preserve"> pod hlavičkou odporúčania </w:t>
      </w:r>
      <w:r w:rsidR="0019466F">
        <w:t>E</w:t>
      </w:r>
      <w:r>
        <w:t>tického výboru SLASPO.</w:t>
      </w:r>
    </w:p>
    <w:p w:rsidR="006F0B62" w:rsidRPr="006F0B62" w:rsidRDefault="006F0B62" w:rsidP="00F6218A">
      <w:pPr>
        <w:pStyle w:val="Odsekzoznamu"/>
        <w:spacing w:after="0"/>
        <w:jc w:val="both"/>
        <w:rPr>
          <w:i/>
        </w:rPr>
      </w:pPr>
    </w:p>
    <w:p w:rsidR="00C06743" w:rsidRPr="006F0B62" w:rsidRDefault="00421107" w:rsidP="00CF28D6">
      <w:pPr>
        <w:spacing w:after="0"/>
        <w:jc w:val="both"/>
        <w:rPr>
          <w:b/>
          <w:i/>
          <w:color w:val="0000CC"/>
        </w:rPr>
      </w:pPr>
      <w:r w:rsidRPr="006F0B62">
        <w:rPr>
          <w:b/>
          <w:i/>
          <w:color w:val="0000CC"/>
        </w:rPr>
        <w:t>Ďalšie kroky:</w:t>
      </w:r>
    </w:p>
    <w:p w:rsidR="00421107" w:rsidRPr="006F0B62" w:rsidRDefault="00F8167A" w:rsidP="00CF28D6">
      <w:pPr>
        <w:spacing w:after="0"/>
        <w:jc w:val="both"/>
        <w:rPr>
          <w:b/>
          <w:i/>
          <w:color w:val="0000CC"/>
        </w:rPr>
      </w:pPr>
      <w:r w:rsidRPr="006F0B62">
        <w:rPr>
          <w:b/>
          <w:i/>
          <w:color w:val="0000CC"/>
        </w:rPr>
        <w:t xml:space="preserve">Členovia PSD </w:t>
      </w:r>
      <w:r w:rsidR="00421107" w:rsidRPr="006F0B62">
        <w:rPr>
          <w:b/>
          <w:i/>
          <w:color w:val="0000CC"/>
        </w:rPr>
        <w:t xml:space="preserve"> </w:t>
      </w:r>
      <w:r w:rsidRPr="006F0B62">
        <w:rPr>
          <w:b/>
          <w:i/>
          <w:color w:val="0000CC"/>
        </w:rPr>
        <w:t>sú vyzvaní</w:t>
      </w:r>
      <w:r w:rsidR="00421107" w:rsidRPr="006F0B62">
        <w:rPr>
          <w:b/>
          <w:i/>
          <w:color w:val="0000CC"/>
        </w:rPr>
        <w:t xml:space="preserve"> vyjadriť sa k uvedeným  návrhom alebo navrhnúť</w:t>
      </w:r>
      <w:r w:rsidR="000406C6" w:rsidRPr="006F0B62">
        <w:rPr>
          <w:b/>
          <w:i/>
          <w:color w:val="0000CC"/>
        </w:rPr>
        <w:t xml:space="preserve"> akýkoľvek </w:t>
      </w:r>
      <w:r w:rsidR="00421107" w:rsidRPr="006F0B62">
        <w:rPr>
          <w:b/>
          <w:i/>
          <w:color w:val="0000CC"/>
        </w:rPr>
        <w:t xml:space="preserve"> iný spôsob riešenia problému</w:t>
      </w:r>
      <w:r w:rsidRPr="006F0B62">
        <w:rPr>
          <w:b/>
          <w:i/>
          <w:color w:val="0000CC"/>
        </w:rPr>
        <w:t xml:space="preserve">. Svoje návrhy adresujte na </w:t>
      </w:r>
      <w:hyperlink r:id="rId6" w:history="1">
        <w:r w:rsidRPr="006F0B62">
          <w:rPr>
            <w:rStyle w:val="Hypertextovprepojenie"/>
            <w:b/>
            <w:i/>
          </w:rPr>
          <w:t>maria.lehotska@slaspo.sk</w:t>
        </w:r>
      </w:hyperlink>
      <w:r w:rsidR="00C20DBB" w:rsidRPr="006F0B62">
        <w:rPr>
          <w:i/>
        </w:rPr>
        <w:t>.</w:t>
      </w:r>
    </w:p>
    <w:p w:rsidR="00F8167A" w:rsidRDefault="00F8167A" w:rsidP="00CF28D6">
      <w:pPr>
        <w:spacing w:after="0"/>
        <w:jc w:val="both"/>
        <w:rPr>
          <w:color w:val="0000CC"/>
        </w:rPr>
      </w:pPr>
    </w:p>
    <w:p w:rsidR="00410767" w:rsidRDefault="00410767" w:rsidP="00410767">
      <w:pPr>
        <w:jc w:val="both"/>
      </w:pPr>
    </w:p>
    <w:p w:rsidR="00410767" w:rsidRPr="000406C6" w:rsidRDefault="00410767" w:rsidP="000406C6">
      <w:pPr>
        <w:spacing w:after="0" w:line="240" w:lineRule="auto"/>
        <w:rPr>
          <w:i/>
        </w:rPr>
      </w:pPr>
      <w:r w:rsidRPr="000406C6">
        <w:rPr>
          <w:i/>
        </w:rPr>
        <w:t>Zapísala: Mgr. Mária Lehotská</w:t>
      </w:r>
    </w:p>
    <w:p w:rsidR="003B27BD" w:rsidRPr="000406C6" w:rsidRDefault="000406C6" w:rsidP="000406C6">
      <w:pPr>
        <w:spacing w:after="0" w:line="240" w:lineRule="auto"/>
        <w:jc w:val="both"/>
        <w:rPr>
          <w:i/>
        </w:rPr>
      </w:pPr>
      <w:r w:rsidRPr="000406C6">
        <w:rPr>
          <w:i/>
        </w:rPr>
        <w:t>V Bratislave dňa 14.</w:t>
      </w:r>
      <w:r w:rsidR="00FF029E">
        <w:rPr>
          <w:i/>
        </w:rPr>
        <w:t xml:space="preserve"> </w:t>
      </w:r>
      <w:r w:rsidRPr="000406C6">
        <w:rPr>
          <w:i/>
        </w:rPr>
        <w:t>3.</w:t>
      </w:r>
      <w:r w:rsidR="00FF029E">
        <w:rPr>
          <w:i/>
        </w:rPr>
        <w:t xml:space="preserve"> </w:t>
      </w:r>
      <w:r w:rsidRPr="000406C6">
        <w:rPr>
          <w:i/>
        </w:rPr>
        <w:t>2012</w:t>
      </w:r>
    </w:p>
    <w:sectPr w:rsidR="003B27BD" w:rsidRPr="000406C6" w:rsidSect="008E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2DF"/>
    <w:multiLevelType w:val="hybridMultilevel"/>
    <w:tmpl w:val="315ACE90"/>
    <w:lvl w:ilvl="0" w:tplc="36581F22">
      <w:start w:val="1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E58E19D6">
      <w:start w:val="16"/>
      <w:numFmt w:val="bullet"/>
      <w:lvlText w:val="–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EF621B"/>
    <w:multiLevelType w:val="hybridMultilevel"/>
    <w:tmpl w:val="E81C1168"/>
    <w:lvl w:ilvl="0" w:tplc="36581F22">
      <w:start w:val="16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395363"/>
    <w:multiLevelType w:val="hybridMultilevel"/>
    <w:tmpl w:val="7DA6C5DA"/>
    <w:lvl w:ilvl="0" w:tplc="36581F22">
      <w:start w:val="1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E58E19D6">
      <w:start w:val="16"/>
      <w:numFmt w:val="bullet"/>
      <w:lvlText w:val="–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AB5769"/>
    <w:multiLevelType w:val="hybridMultilevel"/>
    <w:tmpl w:val="3D6A61AA"/>
    <w:lvl w:ilvl="0" w:tplc="36581F22">
      <w:start w:val="16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9FF3C1B"/>
    <w:multiLevelType w:val="hybridMultilevel"/>
    <w:tmpl w:val="382692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E19D6">
      <w:start w:val="16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F148D"/>
    <w:multiLevelType w:val="hybridMultilevel"/>
    <w:tmpl w:val="AA8E9956"/>
    <w:lvl w:ilvl="0" w:tplc="041B000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6">
    <w:nsid w:val="0C985656"/>
    <w:multiLevelType w:val="hybridMultilevel"/>
    <w:tmpl w:val="D398F76E"/>
    <w:lvl w:ilvl="0" w:tplc="36581F22">
      <w:start w:val="16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15B78A8"/>
    <w:multiLevelType w:val="hybridMultilevel"/>
    <w:tmpl w:val="16865F4A"/>
    <w:lvl w:ilvl="0" w:tplc="36581F22">
      <w:start w:val="16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9784F5A"/>
    <w:multiLevelType w:val="hybridMultilevel"/>
    <w:tmpl w:val="FA44A4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D43EA"/>
    <w:multiLevelType w:val="hybridMultilevel"/>
    <w:tmpl w:val="613CD1B2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6486482"/>
    <w:multiLevelType w:val="hybridMultilevel"/>
    <w:tmpl w:val="432A18A0"/>
    <w:lvl w:ilvl="0" w:tplc="36581F22">
      <w:start w:val="16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9DD3A95"/>
    <w:multiLevelType w:val="hybridMultilevel"/>
    <w:tmpl w:val="25C8D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D3DCB"/>
    <w:multiLevelType w:val="hybridMultilevel"/>
    <w:tmpl w:val="C862F2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47A1B"/>
    <w:multiLevelType w:val="hybridMultilevel"/>
    <w:tmpl w:val="8B584C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65716"/>
    <w:multiLevelType w:val="hybridMultilevel"/>
    <w:tmpl w:val="8452B5E6"/>
    <w:lvl w:ilvl="0" w:tplc="36581F22">
      <w:start w:val="16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4D4552D"/>
    <w:multiLevelType w:val="hybridMultilevel"/>
    <w:tmpl w:val="C9A2DF88"/>
    <w:lvl w:ilvl="0" w:tplc="36581F22">
      <w:start w:val="16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D233658"/>
    <w:multiLevelType w:val="hybridMultilevel"/>
    <w:tmpl w:val="1DB03610"/>
    <w:lvl w:ilvl="0" w:tplc="36581F22">
      <w:start w:val="16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FBA7E72"/>
    <w:multiLevelType w:val="hybridMultilevel"/>
    <w:tmpl w:val="7FC41038"/>
    <w:lvl w:ilvl="0" w:tplc="36581F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250E0F"/>
    <w:multiLevelType w:val="hybridMultilevel"/>
    <w:tmpl w:val="F9EEA718"/>
    <w:lvl w:ilvl="0" w:tplc="36581F22">
      <w:start w:val="16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CFA457B"/>
    <w:multiLevelType w:val="hybridMultilevel"/>
    <w:tmpl w:val="7172B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175F1"/>
    <w:multiLevelType w:val="hybridMultilevel"/>
    <w:tmpl w:val="D00291CC"/>
    <w:lvl w:ilvl="0" w:tplc="36581F22">
      <w:start w:val="16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7021E06"/>
    <w:multiLevelType w:val="hybridMultilevel"/>
    <w:tmpl w:val="FB1AA404"/>
    <w:lvl w:ilvl="0" w:tplc="36581F22">
      <w:start w:val="16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86B5536"/>
    <w:multiLevelType w:val="hybridMultilevel"/>
    <w:tmpl w:val="A64C4C2A"/>
    <w:lvl w:ilvl="0" w:tplc="E58E19D6">
      <w:start w:val="16"/>
      <w:numFmt w:val="bullet"/>
      <w:lvlText w:val="–"/>
      <w:lvlJc w:val="left"/>
      <w:pPr>
        <w:ind w:left="215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3">
    <w:nsid w:val="5B453BB9"/>
    <w:multiLevelType w:val="hybridMultilevel"/>
    <w:tmpl w:val="C2805D9E"/>
    <w:lvl w:ilvl="0" w:tplc="36581F22">
      <w:start w:val="1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E58E19D6">
      <w:start w:val="16"/>
      <w:numFmt w:val="bullet"/>
      <w:lvlText w:val="–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1AC51A8"/>
    <w:multiLevelType w:val="hybridMultilevel"/>
    <w:tmpl w:val="CF58F7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2371C1"/>
    <w:multiLevelType w:val="hybridMultilevel"/>
    <w:tmpl w:val="6EBED4F2"/>
    <w:lvl w:ilvl="0" w:tplc="041B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6">
    <w:nsid w:val="6AD125FB"/>
    <w:multiLevelType w:val="hybridMultilevel"/>
    <w:tmpl w:val="4364A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34A95"/>
    <w:multiLevelType w:val="hybridMultilevel"/>
    <w:tmpl w:val="8CA054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8E19D6">
      <w:start w:val="16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341DDB"/>
    <w:multiLevelType w:val="hybridMultilevel"/>
    <w:tmpl w:val="1BDE8F5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6581F22">
      <w:start w:val="16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0A82F6D"/>
    <w:multiLevelType w:val="hybridMultilevel"/>
    <w:tmpl w:val="68B085FA"/>
    <w:lvl w:ilvl="0" w:tplc="36581F22">
      <w:start w:val="1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E58E19D6">
      <w:start w:val="16"/>
      <w:numFmt w:val="bullet"/>
      <w:lvlText w:val="–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C92C6D"/>
    <w:multiLevelType w:val="hybridMultilevel"/>
    <w:tmpl w:val="03FE89EA"/>
    <w:lvl w:ilvl="0" w:tplc="36581F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98284B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380E37"/>
    <w:multiLevelType w:val="hybridMultilevel"/>
    <w:tmpl w:val="ECA4D5E6"/>
    <w:lvl w:ilvl="0" w:tplc="041B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>
    <w:nsid w:val="7944002C"/>
    <w:multiLevelType w:val="hybridMultilevel"/>
    <w:tmpl w:val="706A29C0"/>
    <w:lvl w:ilvl="0" w:tplc="36581F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82138B"/>
    <w:multiLevelType w:val="hybridMultilevel"/>
    <w:tmpl w:val="0486C07C"/>
    <w:lvl w:ilvl="0" w:tplc="36581F22">
      <w:start w:val="16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F3E3499"/>
    <w:multiLevelType w:val="hybridMultilevel"/>
    <w:tmpl w:val="20E2C1B0"/>
    <w:lvl w:ilvl="0" w:tplc="041B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9"/>
  </w:num>
  <w:num w:numId="4">
    <w:abstractNumId w:val="8"/>
  </w:num>
  <w:num w:numId="5">
    <w:abstractNumId w:val="25"/>
  </w:num>
  <w:num w:numId="6">
    <w:abstractNumId w:val="11"/>
  </w:num>
  <w:num w:numId="7">
    <w:abstractNumId w:val="28"/>
  </w:num>
  <w:num w:numId="8">
    <w:abstractNumId w:val="17"/>
  </w:num>
  <w:num w:numId="9">
    <w:abstractNumId w:val="3"/>
  </w:num>
  <w:num w:numId="10">
    <w:abstractNumId w:val="7"/>
  </w:num>
  <w:num w:numId="11">
    <w:abstractNumId w:val="10"/>
  </w:num>
  <w:num w:numId="12">
    <w:abstractNumId w:val="20"/>
  </w:num>
  <w:num w:numId="13">
    <w:abstractNumId w:val="16"/>
  </w:num>
  <w:num w:numId="14">
    <w:abstractNumId w:val="15"/>
  </w:num>
  <w:num w:numId="15">
    <w:abstractNumId w:val="14"/>
  </w:num>
  <w:num w:numId="16">
    <w:abstractNumId w:val="33"/>
  </w:num>
  <w:num w:numId="17">
    <w:abstractNumId w:val="1"/>
  </w:num>
  <w:num w:numId="18">
    <w:abstractNumId w:val="9"/>
  </w:num>
  <w:num w:numId="19">
    <w:abstractNumId w:val="6"/>
  </w:num>
  <w:num w:numId="20">
    <w:abstractNumId w:val="21"/>
  </w:num>
  <w:num w:numId="21">
    <w:abstractNumId w:val="32"/>
  </w:num>
  <w:num w:numId="22">
    <w:abstractNumId w:val="27"/>
  </w:num>
  <w:num w:numId="23">
    <w:abstractNumId w:val="18"/>
  </w:num>
  <w:num w:numId="24">
    <w:abstractNumId w:val="5"/>
  </w:num>
  <w:num w:numId="25">
    <w:abstractNumId w:val="34"/>
  </w:num>
  <w:num w:numId="26">
    <w:abstractNumId w:val="22"/>
  </w:num>
  <w:num w:numId="27">
    <w:abstractNumId w:val="31"/>
  </w:num>
  <w:num w:numId="28">
    <w:abstractNumId w:val="4"/>
  </w:num>
  <w:num w:numId="29">
    <w:abstractNumId w:val="0"/>
  </w:num>
  <w:num w:numId="30">
    <w:abstractNumId w:val="2"/>
  </w:num>
  <w:num w:numId="31">
    <w:abstractNumId w:val="23"/>
  </w:num>
  <w:num w:numId="32">
    <w:abstractNumId w:val="29"/>
  </w:num>
  <w:num w:numId="33">
    <w:abstractNumId w:val="13"/>
  </w:num>
  <w:num w:numId="34">
    <w:abstractNumId w:val="24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02CF"/>
    <w:rsid w:val="000406C6"/>
    <w:rsid w:val="00067B7F"/>
    <w:rsid w:val="00077ED1"/>
    <w:rsid w:val="00091679"/>
    <w:rsid w:val="000D7EBB"/>
    <w:rsid w:val="000E0C8E"/>
    <w:rsid w:val="001007B4"/>
    <w:rsid w:val="001213E1"/>
    <w:rsid w:val="00157833"/>
    <w:rsid w:val="00174CD0"/>
    <w:rsid w:val="0018617B"/>
    <w:rsid w:val="0019466F"/>
    <w:rsid w:val="001A1919"/>
    <w:rsid w:val="001C7273"/>
    <w:rsid w:val="001D1E6F"/>
    <w:rsid w:val="00222089"/>
    <w:rsid w:val="002318EC"/>
    <w:rsid w:val="00316F45"/>
    <w:rsid w:val="00325368"/>
    <w:rsid w:val="00356E27"/>
    <w:rsid w:val="00361AE0"/>
    <w:rsid w:val="003702CF"/>
    <w:rsid w:val="003A362D"/>
    <w:rsid w:val="003B27BD"/>
    <w:rsid w:val="003B2EC4"/>
    <w:rsid w:val="003E007E"/>
    <w:rsid w:val="003F3D56"/>
    <w:rsid w:val="00403585"/>
    <w:rsid w:val="00410767"/>
    <w:rsid w:val="00421107"/>
    <w:rsid w:val="00434F23"/>
    <w:rsid w:val="004872CF"/>
    <w:rsid w:val="0049227E"/>
    <w:rsid w:val="004D1BA9"/>
    <w:rsid w:val="004F73C6"/>
    <w:rsid w:val="005306E7"/>
    <w:rsid w:val="005406EF"/>
    <w:rsid w:val="005A194F"/>
    <w:rsid w:val="005C4336"/>
    <w:rsid w:val="005D0131"/>
    <w:rsid w:val="00632462"/>
    <w:rsid w:val="006C1311"/>
    <w:rsid w:val="006F0B62"/>
    <w:rsid w:val="007562C8"/>
    <w:rsid w:val="00764445"/>
    <w:rsid w:val="0079178A"/>
    <w:rsid w:val="00860565"/>
    <w:rsid w:val="00861786"/>
    <w:rsid w:val="00885532"/>
    <w:rsid w:val="008E4B5B"/>
    <w:rsid w:val="00950498"/>
    <w:rsid w:val="009B5DC9"/>
    <w:rsid w:val="00A019D5"/>
    <w:rsid w:val="00A306B3"/>
    <w:rsid w:val="00A87B26"/>
    <w:rsid w:val="00AB2BAF"/>
    <w:rsid w:val="00B172FD"/>
    <w:rsid w:val="00B17B4D"/>
    <w:rsid w:val="00B540B8"/>
    <w:rsid w:val="00B701DB"/>
    <w:rsid w:val="00B91ED1"/>
    <w:rsid w:val="00B96EA4"/>
    <w:rsid w:val="00BC5122"/>
    <w:rsid w:val="00BD7935"/>
    <w:rsid w:val="00C06743"/>
    <w:rsid w:val="00C20DBB"/>
    <w:rsid w:val="00C56FB6"/>
    <w:rsid w:val="00C60FA0"/>
    <w:rsid w:val="00C84289"/>
    <w:rsid w:val="00CA0411"/>
    <w:rsid w:val="00CC5C17"/>
    <w:rsid w:val="00CE3E62"/>
    <w:rsid w:val="00CE4C47"/>
    <w:rsid w:val="00CF28D6"/>
    <w:rsid w:val="00D26223"/>
    <w:rsid w:val="00D55D06"/>
    <w:rsid w:val="00D57446"/>
    <w:rsid w:val="00D93EF9"/>
    <w:rsid w:val="00E16655"/>
    <w:rsid w:val="00E25D3D"/>
    <w:rsid w:val="00E27439"/>
    <w:rsid w:val="00E60011"/>
    <w:rsid w:val="00E61F17"/>
    <w:rsid w:val="00E86251"/>
    <w:rsid w:val="00EC5091"/>
    <w:rsid w:val="00EF5E7D"/>
    <w:rsid w:val="00F6218A"/>
    <w:rsid w:val="00F8167A"/>
    <w:rsid w:val="00F839B4"/>
    <w:rsid w:val="00FB049D"/>
    <w:rsid w:val="00FF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4B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1F17"/>
    <w:pPr>
      <w:ind w:left="720"/>
      <w:contextualSpacing/>
    </w:pPr>
  </w:style>
  <w:style w:type="paragraph" w:styleId="Nzov">
    <w:name w:val="Title"/>
    <w:basedOn w:val="Normlny"/>
    <w:link w:val="NzovChar"/>
    <w:qFormat/>
    <w:rsid w:val="006C131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NzovChar">
    <w:name w:val="Názov Char"/>
    <w:basedOn w:val="Predvolenpsmoodseku"/>
    <w:link w:val="Nzov"/>
    <w:rsid w:val="006C1311"/>
    <w:rPr>
      <w:rFonts w:ascii="Arial" w:eastAsia="Times New Roman" w:hAnsi="Arial" w:cs="Times New Roman"/>
      <w:b/>
      <w:sz w:val="24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F8167A"/>
    <w:rPr>
      <w:color w:val="0000FF" w:themeColor="hyperlink"/>
      <w:u w:val="single"/>
    </w:rPr>
  </w:style>
  <w:style w:type="paragraph" w:customStyle="1" w:styleId="Default">
    <w:name w:val="Default"/>
    <w:rsid w:val="00BD793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4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.lehotska@slaspo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780D-B763-4687-9BFD-ECF01FC5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IgorMaja</dc:creator>
  <cp:lastModifiedBy>lehotska</cp:lastModifiedBy>
  <cp:revision>5</cp:revision>
  <dcterms:created xsi:type="dcterms:W3CDTF">2012-03-19T13:35:00Z</dcterms:created>
  <dcterms:modified xsi:type="dcterms:W3CDTF">2012-03-22T08:24:00Z</dcterms:modified>
</cp:coreProperties>
</file>