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5D8" w:rsidRDefault="00424F37" w:rsidP="00424F37">
      <w:pPr>
        <w:jc w:val="center"/>
        <w:rPr>
          <w:b/>
        </w:rPr>
      </w:pPr>
      <w:r w:rsidRPr="00424F37">
        <w:rPr>
          <w:b/>
        </w:rPr>
        <w:t>Zápis zo stretnutia k</w:t>
      </w:r>
      <w:r w:rsidR="00A33780">
        <w:rPr>
          <w:b/>
        </w:rPr>
        <w:t xml:space="preserve"> návrhu </w:t>
      </w:r>
      <w:r w:rsidRPr="00424F37">
        <w:rPr>
          <w:b/>
        </w:rPr>
        <w:t>vinkulačn</w:t>
      </w:r>
      <w:r w:rsidR="00A33780">
        <w:rPr>
          <w:b/>
        </w:rPr>
        <w:t>ého</w:t>
      </w:r>
      <w:r w:rsidRPr="00424F37">
        <w:rPr>
          <w:b/>
        </w:rPr>
        <w:t xml:space="preserve"> tlačiv</w:t>
      </w:r>
      <w:r w:rsidR="00A33780">
        <w:rPr>
          <w:b/>
        </w:rPr>
        <w:t>a</w:t>
      </w:r>
      <w:r w:rsidRPr="00424F37">
        <w:rPr>
          <w:b/>
        </w:rPr>
        <w:t xml:space="preserve"> </w:t>
      </w:r>
    </w:p>
    <w:p w:rsidR="00AA768A" w:rsidRDefault="00AA768A" w:rsidP="00424F37">
      <w:pPr>
        <w:jc w:val="center"/>
        <w:rPr>
          <w:b/>
        </w:rPr>
      </w:pPr>
    </w:p>
    <w:p w:rsidR="00424F37" w:rsidRDefault="001E55D8" w:rsidP="001E55D8">
      <w:pPr>
        <w:jc w:val="both"/>
      </w:pPr>
      <w:r w:rsidRPr="00881119">
        <w:rPr>
          <w:i/>
        </w:rPr>
        <w:t>Termín konania stretnutia</w:t>
      </w:r>
      <w:r>
        <w:t xml:space="preserve">: </w:t>
      </w:r>
      <w:r w:rsidR="00424F37">
        <w:t>2</w:t>
      </w:r>
      <w:r w:rsidR="009E1A56">
        <w:t>8</w:t>
      </w:r>
      <w:r w:rsidR="00424F37">
        <w:t xml:space="preserve">. </w:t>
      </w:r>
      <w:r w:rsidR="009E1A56">
        <w:t>jún</w:t>
      </w:r>
      <w:r w:rsidR="00424F37">
        <w:t>a 201</w:t>
      </w:r>
      <w:r w:rsidR="009E1A56">
        <w:t>2</w:t>
      </w:r>
      <w:r w:rsidR="00424F37">
        <w:t xml:space="preserve"> </w:t>
      </w:r>
    </w:p>
    <w:p w:rsidR="00D32286" w:rsidRDefault="001E55D8" w:rsidP="001E55D8">
      <w:pPr>
        <w:jc w:val="both"/>
      </w:pPr>
      <w:r w:rsidRPr="00881119">
        <w:rPr>
          <w:i/>
        </w:rPr>
        <w:t>Miesto stretnutia</w:t>
      </w:r>
      <w:r>
        <w:t xml:space="preserve">: </w:t>
      </w:r>
      <w:r w:rsidR="00424F37">
        <w:t>zasadačk</w:t>
      </w:r>
      <w:r>
        <w:t>a</w:t>
      </w:r>
      <w:r w:rsidR="00424F37">
        <w:t xml:space="preserve"> </w:t>
      </w:r>
      <w:r w:rsidR="009E1A56">
        <w:t>SBA, Rajská 15/A, 811 08 Bratislava</w:t>
      </w:r>
    </w:p>
    <w:p w:rsidR="00F64313" w:rsidRDefault="001E55D8" w:rsidP="00F64313">
      <w:pPr>
        <w:ind w:left="5245" w:hanging="5245"/>
        <w:jc w:val="both"/>
      </w:pPr>
      <w:r w:rsidRPr="00881119">
        <w:rPr>
          <w:i/>
        </w:rPr>
        <w:t>Účastníci stretnutia</w:t>
      </w:r>
      <w:r>
        <w:t xml:space="preserve">: </w:t>
      </w:r>
    </w:p>
    <w:p w:rsidR="00F64313" w:rsidRPr="000F029F" w:rsidRDefault="00F64313" w:rsidP="00881119">
      <w:pPr>
        <w:spacing w:after="80" w:line="240" w:lineRule="auto"/>
        <w:ind w:left="5245" w:hanging="5245"/>
        <w:jc w:val="both"/>
      </w:pPr>
      <w:r w:rsidRPr="000F029F">
        <w:t xml:space="preserve">SBA – Vladimír Hrtko, Martin Gajdoš, </w:t>
      </w:r>
    </w:p>
    <w:p w:rsidR="00F64313" w:rsidRPr="000F029F" w:rsidRDefault="00F64313" w:rsidP="00881119">
      <w:pPr>
        <w:spacing w:after="80" w:line="240" w:lineRule="auto"/>
        <w:ind w:left="5245" w:hanging="5245"/>
        <w:jc w:val="both"/>
      </w:pPr>
      <w:r w:rsidRPr="000F029F">
        <w:t>zástupcovia bánk,</w:t>
      </w:r>
    </w:p>
    <w:p w:rsidR="00F64313" w:rsidRPr="000F029F" w:rsidRDefault="009E1A56" w:rsidP="00881119">
      <w:pPr>
        <w:spacing w:after="80" w:line="240" w:lineRule="auto"/>
        <w:ind w:left="5245" w:hanging="5245"/>
        <w:jc w:val="both"/>
      </w:pPr>
      <w:r w:rsidRPr="000F029F">
        <w:t>zástupcovia poisťovní</w:t>
      </w:r>
      <w:r w:rsidR="00F64313" w:rsidRPr="000F029F">
        <w:t>:</w:t>
      </w:r>
      <w:r w:rsidRPr="000F029F">
        <w:t xml:space="preserve"> </w:t>
      </w:r>
    </w:p>
    <w:p w:rsidR="001E55D8" w:rsidRPr="000F029F" w:rsidRDefault="009E1A56" w:rsidP="00881119">
      <w:pPr>
        <w:spacing w:after="80" w:line="240" w:lineRule="auto"/>
        <w:ind w:left="5245" w:hanging="5245"/>
        <w:jc w:val="both"/>
        <w:rPr>
          <w:rFonts w:cs="Arial"/>
        </w:rPr>
      </w:pPr>
      <w:proofErr w:type="spellStart"/>
      <w:r w:rsidRPr="000F029F">
        <w:t>Allianz</w:t>
      </w:r>
      <w:proofErr w:type="spellEnd"/>
      <w:r w:rsidR="006A45B0">
        <w:t xml:space="preserve"> </w:t>
      </w:r>
      <w:r w:rsidR="00E75D49">
        <w:t>-</w:t>
      </w:r>
      <w:r w:rsidR="006A45B0">
        <w:t xml:space="preserve"> </w:t>
      </w:r>
      <w:r w:rsidR="00E75D49">
        <w:t>Slovenská poisťovňa</w:t>
      </w:r>
      <w:r w:rsidRPr="000F029F">
        <w:t xml:space="preserve">, a.s. </w:t>
      </w:r>
      <w:r w:rsidR="00F64313" w:rsidRPr="000F029F">
        <w:t>- J</w:t>
      </w:r>
      <w:r w:rsidRPr="000F029F">
        <w:rPr>
          <w:rFonts w:cs="Arial"/>
        </w:rPr>
        <w:t xml:space="preserve">ana </w:t>
      </w:r>
      <w:r w:rsidR="00F64313" w:rsidRPr="000F029F">
        <w:rPr>
          <w:rFonts w:cs="Arial"/>
        </w:rPr>
        <w:t>L</w:t>
      </w:r>
      <w:r w:rsidRPr="000F029F">
        <w:rPr>
          <w:rFonts w:cs="Arial"/>
        </w:rPr>
        <w:t xml:space="preserve">esíková, </w:t>
      </w:r>
      <w:r w:rsidR="00F64313" w:rsidRPr="000F029F">
        <w:rPr>
          <w:rFonts w:cs="Arial"/>
        </w:rPr>
        <w:t>P</w:t>
      </w:r>
      <w:r w:rsidRPr="000F029F">
        <w:rPr>
          <w:rFonts w:cs="Arial"/>
        </w:rPr>
        <w:t xml:space="preserve">atrícia </w:t>
      </w:r>
      <w:r w:rsidR="00F64313" w:rsidRPr="000F029F">
        <w:rPr>
          <w:rFonts w:cs="Arial"/>
        </w:rPr>
        <w:t>D</w:t>
      </w:r>
      <w:r w:rsidRPr="000F029F">
        <w:rPr>
          <w:rFonts w:cs="Arial"/>
        </w:rPr>
        <w:t xml:space="preserve">ollingerová, </w:t>
      </w:r>
      <w:r w:rsidR="00F64313" w:rsidRPr="000F029F">
        <w:rPr>
          <w:rFonts w:cs="Arial"/>
        </w:rPr>
        <w:t>P</w:t>
      </w:r>
      <w:r w:rsidRPr="000F029F">
        <w:rPr>
          <w:rFonts w:cs="Arial"/>
        </w:rPr>
        <w:t>eter</w:t>
      </w:r>
      <w:r w:rsidR="00F64313" w:rsidRPr="000F029F">
        <w:rPr>
          <w:rFonts w:cs="Arial"/>
        </w:rPr>
        <w:t xml:space="preserve"> K</w:t>
      </w:r>
      <w:r w:rsidRPr="000F029F">
        <w:rPr>
          <w:rFonts w:cs="Arial"/>
        </w:rPr>
        <w:t xml:space="preserve">aňka, </w:t>
      </w:r>
      <w:r w:rsidR="00F64313" w:rsidRPr="000F029F">
        <w:rPr>
          <w:rFonts w:cs="Arial"/>
        </w:rPr>
        <w:t>M</w:t>
      </w:r>
      <w:r w:rsidRPr="000F029F">
        <w:rPr>
          <w:rFonts w:cs="Arial"/>
        </w:rPr>
        <w:t xml:space="preserve">artin </w:t>
      </w:r>
      <w:r w:rsidR="00F64313" w:rsidRPr="000F029F">
        <w:rPr>
          <w:rFonts w:cs="Arial"/>
        </w:rPr>
        <w:t>D</w:t>
      </w:r>
      <w:r w:rsidRPr="000F029F">
        <w:rPr>
          <w:rFonts w:cs="Arial"/>
        </w:rPr>
        <w:t>aubner</w:t>
      </w:r>
    </w:p>
    <w:p w:rsidR="00F64313" w:rsidRPr="000F029F" w:rsidRDefault="00F64313" w:rsidP="00881119">
      <w:pPr>
        <w:spacing w:after="80" w:line="240" w:lineRule="auto"/>
        <w:ind w:left="5245" w:hanging="5245"/>
        <w:jc w:val="both"/>
        <w:rPr>
          <w:rFonts w:cs="Arial"/>
        </w:rPr>
      </w:pPr>
      <w:r w:rsidRPr="000F029F">
        <w:rPr>
          <w:rFonts w:cs="Arial"/>
        </w:rPr>
        <w:t>Generali</w:t>
      </w:r>
      <w:r w:rsidR="00E75D49">
        <w:rPr>
          <w:rFonts w:cs="Arial"/>
        </w:rPr>
        <w:t xml:space="preserve"> poisťovňa Slovensko</w:t>
      </w:r>
      <w:r w:rsidRPr="000F029F">
        <w:rPr>
          <w:rFonts w:cs="Arial"/>
        </w:rPr>
        <w:t>, a.s. - Mária Purdeková, Stanislav Uma</w:t>
      </w:r>
    </w:p>
    <w:p w:rsidR="00F64313" w:rsidRPr="000F029F" w:rsidRDefault="00F64313" w:rsidP="00881119">
      <w:pPr>
        <w:spacing w:after="80" w:line="240" w:lineRule="auto"/>
        <w:ind w:left="5245" w:hanging="5245"/>
        <w:jc w:val="both"/>
        <w:rPr>
          <w:rFonts w:cs="Arial"/>
        </w:rPr>
      </w:pPr>
      <w:r w:rsidRPr="000F029F">
        <w:rPr>
          <w:rFonts w:cs="Arial"/>
        </w:rPr>
        <w:t>Poisťovňa Poštovej banky, a.s. - Martin Petruľák</w:t>
      </w:r>
    </w:p>
    <w:p w:rsidR="00F64313" w:rsidRPr="000F029F" w:rsidRDefault="00F64313" w:rsidP="00881119">
      <w:pPr>
        <w:spacing w:after="80" w:line="240" w:lineRule="auto"/>
        <w:ind w:left="5245" w:hanging="5245"/>
        <w:jc w:val="both"/>
        <w:rPr>
          <w:rFonts w:cs="Arial"/>
        </w:rPr>
      </w:pPr>
      <w:r w:rsidRPr="000F029F">
        <w:rPr>
          <w:rFonts w:cs="Arial"/>
        </w:rPr>
        <w:t>Union</w:t>
      </w:r>
      <w:r w:rsidR="00E75D49">
        <w:rPr>
          <w:rFonts w:cs="Arial"/>
        </w:rPr>
        <w:t xml:space="preserve"> poisťovňa</w:t>
      </w:r>
      <w:r w:rsidRPr="000F029F">
        <w:rPr>
          <w:rFonts w:cs="Arial"/>
        </w:rPr>
        <w:t>, a.s. – Andrea Distlerová</w:t>
      </w:r>
      <w:bookmarkStart w:id="0" w:name="_GoBack"/>
      <w:bookmarkEnd w:id="0"/>
    </w:p>
    <w:p w:rsidR="00F64313" w:rsidRPr="000F029F" w:rsidRDefault="00E75D49" w:rsidP="00881119">
      <w:pPr>
        <w:spacing w:after="80" w:line="240" w:lineRule="auto"/>
        <w:ind w:left="5245" w:hanging="5245"/>
        <w:jc w:val="both"/>
        <w:rPr>
          <w:rFonts w:cs="Arial"/>
        </w:rPr>
      </w:pPr>
      <w:proofErr w:type="spellStart"/>
      <w:r w:rsidRPr="000F029F">
        <w:rPr>
          <w:rFonts w:cs="Arial"/>
        </w:rPr>
        <w:t>W</w:t>
      </w:r>
      <w:r>
        <w:rPr>
          <w:rFonts w:cs="Arial"/>
        </w:rPr>
        <w:t>ü</w:t>
      </w:r>
      <w:r w:rsidRPr="000F029F">
        <w:rPr>
          <w:rFonts w:cs="Arial"/>
        </w:rPr>
        <w:t>stenrot</w:t>
      </w:r>
      <w:proofErr w:type="spellEnd"/>
      <w:r>
        <w:rPr>
          <w:rFonts w:cs="Arial"/>
        </w:rPr>
        <w:t xml:space="preserve"> poisťovňa</w:t>
      </w:r>
      <w:r w:rsidR="00F64313" w:rsidRPr="000F029F">
        <w:rPr>
          <w:rFonts w:cs="Arial"/>
        </w:rPr>
        <w:t>, a.s. – Klaudia Mitura</w:t>
      </w:r>
    </w:p>
    <w:p w:rsidR="009B708E" w:rsidRDefault="009B708E" w:rsidP="009B708E">
      <w:pPr>
        <w:spacing w:after="80" w:line="240" w:lineRule="auto"/>
        <w:ind w:left="5245" w:hanging="5245"/>
        <w:jc w:val="both"/>
      </w:pPr>
      <w:r>
        <w:t>SLASPO – Mária Lehotská</w:t>
      </w:r>
      <w:r w:rsidRPr="000F029F">
        <w:t xml:space="preserve"> </w:t>
      </w:r>
    </w:p>
    <w:p w:rsidR="00AA768A" w:rsidRPr="000F029F" w:rsidRDefault="00AA768A" w:rsidP="009B708E">
      <w:pPr>
        <w:spacing w:after="80" w:line="240" w:lineRule="auto"/>
        <w:ind w:left="5245" w:hanging="5245"/>
        <w:jc w:val="both"/>
      </w:pPr>
    </w:p>
    <w:p w:rsidR="00F5558E" w:rsidRDefault="007356B5" w:rsidP="001E55D8">
      <w:pPr>
        <w:jc w:val="both"/>
      </w:pPr>
      <w:r>
        <w:t xml:space="preserve">Stretnutie </w:t>
      </w:r>
      <w:r w:rsidR="009E56A9">
        <w:t>otvoril</w:t>
      </w:r>
      <w:r>
        <w:t xml:space="preserve"> </w:t>
      </w:r>
      <w:r w:rsidR="009E56A9">
        <w:t xml:space="preserve">zástupca Slovenskej bankovej asociácie (SBA) pán Hrtko, ktorý </w:t>
      </w:r>
      <w:r w:rsidR="0022554E">
        <w:t>zhrnu</w:t>
      </w:r>
      <w:r w:rsidR="009E56A9">
        <w:t>l doterajší</w:t>
      </w:r>
      <w:r w:rsidR="0022554E">
        <w:t xml:space="preserve"> vývoja v problematike vinkulačných tlačív.</w:t>
      </w:r>
      <w:r w:rsidR="00F5558E">
        <w:t xml:space="preserve"> Zúčastnení následne diskutovali o pripomienkach</w:t>
      </w:r>
    </w:p>
    <w:p w:rsidR="00F5558E" w:rsidRDefault="00F5558E" w:rsidP="00F5558E">
      <w:pPr>
        <w:pStyle w:val="Odsekzoznamu"/>
        <w:numPr>
          <w:ilvl w:val="0"/>
          <w:numId w:val="4"/>
        </w:numPr>
        <w:jc w:val="both"/>
      </w:pPr>
      <w:r>
        <w:t xml:space="preserve">SLASPO, na ktorých sa dohodli členovia legislatívnej sekcie na jej ostatnom rokovaní </w:t>
      </w:r>
    </w:p>
    <w:p w:rsidR="007356B5" w:rsidRDefault="00F5558E" w:rsidP="00F5558E">
      <w:pPr>
        <w:pStyle w:val="Odsekzoznamu"/>
        <w:numPr>
          <w:ilvl w:val="0"/>
          <w:numId w:val="4"/>
        </w:numPr>
        <w:jc w:val="both"/>
      </w:pPr>
      <w:proofErr w:type="spellStart"/>
      <w:r>
        <w:t>Allianz</w:t>
      </w:r>
      <w:proofErr w:type="spellEnd"/>
      <w:r w:rsidR="006A45B0">
        <w:t xml:space="preserve"> </w:t>
      </w:r>
      <w:r w:rsidR="00E75D49">
        <w:t>-</w:t>
      </w:r>
      <w:r w:rsidR="006A45B0">
        <w:t xml:space="preserve"> </w:t>
      </w:r>
      <w:r w:rsidR="00E75D49">
        <w:t>Slovenskej poisťovne</w:t>
      </w:r>
      <w:r>
        <w:t>, a.s.</w:t>
      </w:r>
    </w:p>
    <w:p w:rsidR="00C6196C" w:rsidRDefault="00C6196C" w:rsidP="00C6196C">
      <w:pPr>
        <w:pStyle w:val="Odsekzoznamu"/>
        <w:ind w:left="360"/>
        <w:jc w:val="both"/>
      </w:pPr>
    </w:p>
    <w:p w:rsidR="007356B5" w:rsidRDefault="007356B5" w:rsidP="00C6196C">
      <w:pPr>
        <w:pStyle w:val="Odsekzoznamu"/>
        <w:numPr>
          <w:ilvl w:val="0"/>
          <w:numId w:val="1"/>
        </w:numPr>
        <w:ind w:left="426" w:hanging="426"/>
        <w:jc w:val="both"/>
      </w:pPr>
      <w:r>
        <w:t>Pripomienky</w:t>
      </w:r>
      <w:r w:rsidR="00C6196C">
        <w:t xml:space="preserve"> SLASPO</w:t>
      </w:r>
      <w:r>
        <w:t>:</w:t>
      </w:r>
    </w:p>
    <w:p w:rsidR="00C6196C" w:rsidRDefault="002E5D6A" w:rsidP="00C6196C">
      <w:pPr>
        <w:pStyle w:val="Odsekzoznamu"/>
        <w:numPr>
          <w:ilvl w:val="0"/>
          <w:numId w:val="5"/>
        </w:numPr>
        <w:jc w:val="both"/>
      </w:pPr>
      <w:r>
        <w:rPr>
          <w:color w:val="000000" w:themeColor="text1"/>
        </w:rPr>
        <w:t>v</w:t>
      </w:r>
      <w:r w:rsidR="00C6196C">
        <w:rPr>
          <w:color w:val="000000" w:themeColor="text1"/>
        </w:rPr>
        <w:t xml:space="preserve"> čl. III písm. a)nahradiť slová </w:t>
      </w:r>
      <w:r w:rsidR="00C6196C" w:rsidRPr="00C6196C">
        <w:rPr>
          <w:b/>
          <w:color w:val="000000" w:themeColor="text1"/>
        </w:rPr>
        <w:t>„o vzniku“</w:t>
      </w:r>
      <w:r w:rsidR="00C6196C">
        <w:rPr>
          <w:color w:val="000000" w:themeColor="text1"/>
        </w:rPr>
        <w:t xml:space="preserve"> slovami </w:t>
      </w:r>
      <w:r w:rsidR="00C6196C" w:rsidRPr="00C6196C">
        <w:rPr>
          <w:b/>
          <w:color w:val="000000" w:themeColor="text1"/>
        </w:rPr>
        <w:t>„po ukončení šetrenia“</w:t>
      </w:r>
      <w:r w:rsidR="00CA445A">
        <w:rPr>
          <w:b/>
          <w:color w:val="000000" w:themeColor="text1"/>
        </w:rPr>
        <w:t xml:space="preserve">. </w:t>
      </w:r>
      <w:r w:rsidR="00CA445A" w:rsidRPr="00CA445A">
        <w:rPr>
          <w:color w:val="000000" w:themeColor="text1"/>
        </w:rPr>
        <w:t xml:space="preserve">(Poisťovne k tejto pripomienke argumentovali, že </w:t>
      </w:r>
      <w:r w:rsidR="00CA445A" w:rsidRPr="00CA445A">
        <w:t>nie každá nahlásená škodová udalosť je zároveň poistnou udalosťou</w:t>
      </w:r>
      <w:r w:rsidR="009E56A9">
        <w:t>. P</w:t>
      </w:r>
      <w:r w:rsidR="00CA445A">
        <w:t xml:space="preserve">reto </w:t>
      </w:r>
      <w:r w:rsidR="00CA445A" w:rsidRPr="00CA445A">
        <w:t>navrh</w:t>
      </w:r>
      <w:r w:rsidR="009E56A9">
        <w:t>ujú</w:t>
      </w:r>
      <w:r w:rsidR="00CA445A" w:rsidRPr="00CA445A">
        <w:t xml:space="preserve"> informovanie bánk iba v prípade, že sa v procese likvidácie rozhodne, že ide o poistnú udalosť a tým pádom sa prist</w:t>
      </w:r>
      <w:r w:rsidR="00CA445A">
        <w:t>úpi</w:t>
      </w:r>
      <w:r w:rsidR="00CA445A" w:rsidRPr="00CA445A">
        <w:t xml:space="preserve"> k vyplateniu poistného plnenia.</w:t>
      </w:r>
      <w:r w:rsidR="00CA445A">
        <w:t xml:space="preserve">) </w:t>
      </w:r>
      <w:r w:rsidR="00695A68">
        <w:t xml:space="preserve">SBA alternatívne navrhla, aby poisťovne informovali iba o tých škodových udalostiach, pri ktorých vytvorená rezerva presahuje určitý finančný limit, prípadne aby informovali o všetkých udalostiach, pri ktorých neukončia šetrenie do určitej doby po nahlásení škodovej udalosti, zástupcovia poisťovní však navrhnuté alternatívy pre ich procesnú a finančnú náročnosť neakceptovali. </w:t>
      </w:r>
      <w:r w:rsidR="00E75D49">
        <w:t xml:space="preserve"> </w:t>
      </w:r>
      <w:r w:rsidR="00CA445A" w:rsidRPr="00CA445A">
        <w:rPr>
          <w:b/>
          <w:u w:val="single"/>
        </w:rPr>
        <w:t>Záver:</w:t>
      </w:r>
      <w:r w:rsidR="00CA445A" w:rsidRPr="009E56A9">
        <w:t xml:space="preserve"> </w:t>
      </w:r>
      <w:r w:rsidR="00CA445A" w:rsidRPr="00CA445A">
        <w:t xml:space="preserve">Táto otázka zostala otvorená </w:t>
      </w:r>
      <w:r w:rsidR="009E56A9">
        <w:t>n</w:t>
      </w:r>
      <w:r w:rsidR="00CA445A" w:rsidRPr="00CA445A">
        <w:t>a</w:t>
      </w:r>
      <w:r w:rsidR="00CA445A">
        <w:t> </w:t>
      </w:r>
      <w:r w:rsidR="009E56A9">
        <w:t xml:space="preserve">strane </w:t>
      </w:r>
      <w:r w:rsidR="00CA445A" w:rsidRPr="00CA445A">
        <w:t>SBA</w:t>
      </w:r>
      <w:r w:rsidR="009E56A9">
        <w:t>. Po uskutočnení</w:t>
      </w:r>
      <w:r w:rsidR="00CA445A">
        <w:t xml:space="preserve"> vnútorn</w:t>
      </w:r>
      <w:r w:rsidR="009E56A9">
        <w:t>ého</w:t>
      </w:r>
      <w:r w:rsidR="00CA445A">
        <w:t xml:space="preserve"> </w:t>
      </w:r>
      <w:r w:rsidR="009E56A9">
        <w:t>rokovania</w:t>
      </w:r>
      <w:r w:rsidR="00CA445A">
        <w:t xml:space="preserve"> </w:t>
      </w:r>
      <w:r w:rsidR="009E56A9">
        <w:t>o tejto pripomienke zástupcami zúčastnených bánk, SBA</w:t>
      </w:r>
      <w:r>
        <w:t xml:space="preserve"> </w:t>
      </w:r>
      <w:r w:rsidR="00CA445A">
        <w:t>oznámi, či pripomienku akceptuje alebo nie. V diskusii boli vysielané signál</w:t>
      </w:r>
      <w:r w:rsidR="004A55B4">
        <w:t>y</w:t>
      </w:r>
      <w:r w:rsidR="00CA445A">
        <w:t>, že naše argumenty považujú za rozumné a </w:t>
      </w:r>
      <w:r>
        <w:t>pravdepodobne</w:t>
      </w:r>
      <w:r w:rsidR="00CA445A">
        <w:t xml:space="preserve"> s akceptáciou tejto pripomienky nebudú mať problé</w:t>
      </w:r>
      <w:r>
        <w:t>m</w:t>
      </w:r>
      <w:r w:rsidR="00CA445A">
        <w:t xml:space="preserve">. </w:t>
      </w:r>
    </w:p>
    <w:p w:rsidR="00300C46" w:rsidRDefault="000808A5" w:rsidP="00300C46">
      <w:pPr>
        <w:pStyle w:val="Odsekzoznamu"/>
        <w:numPr>
          <w:ilvl w:val="0"/>
          <w:numId w:val="5"/>
        </w:numPr>
        <w:jc w:val="both"/>
      </w:pPr>
      <w:r>
        <w:t>v</w:t>
      </w:r>
      <w:r w:rsidR="002037AE">
        <w:t> čl. I</w:t>
      </w:r>
      <w:r w:rsidR="00C6196C">
        <w:t>II písm. c)</w:t>
      </w:r>
      <w:r w:rsidR="003435A1">
        <w:t> </w:t>
      </w:r>
      <w:r w:rsidR="002E5D6A">
        <w:t xml:space="preserve">nahradiť slová </w:t>
      </w:r>
      <w:r w:rsidR="002E5D6A" w:rsidRPr="003C3164">
        <w:rPr>
          <w:b/>
        </w:rPr>
        <w:t>„5 dní“</w:t>
      </w:r>
      <w:r w:rsidR="002E5D6A">
        <w:t xml:space="preserve"> slovami </w:t>
      </w:r>
      <w:r w:rsidR="002E5D6A" w:rsidRPr="003C3164">
        <w:rPr>
          <w:b/>
        </w:rPr>
        <w:t>„10 dní“</w:t>
      </w:r>
      <w:r w:rsidR="002E5D6A">
        <w:t xml:space="preserve">. Vzhľadom, k tomu, že v rámci diskusie sa dospelo </w:t>
      </w:r>
      <w:r w:rsidR="002E5D6A" w:rsidRPr="003C3164">
        <w:rPr>
          <w:b/>
          <w:u w:val="single"/>
        </w:rPr>
        <w:t>k záveru</w:t>
      </w:r>
      <w:r w:rsidR="002E5D6A">
        <w:t xml:space="preserve">, že časť vety za čiarkou </w:t>
      </w:r>
      <w:r w:rsidR="002E5D6A" w:rsidRPr="003C3164">
        <w:rPr>
          <w:b/>
        </w:rPr>
        <w:t>„resp. najneskôr do</w:t>
      </w:r>
      <w:r w:rsidR="00275E35">
        <w:rPr>
          <w:b/>
        </w:rPr>
        <w:t xml:space="preserve"> 5/</w:t>
      </w:r>
      <w:r w:rsidR="002E5D6A" w:rsidRPr="003C3164">
        <w:rPr>
          <w:b/>
        </w:rPr>
        <w:t>10 pracovných dní odo dňa doručenia oznámenia v prípade písomnej komunikácie“</w:t>
      </w:r>
      <w:r w:rsidR="002E5D6A">
        <w:t xml:space="preserve"> bude vypustená, je táto pripomienka </w:t>
      </w:r>
      <w:r w:rsidR="002E5D6A" w:rsidRPr="003C3164">
        <w:rPr>
          <w:b/>
        </w:rPr>
        <w:t>bezpredmetná</w:t>
      </w:r>
      <w:r w:rsidR="004F3E97">
        <w:rPr>
          <w:b/>
        </w:rPr>
        <w:t xml:space="preserve"> </w:t>
      </w:r>
      <w:r w:rsidR="004F3E97" w:rsidRPr="00F41481">
        <w:t>(</w:t>
      </w:r>
      <w:r w:rsidR="00494A17">
        <w:t xml:space="preserve">pozn. </w:t>
      </w:r>
      <w:r w:rsidR="00F41481">
        <w:t xml:space="preserve">pred prijatím tohto záveru </w:t>
      </w:r>
      <w:r w:rsidR="009A00C8">
        <w:t xml:space="preserve">nemala </w:t>
      </w:r>
      <w:r w:rsidR="00494A17" w:rsidRPr="00F41481">
        <w:t>SBA</w:t>
      </w:r>
      <w:r w:rsidR="00494A17">
        <w:t xml:space="preserve"> </w:t>
      </w:r>
      <w:r w:rsidR="009A00C8">
        <w:t>výhrady k našej pripomienke</w:t>
      </w:r>
      <w:r w:rsidR="00F41481">
        <w:t>)</w:t>
      </w:r>
      <w:r w:rsidR="002E5D6A">
        <w:t>.</w:t>
      </w:r>
      <w:r w:rsidR="00C6196C">
        <w:t xml:space="preserve"> </w:t>
      </w:r>
      <w:r w:rsidR="002E5D6A">
        <w:t xml:space="preserve">Dôvodom na vypustenie tejto časti je, </w:t>
      </w:r>
      <w:r w:rsidR="00E75D49">
        <w:t xml:space="preserve">že </w:t>
      </w:r>
      <w:r w:rsidR="00512B4E">
        <w:t xml:space="preserve">vo vinkulačnom tlačive </w:t>
      </w:r>
      <w:r w:rsidR="00E75D49">
        <w:t xml:space="preserve">je potrebné </w:t>
      </w:r>
      <w:r w:rsidR="002E5D6A">
        <w:t xml:space="preserve">upraviť </w:t>
      </w:r>
      <w:r w:rsidR="00512B4E">
        <w:t xml:space="preserve">len </w:t>
      </w:r>
      <w:r w:rsidR="002E5D6A">
        <w:t xml:space="preserve">elektronickú komunikáciu medzi poisťovňou a bankou. </w:t>
      </w:r>
      <w:r w:rsidR="00E75D49">
        <w:t xml:space="preserve">Preukazovanie </w:t>
      </w:r>
      <w:r w:rsidR="00E75D49">
        <w:lastRenderedPageBreak/>
        <w:t>doručovania písomnej komunikácie si nevyžaduje aktívny úkon zo strany poisťovne a na potvrdenie doručenia sa môže využívať príslušná</w:t>
      </w:r>
      <w:r w:rsidR="002E5D6A">
        <w:t xml:space="preserve"> </w:t>
      </w:r>
      <w:r w:rsidR="00E75D49">
        <w:t xml:space="preserve"> poštová služba.</w:t>
      </w:r>
      <w:r w:rsidR="002E5D6A">
        <w:t xml:space="preserve"> </w:t>
      </w:r>
    </w:p>
    <w:p w:rsidR="003C3164" w:rsidRDefault="003C3164" w:rsidP="003C3164">
      <w:pPr>
        <w:pStyle w:val="Odsekzoznamu"/>
        <w:jc w:val="both"/>
      </w:pPr>
    </w:p>
    <w:p w:rsidR="00300C46" w:rsidRPr="00300C46" w:rsidRDefault="00300C46" w:rsidP="00300C46">
      <w:pPr>
        <w:pStyle w:val="Odsekzoznamu"/>
        <w:numPr>
          <w:ilvl w:val="0"/>
          <w:numId w:val="1"/>
        </w:numPr>
        <w:ind w:left="426" w:hanging="426"/>
        <w:jc w:val="both"/>
        <w:rPr>
          <w:color w:val="000000" w:themeColor="text1"/>
        </w:rPr>
      </w:pPr>
      <w:r>
        <w:t xml:space="preserve">Pripomienky </w:t>
      </w:r>
      <w:proofErr w:type="spellStart"/>
      <w:r>
        <w:t>Allianz</w:t>
      </w:r>
      <w:proofErr w:type="spellEnd"/>
      <w:r w:rsidR="006A45B0">
        <w:t xml:space="preserve"> </w:t>
      </w:r>
      <w:r w:rsidR="00E75D49">
        <w:t>-</w:t>
      </w:r>
      <w:r w:rsidR="006A45B0">
        <w:t xml:space="preserve"> </w:t>
      </w:r>
      <w:r w:rsidR="00E75D49">
        <w:t>Slovenskej poisťovne</w:t>
      </w:r>
      <w:r>
        <w:t>, a.s.</w:t>
      </w:r>
    </w:p>
    <w:p w:rsidR="00300C46" w:rsidRPr="00300C46" w:rsidRDefault="00300C46" w:rsidP="00300C46">
      <w:pPr>
        <w:pStyle w:val="Odsekzoznamu"/>
        <w:numPr>
          <w:ilvl w:val="0"/>
          <w:numId w:val="6"/>
        </w:numPr>
        <w:ind w:left="709" w:hanging="283"/>
        <w:jc w:val="both"/>
        <w:rPr>
          <w:b/>
          <w:color w:val="000000" w:themeColor="text1"/>
        </w:rPr>
      </w:pPr>
      <w:r>
        <w:t xml:space="preserve">V čl. II písm. c) vypustiť vetu </w:t>
      </w:r>
      <w:r w:rsidRPr="00300C46">
        <w:rPr>
          <w:b/>
        </w:rPr>
        <w:t>„Potvrdenie doručenia oznámenia zašle Poisťovňa Banke spôsobom dohodnutým v bode VI. bezodkladne v prípade elektronickej komunikácie, resp. najneskôr do 10 pracovných dní odo dňa doručenia oznámenia v prípade písomnej komunikácie.“</w:t>
      </w:r>
      <w:r>
        <w:t xml:space="preserve">. V rámci diskusie vystúpili zástupcovia </w:t>
      </w:r>
      <w:proofErr w:type="spellStart"/>
      <w:r w:rsidR="00E75D49">
        <w:t>Allianz</w:t>
      </w:r>
      <w:proofErr w:type="spellEnd"/>
      <w:r w:rsidR="006A45B0">
        <w:t xml:space="preserve"> </w:t>
      </w:r>
      <w:r w:rsidR="00E75D49">
        <w:t>-</w:t>
      </w:r>
      <w:r w:rsidR="006A45B0">
        <w:t xml:space="preserve"> </w:t>
      </w:r>
      <w:r w:rsidR="00E75D49">
        <w:t>Slovenskej poisťovne</w:t>
      </w:r>
      <w:r>
        <w:t xml:space="preserve">, a.s. a odôvodnili svoju pripomienku z hľadiska vnútorných procesov a nastavenia poisťovne. Za SBA bol p. Hrtkom prezentovaný záver, že na ponechaní časti tejto vety v znení  </w:t>
      </w:r>
      <w:r w:rsidRPr="00300C46">
        <w:rPr>
          <w:b/>
        </w:rPr>
        <w:t>„Potvrdenie doručenia oznámenia zašle Poisťovňa Banke spôsobom dohodnutým v bode VI. bezodkladne v prípade elektronickej komunikácie</w:t>
      </w:r>
      <w:r>
        <w:rPr>
          <w:b/>
        </w:rPr>
        <w:t>“</w:t>
      </w:r>
      <w:r>
        <w:t xml:space="preserve"> </w:t>
      </w:r>
      <w:r w:rsidRPr="00300C46">
        <w:rPr>
          <w:u w:val="single"/>
        </w:rPr>
        <w:t>trvajú</w:t>
      </w:r>
      <w:r w:rsidR="008C70B7" w:rsidRPr="008C70B7">
        <w:t xml:space="preserve"> </w:t>
      </w:r>
      <w:r w:rsidR="008C70B7">
        <w:t>(druhá časť vety bude na základe prebehnutej diskusie vypustená</w:t>
      </w:r>
      <w:r w:rsidR="00512B4E">
        <w:t>, viď vyššie</w:t>
      </w:r>
      <w:r w:rsidR="008C70B7">
        <w:t>)</w:t>
      </w:r>
      <w:r w:rsidRPr="008C70B7">
        <w:t xml:space="preserve">. </w:t>
      </w:r>
      <w:r w:rsidR="008C70B7" w:rsidRPr="008C70B7">
        <w:rPr>
          <w:b/>
          <w:u w:val="single"/>
        </w:rPr>
        <w:t>Záver:</w:t>
      </w:r>
      <w:r w:rsidR="008C70B7">
        <w:t xml:space="preserve"> </w:t>
      </w:r>
      <w:r>
        <w:t xml:space="preserve">Na rokovaní nebol tento bod zo strany </w:t>
      </w:r>
      <w:proofErr w:type="spellStart"/>
      <w:r w:rsidR="00AB52B7">
        <w:t>Allianz</w:t>
      </w:r>
      <w:proofErr w:type="spellEnd"/>
      <w:r w:rsidR="006A45B0">
        <w:t xml:space="preserve"> </w:t>
      </w:r>
      <w:r w:rsidR="00AB52B7">
        <w:t>-</w:t>
      </w:r>
      <w:r w:rsidR="006A45B0">
        <w:t xml:space="preserve"> </w:t>
      </w:r>
      <w:r w:rsidR="00AB52B7">
        <w:t xml:space="preserve">Slovenskej poisťovne, a.s. </w:t>
      </w:r>
      <w:r>
        <w:t>uzavretý, svoje stanovisko  oznámia SLASPO.</w:t>
      </w:r>
    </w:p>
    <w:p w:rsidR="000F029F" w:rsidRPr="00300C46" w:rsidRDefault="00300C46" w:rsidP="000F029F">
      <w:pPr>
        <w:pStyle w:val="Odsekzoznamu"/>
        <w:numPr>
          <w:ilvl w:val="0"/>
          <w:numId w:val="6"/>
        </w:numPr>
        <w:ind w:left="709" w:hanging="283"/>
        <w:jc w:val="both"/>
        <w:rPr>
          <w:b/>
          <w:color w:val="000000" w:themeColor="text1"/>
        </w:rPr>
      </w:pPr>
      <w:r>
        <w:t xml:space="preserve">V čl. IV </w:t>
      </w:r>
      <w:r w:rsidR="00677158">
        <w:t xml:space="preserve">znenie </w:t>
      </w:r>
      <w:r>
        <w:t>písmen</w:t>
      </w:r>
      <w:r w:rsidR="00677158">
        <w:t>a</w:t>
      </w:r>
      <w:r>
        <w:t xml:space="preserve"> c) </w:t>
      </w:r>
      <w:r w:rsidRPr="00300C46">
        <w:rPr>
          <w:b/>
        </w:rPr>
        <w:t>„c) Poistená nehnuteľnosť je poistená v zmysle Poistnej zmluvy na poistnú sumu ............. EUR“</w:t>
      </w:r>
      <w:r w:rsidR="00677158">
        <w:rPr>
          <w:b/>
        </w:rPr>
        <w:t xml:space="preserve"> </w:t>
      </w:r>
      <w:r w:rsidR="00677158" w:rsidRPr="00677158">
        <w:t>nahradiť</w:t>
      </w:r>
      <w:r w:rsidR="00677158">
        <w:rPr>
          <w:b/>
        </w:rPr>
        <w:t xml:space="preserve"> </w:t>
      </w:r>
      <w:r w:rsidR="00677158" w:rsidRPr="00677158">
        <w:t>novým znením</w:t>
      </w:r>
      <w:r w:rsidR="00677158">
        <w:rPr>
          <w:b/>
        </w:rPr>
        <w:t xml:space="preserve"> </w:t>
      </w:r>
      <w:r w:rsidR="00677158" w:rsidRPr="0076710A">
        <w:rPr>
          <w:b/>
        </w:rPr>
        <w:t>„</w:t>
      </w:r>
      <w:r w:rsidR="0022046B">
        <w:rPr>
          <w:b/>
        </w:rPr>
        <w:t xml:space="preserve">c) </w:t>
      </w:r>
      <w:r w:rsidR="00677158" w:rsidRPr="0076710A">
        <w:rPr>
          <w:b/>
        </w:rPr>
        <w:t>Poistená nehnuteľnosť je poistená na poistnú sumu uvedenú v Poistnej zmluve“</w:t>
      </w:r>
      <w:r w:rsidRPr="00300C46">
        <w:rPr>
          <w:b/>
        </w:rPr>
        <w:t>.</w:t>
      </w:r>
      <w:r w:rsidR="000F029F">
        <w:rPr>
          <w:b/>
        </w:rPr>
        <w:t xml:space="preserve"> </w:t>
      </w:r>
      <w:r w:rsidR="008C70B7" w:rsidRPr="008C70B7">
        <w:rPr>
          <w:b/>
          <w:u w:val="single"/>
        </w:rPr>
        <w:t>Záver:</w:t>
      </w:r>
      <w:r w:rsidR="008C70B7">
        <w:t xml:space="preserve"> </w:t>
      </w:r>
      <w:r w:rsidR="000F029F">
        <w:t xml:space="preserve">Tento bod nebol zo strany </w:t>
      </w:r>
      <w:proofErr w:type="spellStart"/>
      <w:r w:rsidR="00491851">
        <w:t>Allianz</w:t>
      </w:r>
      <w:proofErr w:type="spellEnd"/>
      <w:r w:rsidR="006A45B0">
        <w:t xml:space="preserve"> </w:t>
      </w:r>
      <w:r w:rsidR="00491851">
        <w:t>-</w:t>
      </w:r>
      <w:r w:rsidR="006A45B0">
        <w:t xml:space="preserve"> </w:t>
      </w:r>
      <w:r w:rsidR="00491851">
        <w:t xml:space="preserve">Slovenskej poisťovne, a.s. </w:t>
      </w:r>
      <w:r w:rsidR="000F029F">
        <w:t>taktiež definitívne uzavretý, svoje stanovisko  oznámia SLASPO.</w:t>
      </w:r>
    </w:p>
    <w:p w:rsidR="00300C46" w:rsidRPr="00B20E0E" w:rsidRDefault="00300C46" w:rsidP="00677158">
      <w:pPr>
        <w:pStyle w:val="Odsekzoznamu1"/>
        <w:ind w:left="709"/>
        <w:jc w:val="both"/>
        <w:rPr>
          <w:sz w:val="22"/>
          <w:szCs w:val="22"/>
        </w:rPr>
      </w:pPr>
    </w:p>
    <w:p w:rsidR="00C6196C" w:rsidRPr="00C6196C" w:rsidRDefault="00C6196C" w:rsidP="00D4074B">
      <w:pPr>
        <w:jc w:val="both"/>
        <w:rPr>
          <w:color w:val="000000" w:themeColor="text1"/>
          <w:u w:val="single"/>
        </w:rPr>
      </w:pPr>
      <w:r w:rsidRPr="00C6196C">
        <w:rPr>
          <w:color w:val="000000" w:themeColor="text1"/>
          <w:u w:val="single"/>
        </w:rPr>
        <w:t>Záver:</w:t>
      </w:r>
    </w:p>
    <w:p w:rsidR="00D4074B" w:rsidRPr="00D4074B" w:rsidRDefault="00677158" w:rsidP="00D4074B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V týždni </w:t>
      </w:r>
      <w:r w:rsidR="00DC4C5A">
        <w:rPr>
          <w:color w:val="000000" w:themeColor="text1"/>
        </w:rPr>
        <w:t>po</w:t>
      </w:r>
      <w:r>
        <w:rPr>
          <w:color w:val="000000" w:themeColor="text1"/>
        </w:rPr>
        <w:t xml:space="preserve"> 23. </w:t>
      </w:r>
      <w:r w:rsidR="009F3C21">
        <w:rPr>
          <w:color w:val="000000" w:themeColor="text1"/>
        </w:rPr>
        <w:t>j</w:t>
      </w:r>
      <w:r>
        <w:rPr>
          <w:color w:val="000000" w:themeColor="text1"/>
        </w:rPr>
        <w:t>úl</w:t>
      </w:r>
      <w:r w:rsidR="00DC4C5A">
        <w:rPr>
          <w:color w:val="000000" w:themeColor="text1"/>
        </w:rPr>
        <w:t>i</w:t>
      </w:r>
      <w:r>
        <w:rPr>
          <w:color w:val="000000" w:themeColor="text1"/>
        </w:rPr>
        <w:t xml:space="preserve"> 2012 oznámia SLASPO a SBA svoje stanovisko k prerokovaným pripomienkam. SLASPO </w:t>
      </w:r>
      <w:r w:rsidR="009F3C21">
        <w:rPr>
          <w:color w:val="000000" w:themeColor="text1"/>
        </w:rPr>
        <w:t xml:space="preserve">taktiež </w:t>
      </w:r>
      <w:r>
        <w:rPr>
          <w:color w:val="000000" w:themeColor="text1"/>
        </w:rPr>
        <w:t xml:space="preserve">oznámi stanovisko </w:t>
      </w:r>
      <w:proofErr w:type="spellStart"/>
      <w:r w:rsidR="00491851">
        <w:t>Allianz</w:t>
      </w:r>
      <w:proofErr w:type="spellEnd"/>
      <w:r w:rsidR="006A45B0">
        <w:t xml:space="preserve"> </w:t>
      </w:r>
      <w:r w:rsidR="00491851">
        <w:t>-</w:t>
      </w:r>
      <w:r w:rsidR="006A45B0">
        <w:t xml:space="preserve"> </w:t>
      </w:r>
      <w:r w:rsidR="00491851">
        <w:t xml:space="preserve">Slovenskej poisťovne, a.s. </w:t>
      </w:r>
      <w:r>
        <w:rPr>
          <w:color w:val="000000" w:themeColor="text1"/>
        </w:rPr>
        <w:t>k</w:t>
      </w:r>
      <w:r w:rsidR="009F3C21">
        <w:rPr>
          <w:color w:val="000000" w:themeColor="text1"/>
        </w:rPr>
        <w:t> </w:t>
      </w:r>
      <w:r>
        <w:rPr>
          <w:color w:val="000000" w:themeColor="text1"/>
        </w:rPr>
        <w:t>pripomienkam</w:t>
      </w:r>
      <w:r w:rsidR="009F3C21">
        <w:rPr>
          <w:color w:val="000000" w:themeColor="text1"/>
        </w:rPr>
        <w:t>, ktoré uplat</w:t>
      </w:r>
      <w:r w:rsidR="004A55B4">
        <w:rPr>
          <w:color w:val="000000" w:themeColor="text1"/>
        </w:rPr>
        <w:t>n</w:t>
      </w:r>
      <w:r w:rsidR="00470654">
        <w:rPr>
          <w:color w:val="000000" w:themeColor="text1"/>
        </w:rPr>
        <w:t>ili.</w:t>
      </w:r>
    </w:p>
    <w:p w:rsidR="00E24F57" w:rsidRPr="00E24F57" w:rsidRDefault="00E24F57" w:rsidP="00E24F57">
      <w:pPr>
        <w:jc w:val="both"/>
        <w:rPr>
          <w:color w:val="000000" w:themeColor="text1"/>
        </w:rPr>
      </w:pPr>
    </w:p>
    <w:p w:rsidR="0025194F" w:rsidRDefault="0025194F" w:rsidP="001E55D8">
      <w:pPr>
        <w:jc w:val="both"/>
      </w:pPr>
    </w:p>
    <w:p w:rsidR="00677158" w:rsidRDefault="00677158" w:rsidP="00677158">
      <w:pPr>
        <w:jc w:val="both"/>
      </w:pPr>
      <w:r>
        <w:t>Zápis vyhotovil: Mária Lehotská</w:t>
      </w:r>
    </w:p>
    <w:p w:rsidR="0025194F" w:rsidRDefault="0025194F" w:rsidP="001E55D8">
      <w:pPr>
        <w:jc w:val="both"/>
      </w:pPr>
    </w:p>
    <w:p w:rsidR="00441F1B" w:rsidRDefault="00441F1B" w:rsidP="001E55D8">
      <w:pPr>
        <w:jc w:val="both"/>
      </w:pPr>
    </w:p>
    <w:p w:rsidR="00441F1B" w:rsidRDefault="00441F1B" w:rsidP="00441F1B">
      <w:pPr>
        <w:jc w:val="both"/>
      </w:pPr>
    </w:p>
    <w:sectPr w:rsidR="00441F1B" w:rsidSect="00D322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87245"/>
    <w:multiLevelType w:val="hybridMultilevel"/>
    <w:tmpl w:val="41024D8C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E8588A"/>
    <w:multiLevelType w:val="hybridMultilevel"/>
    <w:tmpl w:val="E7B012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B48F4"/>
    <w:multiLevelType w:val="hybridMultilevel"/>
    <w:tmpl w:val="296090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B50350"/>
    <w:multiLevelType w:val="hybridMultilevel"/>
    <w:tmpl w:val="A7EC79C0"/>
    <w:lvl w:ilvl="0" w:tplc="A66A9F2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CA379EB"/>
    <w:multiLevelType w:val="hybridMultilevel"/>
    <w:tmpl w:val="92868C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6146CD"/>
    <w:multiLevelType w:val="hybridMultilevel"/>
    <w:tmpl w:val="4880E1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BD6298"/>
    <w:multiLevelType w:val="hybridMultilevel"/>
    <w:tmpl w:val="675822B8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4F37"/>
    <w:rsid w:val="0003212C"/>
    <w:rsid w:val="000573E3"/>
    <w:rsid w:val="000808A5"/>
    <w:rsid w:val="000D075D"/>
    <w:rsid w:val="000E5CA9"/>
    <w:rsid w:val="000F029F"/>
    <w:rsid w:val="00165A35"/>
    <w:rsid w:val="00181AFE"/>
    <w:rsid w:val="001C10B0"/>
    <w:rsid w:val="001E55D8"/>
    <w:rsid w:val="001F537E"/>
    <w:rsid w:val="002037AE"/>
    <w:rsid w:val="00211A3A"/>
    <w:rsid w:val="0022046B"/>
    <w:rsid w:val="0022554E"/>
    <w:rsid w:val="00240874"/>
    <w:rsid w:val="0025194F"/>
    <w:rsid w:val="00252157"/>
    <w:rsid w:val="00275E35"/>
    <w:rsid w:val="00281EED"/>
    <w:rsid w:val="002C1F05"/>
    <w:rsid w:val="002D5518"/>
    <w:rsid w:val="002E294C"/>
    <w:rsid w:val="002E5510"/>
    <w:rsid w:val="002E5D6A"/>
    <w:rsid w:val="002F642E"/>
    <w:rsid w:val="00300C46"/>
    <w:rsid w:val="00302977"/>
    <w:rsid w:val="003173CC"/>
    <w:rsid w:val="003435A1"/>
    <w:rsid w:val="00362406"/>
    <w:rsid w:val="003C3164"/>
    <w:rsid w:val="00423444"/>
    <w:rsid w:val="004249FA"/>
    <w:rsid w:val="00424F37"/>
    <w:rsid w:val="00441F1B"/>
    <w:rsid w:val="00470654"/>
    <w:rsid w:val="00490244"/>
    <w:rsid w:val="00491851"/>
    <w:rsid w:val="00494A17"/>
    <w:rsid w:val="00495D9C"/>
    <w:rsid w:val="004A55B4"/>
    <w:rsid w:val="004C631F"/>
    <w:rsid w:val="004E4966"/>
    <w:rsid w:val="004F3E97"/>
    <w:rsid w:val="005065D9"/>
    <w:rsid w:val="00512B4E"/>
    <w:rsid w:val="00565E7A"/>
    <w:rsid w:val="005B5CBA"/>
    <w:rsid w:val="0062737C"/>
    <w:rsid w:val="00633BB7"/>
    <w:rsid w:val="00677158"/>
    <w:rsid w:val="0069033F"/>
    <w:rsid w:val="00695A68"/>
    <w:rsid w:val="006A45B0"/>
    <w:rsid w:val="006D3FBD"/>
    <w:rsid w:val="00704692"/>
    <w:rsid w:val="007356B5"/>
    <w:rsid w:val="0076710A"/>
    <w:rsid w:val="007C0F1F"/>
    <w:rsid w:val="007E668D"/>
    <w:rsid w:val="0080727F"/>
    <w:rsid w:val="00842CEB"/>
    <w:rsid w:val="00875A2E"/>
    <w:rsid w:val="00881119"/>
    <w:rsid w:val="00893D3F"/>
    <w:rsid w:val="008C29DE"/>
    <w:rsid w:val="008C70B7"/>
    <w:rsid w:val="008E23C5"/>
    <w:rsid w:val="008F5864"/>
    <w:rsid w:val="009A00C8"/>
    <w:rsid w:val="009B708E"/>
    <w:rsid w:val="009C7D8B"/>
    <w:rsid w:val="009E1A56"/>
    <w:rsid w:val="009E56A9"/>
    <w:rsid w:val="009F3C21"/>
    <w:rsid w:val="00A3000F"/>
    <w:rsid w:val="00A33780"/>
    <w:rsid w:val="00A5004F"/>
    <w:rsid w:val="00A659EC"/>
    <w:rsid w:val="00A90A0F"/>
    <w:rsid w:val="00AA768A"/>
    <w:rsid w:val="00AB52B7"/>
    <w:rsid w:val="00AC20F3"/>
    <w:rsid w:val="00B41CB5"/>
    <w:rsid w:val="00B42638"/>
    <w:rsid w:val="00B64712"/>
    <w:rsid w:val="00B738F8"/>
    <w:rsid w:val="00B741AE"/>
    <w:rsid w:val="00B77FB1"/>
    <w:rsid w:val="00B93E41"/>
    <w:rsid w:val="00B95ED6"/>
    <w:rsid w:val="00BA102D"/>
    <w:rsid w:val="00C32BEF"/>
    <w:rsid w:val="00C371D0"/>
    <w:rsid w:val="00C6196C"/>
    <w:rsid w:val="00CA445A"/>
    <w:rsid w:val="00CB4F97"/>
    <w:rsid w:val="00CC601B"/>
    <w:rsid w:val="00D32286"/>
    <w:rsid w:val="00D4074B"/>
    <w:rsid w:val="00D90E80"/>
    <w:rsid w:val="00DC0F3F"/>
    <w:rsid w:val="00DC4C5A"/>
    <w:rsid w:val="00E00258"/>
    <w:rsid w:val="00E24F57"/>
    <w:rsid w:val="00E24FDE"/>
    <w:rsid w:val="00E74CE9"/>
    <w:rsid w:val="00E75D49"/>
    <w:rsid w:val="00EA6B3A"/>
    <w:rsid w:val="00ED0402"/>
    <w:rsid w:val="00F12043"/>
    <w:rsid w:val="00F234D1"/>
    <w:rsid w:val="00F41481"/>
    <w:rsid w:val="00F5558E"/>
    <w:rsid w:val="00F64313"/>
    <w:rsid w:val="00FA636F"/>
    <w:rsid w:val="00FF2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3228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356B5"/>
    <w:pPr>
      <w:ind w:left="720"/>
      <w:contextualSpacing/>
    </w:pPr>
  </w:style>
  <w:style w:type="character" w:styleId="Odkaznakomentr">
    <w:name w:val="annotation reference"/>
    <w:semiHidden/>
    <w:unhideWhenUsed/>
    <w:rsid w:val="00C6196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6196C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6196C"/>
    <w:rPr>
      <w:rFonts w:ascii="Times New Roman" w:eastAsia="Calibri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61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6196C"/>
    <w:rPr>
      <w:rFonts w:ascii="Tahoma" w:hAnsi="Tahoma" w:cs="Tahoma"/>
      <w:sz w:val="16"/>
      <w:szCs w:val="16"/>
    </w:rPr>
  </w:style>
  <w:style w:type="paragraph" w:customStyle="1" w:styleId="Odsekzoznamu1">
    <w:name w:val="Odsek zoznamu1"/>
    <w:basedOn w:val="Normlny"/>
    <w:qFormat/>
    <w:rsid w:val="00300C4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A2DBE-F782-4C4D-A281-1248EFB30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622</Words>
  <Characters>3552</Characters>
  <Application>Microsoft Office Word</Application>
  <DocSecurity>0</DocSecurity>
  <Lines>29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lehotska</dc:creator>
  <cp:lastModifiedBy>lehotska</cp:lastModifiedBy>
  <cp:revision>21</cp:revision>
  <dcterms:created xsi:type="dcterms:W3CDTF">2012-07-03T07:22:00Z</dcterms:created>
  <dcterms:modified xsi:type="dcterms:W3CDTF">2012-07-31T13:40:00Z</dcterms:modified>
</cp:coreProperties>
</file>