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Novela </w:t>
      </w:r>
      <w:r w:rsidRPr="00D93A06">
        <w:rPr>
          <w:rFonts w:ascii="Arial" w:hAnsi="Arial" w:cs="Arial"/>
          <w:sz w:val="20"/>
          <w:szCs w:val="20"/>
          <w:lang w:val="es-ES"/>
        </w:rPr>
        <w:t>v</w:t>
      </w:r>
      <w:r>
        <w:rPr>
          <w:rFonts w:ascii="Arial" w:hAnsi="Arial" w:cs="Arial"/>
          <w:sz w:val="20"/>
          <w:szCs w:val="20"/>
          <w:lang w:val="es-ES"/>
        </w:rPr>
        <w:t xml:space="preserve"> ustanovení</w:t>
      </w:r>
      <w:r w:rsidRPr="00D93A06">
        <w:rPr>
          <w:rFonts w:ascii="Arial" w:hAnsi="Arial" w:cs="Arial"/>
          <w:sz w:val="20"/>
          <w:szCs w:val="20"/>
          <w:lang w:val="es-ES"/>
        </w:rPr>
        <w:t xml:space="preserve"> §43 ods.1 sa upravuje znenie zákona tak, že príjmy plynúce daňovníkovi nezmluvného štátu sa použije zrážková daň vo výške 35%. Spl</w:t>
      </w:r>
      <w:r>
        <w:rPr>
          <w:rFonts w:ascii="Arial" w:hAnsi="Arial" w:cs="Arial"/>
          <w:sz w:val="20"/>
          <w:szCs w:val="20"/>
          <w:lang w:val="es-ES"/>
        </w:rPr>
        <w:t>n</w:t>
      </w:r>
      <w:r w:rsidRPr="00D93A06">
        <w:rPr>
          <w:rFonts w:ascii="Arial" w:hAnsi="Arial" w:cs="Arial"/>
          <w:sz w:val="20"/>
          <w:szCs w:val="20"/>
          <w:lang w:val="es-ES"/>
        </w:rPr>
        <w:t xml:space="preserve">enie tejto daňovej povinnosti považujeme za nereálne, nakoľko správne posúdenie rezidencie subjektu v praxi často nie je možné. </w:t>
      </w:r>
    </w:p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3A06">
        <w:rPr>
          <w:rFonts w:ascii="Arial" w:hAnsi="Arial" w:cs="Arial"/>
          <w:sz w:val="20"/>
          <w:szCs w:val="20"/>
          <w:lang w:val="es-ES"/>
        </w:rPr>
        <w:t xml:space="preserve">Poistený pri uzatvorení poistnej zmluvy uvádza svoje trvalé bydlisko, pričom má povinnosť pri zmene informovať poisťovňu. Môže ale dochádzať ku situáciám, že klient túto zmenu nenahlási a v prípade, že korešpondečná adresa je uvedená tak, že klient i napriek zmene trvalého pobytu svoju poštu (napr. vďaka rodinným príslušníkom) obdrží, poisťovňa nemá možnosť dozvedieť sa o zmene trvalého pobytu klienta. </w:t>
      </w:r>
    </w:p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3A06">
        <w:rPr>
          <w:rFonts w:ascii="Arial" w:hAnsi="Arial" w:cs="Arial"/>
          <w:sz w:val="20"/>
          <w:szCs w:val="20"/>
          <w:lang w:val="es-ES"/>
        </w:rPr>
        <w:t xml:space="preserve">Ďalej je dôležité si uvedomiť, že ku výplate poistných plnení pre prípad dožitia určitého veku častokrát dochádza s odstupom niekoľkých desiatok rokov a zmena trvalého pobytu je viac ako pravdepodobná. </w:t>
      </w:r>
    </w:p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  <w:r w:rsidRPr="00D93A06">
        <w:rPr>
          <w:rFonts w:ascii="Arial" w:hAnsi="Arial" w:cs="Arial"/>
          <w:sz w:val="20"/>
          <w:szCs w:val="20"/>
          <w:lang w:val="es-ES"/>
        </w:rPr>
        <w:t>Taktiež netreba opomenúť, že trvalý pobyt nie je jediným kritériom pre určenie daňovej rezidencie, čo nás privádza k otázke, či je poisťovňa inštitúciou, ktorej úlohou je preverovať a určovať daňový domicil jej klientov. Máme za to, že samotný správca dane má častokrát</w:t>
      </w:r>
      <w:r>
        <w:rPr>
          <w:rFonts w:ascii="Arial" w:hAnsi="Arial" w:cs="Arial"/>
          <w:sz w:val="20"/>
          <w:szCs w:val="20"/>
          <w:lang w:val="es-ES"/>
        </w:rPr>
        <w:t xml:space="preserve"> sám</w:t>
      </w:r>
      <w:r w:rsidRPr="00D93A06">
        <w:rPr>
          <w:rFonts w:ascii="Arial" w:hAnsi="Arial" w:cs="Arial"/>
          <w:sz w:val="20"/>
          <w:szCs w:val="20"/>
          <w:lang w:val="es-ES"/>
        </w:rPr>
        <w:t xml:space="preserve"> problém správne určiť daňový domicil a v tomto prípade sa snaží zodpovednosť presunúť na poisťovacie spoločnosti a súčasne ich za to i finančne postihovať tým, že sumu nezrazenej dane z rozdielu medzi 19% a 35% zaplatí poisťovacia spoločnosť.</w:t>
      </w:r>
    </w:p>
    <w:p w:rsidR="00611747" w:rsidRDefault="00611747" w:rsidP="00611747">
      <w:pPr>
        <w:jc w:val="both"/>
        <w:rPr>
          <w:rFonts w:ascii="Arial" w:hAnsi="Arial" w:cs="Arial"/>
          <w:sz w:val="20"/>
          <w:szCs w:val="20"/>
          <w:lang w:val="es-ES"/>
        </w:rPr>
      </w:pPr>
    </w:p>
    <w:p w:rsidR="00611747" w:rsidRPr="0017639F" w:rsidRDefault="00611747" w:rsidP="00611747">
      <w:pPr>
        <w:jc w:val="both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  <w:lang w:val="es-ES"/>
        </w:rPr>
        <w:t xml:space="preserve">Vzhľadom na predchádzanie situácie, keď by sa poisťovňa dostala do sporu s klientom alebo daňovým úradom kvôli nesprávnemu alebo domnele nesprávnemu určeniu domicilu a následnému zrazeniu dane vo výške 35% navrhujeme, aby sa situácia riešila tak, že </w:t>
      </w:r>
      <w:r w:rsidRPr="0017639F">
        <w:rPr>
          <w:rFonts w:ascii="Arial" w:hAnsi="Arial" w:cs="Arial"/>
          <w:b/>
          <w:sz w:val="20"/>
          <w:szCs w:val="20"/>
          <w:lang w:val="es-ES"/>
        </w:rPr>
        <w:t xml:space="preserve">poisťovňa zrazí 19%, oznámi výkon zrážky a zodpovedný za určenie domicilu bude daňový úrad; prípadný  zvyšok bude daňový úrad evidovať ako nedoplatok na dani z príjmu. </w:t>
      </w:r>
    </w:p>
    <w:p w:rsidR="00611747" w:rsidRDefault="00611747"/>
    <w:sectPr w:rsidR="00611747" w:rsidSect="0094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40A"/>
    <w:rsid w:val="001837FA"/>
    <w:rsid w:val="00242AF0"/>
    <w:rsid w:val="0039440A"/>
    <w:rsid w:val="00474CD3"/>
    <w:rsid w:val="00611747"/>
    <w:rsid w:val="007F02CB"/>
    <w:rsid w:val="00810367"/>
    <w:rsid w:val="00827E2A"/>
    <w:rsid w:val="008974D8"/>
    <w:rsid w:val="008E6EF9"/>
    <w:rsid w:val="009425F9"/>
    <w:rsid w:val="009F1143"/>
    <w:rsid w:val="00A9778B"/>
    <w:rsid w:val="00AA0245"/>
    <w:rsid w:val="00BB7785"/>
    <w:rsid w:val="00C11027"/>
    <w:rsid w:val="00CB432E"/>
    <w:rsid w:val="00E24483"/>
    <w:rsid w:val="00E56DCE"/>
    <w:rsid w:val="00E9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4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39440A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39440A"/>
    <w:rPr>
      <w:rFonts w:ascii="Arial" w:eastAsia="Times New Roman" w:hAnsi="Arial" w:cs="Arial"/>
      <w:b/>
      <w:bCs/>
      <w:color w:val="00000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3</cp:revision>
  <dcterms:created xsi:type="dcterms:W3CDTF">2013-06-11T13:40:00Z</dcterms:created>
  <dcterms:modified xsi:type="dcterms:W3CDTF">2013-06-11T13:40:00Z</dcterms:modified>
</cp:coreProperties>
</file>