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21AA" w14:textId="77777777" w:rsidR="00D710A5" w:rsidRPr="00661635" w:rsidRDefault="00D710A5" w:rsidP="00D710A5">
      <w:pPr>
        <w:widowControl/>
        <w:spacing w:after="0" w:line="240" w:lineRule="auto"/>
        <w:jc w:val="center"/>
        <w:rPr>
          <w:rFonts w:ascii="Times New Roman" w:hAnsi="Times New Roman" w:cs="Calibri"/>
          <w:b/>
          <w:caps/>
          <w:sz w:val="28"/>
          <w:szCs w:val="28"/>
        </w:rPr>
      </w:pPr>
      <w:r w:rsidRPr="00661635">
        <w:rPr>
          <w:rFonts w:ascii="Times New Roman" w:hAnsi="Times New Roman" w:cs="Calibri"/>
          <w:b/>
          <w:caps/>
          <w:sz w:val="28"/>
          <w:szCs w:val="28"/>
        </w:rPr>
        <w:t>vznesené Pripomienky v rámci medzirezortného pripomienkového konania</w:t>
      </w:r>
    </w:p>
    <w:p w14:paraId="1D023B05" w14:textId="77777777" w:rsidR="002F00DB" w:rsidRPr="005A1161" w:rsidRDefault="002F00DB" w:rsidP="00D710A5">
      <w:pPr>
        <w:widowControl/>
        <w:spacing w:after="0" w:line="240" w:lineRule="auto"/>
        <w:jc w:val="center"/>
        <w:rPr>
          <w:rFonts w:ascii="Times New Roman" w:hAnsi="Times New Roman" w:cs="Calibri"/>
          <w:b/>
          <w:caps/>
          <w:sz w:val="20"/>
          <w:szCs w:val="20"/>
        </w:rPr>
      </w:pPr>
    </w:p>
    <w:p w14:paraId="799EF47F" w14:textId="77777777" w:rsidR="00A61D8A" w:rsidRDefault="00A61D8A">
      <w:pPr>
        <w:jc w:val="center"/>
        <w:divId w:val="1122336721"/>
        <w:rPr>
          <w:rFonts w:ascii="Times" w:hAnsi="Times" w:cs="Times"/>
          <w:sz w:val="25"/>
          <w:szCs w:val="25"/>
        </w:rPr>
      </w:pPr>
      <w:r>
        <w:rPr>
          <w:rFonts w:ascii="Times" w:hAnsi="Times" w:cs="Times"/>
          <w:sz w:val="25"/>
          <w:szCs w:val="25"/>
        </w:rPr>
        <w:t>Návrh skupiny poslancov Národnej rady Slovenskej republiky na vydanie zákona, ktorým sa mení zákon č. 8/2009 Z. z. o cestnej premávke a o zmene a doplnení niektorých zákonov v znení neskorších predpisov (tlač 928)</w:t>
      </w:r>
    </w:p>
    <w:p w14:paraId="6216A97D" w14:textId="77777777" w:rsidR="00D710A5" w:rsidRPr="005A1161" w:rsidRDefault="00D710A5" w:rsidP="00D710A5">
      <w:pPr>
        <w:widowControl/>
        <w:spacing w:after="0" w:line="240" w:lineRule="auto"/>
        <w:rPr>
          <w:rFonts w:ascii="Times New Roman" w:hAnsi="Times New Roman" w:cs="Calibri"/>
          <w:sz w:val="20"/>
          <w:szCs w:val="20"/>
        </w:rPr>
      </w:pPr>
    </w:p>
    <w:p w14:paraId="1A711C45" w14:textId="77777777"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14:paraId="39FA5AE9" w14:textId="77777777" w:rsidTr="00087ADB">
        <w:tc>
          <w:tcPr>
            <w:tcW w:w="6379" w:type="dxa"/>
            <w:tcBorders>
              <w:top w:val="nil"/>
              <w:left w:val="nil"/>
              <w:bottom w:val="nil"/>
              <w:right w:val="nil"/>
            </w:tcBorders>
          </w:tcPr>
          <w:p w14:paraId="00564036" w14:textId="77777777"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14:paraId="07EA137D" w14:textId="77777777" w:rsidR="00D710A5" w:rsidRPr="005A1161" w:rsidRDefault="00A61D8A" w:rsidP="00A61D8A">
            <w:pPr>
              <w:widowControl/>
              <w:spacing w:after="0" w:line="240" w:lineRule="auto"/>
              <w:rPr>
                <w:rFonts w:ascii="Times New Roman" w:hAnsi="Times New Roman" w:cs="Calibri"/>
                <w:sz w:val="20"/>
                <w:szCs w:val="20"/>
              </w:rPr>
            </w:pPr>
            <w:r>
              <w:rPr>
                <w:rFonts w:ascii="Times" w:hAnsi="Times" w:cs="Times"/>
                <w:sz w:val="25"/>
                <w:szCs w:val="25"/>
              </w:rPr>
              <w:t>1 / 1</w:t>
            </w:r>
          </w:p>
        </w:tc>
      </w:tr>
    </w:tbl>
    <w:p w14:paraId="547E5CD9" w14:textId="77777777" w:rsidR="00D710A5" w:rsidRPr="005A1161" w:rsidRDefault="00D710A5" w:rsidP="00D710A5">
      <w:pPr>
        <w:pStyle w:val="Zkladntext"/>
        <w:widowControl/>
        <w:jc w:val="both"/>
        <w:rPr>
          <w:b w:val="0"/>
          <w:bCs w:val="0"/>
          <w:color w:val="000000"/>
          <w:sz w:val="20"/>
          <w:szCs w:val="20"/>
        </w:rPr>
      </w:pPr>
    </w:p>
    <w:p w14:paraId="0EBCD4F1" w14:textId="77777777" w:rsidR="00A61D8A" w:rsidRDefault="00A61D8A"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37"/>
        <w:gridCol w:w="8473"/>
        <w:gridCol w:w="1412"/>
      </w:tblGrid>
      <w:tr w:rsidR="00A61D8A" w14:paraId="7599FA69" w14:textId="77777777">
        <w:trPr>
          <w:divId w:val="264386450"/>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D41C86F" w14:textId="77777777" w:rsidR="00A61D8A" w:rsidRDefault="00A61D8A">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5FB354F1" w14:textId="77777777" w:rsidR="00A61D8A" w:rsidRDefault="00A61D8A">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DCE7CE3" w14:textId="77777777" w:rsidR="00A61D8A" w:rsidRDefault="00A61D8A">
            <w:pPr>
              <w:jc w:val="center"/>
              <w:rPr>
                <w:rFonts w:ascii="Times" w:hAnsi="Times" w:cs="Times"/>
                <w:b/>
                <w:bCs/>
                <w:sz w:val="25"/>
                <w:szCs w:val="25"/>
              </w:rPr>
            </w:pPr>
            <w:r>
              <w:rPr>
                <w:rFonts w:ascii="Times" w:hAnsi="Times" w:cs="Times"/>
                <w:b/>
                <w:bCs/>
                <w:sz w:val="25"/>
                <w:szCs w:val="25"/>
              </w:rPr>
              <w:t>Typ</w:t>
            </w:r>
          </w:p>
        </w:tc>
      </w:tr>
      <w:tr w:rsidR="00A61D8A" w14:paraId="56F5E502" w14:textId="77777777">
        <w:trPr>
          <w:divId w:val="264386450"/>
          <w:jc w:val="center"/>
        </w:trPr>
        <w:tc>
          <w:tcPr>
            <w:tcW w:w="1500" w:type="pct"/>
            <w:tcBorders>
              <w:top w:val="outset" w:sz="6" w:space="0" w:color="000000"/>
              <w:left w:val="outset" w:sz="6" w:space="0" w:color="000000"/>
              <w:bottom w:val="outset" w:sz="6" w:space="0" w:color="000000"/>
              <w:right w:val="outset" w:sz="6" w:space="0" w:color="000000"/>
            </w:tcBorders>
            <w:hideMark/>
          </w:tcPr>
          <w:p w14:paraId="2F28885B" w14:textId="77777777" w:rsidR="00A61D8A" w:rsidRDefault="00A61D8A">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4103C86D" w14:textId="77777777" w:rsidR="00A61D8A" w:rsidRDefault="00A61D8A">
            <w:pPr>
              <w:rPr>
                <w:rFonts w:ascii="Times" w:hAnsi="Times" w:cs="Times"/>
                <w:sz w:val="25"/>
                <w:szCs w:val="25"/>
              </w:rPr>
            </w:pPr>
            <w:r>
              <w:rPr>
                <w:rFonts w:ascii="Times" w:hAnsi="Times" w:cs="Times"/>
                <w:b/>
                <w:bCs/>
                <w:sz w:val="25"/>
                <w:szCs w:val="25"/>
              </w:rPr>
              <w:t>návrhu zákona</w:t>
            </w:r>
            <w:r>
              <w:rPr>
                <w:rFonts w:ascii="Times" w:hAnsi="Times" w:cs="Times"/>
                <w:sz w:val="25"/>
                <w:szCs w:val="25"/>
              </w:rPr>
              <w:br/>
              <w:t xml:space="preserve">Navrhujeme nepokračovať v legislatívnom procese k návrhu zákona t. j. ponechať ustanovenie § 64 ods. 1 písm. d) v súčasnom znení, kedy pod definíciu dopravnej nehody spadajú aj prípady, keď na niektorom zo zúčastnených vozidiel vrátane prepravovaných vecí alebo na inom majetku vznikne hmotná škoda zrejme prevyšujúca jedenapolnásobok väčšej škody podľa Trestného zákona. alternatívne navrhujeme nové znenie písmena d) v § 64 ods. 1: d) na niektorom zo zúčastnených vozidiel vzniklo poškodenie, ktoré má vplyv na hlavné bezpečnostné prvky vozidla, ktorými sú zavesenie kolies, deformačné zóny, systémy airbagov alebo riadenie. Odôvodnenie: • Kolízia dvoch predpisov Navrhovaná právna úprava je v zjavnom nesúlade s § 68 ods. 9) zák. č. 8/2009 Z. z. upravujúceho dôsledky nehody, pri ktorej sú poškodené bezpečnostné prvky ( </w:t>
            </w:r>
            <w:proofErr w:type="spellStart"/>
            <w:r>
              <w:rPr>
                <w:rFonts w:ascii="Times" w:hAnsi="Times" w:cs="Times"/>
                <w:sz w:val="25"/>
                <w:szCs w:val="25"/>
              </w:rPr>
              <w:t>t.j</w:t>
            </w:r>
            <w:proofErr w:type="spellEnd"/>
            <w:r>
              <w:rPr>
                <w:rFonts w:ascii="Times" w:hAnsi="Times" w:cs="Times"/>
                <w:sz w:val="25"/>
                <w:szCs w:val="25"/>
              </w:rPr>
              <w:t xml:space="preserve">. zavesenie kolies, deformačné zóny, systémy airbagov, riadenie alebo brzdy). Takéto nehody majú byť vedené v evidencii dopravných nehôd (ISDN), ktorú vedie polícia. Informácie z ISDN v prípade dopravnej nehody vozidla prihláseného do evidencie vozidiel v Slovenskej republike by sa mali poskytovať aj do registra prevádzkových záznamov na </w:t>
            </w:r>
            <w:proofErr w:type="spellStart"/>
            <w:r>
              <w:rPr>
                <w:rFonts w:ascii="Times" w:hAnsi="Times" w:cs="Times"/>
                <w:sz w:val="25"/>
                <w:szCs w:val="25"/>
              </w:rPr>
              <w:t>MDaV</w:t>
            </w:r>
            <w:proofErr w:type="spellEnd"/>
            <w:r>
              <w:rPr>
                <w:rFonts w:ascii="Times" w:hAnsi="Times" w:cs="Times"/>
                <w:sz w:val="25"/>
                <w:szCs w:val="25"/>
              </w:rPr>
              <w:t xml:space="preserve"> SR. Predpokladáme, že veľká väčšina nehôd, pri ktorých je poškodený niektorý z bezpečnostných prvkov spadá za súčasnej právnej úpravy pod § 64 ods. 1 písm. d) a </w:t>
            </w:r>
            <w:r>
              <w:rPr>
                <w:rFonts w:ascii="Times" w:hAnsi="Times" w:cs="Times"/>
                <w:sz w:val="25"/>
                <w:szCs w:val="25"/>
              </w:rPr>
              <w:lastRenderedPageBreak/>
              <w:t xml:space="preserve">teda iba privolaný policajt môže objektívne zabezpečiť, aby bol vykonaný príslušný zápis do ISDN a následne aj do evidencie RPZ. Ak nebude privolaný policajt ani k takejto nehode, bude úplne obídený účel § 68 ods. 9) zák. č. 8/2009 Z. z. (a teda aj smernice), pretože nebude existovať reálny zoznam takto vážne poškodených vozidiel (a ich povinnosti absolvovať mimoriadnu STK). • Zvýšenie bremena účastníkov nehody pri preukazovaní nároku na náhradu škody V dôvodovej správe sa ako podporný argument uvádza tvrdenie, že: „ ...to umožní účastníkom škodovej udalosti plne využiť právo si vec vybaviť cestou náhrady škody prostredníctvom poisťovne, a to aj bez prítomnosti policajta na mieste takejto škodovej udalosti.“ Toto tvrdenie zdanlivo zjednodušuje poškodenému uplatnenie náhrady škody opak je však pravdou, pretože podľa § 4 ods. 2) zák. č. 381/2001 o PZP má poistený právo, aby zaňho boli z tohto poistenia nahradené iba uplatnené a preukázané nároky na náhradu škody . Štát takýmto zdanlivo zjednodušujúcim voľným prístupom k účastníkom nehôd nepomáha účastníkom preukazovať právo na náhradu škody, ale naopak , vlastne zvyšuje ich bremeno, pretože si všetky potrebné dôkazy (pre škodcu, poisťovňu, prípadne súd) musia zaobstarať sami, čo prakticky znamená, že: o poškodený si síce môže uplatniť podľa právo na náhradu škody §15 zákona o PZP aj priamo voči poisťovateľovi (priamy nárok), ale aj v tomto prípade musí sám tento nárok preukázať (nielen čo do rozsahu náhrady ale hlavne kto a prečo za škodu zodpovedá) o zložitejšie preukazovanie nároku na strane poisteného a poškodeného predĺži čas procesu likvidácie pri škodových udalostiach, ktoré doteraz objasňovala a dokumentoval PZ SR, resp. uplatňovanie si nárokov na súde o zvýšia sa náklady poisťovní na vybavovanie poistných udalostí napriek tomu, že sa nezvýši komfort účastníkov poistenia o predpokladáme významné zvýšenie sporov medzi účastníkmi nehôd, ktorí si nedostatočne alebo nesprávne vypíšu svoje záznamy o priebehu nehody – poisťovňa dokáže rozpoznať zodpovednú osobu za nehodu (a teda promptne poskytnúť poistné plnenie z jeho poistky) iba pri jasnom popise priebehu nehody a správnom označení vinníka . V prípade problematického </w:t>
            </w:r>
            <w:r>
              <w:rPr>
                <w:rFonts w:ascii="Times" w:hAnsi="Times" w:cs="Times"/>
                <w:sz w:val="25"/>
                <w:szCs w:val="25"/>
              </w:rPr>
              <w:lastRenderedPageBreak/>
              <w:t xml:space="preserve">popisu priebehu bude musieť rozhodovať súd o predpokladaný nárast počtu súdnych sporov medzi samotnými účastníkmi nehôd v dôsledku dodatočných zmien vo výpovedi účastníkov škodovej udalosti, vyplývajúcich zo záverov šetrenia poisťovne s dopadom na posúdenie zodpovednosti jednotlivých účastníkov, príčin a okolností vzniku škody, ako aj miery zavinenia (napr.: podpísanie správy o nehode pod nátlakom, nevedomosť a pod.). • Poistné podvody Podporí sa tým aj nárast počtu poistných podvodov v dôsledku: o sťaženia určenia rozsahu a miery zodpovednosti (spoluzodpovednosti) jednotlivých účastníkov nehody (napr. dohoda účastníkov bude znieť napriek logike vecí v prospech toho, kto má evidentne vyšší rozsah poškodenia MV, o úmyselného posunutia dátumu škodovej udalosti v prípadoch, kedy vinník nemá riadne a včas zaplatené poistné, resp. nemá vôbec uzatvorenú poistnú zmluvu, o chýbajúcej dokumentácie z miesta nehody, ktorú spracováva PZ SR na mieste nehody pri vážnych dopravných nehodách, ktorá je používaná na posudzovanie a prípadné znalecké dokazovanie zodpovednosti, miery zodpovednosti jednotlivých účastníkov, o manipulácií pri vážnejších a rozsiahlejších škodových udalostiach aj so vznikom škody na zdraví, pričom túto poškodený nahlási až dodatočne (lekárovi pôjde až s odstupom času) – nebude sa teda jednať o dopravnú nehodu a poisťovni bude aj v takýchto prípadoch chýbať dokumentácia a došetrenie zodpovednosti políciou – vrátane skutočnosti, koľko účastníkov skutočne bolo pri dopravnej nehode vrátane miery zavinenia každého z nich – napr. škoda na zdraví pri spolujazdcoch a pod.). • Znemožnenie regresov a postihov tak zo strany polície, ako aj zo strany poisťovní za užitie návykových látok u vodičov aj pri závažnejších škodách (nemožnosť poisťovne riadne uplatniť § 12 ods. 1 písm. a) zákona č. 381/2001 Z. z. (PZP) – nárok poisťovateľa na náhradu poistného plnenia – predpokladaná vyššia </w:t>
            </w:r>
            <w:proofErr w:type="spellStart"/>
            <w:r>
              <w:rPr>
                <w:rFonts w:ascii="Times" w:hAnsi="Times" w:cs="Times"/>
                <w:sz w:val="25"/>
                <w:szCs w:val="25"/>
              </w:rPr>
              <w:t>škodovosť</w:t>
            </w:r>
            <w:proofErr w:type="spellEnd"/>
            <w:r>
              <w:rPr>
                <w:rFonts w:ascii="Times" w:hAnsi="Times" w:cs="Times"/>
                <w:sz w:val="25"/>
                <w:szCs w:val="25"/>
              </w:rPr>
              <w:t xml:space="preserve"> a tým aj tlak na nárast cien poistného a v neposlednom rade vplyv aj na samotnú bezpečnosť a plynulosť cestnej premávky.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92CCE5F" w14:textId="77777777" w:rsidR="00A61D8A" w:rsidRDefault="00A61D8A">
            <w:pPr>
              <w:jc w:val="center"/>
              <w:rPr>
                <w:rFonts w:ascii="Times" w:hAnsi="Times" w:cs="Times"/>
                <w:b/>
                <w:bCs/>
                <w:sz w:val="25"/>
                <w:szCs w:val="25"/>
              </w:rPr>
            </w:pPr>
            <w:r>
              <w:rPr>
                <w:rFonts w:ascii="Times" w:hAnsi="Times" w:cs="Times"/>
                <w:b/>
                <w:bCs/>
                <w:sz w:val="25"/>
                <w:szCs w:val="25"/>
              </w:rPr>
              <w:lastRenderedPageBreak/>
              <w:t>Z</w:t>
            </w:r>
          </w:p>
        </w:tc>
      </w:tr>
    </w:tbl>
    <w:p w14:paraId="325F570B" w14:textId="77777777"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14:paraId="2FE00804" w14:textId="77777777" w:rsidTr="00C27ACD">
        <w:tc>
          <w:tcPr>
            <w:tcW w:w="4928" w:type="dxa"/>
            <w:tcBorders>
              <w:top w:val="nil"/>
              <w:left w:val="nil"/>
              <w:bottom w:val="nil"/>
              <w:right w:val="nil"/>
            </w:tcBorders>
          </w:tcPr>
          <w:p w14:paraId="0E9B0842" w14:textId="77777777" w:rsidR="006173E4" w:rsidRPr="00772C99" w:rsidRDefault="006173E4" w:rsidP="00C27ACD">
            <w:pPr>
              <w:pStyle w:val="Zkladntext"/>
              <w:widowControl/>
              <w:jc w:val="both"/>
              <w:rPr>
                <w:b w:val="0"/>
                <w:color w:val="000000"/>
                <w:sz w:val="22"/>
                <w:szCs w:val="22"/>
              </w:rPr>
            </w:pPr>
          </w:p>
          <w:p w14:paraId="6C98757C"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lastRenderedPageBreak/>
              <w:t>Vysvetlivky  k použitým skratkám v tabuľke:</w:t>
            </w:r>
          </w:p>
        </w:tc>
      </w:tr>
      <w:tr w:rsidR="006173E4" w:rsidRPr="00F44C37" w14:paraId="5EB38DC4" w14:textId="77777777" w:rsidTr="00C27ACD">
        <w:tc>
          <w:tcPr>
            <w:tcW w:w="4928" w:type="dxa"/>
            <w:tcBorders>
              <w:top w:val="nil"/>
              <w:left w:val="nil"/>
              <w:bottom w:val="nil"/>
              <w:right w:val="nil"/>
            </w:tcBorders>
          </w:tcPr>
          <w:p w14:paraId="40A03F92"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lastRenderedPageBreak/>
              <w:t>O – obyčajná</w:t>
            </w:r>
          </w:p>
        </w:tc>
      </w:tr>
      <w:tr w:rsidR="006173E4" w:rsidRPr="00F44C37" w14:paraId="5F26B10A" w14:textId="77777777" w:rsidTr="00C27ACD">
        <w:tc>
          <w:tcPr>
            <w:tcW w:w="4928" w:type="dxa"/>
            <w:tcBorders>
              <w:top w:val="nil"/>
              <w:left w:val="nil"/>
              <w:bottom w:val="nil"/>
              <w:right w:val="nil"/>
            </w:tcBorders>
          </w:tcPr>
          <w:p w14:paraId="29528E38"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14:paraId="6A62BD66" w14:textId="77777777"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0"/>
    <w:rsid w:val="000144C3"/>
    <w:rsid w:val="000B3F57"/>
    <w:rsid w:val="001B7BB9"/>
    <w:rsid w:val="002C2B40"/>
    <w:rsid w:val="002F00DB"/>
    <w:rsid w:val="00327A2D"/>
    <w:rsid w:val="003A35EB"/>
    <w:rsid w:val="003C009A"/>
    <w:rsid w:val="004C083B"/>
    <w:rsid w:val="005A1161"/>
    <w:rsid w:val="006173E4"/>
    <w:rsid w:val="00661635"/>
    <w:rsid w:val="006A0E56"/>
    <w:rsid w:val="00761851"/>
    <w:rsid w:val="00772C99"/>
    <w:rsid w:val="00773CE7"/>
    <w:rsid w:val="008461A5"/>
    <w:rsid w:val="0087529A"/>
    <w:rsid w:val="008F1A80"/>
    <w:rsid w:val="00A338A6"/>
    <w:rsid w:val="00A56287"/>
    <w:rsid w:val="00A61D8A"/>
    <w:rsid w:val="00AA4FD0"/>
    <w:rsid w:val="00B3505E"/>
    <w:rsid w:val="00B50E2A"/>
    <w:rsid w:val="00B51490"/>
    <w:rsid w:val="00B910CA"/>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296C"/>
  <w15:docId w15:val="{D29A63B4-8E63-48E4-B5BE-1D30A010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Vraz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6450">
      <w:bodyDiv w:val="1"/>
      <w:marLeft w:val="0"/>
      <w:marRight w:val="0"/>
      <w:marTop w:val="0"/>
      <w:marBottom w:val="0"/>
      <w:divBdr>
        <w:top w:val="none" w:sz="0" w:space="0" w:color="auto"/>
        <w:left w:val="none" w:sz="0" w:space="0" w:color="auto"/>
        <w:bottom w:val="none" w:sz="0" w:space="0" w:color="auto"/>
        <w:right w:val="none" w:sz="0" w:space="0" w:color="auto"/>
      </w:divBdr>
    </w:div>
    <w:div w:id="1122336721">
      <w:bodyDiv w:val="1"/>
      <w:marLeft w:val="0"/>
      <w:marRight w:val="0"/>
      <w:marTop w:val="0"/>
      <w:marBottom w:val="0"/>
      <w:divBdr>
        <w:top w:val="none" w:sz="0" w:space="0" w:color="auto"/>
        <w:left w:val="none" w:sz="0" w:space="0" w:color="auto"/>
        <w:bottom w:val="none" w:sz="0" w:space="0" w:color="auto"/>
        <w:right w:val="none" w:sz="0" w:space="0" w:color="auto"/>
      </w:divBdr>
    </w:div>
    <w:div w:id="1804230741">
      <w:bodyDiv w:val="1"/>
      <w:marLeft w:val="0"/>
      <w:marRight w:val="0"/>
      <w:marTop w:val="0"/>
      <w:marBottom w:val="0"/>
      <w:divBdr>
        <w:top w:val="none" w:sz="0" w:space="0" w:color="auto"/>
        <w:left w:val="none" w:sz="0" w:space="0" w:color="auto"/>
        <w:bottom w:val="none" w:sz="0" w:space="0" w:color="auto"/>
        <w:right w:val="none" w:sz="0" w:space="0" w:color="auto"/>
      </w:divBdr>
      <w:divsChild>
        <w:div w:id="40758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Tlačová zostava pripomienok"/>
    <f:field ref="objsubject" par="" edit="true" text="Tlačová zostava pripomienok"/>
    <f:field ref="objcreatedby" par="" text="Administrator, System"/>
    <f:field ref="objcreatedat" par="" text="5.4.2022 18:45:53"/>
    <f:field ref="objchangedby" par="" text="Administrator, System"/>
    <f:field ref="objmodifiedat" par="" text="5.4.2022 18:45:56"/>
    <f:field ref="doc_FSCFOLIO_1_1001_FieldDocumentNumber" par="" text=""/>
    <f:field ref="doc_FSCFOLIO_1_1001_FieldSubject" par="" edit="true" text="Tlačová zostava pripomienok"/>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DCA9AF3-19B1-4000-9078-836B3DEA245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maria.lehotska</cp:lastModifiedBy>
  <cp:revision>2</cp:revision>
  <dcterms:created xsi:type="dcterms:W3CDTF">2022-04-05T16:47:00Z</dcterms:created>
  <dcterms:modified xsi:type="dcterms:W3CDTF">2022-04-05T16:47:00Z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Poslanecký návrh - zákon</vt:lpwstr>
  </property>
  <property fmtid="{D5CDD505-2E9C-101B-9397-08002B2CF9AE}" pid="4" name="FSC#SKEDITIONSLOVLEX@103.510:cisloparlamenttlac">
    <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Dopravné prostriedky</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Martin Birnstein</vt:lpwstr>
  </property>
  <property fmtid="{D5CDD505-2E9C-101B-9397-08002B2CF9AE}" pid="11" name="FSC#SKEDITIONSLOVLEX@103.510:zodppredkladatel">
    <vt:lpwstr>Ing. Roman Mikulec</vt:lpwstr>
  </property>
  <property fmtid="{D5CDD505-2E9C-101B-9397-08002B2CF9AE}" pid="12" name="FSC#SKEDITIONSLOVLEX@103.510:dalsipredkladatel">
    <vt:lpwstr/>
  </property>
  <property fmtid="{D5CDD505-2E9C-101B-9397-08002B2CF9AE}" pid="13" name="FSC#SKEDITIONSLOVLEX@103.510: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vnútra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 70 ods. 2 zákona Národnej rady Slovenskej republiky č. 350/1996 Z. z. o rokovacom poriadku Národnej rady Slovenskej republiky v znení neskorších predpisov</vt:lpwstr>
  </property>
  <property fmtid="{D5CDD505-2E9C-101B-9397-08002B2CF9AE}" pid="22" name="FSC#SKEDITIONSLOVLEX@103.510:plny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SL-OBL-2022/3142</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LP/2022/166</vt:lpwstr>
  </property>
  <property fmtid="{D5CDD505-2E9C-101B-9397-08002B2CF9AE}" pid="36" name="FSC#SKEDITIONSLOVLEX@103.510:typsprievdok">
    <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upravený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vnútra Slovenskej republiky</vt:lpwstr>
  </property>
  <property fmtid="{D5CDD505-2E9C-101B-9397-08002B2CF9AE}" pid="141" name="FSC#SKEDITIONSLOVLEX@103.510:funkciaZodpPredAkuzativ">
    <vt:lpwstr>Ministra vnútra Slovenskej republiky</vt:lpwstr>
  </property>
  <property fmtid="{D5CDD505-2E9C-101B-9397-08002B2CF9AE}" pid="142" name="FSC#SKEDITIONSLOVLEX@103.510:funkciaZodpPredDativ">
    <vt:lpwstr>Ministrovi vnútra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Ing. Roman Mikulec_x000d_
minister vnútra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justify;"&gt;Na základe §&amp;nbsp;70 ods.&amp;nbsp;2 zákona Národnej rady Slovenskej republiky č.&amp;nbsp;350/1996 Z.&amp;nbsp;z. o&amp;nbsp;rokovacom poriadku Národnej rady Slovenskej republiky v&amp;nbsp;znení neskorších predpisov a&amp;nbsp;podľa čl. 31 Legislatívnych pravidiel vlády Slovenskej republiky predkladá Ministerstvo vnútra Slovenskej republiky na pripomienkové konanie návrh skupiny poslancov Národnej rady Slovenskej republiky na vydanie zákona, ktorým sa mení zákon č. 8/2009 Z. z. o cestnej premávke a o zmene a doplnení niektorých zákonov v znení neskorších predpisov (tlač 928).&lt;/p&gt;&lt;p style="text-align: justify;"&gt;&lt;strong&gt;V&amp;nbsp;š&amp;nbsp;e&amp;nbsp;o&amp;nbsp;b&amp;nbsp;e&amp;nbsp;c&amp;nbsp;n&amp;nbsp;e&lt;/strong&gt;&lt;/p&gt;&lt;p style="text-align: justify;"&gt;Cieľom predloženého návrhu je podľa navrhovateľov vypustenie písmena d) v § 64 ods. 1 z dôvodu, že hmotná škoda prevyšujúca jedenapolnásobok väčšej škody podľa Trestného zákona (t. j. suma 3 990 eur) je z hľadiska hospodárskeho a ekonomického vývoja, od roku 2009 prekonaná. Udalosť v cestnej premávke, ktorá sa stane v priamej súvislosti s premávkou vozidla a pri ktorej dôjde len k hmotnej škode v akejkoľvek výške na niektorom zo zúčastnených vozidiel vrátane prepravovaných vecí alebo na inom majetku, sa nebude považovať za dopravnú nehodu, ale len za škodovú udalosť (za splnenia všetkých ostatných podmienok, ktoré zákon o cestnej premávke predpokladá pre vznik škodovej udalosti), čo umožní účastníkom škodovej udalosti plne využiť právo si vec vybaviť cestou náhrady škody prostredníctvom poisťovne, a to aj bez prítomnosti policajta na mieste takejto škodovej udalosti. Uvedeným sa odstráni zbytočné blokovanie a obmedzovanie plynulosti cestnej premávky až do príchodu policajta na miesto udalosti. V prípade, ak by niektorý z účastníkov takejto škodovej udalosti trval na príchode policajta na miesto udalosti a policajt zistí, že sú splnené všetky zákonné podmienky pre škodovú udalosť, nebude potrebná rozsiahla dokumentácia danej udalosti ako dopravnej nehody, čím sa takisto podstatne zníži zbytočné blokovanie a obmedzovanie plynulosti cestnej premávky v súvislosti s rozsiahlym dokumentovaním takejto udalosti ako dopravnej nehody na mieste samom.&lt;/p&gt;&lt;p style="text-align: justify;"&gt;&lt;strong&gt;S&amp;nbsp;t&amp;nbsp;a&amp;nbsp;n&amp;nbsp;o&amp;nbsp;v&amp;nbsp;i&amp;nbsp;s&amp;nbsp;k&amp;nbsp;o&lt;/strong&gt;&lt;/p&gt;&lt;p style="text-align: justify;"&gt;Ministerstvo vnútra Slovenskej republiky k&amp;nbsp;predloženému návrhu nemá vecné výhrady.&lt;/p&gt;&lt;p style="text-align: justify;"&gt;Z&amp;nbsp;legislatívneho hľadiska odporúčame do návrhu doplniť novelizačné body, ktorými sa v § 64 ods. 1 písm. b) čiarka na konci nahradí slovom „alebo“ a&amp;nbsp;v&amp;nbsp;§ 64 ods. 1 písm. c) sa slovo „alebo“ nahradí bodkou.&lt;/p&gt;&lt;p style="text-align: justify;"&gt;&lt;strong&gt;Z&amp;nbsp;á&amp;nbsp;v&amp;nbsp;e&amp;nbsp;r&lt;/strong&gt;&lt;/p&gt;&lt;p style="text-align: justify;"&gt;Ministerstvo vnútra Slovenskej republiky odporúča vláde Slovenskej republiky vysloviť &lt;strong&gt;súhlas &lt;/strong&gt;s návrhom skupiny poslancov Národnej rady Slovenskej republiky na vydanie zákona, ktorým sa mení zákon č. 8/2009 Z. z. o cestnej premávke a o zmene a doplnení niektorých zákonov v znení neskorších predpisov (tlač 928).&lt;/p&gt;</vt:lpwstr>
  </property>
  <property fmtid="{D5CDD505-2E9C-101B-9397-08002B2CF9AE}" pid="149" name="FSC#COOSYSTEM@1.1:Container">
    <vt:lpwstr>COO.2145.1000.3.4892244</vt:lpwstr>
  </property>
  <property fmtid="{D5CDD505-2E9C-101B-9397-08002B2CF9AE}" pid="150" name="FSC#FSCFOLIO@1.1001:docpropproject">
    <vt:lpwstr/>
  </property>
  <property fmtid="{D5CDD505-2E9C-101B-9397-08002B2CF9AE}" pid="151" name="FSC#SKEDITIONSLOVLEX@103.510:aktualnyrok">
    <vt:lpwstr>2022</vt:lpwstr>
  </property>
  <property fmtid="{D5CDD505-2E9C-101B-9397-08002B2CF9AE}" pid="152" name="FSC#SKEDITIONSLOVLEX@103.510:vytvorenedna">
    <vt:lpwstr>5. 4. 2022</vt:lpwstr>
  </property>
</Properties>
</file>