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A21" w:rsidRPr="00892E49" w:rsidRDefault="00461A21" w:rsidP="005C098D">
      <w:pPr>
        <w:spacing w:before="0" w:beforeAutospacing="0" w:after="0" w:afterAutospacing="0" w:line="240" w:lineRule="auto"/>
        <w:contextualSpacing/>
        <w:jc w:val="center"/>
        <w:rPr>
          <w:rFonts w:ascii="Arial" w:hAnsi="Arial" w:cs="Arial"/>
          <w:b/>
          <w:sz w:val="28"/>
          <w:szCs w:val="28"/>
        </w:rPr>
      </w:pPr>
      <w:r w:rsidRPr="00892E49">
        <w:rPr>
          <w:rFonts w:ascii="Arial" w:hAnsi="Arial" w:cs="Arial"/>
          <w:b/>
          <w:sz w:val="28"/>
          <w:szCs w:val="28"/>
        </w:rPr>
        <w:t>Pozícia RÚZ k aplikácií zákona o ochrane osobnýc</w:t>
      </w:r>
      <w:bookmarkStart w:id="0" w:name="_GoBack"/>
      <w:bookmarkEnd w:id="0"/>
      <w:r w:rsidRPr="00892E49">
        <w:rPr>
          <w:rFonts w:ascii="Arial" w:hAnsi="Arial" w:cs="Arial"/>
          <w:b/>
          <w:sz w:val="28"/>
          <w:szCs w:val="28"/>
        </w:rPr>
        <w:t>h údajov</w:t>
      </w:r>
    </w:p>
    <w:p w:rsidR="00892E49" w:rsidRPr="00892E49" w:rsidRDefault="00BC6012" w:rsidP="005C098D">
      <w:pPr>
        <w:spacing w:before="0" w:beforeAutospacing="0" w:after="0" w:afterAutospacing="0" w:line="240" w:lineRule="auto"/>
        <w:contextualSpacing/>
        <w:jc w:val="center"/>
        <w:rPr>
          <w:rFonts w:ascii="Arial" w:hAnsi="Arial" w:cs="Arial"/>
        </w:rPr>
      </w:pPr>
      <w:r>
        <w:rPr>
          <w:rFonts w:ascii="Arial" w:hAnsi="Arial" w:cs="Arial"/>
        </w:rPr>
        <w:t>(verzia 18</w:t>
      </w:r>
      <w:r w:rsidR="00892E49" w:rsidRPr="00892E49">
        <w:rPr>
          <w:rFonts w:ascii="Arial" w:hAnsi="Arial" w:cs="Arial"/>
        </w:rPr>
        <w:t>. 2. 2014)</w:t>
      </w:r>
    </w:p>
    <w:p w:rsidR="00461A21" w:rsidRDefault="00461A21" w:rsidP="005C098D">
      <w:pPr>
        <w:spacing w:before="0" w:beforeAutospacing="0" w:after="0" w:afterAutospacing="0" w:line="240" w:lineRule="auto"/>
        <w:contextualSpacing/>
        <w:jc w:val="center"/>
        <w:rPr>
          <w:rFonts w:ascii="Arial" w:hAnsi="Arial" w:cs="Arial"/>
          <w:b/>
          <w:sz w:val="28"/>
          <w:szCs w:val="28"/>
        </w:rPr>
      </w:pPr>
    </w:p>
    <w:p w:rsidR="00461A21" w:rsidRPr="00461A21" w:rsidRDefault="00461A21" w:rsidP="005C098D">
      <w:pPr>
        <w:spacing w:before="0" w:beforeAutospacing="0" w:after="0" w:afterAutospacing="0" w:line="240" w:lineRule="auto"/>
        <w:contextualSpacing/>
        <w:jc w:val="both"/>
        <w:rPr>
          <w:rFonts w:ascii="Arial" w:hAnsi="Arial" w:cs="Arial"/>
        </w:rPr>
      </w:pPr>
      <w:r>
        <w:rPr>
          <w:rFonts w:ascii="Arial" w:hAnsi="Arial" w:cs="Arial"/>
        </w:rPr>
        <w:t xml:space="preserve">Tento materiál obsahuje </w:t>
      </w:r>
      <w:r w:rsidR="00FD792D">
        <w:rPr>
          <w:rFonts w:ascii="Arial" w:hAnsi="Arial" w:cs="Arial"/>
        </w:rPr>
        <w:t xml:space="preserve">pozíciu RÚZ k aplikačným problémom súvisiacim s zákonom o ochrane osobných údajov (zákon č. 122/2013 </w:t>
      </w:r>
      <w:proofErr w:type="spellStart"/>
      <w:r w:rsidR="00FD792D">
        <w:rPr>
          <w:rFonts w:ascii="Arial" w:hAnsi="Arial" w:cs="Arial"/>
        </w:rPr>
        <w:t>Z.z</w:t>
      </w:r>
      <w:proofErr w:type="spellEnd"/>
      <w:r w:rsidR="00FD792D">
        <w:rPr>
          <w:rFonts w:ascii="Arial" w:hAnsi="Arial" w:cs="Arial"/>
        </w:rPr>
        <w:t>.). vypracovanú na základe podnetov od členskej základne RÚZ.</w:t>
      </w:r>
    </w:p>
    <w:p w:rsidR="00461A21" w:rsidRDefault="00461A21" w:rsidP="005C098D">
      <w:pPr>
        <w:spacing w:before="0" w:beforeAutospacing="0" w:after="0" w:afterAutospacing="0" w:line="240" w:lineRule="auto"/>
        <w:contextualSpacing/>
        <w:jc w:val="both"/>
        <w:rPr>
          <w:rFonts w:ascii="Arial" w:hAnsi="Arial" w:cs="Arial"/>
          <w:b/>
        </w:rPr>
      </w:pPr>
    </w:p>
    <w:p w:rsidR="00BC4AD5" w:rsidRPr="0013525B" w:rsidRDefault="00BC4AD5" w:rsidP="005C098D">
      <w:pPr>
        <w:pStyle w:val="Odsekzoznamu"/>
        <w:numPr>
          <w:ilvl w:val="0"/>
          <w:numId w:val="1"/>
        </w:numPr>
        <w:spacing w:before="0" w:beforeAutospacing="0" w:after="0" w:afterAutospacing="0" w:line="240" w:lineRule="auto"/>
        <w:jc w:val="both"/>
        <w:rPr>
          <w:rFonts w:ascii="Arial" w:hAnsi="Arial" w:cs="Arial"/>
          <w:b/>
        </w:rPr>
      </w:pPr>
      <w:r w:rsidRPr="0013525B">
        <w:rPr>
          <w:rFonts w:ascii="Arial" w:hAnsi="Arial" w:cs="Arial"/>
          <w:b/>
        </w:rPr>
        <w:t>Vymedzenie základných pojmov - §4 zákona</w:t>
      </w:r>
    </w:p>
    <w:p w:rsidR="00BC4AD5" w:rsidRDefault="00BC4AD5" w:rsidP="005C098D">
      <w:pPr>
        <w:spacing w:before="0" w:beforeAutospacing="0" w:after="0" w:afterAutospacing="0" w:line="240" w:lineRule="auto"/>
        <w:ind w:left="0"/>
        <w:contextualSpacing/>
        <w:jc w:val="both"/>
        <w:rPr>
          <w:rFonts w:ascii="Arial" w:hAnsi="Arial" w:cs="Arial"/>
        </w:rPr>
      </w:pPr>
      <w:r w:rsidRPr="0013525B">
        <w:rPr>
          <w:rFonts w:ascii="Arial" w:hAnsi="Arial" w:cs="Arial"/>
        </w:rPr>
        <w:t xml:space="preserve">Pojem </w:t>
      </w:r>
      <w:r w:rsidRPr="0013525B">
        <w:rPr>
          <w:rFonts w:ascii="Arial" w:hAnsi="Arial" w:cs="Arial"/>
          <w:i/>
        </w:rPr>
        <w:t>informačný systém</w:t>
      </w:r>
      <w:r w:rsidRPr="0013525B">
        <w:rPr>
          <w:rFonts w:ascii="Arial" w:hAnsi="Arial" w:cs="Arial"/>
        </w:rPr>
        <w:t xml:space="preserve"> je v zákone definovaný príliš široko a neposkytuje dostatočnú oporu prevádzkovateľovi, aby správne a jednoznačne identifikoval svoje informačné systémy. V podmienkach praxe je problematická aj široká definícia samotného pojmu osobný údaj. Prevádzkovateľ tak môže zvoliť rôzne prístupy identifikácie informačných systémov. Široko zadefinovaný pojem a nedostatočné metodické usmernenie Úradu na ochranu osobných údajov tak vytvárajú právnu neistotu pri implementácií zákona.</w:t>
      </w:r>
      <w:r w:rsidR="002C188A" w:rsidRPr="0013525B">
        <w:rPr>
          <w:rFonts w:ascii="Arial" w:hAnsi="Arial" w:cs="Arial"/>
        </w:rPr>
        <w:t xml:space="preserve"> Nový zákon veľmi prísne  a exaktne vyžaduje vedenie administratívy a týka sa to separátne všetkých informačných systémov IS v závislosti od konkrétneho oddelenia alebo súboru osobných údajov. Jedna firma potom môže mať aj 20 a viac IS. A s tým súvisiace opakujúce sa agendy a papi</w:t>
      </w:r>
      <w:r w:rsidR="005C098D">
        <w:rPr>
          <w:rFonts w:ascii="Arial" w:hAnsi="Arial" w:cs="Arial"/>
        </w:rPr>
        <w:t>ere, evidenčné listy, smernice.</w:t>
      </w:r>
    </w:p>
    <w:p w:rsidR="005C098D" w:rsidRPr="0013525B" w:rsidRDefault="005C098D" w:rsidP="005C098D">
      <w:pPr>
        <w:spacing w:before="0" w:beforeAutospacing="0" w:after="0" w:afterAutospacing="0" w:line="240" w:lineRule="auto"/>
        <w:ind w:left="0"/>
        <w:contextualSpacing/>
        <w:jc w:val="both"/>
        <w:rPr>
          <w:rFonts w:ascii="Arial" w:hAnsi="Arial" w:cs="Arial"/>
        </w:rPr>
      </w:pPr>
    </w:p>
    <w:p w:rsidR="002C188A" w:rsidRDefault="002C188A" w:rsidP="005C098D">
      <w:pPr>
        <w:spacing w:before="0" w:beforeAutospacing="0" w:after="0" w:afterAutospacing="0" w:line="240" w:lineRule="auto"/>
        <w:ind w:left="0"/>
        <w:contextualSpacing/>
        <w:jc w:val="both"/>
        <w:rPr>
          <w:rFonts w:ascii="Arial" w:hAnsi="Arial" w:cs="Arial"/>
          <w:b/>
        </w:rPr>
      </w:pPr>
      <w:r w:rsidRPr="0013525B">
        <w:rPr>
          <w:rFonts w:ascii="Arial" w:hAnsi="Arial" w:cs="Arial"/>
          <w:b/>
        </w:rPr>
        <w:t>Návrh: Navrhuje zvážiť možnosť, aby bol jeden IS na personalistiku a mzdy a ďalší jeden IS pre ostatné činnosti. Aj tak sú bezpečnostné opatrenia obdobné, resp. rovnaké. Príklad: Načo je tre</w:t>
      </w:r>
      <w:r w:rsidR="00461A21">
        <w:rPr>
          <w:rFonts w:ascii="Arial" w:hAnsi="Arial" w:cs="Arial"/>
          <w:b/>
        </w:rPr>
        <w:t>ba dva IS na kamerový systém ?</w:t>
      </w:r>
      <w:r w:rsidRPr="0013525B">
        <w:rPr>
          <w:rFonts w:ascii="Arial" w:hAnsi="Arial" w:cs="Arial"/>
          <w:b/>
        </w:rPr>
        <w:t xml:space="preserve"> Jeden na </w:t>
      </w:r>
      <w:r w:rsidR="00461A21">
        <w:rPr>
          <w:rFonts w:ascii="Arial" w:hAnsi="Arial" w:cs="Arial"/>
          <w:b/>
        </w:rPr>
        <w:t>vnútorný a jeden na externý ?</w:t>
      </w:r>
      <w:r w:rsidRPr="0013525B">
        <w:rPr>
          <w:rFonts w:ascii="Arial" w:hAnsi="Arial" w:cs="Arial"/>
          <w:b/>
        </w:rPr>
        <w:t xml:space="preserve"> Pomaly na každú tabuľku treba samostatný IS. Treba ich pospájať dokopy a zaradiť do kategórie OSTATNÉ IS.</w:t>
      </w:r>
    </w:p>
    <w:p w:rsidR="000F22B5" w:rsidRDefault="000F22B5" w:rsidP="005C098D">
      <w:pPr>
        <w:spacing w:before="0" w:beforeAutospacing="0" w:after="0" w:afterAutospacing="0" w:line="240" w:lineRule="auto"/>
        <w:ind w:left="0"/>
        <w:contextualSpacing/>
        <w:jc w:val="both"/>
        <w:rPr>
          <w:rFonts w:ascii="Arial" w:hAnsi="Arial" w:cs="Arial"/>
          <w:b/>
        </w:rPr>
      </w:pPr>
    </w:p>
    <w:p w:rsidR="000F22B5" w:rsidRDefault="000F22B5" w:rsidP="005C098D">
      <w:pPr>
        <w:spacing w:before="0" w:beforeAutospacing="0" w:after="0" w:afterAutospacing="0" w:line="240" w:lineRule="auto"/>
        <w:ind w:left="0"/>
        <w:contextualSpacing/>
        <w:jc w:val="both"/>
        <w:rPr>
          <w:rFonts w:ascii="Arial" w:hAnsi="Arial" w:cs="Arial"/>
          <w:b/>
        </w:rPr>
      </w:pPr>
      <w:r>
        <w:rPr>
          <w:rFonts w:ascii="Arial" w:hAnsi="Arial" w:cs="Arial"/>
          <w:b/>
        </w:rPr>
        <w:t>Návrh: Upraviť ustanovenia o účele spracovania osobných údajov tak, aby nebolo nutné vytvárať separátny informačný systém pre každý jednotlivý účel (§4, odsek 3, písm. c) ).</w:t>
      </w:r>
    </w:p>
    <w:p w:rsidR="005C098D" w:rsidRDefault="005C098D" w:rsidP="005C098D">
      <w:pPr>
        <w:spacing w:before="0" w:beforeAutospacing="0" w:after="0" w:afterAutospacing="0" w:line="240" w:lineRule="auto"/>
        <w:ind w:left="0"/>
        <w:contextualSpacing/>
        <w:jc w:val="both"/>
        <w:rPr>
          <w:rFonts w:ascii="Arial" w:hAnsi="Arial" w:cs="Arial"/>
          <w:b/>
        </w:rPr>
      </w:pPr>
    </w:p>
    <w:p w:rsidR="00461A21" w:rsidRPr="00461A21" w:rsidRDefault="00461A21" w:rsidP="005C098D">
      <w:pPr>
        <w:spacing w:before="0" w:beforeAutospacing="0" w:after="0" w:afterAutospacing="0" w:line="240" w:lineRule="auto"/>
        <w:ind w:left="0"/>
        <w:contextualSpacing/>
        <w:jc w:val="both"/>
        <w:rPr>
          <w:rFonts w:ascii="Arial" w:hAnsi="Arial" w:cs="Arial"/>
          <w:b/>
        </w:rPr>
      </w:pPr>
      <w:r w:rsidRPr="00461A21">
        <w:rPr>
          <w:rFonts w:ascii="Arial" w:hAnsi="Arial" w:cs="Arial"/>
          <w:b/>
        </w:rPr>
        <w:t xml:space="preserve">Návrh: Vzhľadom na značné množstvo subjektov, ktoré namietajú </w:t>
      </w:r>
      <w:r w:rsidR="000F22B5">
        <w:rPr>
          <w:rFonts w:ascii="Arial" w:hAnsi="Arial" w:cs="Arial"/>
          <w:b/>
        </w:rPr>
        <w:t>nejednoznačnosť zákona</w:t>
      </w:r>
      <w:r w:rsidR="00FD792D">
        <w:rPr>
          <w:rFonts w:ascii="Arial" w:hAnsi="Arial" w:cs="Arial"/>
          <w:b/>
        </w:rPr>
        <w:t xml:space="preserve"> </w:t>
      </w:r>
      <w:r w:rsidRPr="00461A21">
        <w:rPr>
          <w:rFonts w:ascii="Arial" w:hAnsi="Arial" w:cs="Arial"/>
          <w:b/>
        </w:rPr>
        <w:t>odporúčame vložiť do zákona úpravu záväzného stanoviska analogického k úpravu, ktorá sa vyskytuje v zákona o správe daní (§53a, účinný od 01.09.2014, Zákon vyšiel v Zbierke zákonov. (21. 12. 2013), čiastka 102, číslo 435/2013)</w:t>
      </w:r>
      <w:r w:rsidR="000F22B5">
        <w:rPr>
          <w:rFonts w:ascii="Arial" w:hAnsi="Arial" w:cs="Arial"/>
          <w:b/>
        </w:rPr>
        <w:t>.</w:t>
      </w:r>
    </w:p>
    <w:p w:rsidR="00BC4AD5" w:rsidRPr="0013525B" w:rsidRDefault="00BC4AD5" w:rsidP="005C098D">
      <w:pPr>
        <w:spacing w:before="0" w:beforeAutospacing="0" w:after="0" w:afterAutospacing="0" w:line="240" w:lineRule="auto"/>
        <w:ind w:left="0"/>
        <w:contextualSpacing/>
        <w:jc w:val="both"/>
        <w:rPr>
          <w:rFonts w:ascii="Arial" w:hAnsi="Arial" w:cs="Arial"/>
          <w:b/>
        </w:rPr>
      </w:pPr>
    </w:p>
    <w:p w:rsidR="00BC4AD5" w:rsidRPr="0013525B" w:rsidRDefault="00BC4AD5" w:rsidP="005C098D">
      <w:pPr>
        <w:pStyle w:val="Odsekzoznamu"/>
        <w:numPr>
          <w:ilvl w:val="0"/>
          <w:numId w:val="1"/>
        </w:numPr>
        <w:spacing w:before="0" w:beforeAutospacing="0" w:after="0" w:afterAutospacing="0" w:line="240" w:lineRule="auto"/>
        <w:jc w:val="both"/>
        <w:rPr>
          <w:rFonts w:ascii="Arial" w:hAnsi="Arial" w:cs="Arial"/>
          <w:b/>
        </w:rPr>
      </w:pPr>
      <w:r w:rsidRPr="0013525B">
        <w:rPr>
          <w:rFonts w:ascii="Arial" w:hAnsi="Arial" w:cs="Arial"/>
          <w:b/>
        </w:rPr>
        <w:t>Osobitné kategórie osobných údajov - §13 zákona</w:t>
      </w:r>
    </w:p>
    <w:p w:rsidR="00BC4AD5" w:rsidRPr="0013525B" w:rsidRDefault="00BC4AD5" w:rsidP="005C098D">
      <w:pPr>
        <w:spacing w:before="0" w:beforeAutospacing="0" w:after="0" w:afterAutospacing="0" w:line="240" w:lineRule="auto"/>
        <w:ind w:left="0"/>
        <w:contextualSpacing/>
        <w:jc w:val="both"/>
        <w:rPr>
          <w:rFonts w:ascii="Arial" w:hAnsi="Arial" w:cs="Arial"/>
        </w:rPr>
      </w:pPr>
      <w:r w:rsidRPr="0013525B">
        <w:rPr>
          <w:rFonts w:ascii="Arial" w:hAnsi="Arial" w:cs="Arial"/>
        </w:rPr>
        <w:t xml:space="preserve">Považujeme za potrebné lepšie ozrejmiť vzťah medzi osobitnými kategóriami osobných údajov (§ 13 zákona) vo vzťahu k §  15 odsek 7 zákona  - ochrana priestorov kamerovým systémom za účelom ochrany verejného poriadku a bezpečnosti, odhaľovania kriminality, narušenia bezpečnosti štátu, ochrany majetku alebo zdravia. Úrad prezentuje kamerový záznam ako osobitnú kategóriu osobných údajov (§13 zákona) pretože odhaľuje rasový pôvod. Podľa doslovného výkladu zákona však kamerový záznam explicitne neodhaľuje rasový alebo etnický pôvod, politické názory, náboženskú vieru  alebo svetonázor, členstvo v politických stranách alebo politických hnutiach, členstvo v odborových organizáciách ani neobsahuje explicitné údaje týkajúce sa zdravia alebo pohlavného života, hoci môže implicitne obsahovať znaky, na základe ktorých možno vyvodiť niektoré tieto charakteristiky. Ak je kamerový systém prevádzkovaný na účely verejného poriadku a bezpečnosti podľa § 15 ods. 7 zákona 122/2013 </w:t>
      </w:r>
      <w:proofErr w:type="spellStart"/>
      <w:r w:rsidRPr="0013525B">
        <w:rPr>
          <w:rFonts w:ascii="Arial" w:hAnsi="Arial" w:cs="Arial"/>
        </w:rPr>
        <w:t>Z.z</w:t>
      </w:r>
      <w:proofErr w:type="spellEnd"/>
      <w:r w:rsidRPr="0013525B">
        <w:rPr>
          <w:rFonts w:ascii="Arial" w:hAnsi="Arial" w:cs="Arial"/>
        </w:rPr>
        <w:t xml:space="preserve">. o ochrane osobných údajov, tak zjavne nie je cieľom zbierať a spracúvať údaje pre účely skúmania rasového a etnického pôvodu nasnímaných ľudí alebo zisťovať o nich iné skutočnosti, ktoré sa dajú charakterizovať ako osobitná kategória osobných údajov. </w:t>
      </w:r>
    </w:p>
    <w:p w:rsidR="00BC4AD5" w:rsidRPr="0013525B" w:rsidRDefault="00BC4AD5" w:rsidP="005C098D">
      <w:pPr>
        <w:spacing w:before="0" w:beforeAutospacing="0" w:after="0" w:afterAutospacing="0" w:line="240" w:lineRule="auto"/>
        <w:ind w:left="0"/>
        <w:contextualSpacing/>
        <w:jc w:val="both"/>
        <w:rPr>
          <w:rFonts w:ascii="Arial" w:hAnsi="Arial" w:cs="Arial"/>
          <w:b/>
        </w:rPr>
      </w:pPr>
    </w:p>
    <w:p w:rsidR="00BC4AD5" w:rsidRPr="0013525B" w:rsidRDefault="00BC4AD5" w:rsidP="005C098D">
      <w:pPr>
        <w:spacing w:before="0" w:beforeAutospacing="0" w:after="0" w:afterAutospacing="0" w:line="240" w:lineRule="auto"/>
        <w:ind w:left="0"/>
        <w:contextualSpacing/>
        <w:jc w:val="both"/>
        <w:rPr>
          <w:rFonts w:ascii="Arial" w:hAnsi="Arial" w:cs="Arial"/>
          <w:b/>
        </w:rPr>
      </w:pPr>
      <w:r w:rsidRPr="0013525B">
        <w:rPr>
          <w:rFonts w:ascii="Arial" w:hAnsi="Arial" w:cs="Arial"/>
          <w:b/>
        </w:rPr>
        <w:t xml:space="preserve">Návrh: Samotný záznam z kamerového systému prevádzkovaný podľa § 15 ods. 7 mal byť klasifikovaný ako osobný údaj, ale nie ako osobitná kategória osobných údajov. Ak niekto používa kamerový systém na skúmanie rasového a etnického pôvodu alebo </w:t>
      </w:r>
      <w:r w:rsidRPr="0013525B">
        <w:rPr>
          <w:rFonts w:ascii="Arial" w:hAnsi="Arial" w:cs="Arial"/>
          <w:b/>
        </w:rPr>
        <w:lastRenderedPageBreak/>
        <w:t>iných skutočností, ktoré sa dajú charakterizovať ako osobitná kategória osobných údajov, nemôže tak zjavne robiť na základe § 15 ods. 7 a v takomto prípade je potrebné klasifikovať údaje ako osobitnú kategóriou osobných údajov</w:t>
      </w:r>
    </w:p>
    <w:p w:rsidR="00BC4AD5" w:rsidRPr="0013525B" w:rsidRDefault="00BC4AD5" w:rsidP="005C098D">
      <w:pPr>
        <w:spacing w:before="0" w:beforeAutospacing="0" w:after="0" w:afterAutospacing="0" w:line="240" w:lineRule="auto"/>
        <w:ind w:left="0"/>
        <w:contextualSpacing/>
        <w:jc w:val="both"/>
        <w:rPr>
          <w:rFonts w:ascii="Arial" w:hAnsi="Arial" w:cs="Arial"/>
        </w:rPr>
      </w:pPr>
    </w:p>
    <w:p w:rsidR="0044610B" w:rsidRPr="0013525B" w:rsidRDefault="00BC4AD5" w:rsidP="005C098D">
      <w:pPr>
        <w:pStyle w:val="Odsekzoznamu"/>
        <w:numPr>
          <w:ilvl w:val="0"/>
          <w:numId w:val="1"/>
        </w:numPr>
        <w:spacing w:before="0" w:beforeAutospacing="0" w:after="0" w:afterAutospacing="0" w:line="240" w:lineRule="auto"/>
        <w:jc w:val="both"/>
        <w:rPr>
          <w:rFonts w:ascii="Arial" w:hAnsi="Arial" w:cs="Arial"/>
          <w:b/>
        </w:rPr>
      </w:pPr>
      <w:r w:rsidRPr="0013525B">
        <w:rPr>
          <w:rFonts w:ascii="Arial" w:hAnsi="Arial" w:cs="Arial"/>
          <w:b/>
        </w:rPr>
        <w:t xml:space="preserve">Poučenie oprávnenej osoby - </w:t>
      </w:r>
      <w:r w:rsidR="0044610B" w:rsidRPr="0013525B">
        <w:rPr>
          <w:rFonts w:ascii="Arial" w:hAnsi="Arial" w:cs="Arial"/>
          <w:b/>
        </w:rPr>
        <w:t>§ 21</w:t>
      </w:r>
      <w:r w:rsidRPr="0013525B">
        <w:rPr>
          <w:rFonts w:ascii="Arial" w:hAnsi="Arial" w:cs="Arial"/>
          <w:b/>
        </w:rPr>
        <w:t xml:space="preserve">. Zákona, vyhl. 164/2013 </w:t>
      </w:r>
      <w:proofErr w:type="spellStart"/>
      <w:r w:rsidRPr="0013525B">
        <w:rPr>
          <w:rFonts w:ascii="Arial" w:hAnsi="Arial" w:cs="Arial"/>
          <w:b/>
        </w:rPr>
        <w:t>Z.z</w:t>
      </w:r>
      <w:proofErr w:type="spellEnd"/>
      <w:r w:rsidRPr="0013525B">
        <w:rPr>
          <w:rFonts w:ascii="Arial" w:hAnsi="Arial" w:cs="Arial"/>
          <w:b/>
        </w:rPr>
        <w:t>.  a</w:t>
      </w:r>
      <w:r w:rsidR="0044610B" w:rsidRPr="0013525B">
        <w:rPr>
          <w:rFonts w:ascii="Arial" w:hAnsi="Arial" w:cs="Arial"/>
          <w:b/>
        </w:rPr>
        <w:t xml:space="preserve"> Príloha – bezp</w:t>
      </w:r>
      <w:r w:rsidRPr="0013525B">
        <w:rPr>
          <w:rFonts w:ascii="Arial" w:hAnsi="Arial" w:cs="Arial"/>
          <w:b/>
        </w:rPr>
        <w:t>ečnostné opatrenia 2.1.1, 2.1.2</w:t>
      </w:r>
    </w:p>
    <w:p w:rsidR="0044610B" w:rsidRPr="0013525B" w:rsidRDefault="0044610B" w:rsidP="005C098D">
      <w:pPr>
        <w:pStyle w:val="Odsekzoznamu"/>
        <w:spacing w:before="0" w:beforeAutospacing="0" w:after="0" w:afterAutospacing="0" w:line="240" w:lineRule="auto"/>
        <w:ind w:left="360"/>
        <w:jc w:val="both"/>
        <w:rPr>
          <w:rFonts w:ascii="Arial" w:hAnsi="Arial" w:cs="Arial"/>
          <w:b/>
        </w:rPr>
      </w:pPr>
    </w:p>
    <w:p w:rsidR="0044610B" w:rsidRPr="0013525B" w:rsidRDefault="0044610B" w:rsidP="005C098D">
      <w:pPr>
        <w:spacing w:before="0" w:beforeAutospacing="0" w:after="0" w:afterAutospacing="0" w:line="240" w:lineRule="auto"/>
        <w:ind w:left="0"/>
        <w:contextualSpacing/>
        <w:jc w:val="both"/>
        <w:rPr>
          <w:rFonts w:ascii="Arial" w:hAnsi="Arial" w:cs="Arial"/>
        </w:rPr>
      </w:pPr>
      <w:r w:rsidRPr="0013525B">
        <w:rPr>
          <w:rFonts w:ascii="Arial" w:hAnsi="Arial" w:cs="Arial"/>
        </w:rPr>
        <w:t xml:space="preserve">Zákon stanovuje povinnosť, aby všetky osoby, ktoré v rámci svojho zamestnaneckého alebo obdobného pomeru systematicky spracúvajú osobné údaje boli poučené o svojich právach a povinnostiach v súvislosti s týmto spracúvaním. Zákon resp. vyhláška 164/2013 </w:t>
      </w:r>
      <w:proofErr w:type="spellStart"/>
      <w:r w:rsidRPr="0013525B">
        <w:rPr>
          <w:rFonts w:ascii="Arial" w:hAnsi="Arial" w:cs="Arial"/>
        </w:rPr>
        <w:t>Z.z</w:t>
      </w:r>
      <w:proofErr w:type="spellEnd"/>
      <w:r w:rsidRPr="0013525B">
        <w:rPr>
          <w:rFonts w:ascii="Arial" w:hAnsi="Arial" w:cs="Arial"/>
        </w:rPr>
        <w:t xml:space="preserve">.  v Prílohe, v bode 2.1.1  zároveň prevádzkovateľovi určujú povinnosť mať o tomto poučení </w:t>
      </w:r>
      <w:r w:rsidRPr="0013525B">
        <w:rPr>
          <w:rFonts w:ascii="Arial" w:hAnsi="Arial" w:cs="Arial"/>
          <w:u w:val="single"/>
        </w:rPr>
        <w:t>písomný záznam</w:t>
      </w:r>
      <w:r w:rsidRPr="0013525B">
        <w:rPr>
          <w:rFonts w:ascii="Arial" w:hAnsi="Arial" w:cs="Arial"/>
        </w:rPr>
        <w:t xml:space="preserve">, ktorému predpisuje obligatórne a veľmi detailné obsahové náležitosti (napr. vymedzenie osobných údajov, ktoré oprávnená osoby môže spracúvať,  popis povolených činností s osobnými údajmi, rozsah oprávnení podmienky spracúvania a pod.). </w:t>
      </w:r>
    </w:p>
    <w:p w:rsidR="0044610B" w:rsidRPr="0013525B" w:rsidRDefault="0044610B" w:rsidP="005C098D">
      <w:pPr>
        <w:spacing w:before="0" w:beforeAutospacing="0" w:after="0" w:afterAutospacing="0" w:line="240" w:lineRule="auto"/>
        <w:ind w:left="0"/>
        <w:contextualSpacing/>
        <w:jc w:val="both"/>
        <w:rPr>
          <w:rFonts w:ascii="Arial" w:hAnsi="Arial" w:cs="Arial"/>
        </w:rPr>
      </w:pPr>
      <w:r w:rsidRPr="0013525B">
        <w:rPr>
          <w:rFonts w:ascii="Arial" w:hAnsi="Arial" w:cs="Arial"/>
        </w:rPr>
        <w:t>V praxi to znamená, že poučenie oprávnenej osobe má byť ušité na mieru, podľa toho na akej pracovnej pozícii pracuje a akým spracovateľským operáciám sa venuje.  Veľakrát má písomný záznam o poučení oprávnenej osoby  veľký rozsah (10 strán), čo podporuje aj vzor tohto záznamu zverejnený na webovej stránke Úradu na ochranu osobných v rozsahu 8 strán.</w:t>
      </w:r>
    </w:p>
    <w:p w:rsidR="0044610B" w:rsidRPr="0013525B" w:rsidRDefault="0044610B" w:rsidP="005C098D">
      <w:pPr>
        <w:spacing w:before="0" w:beforeAutospacing="0" w:after="0" w:afterAutospacing="0" w:line="240" w:lineRule="auto"/>
        <w:ind w:left="0"/>
        <w:contextualSpacing/>
        <w:jc w:val="both"/>
        <w:rPr>
          <w:rFonts w:ascii="Arial" w:hAnsi="Arial" w:cs="Arial"/>
        </w:rPr>
      </w:pPr>
      <w:r w:rsidRPr="0013525B">
        <w:rPr>
          <w:rFonts w:ascii="Arial" w:hAnsi="Arial" w:cs="Arial"/>
        </w:rPr>
        <w:t>Aktuálne platný formát písomného záznamu o poučení je teda neekologický (veľké množstvo papiera) i neekonomický (papier a tlačiarne). Ide zároveň o zásadnú administratívnu záťaž spoločností, najmä veľkých – vo veľkých spoločnostiach je omnoho viac oprávnených osôb (oprávnenou osobou je každá osoba, ktorá je vo vedúcej alebo manažérskej pozícii preto je tento počet vo veľkých spoločnostiach často krát vysoký), ktorým vzhľadom na unikátne pracovné zaradenie nie je možné vytvoriť univerzálne poučenie. Zamestnávateľ musí venovať zvýšenú pozornosť a dlhý čas tvorbe unikátneho záznamu o poučení, čo v prípa</w:t>
      </w:r>
      <w:r w:rsidR="008B326C">
        <w:rPr>
          <w:rFonts w:ascii="Arial" w:hAnsi="Arial" w:cs="Arial"/>
        </w:rPr>
        <w:t>de ak má napr. niekoľko tisíc zamestnancov</w:t>
      </w:r>
      <w:r w:rsidRPr="0013525B">
        <w:rPr>
          <w:rFonts w:ascii="Arial" w:hAnsi="Arial" w:cs="Arial"/>
        </w:rPr>
        <w:t>, z ktorých je 2000 oprávnených osôb bez opakujúcej sa pracovnej náplne je administratívne takmer neúnosné.</w:t>
      </w:r>
    </w:p>
    <w:p w:rsidR="0044610B" w:rsidRPr="0013525B" w:rsidRDefault="0044610B" w:rsidP="005C098D">
      <w:pPr>
        <w:spacing w:before="0" w:beforeAutospacing="0" w:after="0" w:afterAutospacing="0" w:line="240" w:lineRule="auto"/>
        <w:ind w:left="0"/>
        <w:contextualSpacing/>
        <w:jc w:val="both"/>
        <w:rPr>
          <w:rFonts w:ascii="Arial" w:hAnsi="Arial" w:cs="Arial"/>
        </w:rPr>
      </w:pPr>
      <w:r w:rsidRPr="0013525B">
        <w:rPr>
          <w:rFonts w:ascii="Arial" w:hAnsi="Arial" w:cs="Arial"/>
        </w:rPr>
        <w:t xml:space="preserve">Zákon navyše stanovuje povinnosť toto poučenie – a teda i písomný záznam – vykonať opätovne pri každej podstatnej zmene pracovného zaradenia, alebo ak sa zmenili podmienky spracúvania či rozsah osobných údajov.  </w:t>
      </w:r>
    </w:p>
    <w:p w:rsidR="0044610B" w:rsidRPr="0013525B" w:rsidRDefault="0044610B" w:rsidP="005C098D">
      <w:pPr>
        <w:spacing w:before="0" w:beforeAutospacing="0" w:after="0" w:afterAutospacing="0" w:line="240" w:lineRule="auto"/>
        <w:ind w:left="0"/>
        <w:contextualSpacing/>
        <w:jc w:val="both"/>
        <w:rPr>
          <w:rFonts w:ascii="Arial" w:hAnsi="Arial" w:cs="Arial"/>
          <w:b/>
          <w:i/>
        </w:rPr>
      </w:pPr>
    </w:p>
    <w:p w:rsidR="0044610B" w:rsidRPr="0013525B" w:rsidRDefault="0044610B" w:rsidP="005C098D">
      <w:pPr>
        <w:spacing w:before="0" w:beforeAutospacing="0" w:after="0" w:afterAutospacing="0" w:line="240" w:lineRule="auto"/>
        <w:ind w:left="0"/>
        <w:contextualSpacing/>
        <w:jc w:val="both"/>
        <w:rPr>
          <w:rFonts w:ascii="Arial" w:hAnsi="Arial" w:cs="Arial"/>
          <w:b/>
        </w:rPr>
      </w:pPr>
      <w:r w:rsidRPr="0013525B">
        <w:rPr>
          <w:rFonts w:ascii="Arial" w:hAnsi="Arial" w:cs="Arial"/>
          <w:b/>
        </w:rPr>
        <w:t xml:space="preserve">Návrh:  Záznam o poučení by bol nahradený vyhlásením oprávnenej osoby, že bola poučená o svojich povinnostiach, v rozsahu približne jednej A4 (a to v písomnej alebo elektronickej forme – podľa rozhodnutia prevádzkovateľa). Obsahom vyhlásenia  by povinne bolo len oboznámenie zo základnými povinnosťami vyplývajúcimi zo zákona  a IS, s ktorými oprávnená osoba pracuje – obsahom by povinne nemusel byť zoznam všetkých osobných údajov a podrobný popis spracovateľských operácii . Zároveň, spôsob vzdelávania oprávnených osôb o ochrane osobných údajoch by bol ponechaný na zamestnávateľa.  – pričom ale obsahom poučenia by povinne bolo len oboznámenie zo základnými povinnosťami vyplývajúcimi zo zákona  a IS, s ktorými oprávnená osoba pracuje – obsahom poučenia by povinne nemusel byť zoznam všetkých osobných údajov a podrobný popis spracovateľských operácii . </w:t>
      </w:r>
    </w:p>
    <w:p w:rsidR="0044610B" w:rsidRPr="0013525B" w:rsidRDefault="0044610B" w:rsidP="005C098D">
      <w:pPr>
        <w:pStyle w:val="Odsekzoznamu"/>
        <w:spacing w:before="0" w:beforeAutospacing="0" w:after="0" w:afterAutospacing="0" w:line="240" w:lineRule="auto"/>
        <w:ind w:left="417"/>
        <w:jc w:val="both"/>
        <w:rPr>
          <w:rFonts w:ascii="Arial" w:hAnsi="Arial" w:cs="Arial"/>
          <w:b/>
          <w:i/>
        </w:rPr>
      </w:pPr>
    </w:p>
    <w:p w:rsidR="0044610B" w:rsidRPr="0013525B" w:rsidRDefault="0044610B" w:rsidP="005C098D">
      <w:pPr>
        <w:pStyle w:val="Odsekzoznamu"/>
        <w:numPr>
          <w:ilvl w:val="0"/>
          <w:numId w:val="1"/>
        </w:numPr>
        <w:spacing w:before="0" w:beforeAutospacing="0" w:after="0" w:afterAutospacing="0" w:line="240" w:lineRule="auto"/>
        <w:jc w:val="both"/>
        <w:rPr>
          <w:rFonts w:ascii="Arial" w:hAnsi="Arial" w:cs="Arial"/>
          <w:b/>
        </w:rPr>
      </w:pPr>
      <w:r w:rsidRPr="0013525B">
        <w:rPr>
          <w:rFonts w:ascii="Arial" w:hAnsi="Arial" w:cs="Arial"/>
          <w:b/>
        </w:rPr>
        <w:t>Zodpovedná osoba  (§ 23 a </w:t>
      </w:r>
      <w:proofErr w:type="spellStart"/>
      <w:r w:rsidRPr="0013525B">
        <w:rPr>
          <w:rFonts w:ascii="Arial" w:hAnsi="Arial" w:cs="Arial"/>
          <w:b/>
        </w:rPr>
        <w:t>nasl</w:t>
      </w:r>
      <w:proofErr w:type="spellEnd"/>
      <w:r w:rsidRPr="0013525B">
        <w:rPr>
          <w:rFonts w:ascii="Arial" w:hAnsi="Arial" w:cs="Arial"/>
          <w:b/>
        </w:rPr>
        <w:t>.)</w:t>
      </w:r>
    </w:p>
    <w:p w:rsidR="0044610B" w:rsidRPr="0013525B" w:rsidRDefault="0044610B" w:rsidP="005C098D">
      <w:pPr>
        <w:pStyle w:val="Odsekzoznamu"/>
        <w:spacing w:before="0" w:beforeAutospacing="0" w:after="0" w:afterAutospacing="0" w:line="240" w:lineRule="auto"/>
        <w:ind w:left="360"/>
        <w:jc w:val="both"/>
        <w:rPr>
          <w:rFonts w:ascii="Arial" w:hAnsi="Arial" w:cs="Arial"/>
          <w:b/>
        </w:rPr>
      </w:pPr>
    </w:p>
    <w:p w:rsidR="0044610B" w:rsidRPr="0013525B" w:rsidRDefault="0044610B" w:rsidP="005C098D">
      <w:pPr>
        <w:spacing w:before="0" w:beforeAutospacing="0" w:after="0" w:afterAutospacing="0" w:line="240" w:lineRule="auto"/>
        <w:contextualSpacing/>
        <w:jc w:val="both"/>
        <w:rPr>
          <w:rFonts w:ascii="Arial" w:hAnsi="Arial" w:cs="Arial"/>
        </w:rPr>
      </w:pPr>
      <w:r w:rsidRPr="0013525B">
        <w:rPr>
          <w:rFonts w:ascii="Arial" w:hAnsi="Arial" w:cs="Arial"/>
        </w:rPr>
        <w:t xml:space="preserve">Nový zákon  výrazne sprísnil podmienky vzniku funkcie zodpovednej osoby ako aj jej povinností a sankcií za ich porušenie. Zodpovednou osobou po novom môže byť fyzická osoba, ktorá má potvrdenie o absolvovaní skúšky zodpovednej osoby.  </w:t>
      </w:r>
    </w:p>
    <w:p w:rsidR="0044610B" w:rsidRPr="0013525B" w:rsidRDefault="0044610B" w:rsidP="005C098D">
      <w:pPr>
        <w:spacing w:before="0" w:beforeAutospacing="0" w:after="0" w:afterAutospacing="0" w:line="240" w:lineRule="auto"/>
        <w:contextualSpacing/>
        <w:jc w:val="both"/>
        <w:rPr>
          <w:rFonts w:ascii="Arial" w:hAnsi="Arial" w:cs="Arial"/>
        </w:rPr>
      </w:pPr>
      <w:r w:rsidRPr="0013525B">
        <w:rPr>
          <w:rFonts w:ascii="Arial" w:hAnsi="Arial" w:cs="Arial"/>
        </w:rPr>
        <w:t xml:space="preserve">Postavenie zodpovednej osoby sa posilňuje, v zásade by mala pôsobiť ako takmer nezávislý orgán dohľadu nad ochranou osobných údajov. Zodpovedná osoba nesie veľkú mieru zodpovednosti, ktorá však môže vyznievať aj ako nekorektné konanie voči vlastnému zamestnávateľovi (prevádzkovateľovi ), keďže zákon  núti zodpovednú osobu oznamovať úradu porušenia zákonných ustanovení zákona na ochranu osobných údajov zo strany </w:t>
      </w:r>
      <w:r w:rsidRPr="0013525B">
        <w:rPr>
          <w:rFonts w:ascii="Arial" w:hAnsi="Arial" w:cs="Arial"/>
        </w:rPr>
        <w:lastRenderedPageBreak/>
        <w:t xml:space="preserve">prevádzkovateľa – ide teda o istú formu udávania – navyše porušenie tejto povinnosti zákon v § 68 ods. 7 pís. f) trestá udelením pokuty vo výške od 150 do 3000 eur. </w:t>
      </w:r>
    </w:p>
    <w:p w:rsidR="0044610B" w:rsidRPr="0013525B" w:rsidRDefault="0044610B" w:rsidP="005C098D">
      <w:pPr>
        <w:spacing w:before="0" w:beforeAutospacing="0" w:after="0" w:afterAutospacing="0" w:line="240" w:lineRule="auto"/>
        <w:contextualSpacing/>
        <w:jc w:val="both"/>
        <w:rPr>
          <w:rFonts w:ascii="Arial" w:hAnsi="Arial" w:cs="Arial"/>
        </w:rPr>
      </w:pPr>
      <w:r w:rsidRPr="0013525B">
        <w:rPr>
          <w:rFonts w:ascii="Arial" w:hAnsi="Arial" w:cs="Arial"/>
        </w:rPr>
        <w:t xml:space="preserve">Vzhľadom na rizikovosť postavenia zodpovednej osoby a mieru jej zodpovednosti je možné, že fyzické osoby nebudú poverenie zodpovednej osoby prijímať a spoločnosti – prevádzkovatelia budú mať reálny problém niekoho do funkcie poveriť. Tento stav bude teda v konečnom dôsledku kontraproduktívny a cieľ predkladateľa – dôsledná ochrana osobných údajov nebude naplnený. </w:t>
      </w:r>
    </w:p>
    <w:p w:rsidR="0044610B" w:rsidRPr="0013525B" w:rsidRDefault="0044610B" w:rsidP="005C098D">
      <w:pPr>
        <w:spacing w:before="0" w:beforeAutospacing="0" w:after="0" w:afterAutospacing="0" w:line="240" w:lineRule="auto"/>
        <w:contextualSpacing/>
        <w:jc w:val="both"/>
        <w:rPr>
          <w:rFonts w:ascii="Arial" w:hAnsi="Arial" w:cs="Arial"/>
        </w:rPr>
      </w:pPr>
      <w:r w:rsidRPr="0013525B">
        <w:rPr>
          <w:rFonts w:ascii="Arial" w:hAnsi="Arial" w:cs="Arial"/>
        </w:rPr>
        <w:t>Zákonodarca zároveň vyžaduje, aby prevádzkovateľ v prípade existencie viacerých zodpovedných osôb oznámil úradu poverenie všetkých osôb – čo môže vytvárať neprehľadnosť pri komunikácii s nimi. Toto riešenie nepovažujeme za vhodné. Je na internom rozhodnutí zamestnávateľa koľko zodpovedných osôb si pre svoju spoločnosť určí, na účely kontaktu s úradom je však postačujúca iba jedna.</w:t>
      </w:r>
    </w:p>
    <w:p w:rsidR="005C098D" w:rsidRDefault="005C098D" w:rsidP="005C098D">
      <w:pPr>
        <w:spacing w:before="0" w:beforeAutospacing="0" w:after="0" w:afterAutospacing="0" w:line="240" w:lineRule="auto"/>
        <w:ind w:left="0"/>
        <w:contextualSpacing/>
        <w:jc w:val="both"/>
        <w:rPr>
          <w:rFonts w:ascii="Arial" w:hAnsi="Arial" w:cs="Arial"/>
          <w:b/>
        </w:rPr>
      </w:pPr>
    </w:p>
    <w:p w:rsidR="0013525B" w:rsidRPr="0013525B" w:rsidRDefault="0044610B" w:rsidP="005C098D">
      <w:pPr>
        <w:spacing w:before="0" w:beforeAutospacing="0" w:after="0" w:afterAutospacing="0" w:line="240" w:lineRule="auto"/>
        <w:ind w:left="0"/>
        <w:contextualSpacing/>
        <w:jc w:val="both"/>
        <w:rPr>
          <w:rFonts w:ascii="Arial" w:hAnsi="Arial" w:cs="Arial"/>
          <w:b/>
        </w:rPr>
      </w:pPr>
      <w:r w:rsidRPr="0013525B">
        <w:rPr>
          <w:rFonts w:ascii="Arial" w:hAnsi="Arial" w:cs="Arial"/>
          <w:b/>
        </w:rPr>
        <w:t>Návrh: Navrhujeme zásadné zníženie výšky pokuty pre zodpovednú osobu. Zároveň navrhujeme, aby pol prevádzkovateľ povinný oznámiť úradu poverenie iba jednej zo zodpovedných osôb, ktorá bude zodpovedať za komunikáciu s úradom. Ideálne preferujeme návrh k starej úprave zodpovednej osoby.</w:t>
      </w:r>
      <w:r w:rsidR="0013525B" w:rsidRPr="0013525B">
        <w:rPr>
          <w:rFonts w:ascii="Arial" w:hAnsi="Arial" w:cs="Arial"/>
          <w:b/>
        </w:rPr>
        <w:t xml:space="preserve"> </w:t>
      </w:r>
    </w:p>
    <w:p w:rsidR="005C098D" w:rsidRDefault="005C098D" w:rsidP="005C098D">
      <w:pPr>
        <w:spacing w:before="0" w:beforeAutospacing="0" w:after="0" w:afterAutospacing="0" w:line="240" w:lineRule="auto"/>
        <w:ind w:left="0"/>
        <w:contextualSpacing/>
        <w:jc w:val="both"/>
        <w:rPr>
          <w:rFonts w:ascii="Arial" w:hAnsi="Arial" w:cs="Arial"/>
          <w:b/>
        </w:rPr>
      </w:pPr>
    </w:p>
    <w:p w:rsidR="0044610B" w:rsidRPr="00071D52" w:rsidRDefault="00071D52" w:rsidP="005C098D">
      <w:pPr>
        <w:spacing w:before="0" w:beforeAutospacing="0" w:after="0" w:afterAutospacing="0" w:line="240" w:lineRule="auto"/>
        <w:ind w:left="0"/>
        <w:contextualSpacing/>
        <w:jc w:val="both"/>
        <w:rPr>
          <w:rFonts w:ascii="Arial" w:hAnsi="Arial" w:cs="Arial"/>
        </w:rPr>
      </w:pPr>
      <w:r>
        <w:rPr>
          <w:rFonts w:ascii="Arial" w:hAnsi="Arial" w:cs="Arial"/>
          <w:b/>
        </w:rPr>
        <w:t xml:space="preserve">Návrh: Navrhujeme </w:t>
      </w:r>
      <w:r w:rsidR="0013525B" w:rsidRPr="0013525B">
        <w:rPr>
          <w:rFonts w:ascii="Arial" w:hAnsi="Arial" w:cs="Arial"/>
          <w:b/>
        </w:rPr>
        <w:t>povinnosť poveriť zodpovednú osobu pri</w:t>
      </w:r>
      <w:r w:rsidR="008B326C">
        <w:rPr>
          <w:rFonts w:ascii="Arial" w:hAnsi="Arial" w:cs="Arial"/>
          <w:b/>
        </w:rPr>
        <w:t xml:space="preserve"> väčšom</w:t>
      </w:r>
      <w:r w:rsidR="0013525B" w:rsidRPr="0013525B">
        <w:rPr>
          <w:rFonts w:ascii="Arial" w:hAnsi="Arial" w:cs="Arial"/>
          <w:b/>
        </w:rPr>
        <w:t xml:space="preserve"> p</w:t>
      </w:r>
      <w:r w:rsidR="008B326C">
        <w:rPr>
          <w:rFonts w:ascii="Arial" w:hAnsi="Arial" w:cs="Arial"/>
          <w:b/>
        </w:rPr>
        <w:t>očte oprávnených osôb</w:t>
      </w:r>
      <w:r w:rsidR="000F22B5">
        <w:rPr>
          <w:rFonts w:ascii="Arial" w:hAnsi="Arial" w:cs="Arial"/>
          <w:b/>
        </w:rPr>
        <w:t xml:space="preserve"> ak</w:t>
      </w:r>
      <w:r>
        <w:rPr>
          <w:rFonts w:ascii="Arial" w:hAnsi="Arial" w:cs="Arial"/>
          <w:b/>
        </w:rPr>
        <w:t xml:space="preserve">o je tomu podľa súčasnej úpravy a zaviesť možnosť dobrovoľného určenia zodpovednej osoby pri nižšom počte oprávnených osôb. </w:t>
      </w:r>
      <w:r>
        <w:rPr>
          <w:rFonts w:ascii="Arial" w:hAnsi="Arial" w:cs="Arial"/>
        </w:rPr>
        <w:t xml:space="preserve">Toto riešenie má umožniť, jednoduché dodržanie zákona u prevádzkovateľov, u ktorých kolíše počet oprávnených osôb. </w:t>
      </w:r>
    </w:p>
    <w:p w:rsidR="005C098D" w:rsidRDefault="005C098D" w:rsidP="005C098D">
      <w:pPr>
        <w:spacing w:before="0" w:beforeAutospacing="0" w:after="0" w:afterAutospacing="0" w:line="240" w:lineRule="auto"/>
        <w:ind w:left="0"/>
        <w:contextualSpacing/>
        <w:jc w:val="both"/>
        <w:rPr>
          <w:rFonts w:ascii="Arial" w:hAnsi="Arial" w:cs="Arial"/>
          <w:b/>
        </w:rPr>
      </w:pPr>
    </w:p>
    <w:p w:rsidR="0013525B" w:rsidRDefault="0013525B" w:rsidP="005C098D">
      <w:pPr>
        <w:spacing w:before="0" w:beforeAutospacing="0" w:after="0" w:afterAutospacing="0" w:line="240" w:lineRule="auto"/>
        <w:ind w:left="0"/>
        <w:contextualSpacing/>
        <w:jc w:val="both"/>
        <w:rPr>
          <w:rFonts w:ascii="Arial" w:hAnsi="Arial" w:cs="Arial"/>
          <w:b/>
        </w:rPr>
      </w:pPr>
      <w:r w:rsidRPr="0013525B">
        <w:rPr>
          <w:rFonts w:ascii="Arial" w:hAnsi="Arial" w:cs="Arial"/>
          <w:b/>
        </w:rPr>
        <w:t>Návrh: Zodpovedná osoba nemôže byť štatutárny orgán, alebo osoba, ktorá je oprávnená konať v mene štatutárneho orgánu (§ 23 ods. 6). Takéto obmedzenie v predchádzajúcom zákone nebolo, a nevidíme ani jeho význam, pretože štatutárny orgán je už priamo zodpovedný za dodržiavanie právnych predpisov spoločnosťou. Bude to zároveň znamenať, že štatutárny orgán musí určiť inú osobu, pričom v prípade firiem s menším počtom zamestnancov je problém takúto osobu nájsť</w:t>
      </w:r>
      <w:r w:rsidR="00071D52">
        <w:rPr>
          <w:rFonts w:ascii="Arial" w:hAnsi="Arial" w:cs="Arial"/>
          <w:b/>
        </w:rPr>
        <w:t>.</w:t>
      </w:r>
    </w:p>
    <w:p w:rsidR="005C098D" w:rsidRPr="0013525B" w:rsidRDefault="005C098D" w:rsidP="005C098D">
      <w:pPr>
        <w:spacing w:before="0" w:beforeAutospacing="0" w:after="0" w:afterAutospacing="0" w:line="240" w:lineRule="auto"/>
        <w:ind w:left="0"/>
        <w:contextualSpacing/>
        <w:jc w:val="both"/>
        <w:rPr>
          <w:rFonts w:ascii="Arial" w:hAnsi="Arial" w:cs="Arial"/>
          <w:b/>
        </w:rPr>
      </w:pPr>
    </w:p>
    <w:p w:rsidR="001E03E5" w:rsidRPr="0013525B" w:rsidRDefault="001E03E5" w:rsidP="005C098D">
      <w:pPr>
        <w:pStyle w:val="Odsekzoznamu"/>
        <w:numPr>
          <w:ilvl w:val="0"/>
          <w:numId w:val="1"/>
        </w:numPr>
        <w:spacing w:before="0" w:beforeAutospacing="0" w:after="0" w:afterAutospacing="0" w:line="240" w:lineRule="auto"/>
        <w:jc w:val="both"/>
        <w:rPr>
          <w:rFonts w:ascii="Arial" w:hAnsi="Arial" w:cs="Arial"/>
          <w:b/>
        </w:rPr>
      </w:pPr>
      <w:r w:rsidRPr="0013525B">
        <w:rPr>
          <w:rFonts w:ascii="Arial" w:hAnsi="Arial" w:cs="Arial"/>
          <w:b/>
        </w:rPr>
        <w:t>Registrácia informačných systémov (§33 až 44)</w:t>
      </w:r>
    </w:p>
    <w:p w:rsidR="001E03E5" w:rsidRPr="0013525B" w:rsidRDefault="001E03E5" w:rsidP="005C098D">
      <w:pPr>
        <w:spacing w:before="0" w:beforeAutospacing="0" w:after="0" w:afterAutospacing="0" w:line="240" w:lineRule="auto"/>
        <w:ind w:left="0" w:right="0"/>
        <w:contextualSpacing/>
        <w:jc w:val="both"/>
        <w:rPr>
          <w:rFonts w:ascii="Arial" w:hAnsi="Arial" w:cs="Arial"/>
          <w:b/>
        </w:rPr>
      </w:pPr>
      <w:r w:rsidRPr="0013525B">
        <w:rPr>
          <w:rFonts w:ascii="Arial" w:hAnsi="Arial" w:cs="Arial"/>
          <w:b/>
        </w:rPr>
        <w:t>Registrácia informačných systémov (IS) - zákon zaviedol tri druhy registrácie:</w:t>
      </w:r>
    </w:p>
    <w:p w:rsidR="001E03E5" w:rsidRPr="0013525B" w:rsidRDefault="001E03E5" w:rsidP="005C098D">
      <w:pPr>
        <w:pStyle w:val="Odsekzoznamu1"/>
        <w:numPr>
          <w:ilvl w:val="1"/>
          <w:numId w:val="1"/>
        </w:numPr>
        <w:spacing w:after="0" w:line="240" w:lineRule="auto"/>
        <w:jc w:val="both"/>
        <w:rPr>
          <w:rFonts w:ascii="Arial" w:hAnsi="Arial" w:cs="Arial"/>
        </w:rPr>
      </w:pPr>
      <w:r w:rsidRPr="0013525B">
        <w:rPr>
          <w:rFonts w:ascii="Arial" w:hAnsi="Arial" w:cs="Arial"/>
        </w:rPr>
        <w:t xml:space="preserve">Evidencia informačných systémov </w:t>
      </w:r>
    </w:p>
    <w:p w:rsidR="001E03E5" w:rsidRPr="0013525B" w:rsidRDefault="001E03E5" w:rsidP="005C098D">
      <w:pPr>
        <w:pStyle w:val="Odsekzoznamu1"/>
        <w:numPr>
          <w:ilvl w:val="1"/>
          <w:numId w:val="1"/>
        </w:numPr>
        <w:spacing w:after="0" w:line="240" w:lineRule="auto"/>
        <w:jc w:val="both"/>
        <w:rPr>
          <w:rFonts w:ascii="Arial" w:hAnsi="Arial" w:cs="Arial"/>
        </w:rPr>
      </w:pPr>
      <w:r w:rsidRPr="0013525B">
        <w:rPr>
          <w:rFonts w:ascii="Arial" w:hAnsi="Arial" w:cs="Arial"/>
        </w:rPr>
        <w:t>Registrácia informačných systémov na Úrade pre ochranu osobných údajov - 20 Eur/každý IS</w:t>
      </w:r>
    </w:p>
    <w:p w:rsidR="001E03E5" w:rsidRPr="0013525B" w:rsidRDefault="001E03E5" w:rsidP="005C098D">
      <w:pPr>
        <w:pStyle w:val="Odsekzoznamu1"/>
        <w:numPr>
          <w:ilvl w:val="1"/>
          <w:numId w:val="1"/>
        </w:numPr>
        <w:spacing w:after="0" w:line="240" w:lineRule="auto"/>
        <w:jc w:val="both"/>
        <w:rPr>
          <w:rFonts w:ascii="Arial" w:hAnsi="Arial" w:cs="Arial"/>
        </w:rPr>
      </w:pPr>
      <w:r w:rsidRPr="0013525B">
        <w:rPr>
          <w:rFonts w:ascii="Arial" w:hAnsi="Arial" w:cs="Arial"/>
        </w:rPr>
        <w:t>Osobitná registrácia informačných systémov – poplatok 50 Eur/každý IS</w:t>
      </w:r>
    </w:p>
    <w:p w:rsidR="001E03E5" w:rsidRPr="0013525B" w:rsidRDefault="001E03E5" w:rsidP="005C098D">
      <w:pPr>
        <w:pStyle w:val="Odsekzoznamu1"/>
        <w:spacing w:after="0" w:line="240" w:lineRule="auto"/>
        <w:rPr>
          <w:rFonts w:ascii="Arial" w:hAnsi="Arial" w:cs="Arial"/>
        </w:rPr>
      </w:pPr>
    </w:p>
    <w:p w:rsidR="001E03E5" w:rsidRDefault="001E03E5" w:rsidP="005C098D">
      <w:pPr>
        <w:spacing w:before="0" w:beforeAutospacing="0" w:after="0" w:afterAutospacing="0" w:line="240" w:lineRule="auto"/>
        <w:ind w:left="0"/>
        <w:contextualSpacing/>
        <w:jc w:val="both"/>
        <w:rPr>
          <w:rFonts w:ascii="Arial" w:hAnsi="Arial" w:cs="Arial"/>
        </w:rPr>
      </w:pPr>
      <w:r w:rsidRPr="0013525B">
        <w:rPr>
          <w:rFonts w:ascii="Arial" w:hAnsi="Arial" w:cs="Arial"/>
        </w:rPr>
        <w:t xml:space="preserve">Podnikateľské subjekty musia na Úrade pre ochranu osobných údajov registrovať značnú časť svojich informačných systémov. Často nevedia, do ktorej kategórie registrácie ich IS spadá a zároveň, ak má firma napr. 30 IS, v ktorých spracováva osobné údaje, tak musí vykonať 30 registrácií. Uvedené sa týka napr. databáz zákazníkov </w:t>
      </w:r>
      <w:proofErr w:type="spellStart"/>
      <w:r w:rsidRPr="0013525B">
        <w:rPr>
          <w:rFonts w:ascii="Arial" w:hAnsi="Arial" w:cs="Arial"/>
        </w:rPr>
        <w:t>e-shopov</w:t>
      </w:r>
      <w:proofErr w:type="spellEnd"/>
      <w:r w:rsidRPr="0013525B">
        <w:rPr>
          <w:rFonts w:ascii="Arial" w:hAnsi="Arial" w:cs="Arial"/>
        </w:rPr>
        <w:t>, marketingových databáz a</w:t>
      </w:r>
      <w:r w:rsidR="00E95C1F" w:rsidRPr="0013525B">
        <w:rPr>
          <w:rFonts w:ascii="Arial" w:hAnsi="Arial" w:cs="Arial"/>
        </w:rPr>
        <w:t> </w:t>
      </w:r>
      <w:r w:rsidRPr="0013525B">
        <w:rPr>
          <w:rFonts w:ascii="Arial" w:hAnsi="Arial" w:cs="Arial"/>
        </w:rPr>
        <w:t>pod</w:t>
      </w:r>
      <w:r w:rsidR="00E95C1F" w:rsidRPr="0013525B">
        <w:rPr>
          <w:rFonts w:ascii="Arial" w:hAnsi="Arial" w:cs="Arial"/>
        </w:rPr>
        <w:t xml:space="preserve">. </w:t>
      </w:r>
    </w:p>
    <w:p w:rsidR="005C098D" w:rsidRDefault="00F63EA2" w:rsidP="005C098D">
      <w:pPr>
        <w:spacing w:before="0" w:beforeAutospacing="0" w:after="0" w:afterAutospacing="0" w:line="240" w:lineRule="auto"/>
        <w:ind w:left="0"/>
        <w:contextualSpacing/>
        <w:jc w:val="both"/>
        <w:rPr>
          <w:rFonts w:ascii="Arial" w:hAnsi="Arial" w:cs="Arial"/>
        </w:rPr>
      </w:pPr>
      <w:r w:rsidRPr="00F63EA2">
        <w:rPr>
          <w:rFonts w:ascii="Arial" w:hAnsi="Arial" w:cs="Arial"/>
        </w:rPr>
        <w:t>Považujeme za p</w:t>
      </w:r>
      <w:r w:rsidR="005C098D" w:rsidRPr="00F63EA2">
        <w:rPr>
          <w:rFonts w:ascii="Arial" w:hAnsi="Arial" w:cs="Arial"/>
        </w:rPr>
        <w:t xml:space="preserve">otrebné riešiť aj </w:t>
      </w:r>
      <w:r w:rsidR="005C098D" w:rsidRPr="00F63EA2">
        <w:rPr>
          <w:rFonts w:ascii="Arial" w:hAnsi="Arial" w:cs="Arial"/>
          <w:b/>
        </w:rPr>
        <w:t>zmenové konania</w:t>
      </w:r>
      <w:r>
        <w:rPr>
          <w:rFonts w:ascii="Arial" w:hAnsi="Arial" w:cs="Arial"/>
          <w:b/>
        </w:rPr>
        <w:t xml:space="preserve"> a od</w:t>
      </w:r>
      <w:r w:rsidR="005C098D" w:rsidRPr="00F63EA2">
        <w:rPr>
          <w:rFonts w:ascii="Arial" w:hAnsi="Arial" w:cs="Arial"/>
          <w:b/>
        </w:rPr>
        <w:t>hlasovacie povinnosti</w:t>
      </w:r>
      <w:r w:rsidR="005C098D" w:rsidRPr="00F63EA2">
        <w:rPr>
          <w:rFonts w:ascii="Arial" w:hAnsi="Arial" w:cs="Arial"/>
        </w:rPr>
        <w:t>, v prípade organiz</w:t>
      </w:r>
      <w:r w:rsidRPr="00F63EA2">
        <w:rPr>
          <w:rFonts w:ascii="Arial" w:hAnsi="Arial" w:cs="Arial"/>
        </w:rPr>
        <w:t>ácií ktorým sa v priebehu roka mení počet používaných informačných systémov a ich typ, a ktoré sú podľa súčasného znenia zákona povinné opakovane takýto informačný systém nahlasovať a odhlasovať (§40)</w:t>
      </w:r>
      <w:r w:rsidR="008A42D3">
        <w:rPr>
          <w:rFonts w:ascii="Arial" w:hAnsi="Arial" w:cs="Arial"/>
        </w:rPr>
        <w:t>.</w:t>
      </w:r>
    </w:p>
    <w:p w:rsidR="008A42D3" w:rsidRPr="008A42D3" w:rsidRDefault="008A42D3" w:rsidP="005C098D">
      <w:pPr>
        <w:spacing w:before="0" w:beforeAutospacing="0" w:after="0" w:afterAutospacing="0" w:line="240" w:lineRule="auto"/>
        <w:ind w:left="0"/>
        <w:contextualSpacing/>
        <w:jc w:val="both"/>
        <w:rPr>
          <w:rFonts w:ascii="Arial" w:hAnsi="Arial" w:cs="Arial"/>
        </w:rPr>
      </w:pPr>
      <w:r w:rsidRPr="00071D52">
        <w:rPr>
          <w:rFonts w:ascii="Arial" w:hAnsi="Arial" w:cs="Arial"/>
          <w:b/>
        </w:rPr>
        <w:t>Podľa nášho názoru je tiež potrebné zlepšiť úpravu biometrického spracovania osobných údajov</w:t>
      </w:r>
      <w:r w:rsidRPr="008A42D3">
        <w:rPr>
          <w:rFonts w:ascii="Arial" w:hAnsi="Arial" w:cs="Arial"/>
        </w:rPr>
        <w:t>. Existuje skupina firiem, ktoré ochranu osobných údajov riešili biometriou (prakticky neexistuje, resp. je len veľmi malá možnosť zneužitia pri profesionálnom riešení), táto skupina bola paradoxne najviac morálne i materiálne postihnutá aktuálnom verziou zákona a hlavne aplikačnou praxou Úradu.</w:t>
      </w:r>
      <w:r w:rsidR="00071D52">
        <w:rPr>
          <w:rFonts w:ascii="Arial" w:hAnsi="Arial" w:cs="Arial"/>
        </w:rPr>
        <w:t xml:space="preserve"> Podľa súčasného znenia zákona to znamená nemožnosť</w:t>
      </w:r>
      <w:r w:rsidRPr="008A42D3">
        <w:rPr>
          <w:rFonts w:ascii="Arial" w:hAnsi="Arial" w:cs="Arial"/>
        </w:rPr>
        <w:t xml:space="preserve"> spracovať osobné údaje do momentu kladného vyjadren</w:t>
      </w:r>
      <w:r w:rsidR="00071D52">
        <w:rPr>
          <w:rFonts w:ascii="Arial" w:hAnsi="Arial" w:cs="Arial"/>
        </w:rPr>
        <w:t xml:space="preserve">ia Úradu - v tomto konkrétnom prípade tzv. osobitnej registrácie Úrad nerozhoduje rozhodnutím, ale o registrácií len vydá potvrdenie. Neuplatňujú sa teda lehoty na vydanie rozhodnutia podľa správneho </w:t>
      </w:r>
      <w:r w:rsidR="00071D52">
        <w:rPr>
          <w:rFonts w:ascii="Arial" w:hAnsi="Arial" w:cs="Arial"/>
        </w:rPr>
        <w:lastRenderedPageBreak/>
        <w:t>poriadku, čo v realite znamená, že nikto nevie kedy</w:t>
      </w:r>
      <w:r w:rsidRPr="008A42D3">
        <w:rPr>
          <w:rFonts w:ascii="Arial" w:hAnsi="Arial" w:cs="Arial"/>
        </w:rPr>
        <w:t xml:space="preserve"> bude</w:t>
      </w:r>
      <w:r w:rsidR="00071D52">
        <w:rPr>
          <w:rFonts w:ascii="Arial" w:hAnsi="Arial" w:cs="Arial"/>
        </w:rPr>
        <w:t xml:space="preserve"> potvrdenie vydané</w:t>
      </w:r>
      <w:r w:rsidRPr="008A42D3">
        <w:rPr>
          <w:rFonts w:ascii="Arial" w:hAnsi="Arial" w:cs="Arial"/>
        </w:rPr>
        <w:t>. V praxi to znamená zastaviť</w:t>
      </w:r>
      <w:r w:rsidR="00071D52">
        <w:rPr>
          <w:rFonts w:ascii="Arial" w:hAnsi="Arial" w:cs="Arial"/>
        </w:rPr>
        <w:t>, resp. vôbec nespustiť</w:t>
      </w:r>
      <w:r w:rsidRPr="008A42D3">
        <w:rPr>
          <w:rFonts w:ascii="Arial" w:hAnsi="Arial" w:cs="Arial"/>
        </w:rPr>
        <w:t xml:space="preserve"> výrobnú linku, spracovanie podkladov pre dochádzku, vstup do priestorov a podobne.</w:t>
      </w:r>
    </w:p>
    <w:p w:rsidR="008A42D3" w:rsidRPr="00F63EA2" w:rsidRDefault="008A42D3" w:rsidP="005C098D">
      <w:pPr>
        <w:spacing w:before="0" w:beforeAutospacing="0" w:after="0" w:afterAutospacing="0" w:line="240" w:lineRule="auto"/>
        <w:ind w:left="0"/>
        <w:contextualSpacing/>
        <w:jc w:val="both"/>
        <w:rPr>
          <w:rFonts w:ascii="Arial" w:hAnsi="Arial" w:cs="Arial"/>
        </w:rPr>
      </w:pPr>
    </w:p>
    <w:p w:rsidR="00071D52" w:rsidRDefault="00E95C1F" w:rsidP="008A42D3">
      <w:pPr>
        <w:spacing w:before="0" w:beforeAutospacing="0" w:after="0" w:afterAutospacing="0" w:line="240" w:lineRule="auto"/>
        <w:ind w:left="0"/>
        <w:contextualSpacing/>
        <w:jc w:val="both"/>
        <w:rPr>
          <w:rFonts w:ascii="Arial" w:hAnsi="Arial" w:cs="Arial"/>
          <w:b/>
          <w:i/>
          <w:color w:val="FF0000"/>
        </w:rPr>
      </w:pPr>
      <w:r w:rsidRPr="0013525B">
        <w:rPr>
          <w:rFonts w:ascii="Arial" w:hAnsi="Arial" w:cs="Arial"/>
          <w:b/>
        </w:rPr>
        <w:t xml:space="preserve">Návrh: </w:t>
      </w:r>
      <w:r w:rsidRPr="008A42D3">
        <w:rPr>
          <w:rFonts w:ascii="Arial" w:hAnsi="Arial" w:cs="Arial"/>
          <w:b/>
        </w:rPr>
        <w:t xml:space="preserve">V Českej republike je celá vyššie uvedená byrokracia vyriešená jedným typom registrácie pomocou </w:t>
      </w:r>
      <w:proofErr w:type="spellStart"/>
      <w:r w:rsidRPr="008A42D3">
        <w:rPr>
          <w:rFonts w:ascii="Arial" w:hAnsi="Arial" w:cs="Arial"/>
          <w:b/>
        </w:rPr>
        <w:t>e-formulára</w:t>
      </w:r>
      <w:proofErr w:type="spellEnd"/>
      <w:r w:rsidRPr="008A42D3">
        <w:rPr>
          <w:rFonts w:ascii="Arial" w:hAnsi="Arial" w:cs="Arial"/>
          <w:b/>
        </w:rPr>
        <w:t>, ktorý je možné po vyplnení elektron</w:t>
      </w:r>
      <w:r w:rsidR="0013525B" w:rsidRPr="008A42D3">
        <w:rPr>
          <w:rFonts w:ascii="Arial" w:hAnsi="Arial" w:cs="Arial"/>
          <w:b/>
        </w:rPr>
        <w:t>icky zaslať na Úrad, a to</w:t>
      </w:r>
      <w:r w:rsidRPr="008A42D3">
        <w:rPr>
          <w:rFonts w:ascii="Arial" w:hAnsi="Arial" w:cs="Arial"/>
          <w:b/>
        </w:rPr>
        <w:t xml:space="preserve"> </w:t>
      </w:r>
      <w:proofErr w:type="spellStart"/>
      <w:r w:rsidRPr="008A42D3">
        <w:rPr>
          <w:rFonts w:ascii="Arial" w:hAnsi="Arial" w:cs="Arial"/>
          <w:b/>
        </w:rPr>
        <w:t>bezplatne.</w:t>
      </w:r>
      <w:r w:rsidR="00F13E96" w:rsidRPr="008A42D3">
        <w:rPr>
          <w:rFonts w:ascii="Arial" w:hAnsi="Arial" w:cs="Arial"/>
          <w:b/>
          <w:i/>
        </w:rPr>
        <w:t>Oznamovacia</w:t>
      </w:r>
      <w:proofErr w:type="spellEnd"/>
      <w:r w:rsidR="00F13E96" w:rsidRPr="008A42D3">
        <w:rPr>
          <w:rFonts w:ascii="Arial" w:hAnsi="Arial" w:cs="Arial"/>
          <w:b/>
          <w:i/>
        </w:rPr>
        <w:t xml:space="preserve"> povinnosť a poplatky idú jasne nad rámec smernice 95/46/EU</w:t>
      </w:r>
      <w:r w:rsidR="008A42D3" w:rsidRPr="008A42D3">
        <w:rPr>
          <w:rFonts w:ascii="Arial" w:hAnsi="Arial" w:cs="Arial"/>
          <w:b/>
          <w:i/>
        </w:rPr>
        <w:t xml:space="preserve">. (viď. ČR 101/2000 </w:t>
      </w:r>
      <w:proofErr w:type="spellStart"/>
      <w:r w:rsidR="008A42D3" w:rsidRPr="008A42D3">
        <w:rPr>
          <w:rFonts w:ascii="Arial" w:hAnsi="Arial" w:cs="Arial"/>
          <w:b/>
          <w:i/>
        </w:rPr>
        <w:t>Sb</w:t>
      </w:r>
      <w:proofErr w:type="spellEnd"/>
      <w:r w:rsidR="008A42D3" w:rsidRPr="008A42D3">
        <w:rPr>
          <w:rFonts w:ascii="Arial" w:hAnsi="Arial" w:cs="Arial"/>
          <w:b/>
          <w:i/>
        </w:rPr>
        <w:t>.).</w:t>
      </w:r>
    </w:p>
    <w:p w:rsidR="00071D52" w:rsidRDefault="00071D52" w:rsidP="008A42D3">
      <w:pPr>
        <w:spacing w:before="0" w:beforeAutospacing="0" w:after="0" w:afterAutospacing="0" w:line="240" w:lineRule="auto"/>
        <w:ind w:left="0"/>
        <w:contextualSpacing/>
        <w:jc w:val="both"/>
        <w:rPr>
          <w:rFonts w:ascii="Arial" w:hAnsi="Arial" w:cs="Arial"/>
          <w:b/>
          <w:i/>
          <w:color w:val="FF0000"/>
        </w:rPr>
      </w:pPr>
    </w:p>
    <w:p w:rsidR="0044610B" w:rsidRPr="00071D52" w:rsidRDefault="0044610B" w:rsidP="008A42D3">
      <w:pPr>
        <w:spacing w:before="0" w:beforeAutospacing="0" w:after="0" w:afterAutospacing="0" w:line="240" w:lineRule="auto"/>
        <w:ind w:left="0"/>
        <w:contextualSpacing/>
        <w:jc w:val="both"/>
        <w:rPr>
          <w:rFonts w:ascii="Arial" w:hAnsi="Arial" w:cs="Arial"/>
          <w:b/>
          <w:i/>
          <w:color w:val="FF0000"/>
        </w:rPr>
      </w:pPr>
      <w:r w:rsidRPr="0013525B">
        <w:rPr>
          <w:rFonts w:ascii="Arial" w:hAnsi="Arial" w:cs="Arial"/>
          <w:b/>
        </w:rPr>
        <w:t>Pokuty (§ 68 a </w:t>
      </w:r>
      <w:proofErr w:type="spellStart"/>
      <w:r w:rsidRPr="0013525B">
        <w:rPr>
          <w:rFonts w:ascii="Arial" w:hAnsi="Arial" w:cs="Arial"/>
          <w:b/>
        </w:rPr>
        <w:t>nasl</w:t>
      </w:r>
      <w:proofErr w:type="spellEnd"/>
      <w:r w:rsidRPr="0013525B">
        <w:rPr>
          <w:rFonts w:ascii="Arial" w:hAnsi="Arial" w:cs="Arial"/>
          <w:b/>
        </w:rPr>
        <w:t>.)</w:t>
      </w:r>
    </w:p>
    <w:p w:rsidR="0044610B" w:rsidRPr="0013525B" w:rsidRDefault="0044610B" w:rsidP="005C098D">
      <w:pPr>
        <w:pStyle w:val="Odsekzoznamu"/>
        <w:spacing w:before="0" w:beforeAutospacing="0" w:after="0" w:afterAutospacing="0" w:line="240" w:lineRule="auto"/>
        <w:ind w:left="360"/>
        <w:jc w:val="both"/>
        <w:rPr>
          <w:rFonts w:ascii="Arial" w:hAnsi="Arial" w:cs="Arial"/>
          <w:b/>
        </w:rPr>
      </w:pPr>
    </w:p>
    <w:p w:rsidR="0044610B" w:rsidRPr="0013525B" w:rsidRDefault="0044610B" w:rsidP="005C098D">
      <w:pPr>
        <w:spacing w:before="0" w:beforeAutospacing="0" w:after="0" w:afterAutospacing="0" w:line="240" w:lineRule="auto"/>
        <w:ind w:left="0"/>
        <w:contextualSpacing/>
        <w:jc w:val="both"/>
        <w:rPr>
          <w:rFonts w:ascii="Arial" w:hAnsi="Arial" w:cs="Arial"/>
        </w:rPr>
      </w:pPr>
      <w:r w:rsidRPr="0013525B">
        <w:rPr>
          <w:rFonts w:ascii="Arial" w:hAnsi="Arial" w:cs="Arial"/>
        </w:rPr>
        <w:t xml:space="preserve">Zákon ako možné sankcie alebo nápravné opatrenia stanovuje iba pokutu a poriadkovú pokutu, pričom opomína skutočnosť, že k porušeniu zákona môže dôjsť aj neúmyselne prípadne z nedbanlivosti. </w:t>
      </w:r>
    </w:p>
    <w:p w:rsidR="0044610B" w:rsidRPr="0013525B" w:rsidRDefault="0044610B" w:rsidP="005C098D">
      <w:pPr>
        <w:spacing w:before="0" w:beforeAutospacing="0" w:after="0" w:afterAutospacing="0" w:line="240" w:lineRule="auto"/>
        <w:ind w:left="0"/>
        <w:contextualSpacing/>
        <w:jc w:val="both"/>
        <w:rPr>
          <w:rFonts w:ascii="Arial" w:hAnsi="Arial" w:cs="Arial"/>
        </w:rPr>
      </w:pPr>
      <w:r w:rsidRPr="0013525B">
        <w:rPr>
          <w:rFonts w:ascii="Arial" w:hAnsi="Arial" w:cs="Arial"/>
        </w:rPr>
        <w:t>V takých prípadoch by stačilo, aby UOOU uložil ako sankciu nápravné opatrenie a až pokiaľ nebude odstránené v určenej lehote pristúpil k uloženiu finančnej pokuty.  To však UOOU urobiť nemôže, keďže zákon stanovuje, že každú z pokút úrad „uloží“ – teda tak urobiť musí.</w:t>
      </w:r>
    </w:p>
    <w:p w:rsidR="00BC4AD5" w:rsidRDefault="0044610B" w:rsidP="005C098D">
      <w:pPr>
        <w:spacing w:before="0" w:beforeAutospacing="0" w:after="0" w:afterAutospacing="0" w:line="240" w:lineRule="auto"/>
        <w:ind w:left="0"/>
        <w:contextualSpacing/>
        <w:jc w:val="both"/>
        <w:rPr>
          <w:rFonts w:ascii="Arial" w:hAnsi="Arial" w:cs="Arial"/>
        </w:rPr>
      </w:pPr>
      <w:r w:rsidRPr="0013525B">
        <w:rPr>
          <w:rFonts w:ascii="Arial" w:hAnsi="Arial" w:cs="Arial"/>
        </w:rPr>
        <w:t>Výška pokút je navyše neprimerane vysoká.</w:t>
      </w:r>
    </w:p>
    <w:p w:rsidR="00F63EA2" w:rsidRPr="0013525B" w:rsidRDefault="00F63EA2" w:rsidP="005C098D">
      <w:pPr>
        <w:spacing w:before="0" w:beforeAutospacing="0" w:after="0" w:afterAutospacing="0" w:line="240" w:lineRule="auto"/>
        <w:ind w:left="0"/>
        <w:contextualSpacing/>
        <w:jc w:val="both"/>
        <w:rPr>
          <w:rFonts w:ascii="Arial" w:hAnsi="Arial" w:cs="Arial"/>
        </w:rPr>
      </w:pPr>
    </w:p>
    <w:p w:rsidR="006C59A6" w:rsidRDefault="0044610B" w:rsidP="005C098D">
      <w:pPr>
        <w:spacing w:before="0" w:beforeAutospacing="0" w:after="0" w:afterAutospacing="0" w:line="240" w:lineRule="auto"/>
        <w:ind w:left="0"/>
        <w:contextualSpacing/>
        <w:jc w:val="both"/>
        <w:rPr>
          <w:rFonts w:ascii="Arial" w:hAnsi="Arial" w:cs="Arial"/>
          <w:b/>
          <w:i/>
        </w:rPr>
      </w:pPr>
      <w:r w:rsidRPr="0013525B">
        <w:rPr>
          <w:rFonts w:ascii="Arial" w:hAnsi="Arial" w:cs="Arial"/>
          <w:b/>
          <w:i/>
        </w:rPr>
        <w:t xml:space="preserve">Návrh: Navrhujeme, aby  formulácia  „Úrad uloží“  v § 68 a 69 zmenila na „Úrad môže uložiť“. Zároveň navrhujeme, aby pri ukladaní pokút mal úrad povinnosť zohľadniť legitímne záujmy prevádzkovateľa a reálne dopady porušenia zákona  a nie len práva dotknutej </w:t>
      </w:r>
      <w:r w:rsidRPr="00BC6012">
        <w:rPr>
          <w:rFonts w:ascii="Arial" w:hAnsi="Arial" w:cs="Arial"/>
          <w:b/>
          <w:i/>
        </w:rPr>
        <w:t>osoby.  Rovnako navrhujeme zníženie pokút z porušenie zákona o 1/3.</w:t>
      </w:r>
      <w:r w:rsidR="00BC6012" w:rsidRPr="00BC6012">
        <w:rPr>
          <w:rFonts w:ascii="Arial" w:hAnsi="Arial" w:cs="Arial"/>
          <w:b/>
          <w:i/>
        </w:rPr>
        <w:t xml:space="preserve"> Odporúčame </w:t>
      </w:r>
      <w:r w:rsidR="006C59A6" w:rsidRPr="00BC6012">
        <w:rPr>
          <w:rFonts w:ascii="Arial" w:hAnsi="Arial" w:cs="Arial"/>
          <w:b/>
          <w:i/>
        </w:rPr>
        <w:t>zapracovať princíp „Ak nebol</w:t>
      </w:r>
      <w:r w:rsidR="00812EF5" w:rsidRPr="00BC6012">
        <w:rPr>
          <w:rFonts w:ascii="Arial" w:hAnsi="Arial" w:cs="Arial"/>
          <w:b/>
          <w:i/>
        </w:rPr>
        <w:t>o</w:t>
      </w:r>
      <w:r w:rsidR="006C59A6" w:rsidRPr="00BC6012">
        <w:rPr>
          <w:rFonts w:ascii="Arial" w:hAnsi="Arial" w:cs="Arial"/>
          <w:b/>
          <w:i/>
        </w:rPr>
        <w:t xml:space="preserve"> spáchan</w:t>
      </w:r>
      <w:r w:rsidR="00812EF5" w:rsidRPr="00BC6012">
        <w:rPr>
          <w:rFonts w:ascii="Arial" w:hAnsi="Arial" w:cs="Arial"/>
          <w:b/>
          <w:i/>
        </w:rPr>
        <w:t>é dokázateľné</w:t>
      </w:r>
      <w:r w:rsidR="006C59A6" w:rsidRPr="00BC6012">
        <w:rPr>
          <w:rFonts w:ascii="Arial" w:hAnsi="Arial" w:cs="Arial"/>
          <w:b/>
          <w:i/>
        </w:rPr>
        <w:t xml:space="preserve"> </w:t>
      </w:r>
      <w:r w:rsidR="00812EF5" w:rsidRPr="00BC6012">
        <w:rPr>
          <w:rFonts w:ascii="Arial" w:hAnsi="Arial" w:cs="Arial"/>
          <w:b/>
          <w:i/>
        </w:rPr>
        <w:t xml:space="preserve">ublíženie resp. </w:t>
      </w:r>
      <w:r w:rsidR="006C59A6" w:rsidRPr="00BC6012">
        <w:rPr>
          <w:rFonts w:ascii="Arial" w:hAnsi="Arial" w:cs="Arial"/>
          <w:b/>
          <w:i/>
        </w:rPr>
        <w:t>škoda</w:t>
      </w:r>
      <w:r w:rsidR="00812EF5" w:rsidRPr="00BC6012">
        <w:rPr>
          <w:rFonts w:ascii="Arial" w:hAnsi="Arial" w:cs="Arial"/>
          <w:b/>
          <w:i/>
        </w:rPr>
        <w:t xml:space="preserve"> (jasne vyčísliteľná)</w:t>
      </w:r>
      <w:r w:rsidR="006C59A6" w:rsidRPr="00BC6012">
        <w:rPr>
          <w:rFonts w:ascii="Arial" w:hAnsi="Arial" w:cs="Arial"/>
          <w:b/>
          <w:i/>
        </w:rPr>
        <w:t xml:space="preserve">, </w:t>
      </w:r>
      <w:r w:rsidR="00BC6012" w:rsidRPr="00BC6012">
        <w:rPr>
          <w:rFonts w:ascii="Arial" w:hAnsi="Arial" w:cs="Arial"/>
          <w:b/>
          <w:i/>
        </w:rPr>
        <w:t>tak nemôže byť udelená pokuta“, čo prakticky predstavuje p</w:t>
      </w:r>
      <w:r w:rsidR="006C59A6" w:rsidRPr="00BC6012">
        <w:rPr>
          <w:rFonts w:ascii="Arial" w:hAnsi="Arial" w:cs="Arial"/>
          <w:b/>
          <w:i/>
        </w:rPr>
        <w:t xml:space="preserve">rincíp </w:t>
      </w:r>
      <w:r w:rsidR="00812EF5" w:rsidRPr="00BC6012">
        <w:rPr>
          <w:rFonts w:ascii="Arial" w:hAnsi="Arial" w:cs="Arial"/>
          <w:b/>
          <w:i/>
        </w:rPr>
        <w:t xml:space="preserve">preferencie </w:t>
      </w:r>
      <w:r w:rsidR="006C59A6" w:rsidRPr="00BC6012">
        <w:rPr>
          <w:rFonts w:ascii="Arial" w:hAnsi="Arial" w:cs="Arial"/>
          <w:b/>
          <w:i/>
        </w:rPr>
        <w:t xml:space="preserve">vecného bremena nad formálne bremeno. </w:t>
      </w:r>
      <w:r w:rsidR="00840805" w:rsidRPr="00BC6012">
        <w:rPr>
          <w:rFonts w:ascii="Arial" w:hAnsi="Arial" w:cs="Arial"/>
          <w:b/>
          <w:i/>
        </w:rPr>
        <w:t xml:space="preserve">Princíp formalizmu ide jasne nad </w:t>
      </w:r>
      <w:r w:rsidR="00BC6012" w:rsidRPr="00BC6012">
        <w:rPr>
          <w:rFonts w:ascii="Arial" w:hAnsi="Arial" w:cs="Arial"/>
          <w:b/>
          <w:i/>
        </w:rPr>
        <w:t xml:space="preserve">zmyslu  a účelu </w:t>
      </w:r>
      <w:r w:rsidR="00840805" w:rsidRPr="00BC6012">
        <w:rPr>
          <w:rFonts w:ascii="Arial" w:hAnsi="Arial" w:cs="Arial"/>
          <w:b/>
          <w:i/>
        </w:rPr>
        <w:t>rámec smernice 95/46/EU</w:t>
      </w:r>
      <w:r w:rsidR="00F13E96" w:rsidRPr="00BC6012">
        <w:rPr>
          <w:rFonts w:ascii="Arial" w:hAnsi="Arial" w:cs="Arial"/>
          <w:b/>
          <w:i/>
        </w:rPr>
        <w:t xml:space="preserve">. </w:t>
      </w:r>
    </w:p>
    <w:p w:rsidR="00F63EA2" w:rsidRPr="006B7DBE" w:rsidRDefault="00F63EA2" w:rsidP="005C098D">
      <w:pPr>
        <w:spacing w:before="0" w:beforeAutospacing="0" w:after="0" w:afterAutospacing="0" w:line="240" w:lineRule="auto"/>
        <w:ind w:left="0"/>
        <w:contextualSpacing/>
        <w:jc w:val="both"/>
        <w:rPr>
          <w:rFonts w:ascii="Arial" w:hAnsi="Arial" w:cs="Arial"/>
        </w:rPr>
      </w:pPr>
    </w:p>
    <w:p w:rsidR="0044610B" w:rsidRPr="005C098D" w:rsidRDefault="0044610B" w:rsidP="005C098D">
      <w:pPr>
        <w:pStyle w:val="Odsekzoznamu"/>
        <w:numPr>
          <w:ilvl w:val="0"/>
          <w:numId w:val="1"/>
        </w:numPr>
        <w:spacing w:before="0" w:beforeAutospacing="0" w:after="0" w:afterAutospacing="0" w:line="240" w:lineRule="auto"/>
        <w:jc w:val="both"/>
        <w:rPr>
          <w:rFonts w:ascii="Arial" w:hAnsi="Arial" w:cs="Arial"/>
          <w:b/>
        </w:rPr>
      </w:pPr>
      <w:r w:rsidRPr="005C098D">
        <w:rPr>
          <w:rFonts w:ascii="Arial" w:hAnsi="Arial" w:cs="Arial"/>
          <w:b/>
        </w:rPr>
        <w:t xml:space="preserve">Bezpečnostné opatrenia – Bezpečnostný projekt (§ 19, 20 a vyhláška 164/201 </w:t>
      </w:r>
      <w:proofErr w:type="spellStart"/>
      <w:r w:rsidRPr="005C098D">
        <w:rPr>
          <w:rFonts w:ascii="Arial" w:hAnsi="Arial" w:cs="Arial"/>
          <w:b/>
        </w:rPr>
        <w:t>Z.z</w:t>
      </w:r>
      <w:proofErr w:type="spellEnd"/>
      <w:r w:rsidRPr="005C098D">
        <w:rPr>
          <w:rFonts w:ascii="Arial" w:hAnsi="Arial" w:cs="Arial"/>
          <w:b/>
        </w:rPr>
        <w:t>.)</w:t>
      </w:r>
    </w:p>
    <w:p w:rsidR="0044610B" w:rsidRDefault="0044610B" w:rsidP="005C098D">
      <w:pPr>
        <w:spacing w:before="0" w:beforeAutospacing="0" w:after="0" w:afterAutospacing="0" w:line="240" w:lineRule="auto"/>
        <w:ind w:left="0"/>
        <w:contextualSpacing/>
        <w:jc w:val="both"/>
        <w:rPr>
          <w:rFonts w:ascii="Arial" w:hAnsi="Arial" w:cs="Arial"/>
        </w:rPr>
      </w:pPr>
      <w:r w:rsidRPr="0013525B">
        <w:rPr>
          <w:rFonts w:ascii="Arial" w:hAnsi="Arial" w:cs="Arial"/>
        </w:rPr>
        <w:t xml:space="preserve">Povinnosť vypracovať bezpečnostný projekt a bezpečnostnú smernicu je časovo, administratívne, odborne a finančne náročná.  Pri tvorbe legislatívne rámca tejto problematiky sa opomenuli technické možnosti dnešnej doby. Podnikatelia využívajú s ohľadom na predmet svojej činnosti množstvo informačných systémov alebo aplikácií na internetovej alebo intranetovej báze, na výrobné, predajné účely, pričom účelom týchto systémov je napr. sledovanie toku výroby a nie spracovanie OÚ. Z dôvodu udelenia prístupu užívateľom k daným IS sa však v aplikácii nachádzajú údaje potrebné na prihlásenie osoby do uvedeného systému tzv. </w:t>
      </w:r>
      <w:proofErr w:type="spellStart"/>
      <w:r w:rsidRPr="0013525B">
        <w:rPr>
          <w:rFonts w:ascii="Arial" w:hAnsi="Arial" w:cs="Arial"/>
        </w:rPr>
        <w:t>login</w:t>
      </w:r>
      <w:proofErr w:type="spellEnd"/>
      <w:r w:rsidRPr="0013525B">
        <w:rPr>
          <w:rFonts w:ascii="Arial" w:hAnsi="Arial" w:cs="Arial"/>
        </w:rPr>
        <w:t xml:space="preserve"> a heslo,</w:t>
      </w:r>
      <w:r w:rsidR="006B7DBE">
        <w:rPr>
          <w:rFonts w:ascii="Arial" w:hAnsi="Arial" w:cs="Arial"/>
        </w:rPr>
        <w:t xml:space="preserve"> </w:t>
      </w:r>
      <w:r w:rsidRPr="0013525B">
        <w:rPr>
          <w:rFonts w:ascii="Arial" w:hAnsi="Arial" w:cs="Arial"/>
        </w:rPr>
        <w:t>prípadne tiež meno a priezvisko. Takých IS môže mať podnikateľ (obzvlášť ak ide o veľkú spoločnosť  alebo spoločnosť s nadnárodným prepojením) aj niekoľko desiatok.  Zákon však bez ohľadu na to, aký počet alebo aký druh alebo zoznam osobných údajov  systém spracúva ustanovuje v prípade, že je pripojený na verejne prístupnú sieť povinnosť mať preň bezpečnostnú smernicu.</w:t>
      </w:r>
    </w:p>
    <w:p w:rsidR="00F63EA2" w:rsidRPr="0013525B" w:rsidRDefault="00F63EA2" w:rsidP="005C098D">
      <w:pPr>
        <w:spacing w:before="0" w:beforeAutospacing="0" w:after="0" w:afterAutospacing="0" w:line="240" w:lineRule="auto"/>
        <w:ind w:left="0"/>
        <w:contextualSpacing/>
        <w:jc w:val="both"/>
        <w:rPr>
          <w:rFonts w:ascii="Arial" w:hAnsi="Arial" w:cs="Arial"/>
        </w:rPr>
      </w:pPr>
    </w:p>
    <w:p w:rsidR="0044610B" w:rsidRDefault="0044610B" w:rsidP="005C098D">
      <w:pPr>
        <w:spacing w:before="0" w:beforeAutospacing="0" w:after="0" w:afterAutospacing="0" w:line="240" w:lineRule="auto"/>
        <w:ind w:left="0"/>
        <w:contextualSpacing/>
        <w:jc w:val="both"/>
        <w:rPr>
          <w:rFonts w:ascii="Arial" w:hAnsi="Arial" w:cs="Arial"/>
          <w:b/>
          <w:i/>
        </w:rPr>
      </w:pPr>
      <w:r w:rsidRPr="0013525B">
        <w:rPr>
          <w:rFonts w:ascii="Arial" w:hAnsi="Arial" w:cs="Arial"/>
          <w:b/>
          <w:i/>
        </w:rPr>
        <w:t xml:space="preserve">Návrh: Vzhľadom na údaje, ktoré sa uvedených systémoch nachádzajú považujeme za nadbytočné a neefektívne, aby sa pre tieto systémy vypracovával drahý a administratívne náročný bezpečnostný projekt resp. bezpečnostná smernica. </w:t>
      </w:r>
      <w:r w:rsidR="00BC6012" w:rsidRPr="00BC6012">
        <w:rPr>
          <w:rFonts w:ascii="Arial" w:hAnsi="Arial" w:cs="Arial"/>
          <w:b/>
          <w:i/>
        </w:rPr>
        <w:t>Uvedenú povinnosť kompletne vypustiť zo zákonu, ide nad rámec smernice 95/46/EU. Plošné uplatnenie je totálne zbytočné, v reálnom živote, treba riešiť reálnu každodennú ochranu IS (</w:t>
      </w:r>
      <w:proofErr w:type="spellStart"/>
      <w:r w:rsidR="00BC6012" w:rsidRPr="00BC6012">
        <w:rPr>
          <w:rFonts w:ascii="Arial" w:hAnsi="Arial" w:cs="Arial"/>
          <w:b/>
          <w:i/>
        </w:rPr>
        <w:t>anti-vír</w:t>
      </w:r>
      <w:proofErr w:type="spellEnd"/>
      <w:r w:rsidR="00BC6012" w:rsidRPr="00BC6012">
        <w:rPr>
          <w:rFonts w:ascii="Arial" w:hAnsi="Arial" w:cs="Arial"/>
          <w:b/>
          <w:i/>
        </w:rPr>
        <w:t xml:space="preserve">, </w:t>
      </w:r>
      <w:proofErr w:type="spellStart"/>
      <w:r w:rsidR="00BC6012" w:rsidRPr="00BC6012">
        <w:rPr>
          <w:rFonts w:ascii="Arial" w:hAnsi="Arial" w:cs="Arial"/>
          <w:b/>
          <w:i/>
        </w:rPr>
        <w:t>fir</w:t>
      </w:r>
      <w:r w:rsidR="00BC6012">
        <w:rPr>
          <w:rFonts w:ascii="Arial" w:hAnsi="Arial" w:cs="Arial"/>
          <w:b/>
          <w:i/>
        </w:rPr>
        <w:t>ewall</w:t>
      </w:r>
      <w:proofErr w:type="spellEnd"/>
      <w:r w:rsidR="00BC6012">
        <w:rPr>
          <w:rFonts w:ascii="Arial" w:hAnsi="Arial" w:cs="Arial"/>
          <w:b/>
          <w:i/>
        </w:rPr>
        <w:t>, atď.), toto nepostihne bezpečnostný projekt. Potreba bezpečnostného projektu</w:t>
      </w:r>
      <w:r w:rsidR="00BC6012" w:rsidRPr="00BC6012">
        <w:rPr>
          <w:rFonts w:ascii="Arial" w:hAnsi="Arial" w:cs="Arial"/>
          <w:b/>
          <w:i/>
        </w:rPr>
        <w:t xml:space="preserve"> je jasne vymedzená inými normami 215/2004 a 45/2011. </w:t>
      </w:r>
      <w:r w:rsidRPr="0013525B">
        <w:rPr>
          <w:rFonts w:ascii="Arial" w:hAnsi="Arial" w:cs="Arial"/>
          <w:b/>
          <w:i/>
        </w:rPr>
        <w:t>Navrhujeme preto úpravu bezpečnostných opatrení prehodnotiť a povinnosť mať vypracovanú bezpečnostnú smernicu viazať nielen na prepojenie k verejne prístupnej sieti ale aj to, aké osobné údaje sú v IS spracúvané.</w:t>
      </w:r>
    </w:p>
    <w:p w:rsidR="005C098D" w:rsidRDefault="005C098D" w:rsidP="005C098D">
      <w:pPr>
        <w:spacing w:before="0" w:beforeAutospacing="0" w:after="0" w:afterAutospacing="0" w:line="240" w:lineRule="auto"/>
        <w:ind w:left="0"/>
        <w:contextualSpacing/>
        <w:jc w:val="both"/>
        <w:rPr>
          <w:rFonts w:ascii="Arial" w:hAnsi="Arial" w:cs="Arial"/>
          <w:b/>
          <w:i/>
        </w:rPr>
      </w:pPr>
    </w:p>
    <w:p w:rsidR="005C098D" w:rsidRDefault="00F63EA2" w:rsidP="005C098D">
      <w:pPr>
        <w:pStyle w:val="Odsekzoznamu"/>
        <w:numPr>
          <w:ilvl w:val="0"/>
          <w:numId w:val="1"/>
        </w:numPr>
        <w:spacing w:before="0" w:beforeAutospacing="0" w:after="0" w:afterAutospacing="0" w:line="240" w:lineRule="auto"/>
        <w:jc w:val="both"/>
        <w:rPr>
          <w:rFonts w:ascii="Arial" w:hAnsi="Arial" w:cs="Arial"/>
          <w:b/>
        </w:rPr>
      </w:pPr>
      <w:r>
        <w:rPr>
          <w:rFonts w:ascii="Arial" w:hAnsi="Arial" w:cs="Arial"/>
          <w:b/>
        </w:rPr>
        <w:t>Prechodné a záverečné ustanovenia</w:t>
      </w:r>
    </w:p>
    <w:p w:rsidR="00F63EA2" w:rsidRDefault="00F63EA2" w:rsidP="00F63EA2">
      <w:pPr>
        <w:spacing w:before="0" w:beforeAutospacing="0" w:after="0" w:afterAutospacing="0" w:line="240" w:lineRule="auto"/>
        <w:ind w:left="0"/>
        <w:jc w:val="both"/>
        <w:rPr>
          <w:rFonts w:ascii="Arial" w:hAnsi="Arial" w:cs="Arial"/>
          <w:b/>
        </w:rPr>
      </w:pPr>
    </w:p>
    <w:p w:rsidR="00F63EA2" w:rsidRPr="00F63EA2" w:rsidRDefault="00F63EA2" w:rsidP="00F63EA2">
      <w:pPr>
        <w:spacing w:before="0" w:beforeAutospacing="0" w:after="0" w:afterAutospacing="0" w:line="240" w:lineRule="auto"/>
        <w:ind w:left="0"/>
        <w:jc w:val="both"/>
        <w:rPr>
          <w:rFonts w:ascii="Arial" w:hAnsi="Arial" w:cs="Arial"/>
        </w:rPr>
      </w:pPr>
      <w:r>
        <w:rPr>
          <w:rFonts w:ascii="Arial" w:hAnsi="Arial" w:cs="Arial"/>
        </w:rPr>
        <w:lastRenderedPageBreak/>
        <w:t>Na základe podnetov z praxe navrhujeme predĺženie jednoročných prechodných ustanovení v zákone.</w:t>
      </w:r>
    </w:p>
    <w:p w:rsidR="0044610B" w:rsidRPr="0013525B" w:rsidRDefault="0044610B" w:rsidP="005C098D">
      <w:pPr>
        <w:pStyle w:val="Odsekzoznamu"/>
        <w:spacing w:before="0" w:beforeAutospacing="0" w:after="0" w:afterAutospacing="0" w:line="240" w:lineRule="auto"/>
        <w:ind w:left="360"/>
        <w:jc w:val="both"/>
        <w:rPr>
          <w:rFonts w:ascii="Arial" w:hAnsi="Arial" w:cs="Arial"/>
          <w:b/>
          <w:i/>
        </w:rPr>
      </w:pPr>
    </w:p>
    <w:p w:rsidR="0044610B" w:rsidRPr="00FD792D" w:rsidRDefault="0044610B" w:rsidP="005C098D">
      <w:pPr>
        <w:pStyle w:val="Odsekzoznamu"/>
        <w:numPr>
          <w:ilvl w:val="0"/>
          <w:numId w:val="1"/>
        </w:numPr>
        <w:spacing w:before="0" w:beforeAutospacing="0" w:after="0" w:afterAutospacing="0" w:line="240" w:lineRule="auto"/>
        <w:jc w:val="both"/>
        <w:rPr>
          <w:rFonts w:ascii="Arial" w:hAnsi="Arial" w:cs="Arial"/>
          <w:b/>
        </w:rPr>
      </w:pPr>
      <w:r w:rsidRPr="0013525B">
        <w:rPr>
          <w:rFonts w:ascii="Arial" w:hAnsi="Arial" w:cs="Arial"/>
          <w:b/>
        </w:rPr>
        <w:t>Úrad na ochranu osobných údajov</w:t>
      </w:r>
      <w:r w:rsidR="00FD792D">
        <w:rPr>
          <w:rFonts w:ascii="Arial" w:hAnsi="Arial" w:cs="Arial"/>
          <w:b/>
        </w:rPr>
        <w:t xml:space="preserve"> – administratívna prax</w:t>
      </w:r>
    </w:p>
    <w:p w:rsidR="0044610B" w:rsidRPr="0013525B" w:rsidRDefault="00BC4AD5" w:rsidP="005C098D">
      <w:pPr>
        <w:spacing w:before="0" w:beforeAutospacing="0" w:after="0" w:afterAutospacing="0" w:line="240" w:lineRule="auto"/>
        <w:ind w:left="0"/>
        <w:contextualSpacing/>
        <w:jc w:val="both"/>
        <w:rPr>
          <w:rFonts w:ascii="Arial" w:hAnsi="Arial" w:cs="Arial"/>
        </w:rPr>
      </w:pPr>
      <w:r w:rsidRPr="0013525B">
        <w:rPr>
          <w:rFonts w:ascii="Arial" w:hAnsi="Arial" w:cs="Arial"/>
        </w:rPr>
        <w:t>Z</w:t>
      </w:r>
      <w:r w:rsidR="0044610B" w:rsidRPr="0013525B">
        <w:rPr>
          <w:rFonts w:ascii="Arial" w:hAnsi="Arial" w:cs="Arial"/>
        </w:rPr>
        <w:t xml:space="preserve">ákon na ochranu osobných údajov stanovuje prevádzkovateľom, sprostredkovateľom, zodpovedným i oprávnených osobám povinnosti rôzneho druhu. Bolo by však vhodné zachovať vo vzťahu k týmto subjektom istý stupeň reciprocity, a to najmä zo strany orgánu, ktorý zo zákona dbá na dodržiavanie jeho ustanovení a poskytuje jeho výklad.  </w:t>
      </w:r>
    </w:p>
    <w:p w:rsidR="006E77DE" w:rsidRDefault="006E77DE" w:rsidP="005C098D">
      <w:pPr>
        <w:spacing w:before="0" w:beforeAutospacing="0" w:after="0" w:afterAutospacing="0" w:line="240" w:lineRule="auto"/>
        <w:ind w:left="0"/>
        <w:contextualSpacing/>
        <w:jc w:val="both"/>
        <w:rPr>
          <w:rFonts w:ascii="Arial" w:hAnsi="Arial" w:cs="Arial"/>
        </w:rPr>
      </w:pPr>
    </w:p>
    <w:p w:rsidR="0044610B" w:rsidRPr="0013525B" w:rsidRDefault="00FD792D" w:rsidP="005C098D">
      <w:pPr>
        <w:spacing w:before="0" w:beforeAutospacing="0" w:after="0" w:afterAutospacing="0" w:line="240" w:lineRule="auto"/>
        <w:ind w:left="0"/>
        <w:contextualSpacing/>
        <w:jc w:val="both"/>
        <w:rPr>
          <w:rFonts w:ascii="Arial" w:hAnsi="Arial" w:cs="Arial"/>
        </w:rPr>
      </w:pPr>
      <w:r>
        <w:rPr>
          <w:rFonts w:ascii="Arial" w:hAnsi="Arial" w:cs="Arial"/>
        </w:rPr>
        <w:t>Komunikácia s UOOU je</w:t>
      </w:r>
      <w:r w:rsidR="0044610B" w:rsidRPr="0013525B">
        <w:rPr>
          <w:rFonts w:ascii="Arial" w:hAnsi="Arial" w:cs="Arial"/>
        </w:rPr>
        <w:t xml:space="preserve"> </w:t>
      </w:r>
      <w:r w:rsidR="006E77DE">
        <w:rPr>
          <w:rFonts w:ascii="Arial" w:hAnsi="Arial" w:cs="Arial"/>
        </w:rPr>
        <w:t xml:space="preserve">niekedy </w:t>
      </w:r>
      <w:r w:rsidR="0044610B" w:rsidRPr="0013525B">
        <w:rPr>
          <w:rFonts w:ascii="Arial" w:hAnsi="Arial" w:cs="Arial"/>
        </w:rPr>
        <w:t xml:space="preserve">problematická – hoci, ako už bolo spomínané v zmysle zákona UOOU má poskytovať  konzultácie v oblasti ochrany osobných údajov (§ 46 ods.  1 pís. k) ) a vydávať záväzné stanoviská ((§ 46 ods.  1 pís. l) ) nie je možné výklad zákona konzultovať telefonicky a odpovede na otázky napr. počas školení sú príliš všeobecné, opakujúce zákon.  Uvítali by sme ak by prednášatelia z UOOU sa na školeniach vyjadrovali aj k praktickým otázkam týkajúcich sa najnovších informačných technológii (napr. </w:t>
      </w:r>
      <w:proofErr w:type="spellStart"/>
      <w:r w:rsidR="0044610B" w:rsidRPr="00CB2E15">
        <w:rPr>
          <w:rFonts w:ascii="Arial" w:hAnsi="Arial" w:cs="Arial"/>
        </w:rPr>
        <w:t>cloud</w:t>
      </w:r>
      <w:proofErr w:type="spellEnd"/>
      <w:r w:rsidR="0044610B" w:rsidRPr="00CB2E15">
        <w:rPr>
          <w:rFonts w:ascii="Arial" w:hAnsi="Arial" w:cs="Arial"/>
        </w:rPr>
        <w:t xml:space="preserve"> </w:t>
      </w:r>
      <w:proofErr w:type="spellStart"/>
      <w:r w:rsidR="0044610B" w:rsidRPr="00CB2E15">
        <w:rPr>
          <w:rFonts w:ascii="Arial" w:hAnsi="Arial" w:cs="Arial"/>
        </w:rPr>
        <w:t>computing</w:t>
      </w:r>
      <w:proofErr w:type="spellEnd"/>
      <w:r w:rsidR="0044610B" w:rsidRPr="0013525B">
        <w:rPr>
          <w:rFonts w:ascii="Arial" w:hAnsi="Arial" w:cs="Arial"/>
        </w:rPr>
        <w:t xml:space="preserve">) a komplikovaných zmluvných vzťahov, ktoré v praxi môžu nastať (najmä s ohľadom na globálne spoločnosti, alebo zmluvné vzťahy s bankovými inštitúciami a pod.). Zároveň by sme uvítali, aby používané príklady na školeniach boli  aplikovateľné aj pre veľké nadnárodné spoločnosti a nielen na malé spoločností, školy alebo malé úrady. </w:t>
      </w:r>
    </w:p>
    <w:p w:rsidR="006E77DE" w:rsidRDefault="006E77DE" w:rsidP="005C098D">
      <w:pPr>
        <w:spacing w:before="0" w:beforeAutospacing="0" w:after="0" w:afterAutospacing="0" w:line="240" w:lineRule="auto"/>
        <w:ind w:left="0"/>
        <w:contextualSpacing/>
        <w:jc w:val="both"/>
        <w:rPr>
          <w:rFonts w:ascii="Arial" w:hAnsi="Arial" w:cs="Arial"/>
        </w:rPr>
      </w:pPr>
    </w:p>
    <w:p w:rsidR="0044610B" w:rsidRDefault="0044610B" w:rsidP="005C098D">
      <w:pPr>
        <w:spacing w:before="0" w:beforeAutospacing="0" w:after="0" w:afterAutospacing="0" w:line="240" w:lineRule="auto"/>
        <w:ind w:left="0"/>
        <w:contextualSpacing/>
        <w:jc w:val="both"/>
        <w:rPr>
          <w:rFonts w:ascii="Arial" w:hAnsi="Arial" w:cs="Arial"/>
        </w:rPr>
      </w:pPr>
      <w:r w:rsidRPr="0013525B">
        <w:rPr>
          <w:rFonts w:ascii="Arial" w:hAnsi="Arial" w:cs="Arial"/>
        </w:rPr>
        <w:t xml:space="preserve">Opakovane sa stalo, že UOOU na svojich webových stránkach uverejnil svoj názor, vzor alebo odporúčania a po určitom čase sa obsah tohto dokumentu alebo vzoru či názoru zmenil bez toho, aby na to boli užívatelia webu upozornení, pričom ide o obsahové zmeny zásadného charakteru (ide napríklad o vzor Evidenčného formuláru, skutočnosť, že UOOU stanovil povinnosť špeciálne registrovať IS vymáhanie pohľadávok no asi o mesiac táto zmienka z webu zmizla bez upozornenia, ako aj úplne iný obsah Pokynov na vyplnenia žiadosti o osobitnú  registráciu.) Je pochopiteľné, že praktická aplikácia často ukáže nevyhnutnosť zmeny obsahu týchto dokumentov, avšak zmena bez akéhokoľvek oznámenia užívateľom webu je nekorektná. Prevádzkovateľ nie je predsa potom, čo si zo stránky stiahol vzor dokumentu alebo inštrukcie k vypĺňaniu povinný neustále kontrolovať jeho obsah a prípadné zmeny. Rovnako nekorektná je zo strany UOOU výzva na odstránenie nedostatkov v správnom konaní, ktoré však sú len splnením pokynov na vypĺňanie, ktoré boli platné v čase, keď žiadateľ vypĺňal žiadosť o registráciu, pričom dôvodom výzvy je, že sa pokyny  po tom čo bola žiadosť podaná  zo strany  UOOU zmenili. </w:t>
      </w:r>
    </w:p>
    <w:p w:rsidR="006E77DE" w:rsidRPr="0013525B" w:rsidRDefault="006E77DE" w:rsidP="005C098D">
      <w:pPr>
        <w:spacing w:before="0" w:beforeAutospacing="0" w:after="0" w:afterAutospacing="0" w:line="240" w:lineRule="auto"/>
        <w:ind w:left="0"/>
        <w:contextualSpacing/>
        <w:jc w:val="both"/>
        <w:rPr>
          <w:rFonts w:ascii="Arial" w:hAnsi="Arial" w:cs="Arial"/>
        </w:rPr>
      </w:pPr>
    </w:p>
    <w:p w:rsidR="0013525B" w:rsidRDefault="0044610B" w:rsidP="005C098D">
      <w:pPr>
        <w:spacing w:before="0" w:beforeAutospacing="0" w:after="0" w:afterAutospacing="0" w:line="240" w:lineRule="auto"/>
        <w:contextualSpacing/>
        <w:jc w:val="both"/>
        <w:rPr>
          <w:rFonts w:ascii="Arial" w:hAnsi="Arial" w:cs="Arial"/>
          <w:b/>
        </w:rPr>
      </w:pPr>
      <w:r w:rsidRPr="0013525B">
        <w:rPr>
          <w:rFonts w:ascii="Arial" w:hAnsi="Arial" w:cs="Arial"/>
          <w:b/>
        </w:rPr>
        <w:t xml:space="preserve">Návrh: Žiadame o prehodnotenie prístupu UOOU k vyššie uvedeným skutočnostiam. Zároveň navrhujeme, aby úrad pre aktualizácii akéhokoľvek dokumentu, vzoru, inštrukcie upozornil na to na hlavnej stránke v sekcie Aktuality pričom každý nový a/alebo upravený vzor dokumentu alebo inštrukcie by mal obsahovať dátum kedy bol </w:t>
      </w:r>
      <w:r w:rsidRPr="006E77DE">
        <w:rPr>
          <w:rFonts w:ascii="Arial" w:hAnsi="Arial" w:cs="Arial"/>
          <w:b/>
        </w:rPr>
        <w:t>vytvorený a/alebo aktualizovaný.</w:t>
      </w:r>
    </w:p>
    <w:p w:rsidR="006E77DE" w:rsidRPr="006E77DE" w:rsidRDefault="006E77DE" w:rsidP="006E77DE">
      <w:pPr>
        <w:spacing w:before="0" w:beforeAutospacing="0" w:after="0" w:afterAutospacing="0" w:line="240" w:lineRule="auto"/>
        <w:ind w:left="0"/>
        <w:contextualSpacing/>
        <w:jc w:val="both"/>
        <w:rPr>
          <w:rFonts w:ascii="Arial" w:hAnsi="Arial" w:cs="Arial"/>
        </w:rPr>
      </w:pPr>
    </w:p>
    <w:p w:rsidR="006E77DE" w:rsidRDefault="006E77DE" w:rsidP="006E77DE">
      <w:pPr>
        <w:spacing w:before="0" w:beforeAutospacing="0" w:after="0" w:afterAutospacing="0" w:line="240" w:lineRule="auto"/>
        <w:ind w:left="0"/>
        <w:contextualSpacing/>
        <w:jc w:val="both"/>
        <w:rPr>
          <w:rFonts w:ascii="Arial" w:hAnsi="Arial" w:cs="Arial"/>
          <w:b/>
        </w:rPr>
      </w:pPr>
      <w:r w:rsidRPr="006E77DE">
        <w:rPr>
          <w:rFonts w:ascii="Arial" w:hAnsi="Arial" w:cs="Arial"/>
          <w:b/>
        </w:rPr>
        <w:t>Záver</w:t>
      </w:r>
      <w:r>
        <w:rPr>
          <w:rFonts w:ascii="Arial" w:hAnsi="Arial" w:cs="Arial"/>
          <w:b/>
        </w:rPr>
        <w:t>:</w:t>
      </w:r>
    </w:p>
    <w:p w:rsidR="006E77DE" w:rsidRDefault="006E77DE" w:rsidP="006E77DE">
      <w:pPr>
        <w:spacing w:before="0" w:beforeAutospacing="0" w:after="0" w:afterAutospacing="0" w:line="240" w:lineRule="auto"/>
        <w:ind w:left="0"/>
        <w:contextualSpacing/>
        <w:jc w:val="both"/>
        <w:rPr>
          <w:rFonts w:ascii="Arial" w:hAnsi="Arial" w:cs="Arial"/>
          <w:b/>
        </w:rPr>
      </w:pPr>
    </w:p>
    <w:p w:rsidR="00840805" w:rsidRPr="006E77DE" w:rsidRDefault="006E77DE" w:rsidP="006E77DE">
      <w:pPr>
        <w:spacing w:before="0" w:beforeAutospacing="0" w:after="0" w:afterAutospacing="0" w:line="240" w:lineRule="auto"/>
        <w:ind w:left="0"/>
        <w:contextualSpacing/>
        <w:jc w:val="both"/>
        <w:rPr>
          <w:rFonts w:ascii="Arial" w:hAnsi="Arial" w:cs="Arial"/>
        </w:rPr>
      </w:pPr>
      <w:r>
        <w:rPr>
          <w:rFonts w:ascii="Arial" w:hAnsi="Arial" w:cs="Arial"/>
        </w:rPr>
        <w:t>Súčasný systém v oblasti ochrany osobných údajov považujeme za finančne a administratívne náročný a vidíme priestor pre jeho podstatné zjednodušenie aj prostredníctvom nami predložených návrhov. Požadujeme revíziu prijatého zákona tak, aby spĺňal minimálne požiadavky vyplývajúce z medzinárodno-právnych záväzkov SR, ale nešiel nad ich rámec. Odporúčame redukciu takejto finančnej a administratívnej záťaže na najnižšiu úroveň z okolitých štátov EÚ. Za vhodný zdroj inšpirácie na riešenie niektorých aplikačných problémov považujeme právnu úpravu ČR.</w:t>
      </w:r>
    </w:p>
    <w:sectPr w:rsidR="00840805" w:rsidRPr="006E77DE" w:rsidSect="000F45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78D2"/>
    <w:multiLevelType w:val="hybridMultilevel"/>
    <w:tmpl w:val="6D4A28AE"/>
    <w:lvl w:ilvl="0" w:tplc="FE2226C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0041F0C"/>
    <w:multiLevelType w:val="hybridMultilevel"/>
    <w:tmpl w:val="71AE82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8D03F2D"/>
    <w:multiLevelType w:val="hybridMultilevel"/>
    <w:tmpl w:val="E24279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99F3E5D"/>
    <w:multiLevelType w:val="hybridMultilevel"/>
    <w:tmpl w:val="FF8C308E"/>
    <w:lvl w:ilvl="0" w:tplc="10D06774">
      <w:start w:val="1"/>
      <w:numFmt w:val="decimal"/>
      <w:lvlText w:val="%1."/>
      <w:lvlJc w:val="left"/>
      <w:pPr>
        <w:ind w:left="360" w:hanging="360"/>
      </w:pPr>
      <w:rPr>
        <w:rFonts w:hint="default"/>
        <w:b/>
      </w:rPr>
    </w:lvl>
    <w:lvl w:ilvl="1" w:tplc="041B0019">
      <w:start w:val="1"/>
      <w:numFmt w:val="lowerLetter"/>
      <w:lvlText w:val="%2."/>
      <w:lvlJc w:val="left"/>
      <w:pPr>
        <w:ind w:left="1137" w:hanging="360"/>
      </w:pPr>
    </w:lvl>
    <w:lvl w:ilvl="2" w:tplc="041B001B" w:tentative="1">
      <w:start w:val="1"/>
      <w:numFmt w:val="lowerRoman"/>
      <w:lvlText w:val="%3."/>
      <w:lvlJc w:val="right"/>
      <w:pPr>
        <w:ind w:left="1857" w:hanging="180"/>
      </w:pPr>
    </w:lvl>
    <w:lvl w:ilvl="3" w:tplc="041B000F" w:tentative="1">
      <w:start w:val="1"/>
      <w:numFmt w:val="decimal"/>
      <w:lvlText w:val="%4."/>
      <w:lvlJc w:val="left"/>
      <w:pPr>
        <w:ind w:left="2577" w:hanging="360"/>
      </w:pPr>
    </w:lvl>
    <w:lvl w:ilvl="4" w:tplc="041B0019" w:tentative="1">
      <w:start w:val="1"/>
      <w:numFmt w:val="lowerLetter"/>
      <w:lvlText w:val="%5."/>
      <w:lvlJc w:val="left"/>
      <w:pPr>
        <w:ind w:left="3297" w:hanging="360"/>
      </w:pPr>
    </w:lvl>
    <w:lvl w:ilvl="5" w:tplc="041B001B" w:tentative="1">
      <w:start w:val="1"/>
      <w:numFmt w:val="lowerRoman"/>
      <w:lvlText w:val="%6."/>
      <w:lvlJc w:val="right"/>
      <w:pPr>
        <w:ind w:left="4017" w:hanging="180"/>
      </w:pPr>
    </w:lvl>
    <w:lvl w:ilvl="6" w:tplc="041B000F" w:tentative="1">
      <w:start w:val="1"/>
      <w:numFmt w:val="decimal"/>
      <w:lvlText w:val="%7."/>
      <w:lvlJc w:val="left"/>
      <w:pPr>
        <w:ind w:left="4737" w:hanging="360"/>
      </w:pPr>
    </w:lvl>
    <w:lvl w:ilvl="7" w:tplc="041B0019" w:tentative="1">
      <w:start w:val="1"/>
      <w:numFmt w:val="lowerLetter"/>
      <w:lvlText w:val="%8."/>
      <w:lvlJc w:val="left"/>
      <w:pPr>
        <w:ind w:left="5457" w:hanging="360"/>
      </w:pPr>
    </w:lvl>
    <w:lvl w:ilvl="8" w:tplc="041B001B" w:tentative="1">
      <w:start w:val="1"/>
      <w:numFmt w:val="lowerRoman"/>
      <w:lvlText w:val="%9."/>
      <w:lvlJc w:val="right"/>
      <w:pPr>
        <w:ind w:left="6177" w:hanging="180"/>
      </w:pPr>
    </w:lvl>
  </w:abstractNum>
  <w:abstractNum w:abstractNumId="4">
    <w:nsid w:val="5C7B2312"/>
    <w:multiLevelType w:val="hybridMultilevel"/>
    <w:tmpl w:val="103E81A0"/>
    <w:lvl w:ilvl="0" w:tplc="041B0001">
      <w:start w:val="1"/>
      <w:numFmt w:val="bullet"/>
      <w:lvlText w:val=""/>
      <w:lvlJc w:val="left"/>
      <w:pPr>
        <w:ind w:left="807" w:hanging="360"/>
      </w:pPr>
      <w:rPr>
        <w:rFonts w:ascii="Symbol" w:hAnsi="Symbol" w:hint="default"/>
      </w:rPr>
    </w:lvl>
    <w:lvl w:ilvl="1" w:tplc="041B0003" w:tentative="1">
      <w:start w:val="1"/>
      <w:numFmt w:val="bullet"/>
      <w:lvlText w:val="o"/>
      <w:lvlJc w:val="left"/>
      <w:pPr>
        <w:ind w:left="1527" w:hanging="360"/>
      </w:pPr>
      <w:rPr>
        <w:rFonts w:ascii="Courier New" w:hAnsi="Courier New" w:cs="Courier New" w:hint="default"/>
      </w:rPr>
    </w:lvl>
    <w:lvl w:ilvl="2" w:tplc="041B0005" w:tentative="1">
      <w:start w:val="1"/>
      <w:numFmt w:val="bullet"/>
      <w:lvlText w:val=""/>
      <w:lvlJc w:val="left"/>
      <w:pPr>
        <w:ind w:left="2247" w:hanging="360"/>
      </w:pPr>
      <w:rPr>
        <w:rFonts w:ascii="Wingdings" w:hAnsi="Wingdings" w:hint="default"/>
      </w:rPr>
    </w:lvl>
    <w:lvl w:ilvl="3" w:tplc="041B0001" w:tentative="1">
      <w:start w:val="1"/>
      <w:numFmt w:val="bullet"/>
      <w:lvlText w:val=""/>
      <w:lvlJc w:val="left"/>
      <w:pPr>
        <w:ind w:left="2967" w:hanging="360"/>
      </w:pPr>
      <w:rPr>
        <w:rFonts w:ascii="Symbol" w:hAnsi="Symbol" w:hint="default"/>
      </w:rPr>
    </w:lvl>
    <w:lvl w:ilvl="4" w:tplc="041B0003" w:tentative="1">
      <w:start w:val="1"/>
      <w:numFmt w:val="bullet"/>
      <w:lvlText w:val="o"/>
      <w:lvlJc w:val="left"/>
      <w:pPr>
        <w:ind w:left="3687" w:hanging="360"/>
      </w:pPr>
      <w:rPr>
        <w:rFonts w:ascii="Courier New" w:hAnsi="Courier New" w:cs="Courier New" w:hint="default"/>
      </w:rPr>
    </w:lvl>
    <w:lvl w:ilvl="5" w:tplc="041B0005" w:tentative="1">
      <w:start w:val="1"/>
      <w:numFmt w:val="bullet"/>
      <w:lvlText w:val=""/>
      <w:lvlJc w:val="left"/>
      <w:pPr>
        <w:ind w:left="4407" w:hanging="360"/>
      </w:pPr>
      <w:rPr>
        <w:rFonts w:ascii="Wingdings" w:hAnsi="Wingdings" w:hint="default"/>
      </w:rPr>
    </w:lvl>
    <w:lvl w:ilvl="6" w:tplc="041B0001" w:tentative="1">
      <w:start w:val="1"/>
      <w:numFmt w:val="bullet"/>
      <w:lvlText w:val=""/>
      <w:lvlJc w:val="left"/>
      <w:pPr>
        <w:ind w:left="5127" w:hanging="360"/>
      </w:pPr>
      <w:rPr>
        <w:rFonts w:ascii="Symbol" w:hAnsi="Symbol" w:hint="default"/>
      </w:rPr>
    </w:lvl>
    <w:lvl w:ilvl="7" w:tplc="041B0003" w:tentative="1">
      <w:start w:val="1"/>
      <w:numFmt w:val="bullet"/>
      <w:lvlText w:val="o"/>
      <w:lvlJc w:val="left"/>
      <w:pPr>
        <w:ind w:left="5847" w:hanging="360"/>
      </w:pPr>
      <w:rPr>
        <w:rFonts w:ascii="Courier New" w:hAnsi="Courier New" w:cs="Courier New" w:hint="default"/>
      </w:rPr>
    </w:lvl>
    <w:lvl w:ilvl="8" w:tplc="041B0005" w:tentative="1">
      <w:start w:val="1"/>
      <w:numFmt w:val="bullet"/>
      <w:lvlText w:val=""/>
      <w:lvlJc w:val="left"/>
      <w:pPr>
        <w:ind w:left="6567" w:hanging="360"/>
      </w:pPr>
      <w:rPr>
        <w:rFonts w:ascii="Wingdings" w:hAnsi="Wingdings" w:hint="default"/>
      </w:rPr>
    </w:lvl>
  </w:abstractNum>
  <w:abstractNum w:abstractNumId="5">
    <w:nsid w:val="63AC0CE1"/>
    <w:multiLevelType w:val="hybridMultilevel"/>
    <w:tmpl w:val="91E44E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44610B"/>
    <w:rsid w:val="00001649"/>
    <w:rsid w:val="00071D52"/>
    <w:rsid w:val="000F22B5"/>
    <w:rsid w:val="000F45B2"/>
    <w:rsid w:val="0013525B"/>
    <w:rsid w:val="001633B7"/>
    <w:rsid w:val="00176175"/>
    <w:rsid w:val="001E03E5"/>
    <w:rsid w:val="002C188A"/>
    <w:rsid w:val="003A1C0B"/>
    <w:rsid w:val="0044610B"/>
    <w:rsid w:val="00461A21"/>
    <w:rsid w:val="004676CC"/>
    <w:rsid w:val="004F14C3"/>
    <w:rsid w:val="005C098D"/>
    <w:rsid w:val="006B7DBE"/>
    <w:rsid w:val="006C59A6"/>
    <w:rsid w:val="006E77DE"/>
    <w:rsid w:val="007628C9"/>
    <w:rsid w:val="00812EF5"/>
    <w:rsid w:val="00840805"/>
    <w:rsid w:val="00892E49"/>
    <w:rsid w:val="008A42D3"/>
    <w:rsid w:val="008B326C"/>
    <w:rsid w:val="00984F07"/>
    <w:rsid w:val="00BC4AD5"/>
    <w:rsid w:val="00BC6012"/>
    <w:rsid w:val="00CB2E15"/>
    <w:rsid w:val="00D44BDA"/>
    <w:rsid w:val="00E95C1F"/>
    <w:rsid w:val="00EE4157"/>
    <w:rsid w:val="00F13E96"/>
    <w:rsid w:val="00F63EA2"/>
    <w:rsid w:val="00FD792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4610B"/>
    <w:pPr>
      <w:spacing w:before="100" w:beforeAutospacing="1" w:after="100" w:afterAutospacing="1"/>
      <w:ind w:left="57" w:right="-57"/>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4610B"/>
    <w:pPr>
      <w:ind w:left="720"/>
      <w:contextualSpacing/>
    </w:pPr>
  </w:style>
  <w:style w:type="paragraph" w:customStyle="1" w:styleId="Odsekzoznamu1">
    <w:name w:val="Odsek zoznamu1"/>
    <w:basedOn w:val="Normlny"/>
    <w:uiPriority w:val="34"/>
    <w:qFormat/>
    <w:rsid w:val="001E03E5"/>
    <w:pPr>
      <w:spacing w:before="0" w:beforeAutospacing="0" w:after="200" w:afterAutospacing="0"/>
      <w:ind w:left="720" w:right="0"/>
      <w:contextualSpacing/>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610B"/>
    <w:pPr>
      <w:spacing w:before="100" w:beforeAutospacing="1" w:after="100" w:afterAutospacing="1"/>
      <w:ind w:left="57" w:right="-57"/>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4610B"/>
    <w:pPr>
      <w:ind w:left="720"/>
      <w:contextualSpacing/>
    </w:pPr>
  </w:style>
  <w:style w:type="paragraph" w:customStyle="1" w:styleId="Odsekzoznamu1">
    <w:name w:val="Odsek zoznamu1"/>
    <w:basedOn w:val="Normln"/>
    <w:uiPriority w:val="34"/>
    <w:qFormat/>
    <w:rsid w:val="001E03E5"/>
    <w:pPr>
      <w:spacing w:before="0" w:beforeAutospacing="0" w:after="200" w:afterAutospacing="0"/>
      <w:ind w:left="720" w:right="0"/>
      <w:contextualSpacing/>
    </w:pPr>
    <w:rPr>
      <w:rFonts w:eastAsia="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3D0DC-9F83-443E-B4F3-F5A6EBEE7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2680</Words>
  <Characters>15280</Characters>
  <Application>Microsoft Office Word</Application>
  <DocSecurity>0</DocSecurity>
  <Lines>127</Lines>
  <Paragraphs>35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Hewlett-Packard</Company>
  <LinksUpToDate>false</LinksUpToDate>
  <CharactersWithSpaces>17925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lehotska</cp:lastModifiedBy>
  <cp:revision>2</cp:revision>
  <dcterms:created xsi:type="dcterms:W3CDTF">2014-02-19T13:27:00Z</dcterms:created>
  <dcterms:modified xsi:type="dcterms:W3CDTF">2014-02-19T13:27:00Z</dcterms:modified>
</cp:coreProperties>
</file>