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286" w:rsidRDefault="0056151A" w:rsidP="005D7DA2">
      <w:pPr>
        <w:rPr>
          <w:b/>
        </w:rPr>
      </w:pPr>
      <w:r>
        <w:rPr>
          <w:b/>
          <w:noProof/>
        </w:rPr>
        <mc:AlternateContent>
          <mc:Choice Requires="wpg">
            <w:drawing>
              <wp:anchor distT="0" distB="0" distL="114300" distR="114300" simplePos="0" relativeHeight="251661312" behindDoc="0" locked="0" layoutInCell="1" allowOverlap="1" wp14:anchorId="748FCCCD" wp14:editId="4BB0D98B">
                <wp:simplePos x="0" y="0"/>
                <wp:positionH relativeFrom="column">
                  <wp:posOffset>-909955</wp:posOffset>
                </wp:positionH>
                <wp:positionV relativeFrom="paragraph">
                  <wp:posOffset>-900430</wp:posOffset>
                </wp:positionV>
                <wp:extent cx="7573645" cy="10730865"/>
                <wp:effectExtent l="0" t="0" r="8255" b="0"/>
                <wp:wrapNone/>
                <wp:docPr id="1" name="Skupina 1"/>
                <wp:cNvGraphicFramePr/>
                <a:graphic xmlns:a="http://schemas.openxmlformats.org/drawingml/2006/main">
                  <a:graphicData uri="http://schemas.microsoft.com/office/word/2010/wordprocessingGroup">
                    <wpg:wgp>
                      <wpg:cNvGrpSpPr/>
                      <wpg:grpSpPr>
                        <a:xfrm>
                          <a:off x="0" y="0"/>
                          <a:ext cx="7573645" cy="10730865"/>
                          <a:chOff x="0" y="0"/>
                          <a:chExt cx="7573645" cy="10730865"/>
                        </a:xfrm>
                      </wpg:grpSpPr>
                      <pic:pic xmlns:pic="http://schemas.openxmlformats.org/drawingml/2006/picture">
                        <pic:nvPicPr>
                          <pic:cNvPr id="2" name="Obrázok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9525" y="0"/>
                            <a:ext cx="7564120" cy="10730865"/>
                          </a:xfrm>
                          <a:prstGeom prst="rect">
                            <a:avLst/>
                          </a:prstGeom>
                          <a:noFill/>
                          <a:ln>
                            <a:noFill/>
                          </a:ln>
                        </pic:spPr>
                      </pic:pic>
                      <wps:wsp>
                        <wps:cNvPr id="307" name="Blok textu 2"/>
                        <wps:cNvSpPr txBox="1">
                          <a:spLocks noChangeArrowheads="1"/>
                        </wps:cNvSpPr>
                        <wps:spPr bwMode="auto">
                          <a:xfrm>
                            <a:off x="0" y="7581900"/>
                            <a:ext cx="7566660" cy="1538605"/>
                          </a:xfrm>
                          <a:prstGeom prst="rect">
                            <a:avLst/>
                          </a:prstGeom>
                          <a:solidFill>
                            <a:schemeClr val="bg1"/>
                          </a:solidFill>
                          <a:ln w="9525">
                            <a:noFill/>
                            <a:prstDash val="dash"/>
                            <a:miter lim="800000"/>
                            <a:headEnd/>
                            <a:tailEnd/>
                          </a:ln>
                        </wps:spPr>
                        <wps:txbx>
                          <w:txbxContent>
                            <w:p w:rsidR="0075260E" w:rsidRDefault="0075260E" w:rsidP="00F00286">
                              <w:pPr>
                                <w:pStyle w:val="Nzov"/>
                                <w:ind w:right="1114"/>
                                <w:jc w:val="right"/>
                                <w:rPr>
                                  <w:rFonts w:asciiTheme="minorHAnsi" w:hAnsiTheme="minorHAnsi"/>
                                  <w:color w:val="1D3051"/>
                                </w:rPr>
                              </w:pPr>
                            </w:p>
                            <w:p w:rsidR="0075260E" w:rsidRPr="00F00286" w:rsidRDefault="0075260E" w:rsidP="00F00286">
                              <w:pPr>
                                <w:pStyle w:val="Nzov"/>
                                <w:ind w:right="1114"/>
                                <w:jc w:val="right"/>
                                <w:rPr>
                                  <w:rFonts w:asciiTheme="minorHAnsi" w:hAnsiTheme="minorHAnsi"/>
                                  <w:color w:val="1D3051"/>
                                </w:rPr>
                              </w:pPr>
                              <w:r w:rsidRPr="00F00286">
                                <w:rPr>
                                  <w:rFonts w:asciiTheme="minorHAnsi" w:hAnsiTheme="minorHAnsi"/>
                                  <w:color w:val="1D3051"/>
                                </w:rPr>
                                <w:t xml:space="preserve">Vecný zámer </w:t>
                              </w:r>
                            </w:p>
                            <w:p w:rsidR="0075260E" w:rsidRPr="00F00286" w:rsidRDefault="0075260E" w:rsidP="00F00286">
                              <w:pPr>
                                <w:pStyle w:val="Nzov"/>
                                <w:ind w:right="1114"/>
                                <w:jc w:val="right"/>
                                <w:rPr>
                                  <w:rFonts w:asciiTheme="minorHAnsi" w:hAnsiTheme="minorHAnsi"/>
                                  <w:color w:val="1D3051"/>
                                </w:rPr>
                              </w:pPr>
                              <w:r w:rsidRPr="00F00286">
                                <w:rPr>
                                  <w:rFonts w:asciiTheme="minorHAnsi" w:hAnsiTheme="minorHAnsi"/>
                                  <w:color w:val="1D3051"/>
                                </w:rPr>
                                <w:t>novej úpravy poistnej zmluvy</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48FCCCD" id="Skupina 1" o:spid="_x0000_s1026" style="position:absolute;margin-left:-71.65pt;margin-top:-70.9pt;width:596.35pt;height:844.95pt;z-index:251661312;mso-width-relative:margin" coordsize="75736,107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s1027" type="#_x0000_t75" style="position:absolute;left:95;width:75641;height:10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">
                  <v:imagedata r:id="rId9" o:title=""/>
                </v:shape>
                <v:shapetype id="_x0000_t202" coordsize="21600,21600" o:spt="202" path="m,l,21600r21600,l21600,xe">
                  <v:stroke joinstyle="miter"/>
                  <v:path gradientshapeok="t" o:connecttype="rect"/>
                </v:shapetype>
                <v:shape id="Blok textu 2" o:spid="_x0000_s1028" type="#_x0000_t202" style="position:absolute;top:75819;width:75666;height:15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" fillcolor="white [3212]" stroked="f">
                  <v:stroke dashstyle="dash"/>
                  <v:textbox>
                    <w:txbxContent>
                      <w:p w:rsidR="0075260E" w:rsidRDefault="0075260E" w:rsidP="00F00286">
                        <w:pPr>
                          <w:pStyle w:val="Nzov"/>
                          <w:ind w:right="1114"/>
                          <w:jc w:val="right"/>
                          <w:rPr>
                            <w:rFonts w:asciiTheme="minorHAnsi" w:hAnsiTheme="minorHAnsi"/>
                            <w:color w:val="1D3051"/>
                          </w:rPr>
                        </w:pPr>
                      </w:p>
                      <w:p w:rsidR="0075260E" w:rsidRPr="00F00286" w:rsidRDefault="0075260E" w:rsidP="00F00286">
                        <w:pPr>
                          <w:pStyle w:val="Nzov"/>
                          <w:ind w:right="1114"/>
                          <w:jc w:val="right"/>
                          <w:rPr>
                            <w:rFonts w:asciiTheme="minorHAnsi" w:hAnsiTheme="minorHAnsi"/>
                            <w:color w:val="1D3051"/>
                          </w:rPr>
                        </w:pPr>
                        <w:r w:rsidRPr="00F00286">
                          <w:rPr>
                            <w:rFonts w:asciiTheme="minorHAnsi" w:hAnsiTheme="minorHAnsi"/>
                            <w:color w:val="1D3051"/>
                          </w:rPr>
                          <w:t xml:space="preserve">Vecný zámer </w:t>
                        </w:r>
                      </w:p>
                      <w:p w:rsidR="0075260E" w:rsidRPr="00F00286" w:rsidRDefault="0075260E" w:rsidP="00F00286">
                        <w:pPr>
                          <w:pStyle w:val="Nzov"/>
                          <w:ind w:right="1114"/>
                          <w:jc w:val="right"/>
                          <w:rPr>
                            <w:rFonts w:asciiTheme="minorHAnsi" w:hAnsiTheme="minorHAnsi"/>
                            <w:color w:val="1D3051"/>
                          </w:rPr>
                        </w:pPr>
                        <w:r w:rsidRPr="00F00286">
                          <w:rPr>
                            <w:rFonts w:asciiTheme="minorHAnsi" w:hAnsiTheme="minorHAnsi"/>
                            <w:color w:val="1D3051"/>
                          </w:rPr>
                          <w:t>novej úpravy poistnej zmluvy</w:t>
                        </w:r>
                      </w:p>
                    </w:txbxContent>
                  </v:textbox>
                </v:shape>
              </v:group>
            </w:pict>
          </mc:Fallback>
        </mc:AlternateContent>
      </w:r>
    </w:p>
    <w:p w:rsidR="00F00286" w:rsidRDefault="00F00286" w:rsidP="005D7DA2">
      <w:pPr>
        <w:rPr>
          <w:b/>
        </w:rPr>
      </w:pPr>
    </w:p>
    <w:p w:rsidR="00F00286" w:rsidRDefault="00F00286" w:rsidP="005D7DA2">
      <w:pPr>
        <w:rPr>
          <w:b/>
        </w:rPr>
      </w:pPr>
    </w:p>
    <w:p w:rsidR="00F00286" w:rsidRDefault="00F00286">
      <w:pPr>
        <w:rPr>
          <w:rFonts w:asciiTheme="majorHAnsi" w:eastAsiaTheme="majorEastAsia" w:hAnsiTheme="majorHAnsi" w:cstheme="majorBidi"/>
          <w:color w:val="2F5496" w:themeColor="accent1" w:themeShade="BF"/>
          <w:sz w:val="32"/>
          <w:szCs w:val="32"/>
        </w:rPr>
      </w:pPr>
      <w:r>
        <w:br w:type="page"/>
      </w:r>
    </w:p>
    <w:sdt>
      <w:sdtPr>
        <w:rPr>
          <w:rFonts w:asciiTheme="minorHAnsi" w:eastAsiaTheme="minorHAnsi" w:hAnsiTheme="minorHAnsi" w:cstheme="minorBidi"/>
          <w:b w:val="0"/>
          <w:color w:val="auto"/>
          <w:sz w:val="22"/>
          <w:szCs w:val="22"/>
          <w:lang w:eastAsia="en-US"/>
        </w:rPr>
        <w:id w:val="2146999467"/>
        <w:docPartObj>
          <w:docPartGallery w:val="Table of Contents"/>
          <w:docPartUnique/>
        </w:docPartObj>
      </w:sdtPr>
      <w:sdtEndPr>
        <w:rPr>
          <w:bCs/>
        </w:rPr>
      </w:sdtEndPr>
      <w:sdtContent>
        <w:p w:rsidR="00F00286" w:rsidRDefault="00F00286">
          <w:pPr>
            <w:pStyle w:val="Hlavikaobsahu"/>
          </w:pPr>
          <w:r>
            <w:t>Obsah</w:t>
          </w:r>
        </w:p>
        <w:p w:rsidR="00F7196D" w:rsidRDefault="00F00286">
          <w:pPr>
            <w:pStyle w:val="Obsah1"/>
            <w:tabs>
              <w:tab w:val="left" w:pos="440"/>
            </w:tabs>
            <w:rPr>
              <w:rFonts w:eastAsiaTheme="minorEastAsia"/>
              <w:noProof/>
              <w:lang w:eastAsia="sk-SK"/>
            </w:rPr>
          </w:pPr>
          <w:r>
            <w:rPr>
              <w:b/>
              <w:bCs/>
            </w:rPr>
            <w:fldChar w:fldCharType="begin"/>
          </w:r>
          <w:r>
            <w:rPr>
              <w:b/>
              <w:bCs/>
            </w:rPr>
            <w:instrText xml:space="preserve"> TOC \o "1-3" \h \z \u </w:instrText>
          </w:r>
          <w:r>
            <w:rPr>
              <w:b/>
              <w:bCs/>
            </w:rPr>
            <w:fldChar w:fldCharType="separate"/>
          </w:r>
          <w:hyperlink w:anchor="_Toc531078035" w:history="1">
            <w:r w:rsidR="00F7196D" w:rsidRPr="003052E4">
              <w:rPr>
                <w:rStyle w:val="Hypertextovprepojenie"/>
                <w:noProof/>
              </w:rPr>
              <w:t>1</w:t>
            </w:r>
            <w:r w:rsidR="00F7196D">
              <w:rPr>
                <w:rFonts w:eastAsiaTheme="minorEastAsia"/>
                <w:noProof/>
                <w:lang w:eastAsia="sk-SK"/>
              </w:rPr>
              <w:tab/>
            </w:r>
            <w:r w:rsidR="00F7196D" w:rsidRPr="003052E4">
              <w:rPr>
                <w:rStyle w:val="Hypertextovprepojenie"/>
                <w:noProof/>
              </w:rPr>
              <w:t>Všeobecný popis</w:t>
            </w:r>
            <w:r w:rsidR="00F7196D">
              <w:rPr>
                <w:noProof/>
                <w:webHidden/>
              </w:rPr>
              <w:tab/>
            </w:r>
            <w:r w:rsidR="00F7196D">
              <w:rPr>
                <w:noProof/>
                <w:webHidden/>
              </w:rPr>
              <w:fldChar w:fldCharType="begin"/>
            </w:r>
            <w:r w:rsidR="00F7196D">
              <w:rPr>
                <w:noProof/>
                <w:webHidden/>
              </w:rPr>
              <w:instrText xml:space="preserve"> PAGEREF _Toc531078035 \h </w:instrText>
            </w:r>
            <w:r w:rsidR="00F7196D">
              <w:rPr>
                <w:noProof/>
                <w:webHidden/>
              </w:rPr>
            </w:r>
            <w:r w:rsidR="00F7196D">
              <w:rPr>
                <w:noProof/>
                <w:webHidden/>
              </w:rPr>
              <w:fldChar w:fldCharType="separate"/>
            </w:r>
            <w:r w:rsidR="00DD036F">
              <w:rPr>
                <w:noProof/>
                <w:webHidden/>
              </w:rPr>
              <w:t>5</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36" w:history="1">
            <w:r w:rsidR="00F7196D" w:rsidRPr="003052E4">
              <w:rPr>
                <w:rStyle w:val="Hypertextovprepojenie"/>
                <w:noProof/>
              </w:rPr>
              <w:t>1.1</w:t>
            </w:r>
            <w:r w:rsidR="00F7196D">
              <w:rPr>
                <w:rFonts w:eastAsiaTheme="minorEastAsia"/>
                <w:noProof/>
                <w:lang w:eastAsia="sk-SK"/>
              </w:rPr>
              <w:tab/>
            </w:r>
            <w:r w:rsidR="00F7196D" w:rsidRPr="003052E4">
              <w:rPr>
                <w:rStyle w:val="Hypertextovprepojenie"/>
                <w:noProof/>
              </w:rPr>
              <w:t>Uzavretie poistenia</w:t>
            </w:r>
            <w:r w:rsidR="00F7196D">
              <w:rPr>
                <w:noProof/>
                <w:webHidden/>
              </w:rPr>
              <w:tab/>
            </w:r>
            <w:r w:rsidR="00F7196D">
              <w:rPr>
                <w:noProof/>
                <w:webHidden/>
              </w:rPr>
              <w:fldChar w:fldCharType="begin"/>
            </w:r>
            <w:r w:rsidR="00F7196D">
              <w:rPr>
                <w:noProof/>
                <w:webHidden/>
              </w:rPr>
              <w:instrText xml:space="preserve"> PAGEREF _Toc531078036 \h </w:instrText>
            </w:r>
            <w:r w:rsidR="00F7196D">
              <w:rPr>
                <w:noProof/>
                <w:webHidden/>
              </w:rPr>
            </w:r>
            <w:r w:rsidR="00F7196D">
              <w:rPr>
                <w:noProof/>
                <w:webHidden/>
              </w:rPr>
              <w:fldChar w:fldCharType="separate"/>
            </w:r>
            <w:r w:rsidR="00DD036F">
              <w:rPr>
                <w:noProof/>
                <w:webHidden/>
              </w:rPr>
              <w:t>5</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37" w:history="1">
            <w:r w:rsidR="00F7196D" w:rsidRPr="003052E4">
              <w:rPr>
                <w:rStyle w:val="Hypertextovprepojenie"/>
                <w:noProof/>
              </w:rPr>
              <w:t>1.1.1</w:t>
            </w:r>
            <w:r w:rsidR="00F7196D">
              <w:rPr>
                <w:rFonts w:eastAsiaTheme="minorEastAsia"/>
                <w:noProof/>
                <w:lang w:eastAsia="sk-SK"/>
              </w:rPr>
              <w:tab/>
            </w:r>
            <w:r w:rsidR="00F7196D" w:rsidRPr="003052E4">
              <w:rPr>
                <w:rStyle w:val="Hypertextovprepojenie"/>
                <w:noProof/>
              </w:rPr>
              <w:t>Kontraktačný proces</w:t>
            </w:r>
            <w:r w:rsidR="00F7196D">
              <w:rPr>
                <w:noProof/>
                <w:webHidden/>
              </w:rPr>
              <w:tab/>
            </w:r>
            <w:r w:rsidR="00F7196D">
              <w:rPr>
                <w:noProof/>
                <w:webHidden/>
              </w:rPr>
              <w:fldChar w:fldCharType="begin"/>
            </w:r>
            <w:r w:rsidR="00F7196D">
              <w:rPr>
                <w:noProof/>
                <w:webHidden/>
              </w:rPr>
              <w:instrText xml:space="preserve"> PAGEREF _Toc531078037 \h </w:instrText>
            </w:r>
            <w:r w:rsidR="00F7196D">
              <w:rPr>
                <w:noProof/>
                <w:webHidden/>
              </w:rPr>
            </w:r>
            <w:r w:rsidR="00F7196D">
              <w:rPr>
                <w:noProof/>
                <w:webHidden/>
              </w:rPr>
              <w:fldChar w:fldCharType="separate"/>
            </w:r>
            <w:r w:rsidR="00DD036F">
              <w:rPr>
                <w:noProof/>
                <w:webHidden/>
              </w:rPr>
              <w:t>5</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38" w:history="1">
            <w:r w:rsidR="00F7196D" w:rsidRPr="003052E4">
              <w:rPr>
                <w:rStyle w:val="Hypertextovprepojenie"/>
                <w:noProof/>
              </w:rPr>
              <w:t>1.1.2</w:t>
            </w:r>
            <w:r w:rsidR="00F7196D">
              <w:rPr>
                <w:rFonts w:eastAsiaTheme="minorEastAsia"/>
                <w:noProof/>
                <w:lang w:eastAsia="sk-SK"/>
              </w:rPr>
              <w:tab/>
            </w:r>
            <w:r w:rsidR="00F7196D" w:rsidRPr="003052E4">
              <w:rPr>
                <w:rStyle w:val="Hypertextovprepojenie"/>
                <w:noProof/>
              </w:rPr>
              <w:t>Predzmluvné informačné povinnosti</w:t>
            </w:r>
            <w:r w:rsidR="00F7196D">
              <w:rPr>
                <w:noProof/>
                <w:webHidden/>
              </w:rPr>
              <w:tab/>
            </w:r>
            <w:r w:rsidR="00F7196D">
              <w:rPr>
                <w:noProof/>
                <w:webHidden/>
              </w:rPr>
              <w:fldChar w:fldCharType="begin"/>
            </w:r>
            <w:r w:rsidR="00F7196D">
              <w:rPr>
                <w:noProof/>
                <w:webHidden/>
              </w:rPr>
              <w:instrText xml:space="preserve"> PAGEREF _Toc531078038 \h </w:instrText>
            </w:r>
            <w:r w:rsidR="00F7196D">
              <w:rPr>
                <w:noProof/>
                <w:webHidden/>
              </w:rPr>
            </w:r>
            <w:r w:rsidR="00F7196D">
              <w:rPr>
                <w:noProof/>
                <w:webHidden/>
              </w:rPr>
              <w:fldChar w:fldCharType="separate"/>
            </w:r>
            <w:r w:rsidR="00DD036F">
              <w:rPr>
                <w:noProof/>
                <w:webHidden/>
              </w:rPr>
              <w:t>5</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39" w:history="1">
            <w:r w:rsidR="00F7196D" w:rsidRPr="003052E4">
              <w:rPr>
                <w:rStyle w:val="Hypertextovprepojenie"/>
                <w:noProof/>
              </w:rPr>
              <w:t>1.1.3</w:t>
            </w:r>
            <w:r w:rsidR="00F7196D">
              <w:rPr>
                <w:rFonts w:eastAsiaTheme="minorEastAsia"/>
                <w:noProof/>
                <w:lang w:eastAsia="sk-SK"/>
              </w:rPr>
              <w:tab/>
            </w:r>
            <w:r w:rsidR="00F7196D" w:rsidRPr="003052E4">
              <w:rPr>
                <w:rStyle w:val="Hypertextovprepojenie"/>
                <w:noProof/>
              </w:rPr>
              <w:t>Povinné náležitosti poistnej zmluvy</w:t>
            </w:r>
            <w:r w:rsidR="00F7196D">
              <w:rPr>
                <w:noProof/>
                <w:webHidden/>
              </w:rPr>
              <w:tab/>
            </w:r>
            <w:r w:rsidR="00F7196D">
              <w:rPr>
                <w:noProof/>
                <w:webHidden/>
              </w:rPr>
              <w:fldChar w:fldCharType="begin"/>
            </w:r>
            <w:r w:rsidR="00F7196D">
              <w:rPr>
                <w:noProof/>
                <w:webHidden/>
              </w:rPr>
              <w:instrText xml:space="preserve"> PAGEREF _Toc531078039 \h </w:instrText>
            </w:r>
            <w:r w:rsidR="00F7196D">
              <w:rPr>
                <w:noProof/>
                <w:webHidden/>
              </w:rPr>
            </w:r>
            <w:r w:rsidR="00F7196D">
              <w:rPr>
                <w:noProof/>
                <w:webHidden/>
              </w:rPr>
              <w:fldChar w:fldCharType="separate"/>
            </w:r>
            <w:r w:rsidR="00DD036F">
              <w:rPr>
                <w:noProof/>
                <w:webHidden/>
              </w:rPr>
              <w:t>5</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40" w:history="1">
            <w:r w:rsidR="00F7196D" w:rsidRPr="003052E4">
              <w:rPr>
                <w:rStyle w:val="Hypertextovprepojenie"/>
                <w:noProof/>
              </w:rPr>
              <w:t>1.1.4</w:t>
            </w:r>
            <w:r w:rsidR="00F7196D">
              <w:rPr>
                <w:rFonts w:eastAsiaTheme="minorEastAsia"/>
                <w:noProof/>
                <w:lang w:eastAsia="sk-SK"/>
              </w:rPr>
              <w:tab/>
            </w:r>
            <w:r w:rsidR="00F7196D" w:rsidRPr="003052E4">
              <w:rPr>
                <w:rStyle w:val="Hypertextovprepojenie"/>
                <w:noProof/>
              </w:rPr>
              <w:t>Písomná forma právnych úkonov</w:t>
            </w:r>
            <w:r w:rsidR="00F7196D">
              <w:rPr>
                <w:noProof/>
                <w:webHidden/>
              </w:rPr>
              <w:tab/>
            </w:r>
            <w:r w:rsidR="00F7196D">
              <w:rPr>
                <w:noProof/>
                <w:webHidden/>
              </w:rPr>
              <w:fldChar w:fldCharType="begin"/>
            </w:r>
            <w:r w:rsidR="00F7196D">
              <w:rPr>
                <w:noProof/>
                <w:webHidden/>
              </w:rPr>
              <w:instrText xml:space="preserve"> PAGEREF _Toc531078040 \h </w:instrText>
            </w:r>
            <w:r w:rsidR="00F7196D">
              <w:rPr>
                <w:noProof/>
                <w:webHidden/>
              </w:rPr>
            </w:r>
            <w:r w:rsidR="00F7196D">
              <w:rPr>
                <w:noProof/>
                <w:webHidden/>
              </w:rPr>
              <w:fldChar w:fldCharType="separate"/>
            </w:r>
            <w:r w:rsidR="00DD036F">
              <w:rPr>
                <w:noProof/>
                <w:webHidden/>
              </w:rPr>
              <w:t>6</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41" w:history="1">
            <w:r w:rsidR="00F7196D" w:rsidRPr="003052E4">
              <w:rPr>
                <w:rStyle w:val="Hypertextovprepojenie"/>
                <w:noProof/>
              </w:rPr>
              <w:t>1.1.5</w:t>
            </w:r>
            <w:r w:rsidR="00F7196D">
              <w:rPr>
                <w:rFonts w:eastAsiaTheme="minorEastAsia"/>
                <w:noProof/>
                <w:lang w:eastAsia="sk-SK"/>
              </w:rPr>
              <w:tab/>
            </w:r>
            <w:r w:rsidR="00F7196D" w:rsidRPr="003052E4">
              <w:rPr>
                <w:rStyle w:val="Hypertextovprepojenie"/>
                <w:noProof/>
              </w:rPr>
              <w:t>Poistný záujem</w:t>
            </w:r>
            <w:r w:rsidR="00F7196D">
              <w:rPr>
                <w:noProof/>
                <w:webHidden/>
              </w:rPr>
              <w:tab/>
            </w:r>
            <w:r w:rsidR="00F7196D">
              <w:rPr>
                <w:noProof/>
                <w:webHidden/>
              </w:rPr>
              <w:fldChar w:fldCharType="begin"/>
            </w:r>
            <w:r w:rsidR="00F7196D">
              <w:rPr>
                <w:noProof/>
                <w:webHidden/>
              </w:rPr>
              <w:instrText xml:space="preserve"> PAGEREF _Toc531078041 \h </w:instrText>
            </w:r>
            <w:r w:rsidR="00F7196D">
              <w:rPr>
                <w:noProof/>
                <w:webHidden/>
              </w:rPr>
            </w:r>
            <w:r w:rsidR="00F7196D">
              <w:rPr>
                <w:noProof/>
                <w:webHidden/>
              </w:rPr>
              <w:fldChar w:fldCharType="separate"/>
            </w:r>
            <w:r w:rsidR="00DD036F">
              <w:rPr>
                <w:noProof/>
                <w:webHidden/>
              </w:rPr>
              <w:t>6</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42" w:history="1">
            <w:r w:rsidR="00F7196D" w:rsidRPr="003052E4">
              <w:rPr>
                <w:rStyle w:val="Hypertextovprepojenie"/>
                <w:noProof/>
              </w:rPr>
              <w:t>1.1.6</w:t>
            </w:r>
            <w:r w:rsidR="00F7196D">
              <w:rPr>
                <w:rFonts w:eastAsiaTheme="minorEastAsia"/>
                <w:noProof/>
                <w:lang w:eastAsia="sk-SK"/>
              </w:rPr>
              <w:tab/>
            </w:r>
            <w:r w:rsidR="00F7196D" w:rsidRPr="003052E4">
              <w:rPr>
                <w:rStyle w:val="Hypertextovprepojenie"/>
                <w:noProof/>
              </w:rPr>
              <w:t>Začiatok poistenia a predbežné poistenie</w:t>
            </w:r>
            <w:r w:rsidR="00F7196D">
              <w:rPr>
                <w:noProof/>
                <w:webHidden/>
              </w:rPr>
              <w:tab/>
            </w:r>
            <w:r w:rsidR="00F7196D">
              <w:rPr>
                <w:noProof/>
                <w:webHidden/>
              </w:rPr>
              <w:fldChar w:fldCharType="begin"/>
            </w:r>
            <w:r w:rsidR="00F7196D">
              <w:rPr>
                <w:noProof/>
                <w:webHidden/>
              </w:rPr>
              <w:instrText xml:space="preserve"> PAGEREF _Toc531078042 \h </w:instrText>
            </w:r>
            <w:r w:rsidR="00F7196D">
              <w:rPr>
                <w:noProof/>
                <w:webHidden/>
              </w:rPr>
            </w:r>
            <w:r w:rsidR="00F7196D">
              <w:rPr>
                <w:noProof/>
                <w:webHidden/>
              </w:rPr>
              <w:fldChar w:fldCharType="separate"/>
            </w:r>
            <w:r w:rsidR="00DD036F">
              <w:rPr>
                <w:noProof/>
                <w:webHidden/>
              </w:rPr>
              <w:t>6</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43" w:history="1">
            <w:r w:rsidR="00F7196D" w:rsidRPr="003052E4">
              <w:rPr>
                <w:rStyle w:val="Hypertextovprepojenie"/>
                <w:noProof/>
              </w:rPr>
              <w:t>1.1.7</w:t>
            </w:r>
            <w:r w:rsidR="00F7196D">
              <w:rPr>
                <w:rFonts w:eastAsiaTheme="minorEastAsia"/>
                <w:noProof/>
                <w:lang w:eastAsia="sk-SK"/>
              </w:rPr>
              <w:tab/>
            </w:r>
            <w:r w:rsidR="00F7196D" w:rsidRPr="003052E4">
              <w:rPr>
                <w:rStyle w:val="Hypertextovprepojenie"/>
                <w:noProof/>
              </w:rPr>
              <w:t>Poistka</w:t>
            </w:r>
            <w:r w:rsidR="00F7196D">
              <w:rPr>
                <w:noProof/>
                <w:webHidden/>
              </w:rPr>
              <w:tab/>
            </w:r>
            <w:r w:rsidR="00F7196D">
              <w:rPr>
                <w:noProof/>
                <w:webHidden/>
              </w:rPr>
              <w:fldChar w:fldCharType="begin"/>
            </w:r>
            <w:r w:rsidR="00F7196D">
              <w:rPr>
                <w:noProof/>
                <w:webHidden/>
              </w:rPr>
              <w:instrText xml:space="preserve"> PAGEREF _Toc531078043 \h </w:instrText>
            </w:r>
            <w:r w:rsidR="00F7196D">
              <w:rPr>
                <w:noProof/>
                <w:webHidden/>
              </w:rPr>
            </w:r>
            <w:r w:rsidR="00F7196D">
              <w:rPr>
                <w:noProof/>
                <w:webHidden/>
              </w:rPr>
              <w:fldChar w:fldCharType="separate"/>
            </w:r>
            <w:r w:rsidR="00DD036F">
              <w:rPr>
                <w:noProof/>
                <w:webHidden/>
              </w:rPr>
              <w:t>6</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44" w:history="1">
            <w:r w:rsidR="00F7196D" w:rsidRPr="003052E4">
              <w:rPr>
                <w:rStyle w:val="Hypertextovprepojenie"/>
                <w:noProof/>
              </w:rPr>
              <w:t>1.1.8</w:t>
            </w:r>
            <w:r w:rsidR="00F7196D">
              <w:rPr>
                <w:rFonts w:eastAsiaTheme="minorEastAsia"/>
                <w:noProof/>
                <w:lang w:eastAsia="sk-SK"/>
              </w:rPr>
              <w:tab/>
            </w:r>
            <w:r w:rsidR="00F7196D" w:rsidRPr="003052E4">
              <w:rPr>
                <w:rStyle w:val="Hypertextovprepojenie"/>
                <w:noProof/>
              </w:rPr>
              <w:t>Poistné podmienky</w:t>
            </w:r>
            <w:r w:rsidR="00F7196D">
              <w:rPr>
                <w:noProof/>
                <w:webHidden/>
              </w:rPr>
              <w:tab/>
            </w:r>
            <w:r w:rsidR="00F7196D">
              <w:rPr>
                <w:noProof/>
                <w:webHidden/>
              </w:rPr>
              <w:fldChar w:fldCharType="begin"/>
            </w:r>
            <w:r w:rsidR="00F7196D">
              <w:rPr>
                <w:noProof/>
                <w:webHidden/>
              </w:rPr>
              <w:instrText xml:space="preserve"> PAGEREF _Toc531078044 \h </w:instrText>
            </w:r>
            <w:r w:rsidR="00F7196D">
              <w:rPr>
                <w:noProof/>
                <w:webHidden/>
              </w:rPr>
            </w:r>
            <w:r w:rsidR="00F7196D">
              <w:rPr>
                <w:noProof/>
                <w:webHidden/>
              </w:rPr>
              <w:fldChar w:fldCharType="separate"/>
            </w:r>
            <w:r w:rsidR="00DD036F">
              <w:rPr>
                <w:noProof/>
                <w:webHidden/>
              </w:rPr>
              <w:t>6</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45" w:history="1">
            <w:r w:rsidR="00F7196D" w:rsidRPr="003052E4">
              <w:rPr>
                <w:rStyle w:val="Hypertextovprepojenie"/>
                <w:noProof/>
              </w:rPr>
              <w:t>1.1.9</w:t>
            </w:r>
            <w:r w:rsidR="00F7196D">
              <w:rPr>
                <w:rFonts w:eastAsiaTheme="minorEastAsia"/>
                <w:noProof/>
                <w:lang w:eastAsia="sk-SK"/>
              </w:rPr>
              <w:tab/>
            </w:r>
            <w:r w:rsidR="00F7196D" w:rsidRPr="003052E4">
              <w:rPr>
                <w:rStyle w:val="Hypertextovprepojenie"/>
                <w:noProof/>
              </w:rPr>
              <w:t>Povinné poistenie</w:t>
            </w:r>
            <w:r w:rsidR="00F7196D">
              <w:rPr>
                <w:noProof/>
                <w:webHidden/>
              </w:rPr>
              <w:tab/>
            </w:r>
            <w:r w:rsidR="00F7196D">
              <w:rPr>
                <w:noProof/>
                <w:webHidden/>
              </w:rPr>
              <w:fldChar w:fldCharType="begin"/>
            </w:r>
            <w:r w:rsidR="00F7196D">
              <w:rPr>
                <w:noProof/>
                <w:webHidden/>
              </w:rPr>
              <w:instrText xml:space="preserve"> PAGEREF _Toc531078045 \h </w:instrText>
            </w:r>
            <w:r w:rsidR="00F7196D">
              <w:rPr>
                <w:noProof/>
                <w:webHidden/>
              </w:rPr>
            </w:r>
            <w:r w:rsidR="00F7196D">
              <w:rPr>
                <w:noProof/>
                <w:webHidden/>
              </w:rPr>
              <w:fldChar w:fldCharType="separate"/>
            </w:r>
            <w:r w:rsidR="00DD036F">
              <w:rPr>
                <w:noProof/>
                <w:webHidden/>
              </w:rPr>
              <w:t>7</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46" w:history="1">
            <w:r w:rsidR="00F7196D" w:rsidRPr="003052E4">
              <w:rPr>
                <w:rStyle w:val="Hypertextovprepojenie"/>
                <w:noProof/>
              </w:rPr>
              <w:t>1.2</w:t>
            </w:r>
            <w:r w:rsidR="00F7196D">
              <w:rPr>
                <w:rFonts w:eastAsiaTheme="minorEastAsia"/>
                <w:noProof/>
                <w:lang w:eastAsia="sk-SK"/>
              </w:rPr>
              <w:tab/>
            </w:r>
            <w:r w:rsidR="00F7196D" w:rsidRPr="003052E4">
              <w:rPr>
                <w:rStyle w:val="Hypertextovprepojenie"/>
                <w:noProof/>
              </w:rPr>
              <w:t>Klasifikácia poistenia</w:t>
            </w:r>
            <w:r w:rsidR="00F7196D">
              <w:rPr>
                <w:noProof/>
                <w:webHidden/>
              </w:rPr>
              <w:tab/>
            </w:r>
            <w:r w:rsidR="00F7196D">
              <w:rPr>
                <w:noProof/>
                <w:webHidden/>
              </w:rPr>
              <w:fldChar w:fldCharType="begin"/>
            </w:r>
            <w:r w:rsidR="00F7196D">
              <w:rPr>
                <w:noProof/>
                <w:webHidden/>
              </w:rPr>
              <w:instrText xml:space="preserve"> PAGEREF _Toc531078046 \h </w:instrText>
            </w:r>
            <w:r w:rsidR="00F7196D">
              <w:rPr>
                <w:noProof/>
                <w:webHidden/>
              </w:rPr>
            </w:r>
            <w:r w:rsidR="00F7196D">
              <w:rPr>
                <w:noProof/>
                <w:webHidden/>
              </w:rPr>
              <w:fldChar w:fldCharType="separate"/>
            </w:r>
            <w:r w:rsidR="00DD036F">
              <w:rPr>
                <w:noProof/>
                <w:webHidden/>
              </w:rPr>
              <w:t>7</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47" w:history="1">
            <w:r w:rsidR="00F7196D" w:rsidRPr="003052E4">
              <w:rPr>
                <w:rStyle w:val="Hypertextovprepojenie"/>
                <w:noProof/>
              </w:rPr>
              <w:t>1.2.1</w:t>
            </w:r>
            <w:r w:rsidR="00F7196D">
              <w:rPr>
                <w:rFonts w:eastAsiaTheme="minorEastAsia"/>
                <w:noProof/>
                <w:lang w:eastAsia="sk-SK"/>
              </w:rPr>
              <w:tab/>
            </w:r>
            <w:r w:rsidR="00F7196D" w:rsidRPr="003052E4">
              <w:rPr>
                <w:rStyle w:val="Hypertextovprepojenie"/>
                <w:noProof/>
              </w:rPr>
              <w:t>Škodové a obnosové poistenie</w:t>
            </w:r>
            <w:r w:rsidR="00F7196D">
              <w:rPr>
                <w:noProof/>
                <w:webHidden/>
              </w:rPr>
              <w:tab/>
            </w:r>
            <w:r w:rsidR="00F7196D">
              <w:rPr>
                <w:noProof/>
                <w:webHidden/>
              </w:rPr>
              <w:fldChar w:fldCharType="begin"/>
            </w:r>
            <w:r w:rsidR="00F7196D">
              <w:rPr>
                <w:noProof/>
                <w:webHidden/>
              </w:rPr>
              <w:instrText xml:space="preserve"> PAGEREF _Toc531078047 \h </w:instrText>
            </w:r>
            <w:r w:rsidR="00F7196D">
              <w:rPr>
                <w:noProof/>
                <w:webHidden/>
              </w:rPr>
            </w:r>
            <w:r w:rsidR="00F7196D">
              <w:rPr>
                <w:noProof/>
                <w:webHidden/>
              </w:rPr>
              <w:fldChar w:fldCharType="separate"/>
            </w:r>
            <w:r w:rsidR="00DD036F">
              <w:rPr>
                <w:noProof/>
                <w:webHidden/>
              </w:rPr>
              <w:t>7</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48" w:history="1">
            <w:r w:rsidR="00F7196D" w:rsidRPr="003052E4">
              <w:rPr>
                <w:rStyle w:val="Hypertextovprepojenie"/>
                <w:noProof/>
              </w:rPr>
              <w:t>1.2.2</w:t>
            </w:r>
            <w:r w:rsidR="00F7196D">
              <w:rPr>
                <w:rFonts w:eastAsiaTheme="minorEastAsia"/>
                <w:noProof/>
                <w:lang w:eastAsia="sk-SK"/>
              </w:rPr>
              <w:tab/>
            </w:r>
            <w:r w:rsidR="00F7196D" w:rsidRPr="003052E4">
              <w:rPr>
                <w:rStyle w:val="Hypertextovprepojenie"/>
                <w:noProof/>
              </w:rPr>
              <w:t>Podpoistenie a nadpoistenie</w:t>
            </w:r>
            <w:r w:rsidR="00F7196D">
              <w:rPr>
                <w:noProof/>
                <w:webHidden/>
              </w:rPr>
              <w:tab/>
            </w:r>
            <w:r w:rsidR="00F7196D">
              <w:rPr>
                <w:noProof/>
                <w:webHidden/>
              </w:rPr>
              <w:fldChar w:fldCharType="begin"/>
            </w:r>
            <w:r w:rsidR="00F7196D">
              <w:rPr>
                <w:noProof/>
                <w:webHidden/>
              </w:rPr>
              <w:instrText xml:space="preserve"> PAGEREF _Toc531078048 \h </w:instrText>
            </w:r>
            <w:r w:rsidR="00F7196D">
              <w:rPr>
                <w:noProof/>
                <w:webHidden/>
              </w:rPr>
            </w:r>
            <w:r w:rsidR="00F7196D">
              <w:rPr>
                <w:noProof/>
                <w:webHidden/>
              </w:rPr>
              <w:fldChar w:fldCharType="separate"/>
            </w:r>
            <w:r w:rsidR="00DD036F">
              <w:rPr>
                <w:noProof/>
                <w:webHidden/>
              </w:rPr>
              <w:t>7</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49" w:history="1">
            <w:r w:rsidR="00F7196D" w:rsidRPr="003052E4">
              <w:rPr>
                <w:rStyle w:val="Hypertextovprepojenie"/>
                <w:noProof/>
              </w:rPr>
              <w:t>1.2.3</w:t>
            </w:r>
            <w:r w:rsidR="00F7196D">
              <w:rPr>
                <w:rFonts w:eastAsiaTheme="minorEastAsia"/>
                <w:noProof/>
                <w:lang w:eastAsia="sk-SK"/>
              </w:rPr>
              <w:tab/>
            </w:r>
            <w:r w:rsidR="00F7196D" w:rsidRPr="003052E4">
              <w:rPr>
                <w:rStyle w:val="Hypertextovprepojenie"/>
                <w:noProof/>
              </w:rPr>
              <w:t>Poistná suma a limit poistného plnenia</w:t>
            </w:r>
            <w:r w:rsidR="00F7196D">
              <w:rPr>
                <w:noProof/>
                <w:webHidden/>
              </w:rPr>
              <w:tab/>
            </w:r>
            <w:r w:rsidR="00F7196D">
              <w:rPr>
                <w:noProof/>
                <w:webHidden/>
              </w:rPr>
              <w:fldChar w:fldCharType="begin"/>
            </w:r>
            <w:r w:rsidR="00F7196D">
              <w:rPr>
                <w:noProof/>
                <w:webHidden/>
              </w:rPr>
              <w:instrText xml:space="preserve"> PAGEREF _Toc531078049 \h </w:instrText>
            </w:r>
            <w:r w:rsidR="00F7196D">
              <w:rPr>
                <w:noProof/>
                <w:webHidden/>
              </w:rPr>
            </w:r>
            <w:r w:rsidR="00F7196D">
              <w:rPr>
                <w:noProof/>
                <w:webHidden/>
              </w:rPr>
              <w:fldChar w:fldCharType="separate"/>
            </w:r>
            <w:r w:rsidR="00DD036F">
              <w:rPr>
                <w:noProof/>
                <w:webHidden/>
              </w:rPr>
              <w:t>8</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50" w:history="1">
            <w:r w:rsidR="00F7196D" w:rsidRPr="003052E4">
              <w:rPr>
                <w:rStyle w:val="Hypertextovprepojenie"/>
                <w:noProof/>
              </w:rPr>
              <w:t>1.2.4</w:t>
            </w:r>
            <w:r w:rsidR="00F7196D">
              <w:rPr>
                <w:rFonts w:eastAsiaTheme="minorEastAsia"/>
                <w:noProof/>
                <w:lang w:eastAsia="sk-SK"/>
              </w:rPr>
              <w:tab/>
            </w:r>
            <w:r w:rsidR="00F7196D" w:rsidRPr="003052E4">
              <w:rPr>
                <w:rStyle w:val="Hypertextovprepojenie"/>
                <w:noProof/>
              </w:rPr>
              <w:t>Viacnásobné poistenie, súbežné poistenie a spolupoistenie</w:t>
            </w:r>
            <w:r w:rsidR="00F7196D">
              <w:rPr>
                <w:noProof/>
                <w:webHidden/>
              </w:rPr>
              <w:tab/>
            </w:r>
            <w:r w:rsidR="00F7196D">
              <w:rPr>
                <w:noProof/>
                <w:webHidden/>
              </w:rPr>
              <w:fldChar w:fldCharType="begin"/>
            </w:r>
            <w:r w:rsidR="00F7196D">
              <w:rPr>
                <w:noProof/>
                <w:webHidden/>
              </w:rPr>
              <w:instrText xml:space="preserve"> PAGEREF _Toc531078050 \h </w:instrText>
            </w:r>
            <w:r w:rsidR="00F7196D">
              <w:rPr>
                <w:noProof/>
                <w:webHidden/>
              </w:rPr>
            </w:r>
            <w:r w:rsidR="00F7196D">
              <w:rPr>
                <w:noProof/>
                <w:webHidden/>
              </w:rPr>
              <w:fldChar w:fldCharType="separate"/>
            </w:r>
            <w:r w:rsidR="00DD036F">
              <w:rPr>
                <w:noProof/>
                <w:webHidden/>
              </w:rPr>
              <w:t>8</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51" w:history="1">
            <w:r w:rsidR="00F7196D" w:rsidRPr="003052E4">
              <w:rPr>
                <w:rStyle w:val="Hypertextovprepojenie"/>
                <w:noProof/>
              </w:rPr>
              <w:t>1.2.5</w:t>
            </w:r>
            <w:r w:rsidR="00F7196D">
              <w:rPr>
                <w:rFonts w:eastAsiaTheme="minorEastAsia"/>
                <w:noProof/>
                <w:lang w:eastAsia="sk-SK"/>
              </w:rPr>
              <w:tab/>
            </w:r>
            <w:r w:rsidR="00F7196D" w:rsidRPr="003052E4">
              <w:rPr>
                <w:rStyle w:val="Hypertextovprepojenie"/>
                <w:noProof/>
              </w:rPr>
              <w:t>Prechod práva na náhradu škody</w:t>
            </w:r>
            <w:r w:rsidR="00F7196D">
              <w:rPr>
                <w:noProof/>
                <w:webHidden/>
              </w:rPr>
              <w:tab/>
            </w:r>
            <w:r w:rsidR="00F7196D">
              <w:rPr>
                <w:noProof/>
                <w:webHidden/>
              </w:rPr>
              <w:fldChar w:fldCharType="begin"/>
            </w:r>
            <w:r w:rsidR="00F7196D">
              <w:rPr>
                <w:noProof/>
                <w:webHidden/>
              </w:rPr>
              <w:instrText xml:space="preserve"> PAGEREF _Toc531078051 \h </w:instrText>
            </w:r>
            <w:r w:rsidR="00F7196D">
              <w:rPr>
                <w:noProof/>
                <w:webHidden/>
              </w:rPr>
            </w:r>
            <w:r w:rsidR="00F7196D">
              <w:rPr>
                <w:noProof/>
                <w:webHidden/>
              </w:rPr>
              <w:fldChar w:fldCharType="separate"/>
            </w:r>
            <w:r w:rsidR="00DD036F">
              <w:rPr>
                <w:noProof/>
                <w:webHidden/>
              </w:rPr>
              <w:t>8</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52" w:history="1">
            <w:r w:rsidR="00F7196D" w:rsidRPr="003052E4">
              <w:rPr>
                <w:rStyle w:val="Hypertextovprepojenie"/>
                <w:noProof/>
              </w:rPr>
              <w:t>1.2.6</w:t>
            </w:r>
            <w:r w:rsidR="00F7196D">
              <w:rPr>
                <w:rFonts w:eastAsiaTheme="minorEastAsia"/>
                <w:noProof/>
                <w:lang w:eastAsia="sk-SK"/>
              </w:rPr>
              <w:tab/>
            </w:r>
            <w:r w:rsidR="00F7196D" w:rsidRPr="003052E4">
              <w:rPr>
                <w:rStyle w:val="Hypertextovprepojenie"/>
                <w:noProof/>
              </w:rPr>
              <w:t>Poistenie cudzieho rizika</w:t>
            </w:r>
            <w:r w:rsidR="00F7196D">
              <w:rPr>
                <w:noProof/>
                <w:webHidden/>
              </w:rPr>
              <w:tab/>
            </w:r>
            <w:r w:rsidR="00F7196D">
              <w:rPr>
                <w:noProof/>
                <w:webHidden/>
              </w:rPr>
              <w:fldChar w:fldCharType="begin"/>
            </w:r>
            <w:r w:rsidR="00F7196D">
              <w:rPr>
                <w:noProof/>
                <w:webHidden/>
              </w:rPr>
              <w:instrText xml:space="preserve"> PAGEREF _Toc531078052 \h </w:instrText>
            </w:r>
            <w:r w:rsidR="00F7196D">
              <w:rPr>
                <w:noProof/>
                <w:webHidden/>
              </w:rPr>
            </w:r>
            <w:r w:rsidR="00F7196D">
              <w:rPr>
                <w:noProof/>
                <w:webHidden/>
              </w:rPr>
              <w:fldChar w:fldCharType="separate"/>
            </w:r>
            <w:r w:rsidR="00DD036F">
              <w:rPr>
                <w:noProof/>
                <w:webHidden/>
              </w:rPr>
              <w:t>8</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53" w:history="1">
            <w:r w:rsidR="00F7196D" w:rsidRPr="003052E4">
              <w:rPr>
                <w:rStyle w:val="Hypertextovprepojenie"/>
                <w:noProof/>
              </w:rPr>
              <w:t>1.2.7</w:t>
            </w:r>
            <w:r w:rsidR="00F7196D">
              <w:rPr>
                <w:rFonts w:eastAsiaTheme="minorEastAsia"/>
                <w:noProof/>
                <w:lang w:eastAsia="sk-SK"/>
              </w:rPr>
              <w:tab/>
            </w:r>
            <w:r w:rsidR="00F7196D" w:rsidRPr="003052E4">
              <w:rPr>
                <w:rStyle w:val="Hypertextovprepojenie"/>
                <w:noProof/>
              </w:rPr>
              <w:t>Poistenie v prospech tretej osoby</w:t>
            </w:r>
            <w:r w:rsidR="00F7196D">
              <w:rPr>
                <w:noProof/>
                <w:webHidden/>
              </w:rPr>
              <w:tab/>
            </w:r>
            <w:r w:rsidR="00F7196D">
              <w:rPr>
                <w:noProof/>
                <w:webHidden/>
              </w:rPr>
              <w:fldChar w:fldCharType="begin"/>
            </w:r>
            <w:r w:rsidR="00F7196D">
              <w:rPr>
                <w:noProof/>
                <w:webHidden/>
              </w:rPr>
              <w:instrText xml:space="preserve"> PAGEREF _Toc531078053 \h </w:instrText>
            </w:r>
            <w:r w:rsidR="00F7196D">
              <w:rPr>
                <w:noProof/>
                <w:webHidden/>
              </w:rPr>
            </w:r>
            <w:r w:rsidR="00F7196D">
              <w:rPr>
                <w:noProof/>
                <w:webHidden/>
              </w:rPr>
              <w:fldChar w:fldCharType="separate"/>
            </w:r>
            <w:r w:rsidR="00DD036F">
              <w:rPr>
                <w:noProof/>
                <w:webHidden/>
              </w:rPr>
              <w:t>9</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54" w:history="1">
            <w:r w:rsidR="00F7196D" w:rsidRPr="003052E4">
              <w:rPr>
                <w:rStyle w:val="Hypertextovprepojenie"/>
                <w:noProof/>
              </w:rPr>
              <w:t>1.2.8</w:t>
            </w:r>
            <w:r w:rsidR="00F7196D">
              <w:rPr>
                <w:rFonts w:eastAsiaTheme="minorEastAsia"/>
                <w:noProof/>
                <w:lang w:eastAsia="sk-SK"/>
              </w:rPr>
              <w:tab/>
            </w:r>
            <w:r w:rsidR="00F7196D" w:rsidRPr="003052E4">
              <w:rPr>
                <w:rStyle w:val="Hypertextovprepojenie"/>
                <w:noProof/>
              </w:rPr>
              <w:t>Skupinové poistenie</w:t>
            </w:r>
            <w:r w:rsidR="00F7196D">
              <w:rPr>
                <w:noProof/>
                <w:webHidden/>
              </w:rPr>
              <w:tab/>
            </w:r>
            <w:r w:rsidR="00F7196D">
              <w:rPr>
                <w:noProof/>
                <w:webHidden/>
              </w:rPr>
              <w:fldChar w:fldCharType="begin"/>
            </w:r>
            <w:r w:rsidR="00F7196D">
              <w:rPr>
                <w:noProof/>
                <w:webHidden/>
              </w:rPr>
              <w:instrText xml:space="preserve"> PAGEREF _Toc531078054 \h </w:instrText>
            </w:r>
            <w:r w:rsidR="00F7196D">
              <w:rPr>
                <w:noProof/>
                <w:webHidden/>
              </w:rPr>
            </w:r>
            <w:r w:rsidR="00F7196D">
              <w:rPr>
                <w:noProof/>
                <w:webHidden/>
              </w:rPr>
              <w:fldChar w:fldCharType="separate"/>
            </w:r>
            <w:r w:rsidR="00DD036F">
              <w:rPr>
                <w:noProof/>
                <w:webHidden/>
              </w:rPr>
              <w:t>9</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55" w:history="1">
            <w:r w:rsidR="00F7196D" w:rsidRPr="003052E4">
              <w:rPr>
                <w:rStyle w:val="Hypertextovprepojenie"/>
                <w:noProof/>
              </w:rPr>
              <w:t>1.3</w:t>
            </w:r>
            <w:r w:rsidR="00F7196D">
              <w:rPr>
                <w:rFonts w:eastAsiaTheme="minorEastAsia"/>
                <w:noProof/>
                <w:lang w:eastAsia="sk-SK"/>
              </w:rPr>
              <w:tab/>
            </w:r>
            <w:r w:rsidR="00F7196D" w:rsidRPr="003052E4">
              <w:rPr>
                <w:rStyle w:val="Hypertextovprepojenie"/>
                <w:noProof/>
              </w:rPr>
              <w:t>Poistné</w:t>
            </w:r>
            <w:r w:rsidR="00F7196D">
              <w:rPr>
                <w:noProof/>
                <w:webHidden/>
              </w:rPr>
              <w:tab/>
            </w:r>
            <w:r w:rsidR="00F7196D">
              <w:rPr>
                <w:noProof/>
                <w:webHidden/>
              </w:rPr>
              <w:fldChar w:fldCharType="begin"/>
            </w:r>
            <w:r w:rsidR="00F7196D">
              <w:rPr>
                <w:noProof/>
                <w:webHidden/>
              </w:rPr>
              <w:instrText xml:space="preserve"> PAGEREF _Toc531078055 \h </w:instrText>
            </w:r>
            <w:r w:rsidR="00F7196D">
              <w:rPr>
                <w:noProof/>
                <w:webHidden/>
              </w:rPr>
            </w:r>
            <w:r w:rsidR="00F7196D">
              <w:rPr>
                <w:noProof/>
                <w:webHidden/>
              </w:rPr>
              <w:fldChar w:fldCharType="separate"/>
            </w:r>
            <w:r w:rsidR="00DD036F">
              <w:rPr>
                <w:noProof/>
                <w:webHidden/>
              </w:rPr>
              <w:t>9</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56" w:history="1">
            <w:r w:rsidR="00F7196D" w:rsidRPr="003052E4">
              <w:rPr>
                <w:rStyle w:val="Hypertextovprepojenie"/>
                <w:noProof/>
              </w:rPr>
              <w:t>1.3.1</w:t>
            </w:r>
            <w:r w:rsidR="00F7196D">
              <w:rPr>
                <w:rFonts w:eastAsiaTheme="minorEastAsia"/>
                <w:noProof/>
                <w:lang w:eastAsia="sk-SK"/>
              </w:rPr>
              <w:tab/>
            </w:r>
            <w:r w:rsidR="00F7196D" w:rsidRPr="003052E4">
              <w:rPr>
                <w:rStyle w:val="Hypertextovprepojenie"/>
                <w:noProof/>
              </w:rPr>
              <w:t>Jednorazové poistné a bežné poistné</w:t>
            </w:r>
            <w:r w:rsidR="00F7196D">
              <w:rPr>
                <w:noProof/>
                <w:webHidden/>
              </w:rPr>
              <w:tab/>
            </w:r>
            <w:r w:rsidR="00F7196D">
              <w:rPr>
                <w:noProof/>
                <w:webHidden/>
              </w:rPr>
              <w:fldChar w:fldCharType="begin"/>
            </w:r>
            <w:r w:rsidR="00F7196D">
              <w:rPr>
                <w:noProof/>
                <w:webHidden/>
              </w:rPr>
              <w:instrText xml:space="preserve"> PAGEREF _Toc531078056 \h </w:instrText>
            </w:r>
            <w:r w:rsidR="00F7196D">
              <w:rPr>
                <w:noProof/>
                <w:webHidden/>
              </w:rPr>
            </w:r>
            <w:r w:rsidR="00F7196D">
              <w:rPr>
                <w:noProof/>
                <w:webHidden/>
              </w:rPr>
              <w:fldChar w:fldCharType="separate"/>
            </w:r>
            <w:r w:rsidR="00DD036F">
              <w:rPr>
                <w:noProof/>
                <w:webHidden/>
              </w:rPr>
              <w:t>9</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57" w:history="1">
            <w:r w:rsidR="00F7196D" w:rsidRPr="003052E4">
              <w:rPr>
                <w:rStyle w:val="Hypertextovprepojenie"/>
                <w:noProof/>
              </w:rPr>
              <w:t>1.3.2</w:t>
            </w:r>
            <w:r w:rsidR="00F7196D">
              <w:rPr>
                <w:rFonts w:eastAsiaTheme="minorEastAsia"/>
                <w:noProof/>
                <w:lang w:eastAsia="sk-SK"/>
              </w:rPr>
              <w:tab/>
            </w:r>
            <w:r w:rsidR="00F7196D" w:rsidRPr="003052E4">
              <w:rPr>
                <w:rStyle w:val="Hypertextovprepojenie"/>
                <w:noProof/>
              </w:rPr>
              <w:t>Právo poisťovateľa na poistné</w:t>
            </w:r>
            <w:r w:rsidR="00F7196D">
              <w:rPr>
                <w:noProof/>
                <w:webHidden/>
              </w:rPr>
              <w:tab/>
            </w:r>
            <w:r w:rsidR="00F7196D">
              <w:rPr>
                <w:noProof/>
                <w:webHidden/>
              </w:rPr>
              <w:fldChar w:fldCharType="begin"/>
            </w:r>
            <w:r w:rsidR="00F7196D">
              <w:rPr>
                <w:noProof/>
                <w:webHidden/>
              </w:rPr>
              <w:instrText xml:space="preserve"> PAGEREF _Toc531078057 \h </w:instrText>
            </w:r>
            <w:r w:rsidR="00F7196D">
              <w:rPr>
                <w:noProof/>
                <w:webHidden/>
              </w:rPr>
            </w:r>
            <w:r w:rsidR="00F7196D">
              <w:rPr>
                <w:noProof/>
                <w:webHidden/>
              </w:rPr>
              <w:fldChar w:fldCharType="separate"/>
            </w:r>
            <w:r w:rsidR="00DD036F">
              <w:rPr>
                <w:noProof/>
                <w:webHidden/>
              </w:rPr>
              <w:t>9</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58" w:history="1">
            <w:r w:rsidR="00F7196D" w:rsidRPr="003052E4">
              <w:rPr>
                <w:rStyle w:val="Hypertextovprepojenie"/>
                <w:noProof/>
              </w:rPr>
              <w:t>1.3.3</w:t>
            </w:r>
            <w:r w:rsidR="00F7196D">
              <w:rPr>
                <w:rFonts w:eastAsiaTheme="minorEastAsia"/>
                <w:noProof/>
                <w:lang w:eastAsia="sk-SK"/>
              </w:rPr>
              <w:tab/>
            </w:r>
            <w:r w:rsidR="00F7196D" w:rsidRPr="003052E4">
              <w:rPr>
                <w:rStyle w:val="Hypertextovprepojenie"/>
                <w:noProof/>
              </w:rPr>
              <w:t>Zmena poistného</w:t>
            </w:r>
            <w:r w:rsidR="00F7196D">
              <w:rPr>
                <w:noProof/>
                <w:webHidden/>
              </w:rPr>
              <w:tab/>
            </w:r>
            <w:r w:rsidR="00F7196D">
              <w:rPr>
                <w:noProof/>
                <w:webHidden/>
              </w:rPr>
              <w:fldChar w:fldCharType="begin"/>
            </w:r>
            <w:r w:rsidR="00F7196D">
              <w:rPr>
                <w:noProof/>
                <w:webHidden/>
              </w:rPr>
              <w:instrText xml:space="preserve"> PAGEREF _Toc531078058 \h </w:instrText>
            </w:r>
            <w:r w:rsidR="00F7196D">
              <w:rPr>
                <w:noProof/>
                <w:webHidden/>
              </w:rPr>
            </w:r>
            <w:r w:rsidR="00F7196D">
              <w:rPr>
                <w:noProof/>
                <w:webHidden/>
              </w:rPr>
              <w:fldChar w:fldCharType="separate"/>
            </w:r>
            <w:r w:rsidR="00DD036F">
              <w:rPr>
                <w:noProof/>
                <w:webHidden/>
              </w:rPr>
              <w:t>9</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59" w:history="1">
            <w:r w:rsidR="00F7196D" w:rsidRPr="003052E4">
              <w:rPr>
                <w:rStyle w:val="Hypertextovprepojenie"/>
                <w:noProof/>
              </w:rPr>
              <w:t>1.3.4</w:t>
            </w:r>
            <w:r w:rsidR="00F7196D">
              <w:rPr>
                <w:rFonts w:eastAsiaTheme="minorEastAsia"/>
                <w:noProof/>
                <w:lang w:eastAsia="sk-SK"/>
              </w:rPr>
              <w:tab/>
            </w:r>
            <w:r w:rsidR="00F7196D" w:rsidRPr="003052E4">
              <w:rPr>
                <w:rStyle w:val="Hypertextovprepojenie"/>
                <w:noProof/>
              </w:rPr>
              <w:t>Otázky poisťovateľa</w:t>
            </w:r>
            <w:r w:rsidR="00F7196D">
              <w:rPr>
                <w:noProof/>
                <w:webHidden/>
              </w:rPr>
              <w:tab/>
            </w:r>
            <w:r w:rsidR="00F7196D">
              <w:rPr>
                <w:noProof/>
                <w:webHidden/>
              </w:rPr>
              <w:fldChar w:fldCharType="begin"/>
            </w:r>
            <w:r w:rsidR="00F7196D">
              <w:rPr>
                <w:noProof/>
                <w:webHidden/>
              </w:rPr>
              <w:instrText xml:space="preserve"> PAGEREF _Toc531078059 \h </w:instrText>
            </w:r>
            <w:r w:rsidR="00F7196D">
              <w:rPr>
                <w:noProof/>
                <w:webHidden/>
              </w:rPr>
            </w:r>
            <w:r w:rsidR="00F7196D">
              <w:rPr>
                <w:noProof/>
                <w:webHidden/>
              </w:rPr>
              <w:fldChar w:fldCharType="separate"/>
            </w:r>
            <w:r w:rsidR="00DD036F">
              <w:rPr>
                <w:noProof/>
                <w:webHidden/>
              </w:rPr>
              <w:t>10</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60" w:history="1">
            <w:r w:rsidR="00F7196D" w:rsidRPr="003052E4">
              <w:rPr>
                <w:rStyle w:val="Hypertextovprepojenie"/>
                <w:noProof/>
              </w:rPr>
              <w:t>1.3.5</w:t>
            </w:r>
            <w:r w:rsidR="00F7196D">
              <w:rPr>
                <w:rFonts w:eastAsiaTheme="minorEastAsia"/>
                <w:noProof/>
                <w:lang w:eastAsia="sk-SK"/>
              </w:rPr>
              <w:tab/>
            </w:r>
            <w:r w:rsidR="00F7196D" w:rsidRPr="003052E4">
              <w:rPr>
                <w:rStyle w:val="Hypertextovprepojenie"/>
                <w:noProof/>
              </w:rPr>
              <w:t>Zmena poistného rizika</w:t>
            </w:r>
            <w:r w:rsidR="00F7196D">
              <w:rPr>
                <w:noProof/>
                <w:webHidden/>
              </w:rPr>
              <w:tab/>
            </w:r>
            <w:r w:rsidR="00F7196D">
              <w:rPr>
                <w:noProof/>
                <w:webHidden/>
              </w:rPr>
              <w:fldChar w:fldCharType="begin"/>
            </w:r>
            <w:r w:rsidR="00F7196D">
              <w:rPr>
                <w:noProof/>
                <w:webHidden/>
              </w:rPr>
              <w:instrText xml:space="preserve"> PAGEREF _Toc531078060 \h </w:instrText>
            </w:r>
            <w:r w:rsidR="00F7196D">
              <w:rPr>
                <w:noProof/>
                <w:webHidden/>
              </w:rPr>
            </w:r>
            <w:r w:rsidR="00F7196D">
              <w:rPr>
                <w:noProof/>
                <w:webHidden/>
              </w:rPr>
              <w:fldChar w:fldCharType="separate"/>
            </w:r>
            <w:r w:rsidR="00DD036F">
              <w:rPr>
                <w:noProof/>
                <w:webHidden/>
              </w:rPr>
              <w:t>10</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61" w:history="1">
            <w:r w:rsidR="00F7196D" w:rsidRPr="003052E4">
              <w:rPr>
                <w:rStyle w:val="Hypertextovprepojenie"/>
                <w:noProof/>
              </w:rPr>
              <w:t>1.3.6</w:t>
            </w:r>
            <w:r w:rsidR="00F7196D">
              <w:rPr>
                <w:rFonts w:eastAsiaTheme="minorEastAsia"/>
                <w:noProof/>
                <w:lang w:eastAsia="sk-SK"/>
              </w:rPr>
              <w:tab/>
            </w:r>
            <w:r w:rsidR="00F7196D" w:rsidRPr="003052E4">
              <w:rPr>
                <w:rStyle w:val="Hypertextovprepojenie"/>
                <w:noProof/>
              </w:rPr>
              <w:t>Prerušenie poistenia</w:t>
            </w:r>
            <w:r w:rsidR="00F7196D">
              <w:rPr>
                <w:noProof/>
                <w:webHidden/>
              </w:rPr>
              <w:tab/>
            </w:r>
            <w:r w:rsidR="00F7196D">
              <w:rPr>
                <w:noProof/>
                <w:webHidden/>
              </w:rPr>
              <w:fldChar w:fldCharType="begin"/>
            </w:r>
            <w:r w:rsidR="00F7196D">
              <w:rPr>
                <w:noProof/>
                <w:webHidden/>
              </w:rPr>
              <w:instrText xml:space="preserve"> PAGEREF _Toc531078061 \h </w:instrText>
            </w:r>
            <w:r w:rsidR="00F7196D">
              <w:rPr>
                <w:noProof/>
                <w:webHidden/>
              </w:rPr>
            </w:r>
            <w:r w:rsidR="00F7196D">
              <w:rPr>
                <w:noProof/>
                <w:webHidden/>
              </w:rPr>
              <w:fldChar w:fldCharType="separate"/>
            </w:r>
            <w:r w:rsidR="00DD036F">
              <w:rPr>
                <w:noProof/>
                <w:webHidden/>
              </w:rPr>
              <w:t>10</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62" w:history="1">
            <w:r w:rsidR="00F7196D" w:rsidRPr="003052E4">
              <w:rPr>
                <w:rStyle w:val="Hypertextovprepojenie"/>
                <w:noProof/>
              </w:rPr>
              <w:t>1.4</w:t>
            </w:r>
            <w:r w:rsidR="00F7196D">
              <w:rPr>
                <w:rFonts w:eastAsiaTheme="minorEastAsia"/>
                <w:noProof/>
                <w:lang w:eastAsia="sk-SK"/>
              </w:rPr>
              <w:tab/>
            </w:r>
            <w:r w:rsidR="00F7196D" w:rsidRPr="003052E4">
              <w:rPr>
                <w:rStyle w:val="Hypertextovprepojenie"/>
                <w:noProof/>
              </w:rPr>
              <w:t>Poistná udalosť a poistné plnenie</w:t>
            </w:r>
            <w:r w:rsidR="00F7196D">
              <w:rPr>
                <w:noProof/>
                <w:webHidden/>
              </w:rPr>
              <w:tab/>
            </w:r>
            <w:r w:rsidR="00F7196D">
              <w:rPr>
                <w:noProof/>
                <w:webHidden/>
              </w:rPr>
              <w:fldChar w:fldCharType="begin"/>
            </w:r>
            <w:r w:rsidR="00F7196D">
              <w:rPr>
                <w:noProof/>
                <w:webHidden/>
              </w:rPr>
              <w:instrText xml:space="preserve"> PAGEREF _Toc531078062 \h </w:instrText>
            </w:r>
            <w:r w:rsidR="00F7196D">
              <w:rPr>
                <w:noProof/>
                <w:webHidden/>
              </w:rPr>
            </w:r>
            <w:r w:rsidR="00F7196D">
              <w:rPr>
                <w:noProof/>
                <w:webHidden/>
              </w:rPr>
              <w:fldChar w:fldCharType="separate"/>
            </w:r>
            <w:r w:rsidR="00DD036F">
              <w:rPr>
                <w:noProof/>
                <w:webHidden/>
              </w:rPr>
              <w:t>11</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63" w:history="1">
            <w:r w:rsidR="00F7196D" w:rsidRPr="003052E4">
              <w:rPr>
                <w:rStyle w:val="Hypertextovprepojenie"/>
                <w:noProof/>
              </w:rPr>
              <w:t>1.4.1</w:t>
            </w:r>
            <w:r w:rsidR="00F7196D">
              <w:rPr>
                <w:rFonts w:eastAsiaTheme="minorEastAsia"/>
                <w:noProof/>
                <w:lang w:eastAsia="sk-SK"/>
              </w:rPr>
              <w:tab/>
            </w:r>
            <w:r w:rsidR="00F7196D" w:rsidRPr="003052E4">
              <w:rPr>
                <w:rStyle w:val="Hypertextovprepojenie"/>
                <w:noProof/>
              </w:rPr>
              <w:t>Spoluúčasť a franšíza</w:t>
            </w:r>
            <w:r w:rsidR="00F7196D">
              <w:rPr>
                <w:noProof/>
                <w:webHidden/>
              </w:rPr>
              <w:tab/>
            </w:r>
            <w:r w:rsidR="00F7196D">
              <w:rPr>
                <w:noProof/>
                <w:webHidden/>
              </w:rPr>
              <w:fldChar w:fldCharType="begin"/>
            </w:r>
            <w:r w:rsidR="00F7196D">
              <w:rPr>
                <w:noProof/>
                <w:webHidden/>
              </w:rPr>
              <w:instrText xml:space="preserve"> PAGEREF _Toc531078063 \h </w:instrText>
            </w:r>
            <w:r w:rsidR="00F7196D">
              <w:rPr>
                <w:noProof/>
                <w:webHidden/>
              </w:rPr>
            </w:r>
            <w:r w:rsidR="00F7196D">
              <w:rPr>
                <w:noProof/>
                <w:webHidden/>
              </w:rPr>
              <w:fldChar w:fldCharType="separate"/>
            </w:r>
            <w:r w:rsidR="00DD036F">
              <w:rPr>
                <w:noProof/>
                <w:webHidden/>
              </w:rPr>
              <w:t>11</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64" w:history="1">
            <w:r w:rsidR="00F7196D" w:rsidRPr="003052E4">
              <w:rPr>
                <w:rStyle w:val="Hypertextovprepojenie"/>
                <w:noProof/>
              </w:rPr>
              <w:t>1.4.2</w:t>
            </w:r>
            <w:r w:rsidR="00F7196D">
              <w:rPr>
                <w:rFonts w:eastAsiaTheme="minorEastAsia"/>
                <w:noProof/>
                <w:lang w:eastAsia="sk-SK"/>
              </w:rPr>
              <w:tab/>
            </w:r>
            <w:r w:rsidR="00F7196D" w:rsidRPr="003052E4">
              <w:rPr>
                <w:rStyle w:val="Hypertextovprepojenie"/>
                <w:noProof/>
              </w:rPr>
              <w:t>Čakacia doba</w:t>
            </w:r>
            <w:r w:rsidR="00F7196D">
              <w:rPr>
                <w:noProof/>
                <w:webHidden/>
              </w:rPr>
              <w:tab/>
            </w:r>
            <w:r w:rsidR="00F7196D">
              <w:rPr>
                <w:noProof/>
                <w:webHidden/>
              </w:rPr>
              <w:fldChar w:fldCharType="begin"/>
            </w:r>
            <w:r w:rsidR="00F7196D">
              <w:rPr>
                <w:noProof/>
                <w:webHidden/>
              </w:rPr>
              <w:instrText xml:space="preserve"> PAGEREF _Toc531078064 \h </w:instrText>
            </w:r>
            <w:r w:rsidR="00F7196D">
              <w:rPr>
                <w:noProof/>
                <w:webHidden/>
              </w:rPr>
            </w:r>
            <w:r w:rsidR="00F7196D">
              <w:rPr>
                <w:noProof/>
                <w:webHidden/>
              </w:rPr>
              <w:fldChar w:fldCharType="separate"/>
            </w:r>
            <w:r w:rsidR="00DD036F">
              <w:rPr>
                <w:noProof/>
                <w:webHidden/>
              </w:rPr>
              <w:t>11</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65" w:history="1">
            <w:r w:rsidR="00F7196D" w:rsidRPr="003052E4">
              <w:rPr>
                <w:rStyle w:val="Hypertextovprepojenie"/>
                <w:noProof/>
              </w:rPr>
              <w:t>1.4.3</w:t>
            </w:r>
            <w:r w:rsidR="00F7196D">
              <w:rPr>
                <w:rFonts w:eastAsiaTheme="minorEastAsia"/>
                <w:noProof/>
                <w:lang w:eastAsia="sk-SK"/>
              </w:rPr>
              <w:tab/>
            </w:r>
            <w:r w:rsidR="00F7196D" w:rsidRPr="003052E4">
              <w:rPr>
                <w:rStyle w:val="Hypertextovprepojenie"/>
                <w:noProof/>
              </w:rPr>
              <w:t>Karenčná doba</w:t>
            </w:r>
            <w:r w:rsidR="00F7196D">
              <w:rPr>
                <w:noProof/>
                <w:webHidden/>
              </w:rPr>
              <w:tab/>
            </w:r>
            <w:r w:rsidR="00F7196D">
              <w:rPr>
                <w:noProof/>
                <w:webHidden/>
              </w:rPr>
              <w:fldChar w:fldCharType="begin"/>
            </w:r>
            <w:r w:rsidR="00F7196D">
              <w:rPr>
                <w:noProof/>
                <w:webHidden/>
              </w:rPr>
              <w:instrText xml:space="preserve"> PAGEREF _Toc531078065 \h </w:instrText>
            </w:r>
            <w:r w:rsidR="00F7196D">
              <w:rPr>
                <w:noProof/>
                <w:webHidden/>
              </w:rPr>
            </w:r>
            <w:r w:rsidR="00F7196D">
              <w:rPr>
                <w:noProof/>
                <w:webHidden/>
              </w:rPr>
              <w:fldChar w:fldCharType="separate"/>
            </w:r>
            <w:r w:rsidR="00DD036F">
              <w:rPr>
                <w:noProof/>
                <w:webHidden/>
              </w:rPr>
              <w:t>11</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66" w:history="1">
            <w:r w:rsidR="00F7196D" w:rsidRPr="003052E4">
              <w:rPr>
                <w:rStyle w:val="Hypertextovprepojenie"/>
                <w:noProof/>
              </w:rPr>
              <w:t>1.4.4</w:t>
            </w:r>
            <w:r w:rsidR="00F7196D">
              <w:rPr>
                <w:rFonts w:eastAsiaTheme="minorEastAsia"/>
                <w:noProof/>
                <w:lang w:eastAsia="sk-SK"/>
              </w:rPr>
              <w:tab/>
            </w:r>
            <w:r w:rsidR="00F7196D" w:rsidRPr="003052E4">
              <w:rPr>
                <w:rStyle w:val="Hypertextovprepojenie"/>
                <w:noProof/>
              </w:rPr>
              <w:t>Vinkulácia poistného plnenia</w:t>
            </w:r>
            <w:r w:rsidR="00F7196D">
              <w:rPr>
                <w:noProof/>
                <w:webHidden/>
              </w:rPr>
              <w:tab/>
            </w:r>
            <w:r w:rsidR="00F7196D">
              <w:rPr>
                <w:noProof/>
                <w:webHidden/>
              </w:rPr>
              <w:fldChar w:fldCharType="begin"/>
            </w:r>
            <w:r w:rsidR="00F7196D">
              <w:rPr>
                <w:noProof/>
                <w:webHidden/>
              </w:rPr>
              <w:instrText xml:space="preserve"> PAGEREF _Toc531078066 \h </w:instrText>
            </w:r>
            <w:r w:rsidR="00F7196D">
              <w:rPr>
                <w:noProof/>
                <w:webHidden/>
              </w:rPr>
            </w:r>
            <w:r w:rsidR="00F7196D">
              <w:rPr>
                <w:noProof/>
                <w:webHidden/>
              </w:rPr>
              <w:fldChar w:fldCharType="separate"/>
            </w:r>
            <w:r w:rsidR="00DD036F">
              <w:rPr>
                <w:noProof/>
                <w:webHidden/>
              </w:rPr>
              <w:t>11</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67" w:history="1">
            <w:r w:rsidR="00F7196D" w:rsidRPr="003052E4">
              <w:rPr>
                <w:rStyle w:val="Hypertextovprepojenie"/>
                <w:noProof/>
              </w:rPr>
              <w:t>1.4.5</w:t>
            </w:r>
            <w:r w:rsidR="00F7196D">
              <w:rPr>
                <w:rFonts w:eastAsiaTheme="minorEastAsia"/>
                <w:noProof/>
                <w:lang w:eastAsia="sk-SK"/>
              </w:rPr>
              <w:tab/>
            </w:r>
            <w:r w:rsidR="00F7196D" w:rsidRPr="003052E4">
              <w:rPr>
                <w:rStyle w:val="Hypertextovprepojenie"/>
                <w:noProof/>
              </w:rPr>
              <w:t>Následky porušenia povinností</w:t>
            </w:r>
            <w:r w:rsidR="00F7196D">
              <w:rPr>
                <w:noProof/>
                <w:webHidden/>
              </w:rPr>
              <w:tab/>
            </w:r>
            <w:r w:rsidR="00F7196D">
              <w:rPr>
                <w:noProof/>
                <w:webHidden/>
              </w:rPr>
              <w:fldChar w:fldCharType="begin"/>
            </w:r>
            <w:r w:rsidR="00F7196D">
              <w:rPr>
                <w:noProof/>
                <w:webHidden/>
              </w:rPr>
              <w:instrText xml:space="preserve"> PAGEREF _Toc531078067 \h </w:instrText>
            </w:r>
            <w:r w:rsidR="00F7196D">
              <w:rPr>
                <w:noProof/>
                <w:webHidden/>
              </w:rPr>
            </w:r>
            <w:r w:rsidR="00F7196D">
              <w:rPr>
                <w:noProof/>
                <w:webHidden/>
              </w:rPr>
              <w:fldChar w:fldCharType="separate"/>
            </w:r>
            <w:r w:rsidR="00DD036F">
              <w:rPr>
                <w:noProof/>
                <w:webHidden/>
              </w:rPr>
              <w:t>11</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68" w:history="1">
            <w:r w:rsidR="00F7196D" w:rsidRPr="003052E4">
              <w:rPr>
                <w:rStyle w:val="Hypertextovprepojenie"/>
                <w:noProof/>
              </w:rPr>
              <w:t>1.5</w:t>
            </w:r>
            <w:r w:rsidR="00F7196D">
              <w:rPr>
                <w:rFonts w:eastAsiaTheme="minorEastAsia"/>
                <w:noProof/>
                <w:lang w:eastAsia="sk-SK"/>
              </w:rPr>
              <w:tab/>
            </w:r>
            <w:r w:rsidR="00F7196D" w:rsidRPr="003052E4">
              <w:rPr>
                <w:rStyle w:val="Hypertextovprepojenie"/>
                <w:noProof/>
              </w:rPr>
              <w:t>Zánik poistenia</w:t>
            </w:r>
            <w:r w:rsidR="00F7196D">
              <w:rPr>
                <w:noProof/>
                <w:webHidden/>
              </w:rPr>
              <w:tab/>
            </w:r>
            <w:r w:rsidR="00F7196D">
              <w:rPr>
                <w:noProof/>
                <w:webHidden/>
              </w:rPr>
              <w:fldChar w:fldCharType="begin"/>
            </w:r>
            <w:r w:rsidR="00F7196D">
              <w:rPr>
                <w:noProof/>
                <w:webHidden/>
              </w:rPr>
              <w:instrText xml:space="preserve"> PAGEREF _Toc531078068 \h </w:instrText>
            </w:r>
            <w:r w:rsidR="00F7196D">
              <w:rPr>
                <w:noProof/>
                <w:webHidden/>
              </w:rPr>
            </w:r>
            <w:r w:rsidR="00F7196D">
              <w:rPr>
                <w:noProof/>
                <w:webHidden/>
              </w:rPr>
              <w:fldChar w:fldCharType="separate"/>
            </w:r>
            <w:r w:rsidR="00DD036F">
              <w:rPr>
                <w:noProof/>
                <w:webHidden/>
              </w:rPr>
              <w:t>11</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69" w:history="1">
            <w:r w:rsidR="00F7196D" w:rsidRPr="003052E4">
              <w:rPr>
                <w:rStyle w:val="Hypertextovprepojenie"/>
                <w:noProof/>
              </w:rPr>
              <w:t>1.5.1</w:t>
            </w:r>
            <w:r w:rsidR="00F7196D">
              <w:rPr>
                <w:rFonts w:eastAsiaTheme="minorEastAsia"/>
                <w:noProof/>
                <w:lang w:eastAsia="sk-SK"/>
              </w:rPr>
              <w:tab/>
            </w:r>
            <w:r w:rsidR="00F7196D" w:rsidRPr="003052E4">
              <w:rPr>
                <w:rStyle w:val="Hypertextovprepojenie"/>
                <w:noProof/>
              </w:rPr>
              <w:t>Zánik pre nezaplatenie poistného</w:t>
            </w:r>
            <w:r w:rsidR="00F7196D">
              <w:rPr>
                <w:noProof/>
                <w:webHidden/>
              </w:rPr>
              <w:tab/>
            </w:r>
            <w:r w:rsidR="00F7196D">
              <w:rPr>
                <w:noProof/>
                <w:webHidden/>
              </w:rPr>
              <w:fldChar w:fldCharType="begin"/>
            </w:r>
            <w:r w:rsidR="00F7196D">
              <w:rPr>
                <w:noProof/>
                <w:webHidden/>
              </w:rPr>
              <w:instrText xml:space="preserve"> PAGEREF _Toc531078069 \h </w:instrText>
            </w:r>
            <w:r w:rsidR="00F7196D">
              <w:rPr>
                <w:noProof/>
                <w:webHidden/>
              </w:rPr>
            </w:r>
            <w:r w:rsidR="00F7196D">
              <w:rPr>
                <w:noProof/>
                <w:webHidden/>
              </w:rPr>
              <w:fldChar w:fldCharType="separate"/>
            </w:r>
            <w:r w:rsidR="00DD036F">
              <w:rPr>
                <w:noProof/>
                <w:webHidden/>
              </w:rPr>
              <w:t>11</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70" w:history="1">
            <w:r w:rsidR="00F7196D" w:rsidRPr="003052E4">
              <w:rPr>
                <w:rStyle w:val="Hypertextovprepojenie"/>
                <w:noProof/>
              </w:rPr>
              <w:t>1.5.2</w:t>
            </w:r>
            <w:r w:rsidR="00F7196D">
              <w:rPr>
                <w:rFonts w:eastAsiaTheme="minorEastAsia"/>
                <w:noProof/>
                <w:lang w:eastAsia="sk-SK"/>
              </w:rPr>
              <w:tab/>
            </w:r>
            <w:r w:rsidR="00F7196D" w:rsidRPr="003052E4">
              <w:rPr>
                <w:rStyle w:val="Hypertextovprepojenie"/>
                <w:noProof/>
              </w:rPr>
              <w:t>Výpoveď poistnej zmluvy s jednorazovým poistným</w:t>
            </w:r>
            <w:r w:rsidR="00F7196D">
              <w:rPr>
                <w:noProof/>
                <w:webHidden/>
              </w:rPr>
              <w:tab/>
            </w:r>
            <w:r w:rsidR="00F7196D">
              <w:rPr>
                <w:noProof/>
                <w:webHidden/>
              </w:rPr>
              <w:fldChar w:fldCharType="begin"/>
            </w:r>
            <w:r w:rsidR="00F7196D">
              <w:rPr>
                <w:noProof/>
                <w:webHidden/>
              </w:rPr>
              <w:instrText xml:space="preserve"> PAGEREF _Toc531078070 \h </w:instrText>
            </w:r>
            <w:r w:rsidR="00F7196D">
              <w:rPr>
                <w:noProof/>
                <w:webHidden/>
              </w:rPr>
            </w:r>
            <w:r w:rsidR="00F7196D">
              <w:rPr>
                <w:noProof/>
                <w:webHidden/>
              </w:rPr>
              <w:fldChar w:fldCharType="separate"/>
            </w:r>
            <w:r w:rsidR="00DD036F">
              <w:rPr>
                <w:noProof/>
                <w:webHidden/>
              </w:rPr>
              <w:t>12</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71" w:history="1">
            <w:r w:rsidR="00F7196D" w:rsidRPr="003052E4">
              <w:rPr>
                <w:rStyle w:val="Hypertextovprepojenie"/>
                <w:noProof/>
              </w:rPr>
              <w:t>1.5.3</w:t>
            </w:r>
            <w:r w:rsidR="00F7196D">
              <w:rPr>
                <w:rFonts w:eastAsiaTheme="minorEastAsia"/>
                <w:noProof/>
                <w:lang w:eastAsia="sk-SK"/>
              </w:rPr>
              <w:tab/>
            </w:r>
            <w:r w:rsidR="00F7196D" w:rsidRPr="003052E4">
              <w:rPr>
                <w:rStyle w:val="Hypertextovprepojenie"/>
                <w:noProof/>
              </w:rPr>
              <w:t>Výpoveď do dvoch mesiacov po uzavretí zmluvy</w:t>
            </w:r>
            <w:r w:rsidR="00F7196D">
              <w:rPr>
                <w:noProof/>
                <w:webHidden/>
              </w:rPr>
              <w:tab/>
            </w:r>
            <w:r w:rsidR="00F7196D">
              <w:rPr>
                <w:noProof/>
                <w:webHidden/>
              </w:rPr>
              <w:fldChar w:fldCharType="begin"/>
            </w:r>
            <w:r w:rsidR="00F7196D">
              <w:rPr>
                <w:noProof/>
                <w:webHidden/>
              </w:rPr>
              <w:instrText xml:space="preserve"> PAGEREF _Toc531078071 \h </w:instrText>
            </w:r>
            <w:r w:rsidR="00F7196D">
              <w:rPr>
                <w:noProof/>
                <w:webHidden/>
              </w:rPr>
            </w:r>
            <w:r w:rsidR="00F7196D">
              <w:rPr>
                <w:noProof/>
                <w:webHidden/>
              </w:rPr>
              <w:fldChar w:fldCharType="separate"/>
            </w:r>
            <w:r w:rsidR="00DD036F">
              <w:rPr>
                <w:noProof/>
                <w:webHidden/>
              </w:rPr>
              <w:t>12</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72" w:history="1">
            <w:r w:rsidR="00F7196D" w:rsidRPr="003052E4">
              <w:rPr>
                <w:rStyle w:val="Hypertextovprepojenie"/>
                <w:noProof/>
              </w:rPr>
              <w:t>1.5.4</w:t>
            </w:r>
            <w:r w:rsidR="00F7196D">
              <w:rPr>
                <w:rFonts w:eastAsiaTheme="minorEastAsia"/>
                <w:noProof/>
                <w:lang w:eastAsia="sk-SK"/>
              </w:rPr>
              <w:tab/>
            </w:r>
            <w:r w:rsidR="00F7196D" w:rsidRPr="003052E4">
              <w:rPr>
                <w:rStyle w:val="Hypertextovprepojenie"/>
                <w:noProof/>
              </w:rPr>
              <w:t>Výpoveď po poistnej  udalosti</w:t>
            </w:r>
            <w:r w:rsidR="00F7196D">
              <w:rPr>
                <w:noProof/>
                <w:webHidden/>
              </w:rPr>
              <w:tab/>
            </w:r>
            <w:r w:rsidR="00F7196D">
              <w:rPr>
                <w:noProof/>
                <w:webHidden/>
              </w:rPr>
              <w:fldChar w:fldCharType="begin"/>
            </w:r>
            <w:r w:rsidR="00F7196D">
              <w:rPr>
                <w:noProof/>
                <w:webHidden/>
              </w:rPr>
              <w:instrText xml:space="preserve"> PAGEREF _Toc531078072 \h </w:instrText>
            </w:r>
            <w:r w:rsidR="00F7196D">
              <w:rPr>
                <w:noProof/>
                <w:webHidden/>
              </w:rPr>
            </w:r>
            <w:r w:rsidR="00F7196D">
              <w:rPr>
                <w:noProof/>
                <w:webHidden/>
              </w:rPr>
              <w:fldChar w:fldCharType="separate"/>
            </w:r>
            <w:r w:rsidR="00DD036F">
              <w:rPr>
                <w:noProof/>
                <w:webHidden/>
              </w:rPr>
              <w:t>12</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73" w:history="1">
            <w:r w:rsidR="00F7196D" w:rsidRPr="003052E4">
              <w:rPr>
                <w:rStyle w:val="Hypertextovprepojenie"/>
                <w:noProof/>
              </w:rPr>
              <w:t>1.5.5</w:t>
            </w:r>
            <w:r w:rsidR="00F7196D">
              <w:rPr>
                <w:rFonts w:eastAsiaTheme="minorEastAsia"/>
                <w:noProof/>
                <w:lang w:eastAsia="sk-SK"/>
              </w:rPr>
              <w:tab/>
            </w:r>
            <w:r w:rsidR="00F7196D" w:rsidRPr="003052E4">
              <w:rPr>
                <w:rStyle w:val="Hypertextovprepojenie"/>
                <w:noProof/>
              </w:rPr>
              <w:t>Odstúpenie od zmluvy zo strany poistníka</w:t>
            </w:r>
            <w:r w:rsidR="00F7196D">
              <w:rPr>
                <w:noProof/>
                <w:webHidden/>
              </w:rPr>
              <w:tab/>
            </w:r>
            <w:r w:rsidR="00F7196D">
              <w:rPr>
                <w:noProof/>
                <w:webHidden/>
              </w:rPr>
              <w:fldChar w:fldCharType="begin"/>
            </w:r>
            <w:r w:rsidR="00F7196D">
              <w:rPr>
                <w:noProof/>
                <w:webHidden/>
              </w:rPr>
              <w:instrText xml:space="preserve"> PAGEREF _Toc531078073 \h </w:instrText>
            </w:r>
            <w:r w:rsidR="00F7196D">
              <w:rPr>
                <w:noProof/>
                <w:webHidden/>
              </w:rPr>
            </w:r>
            <w:r w:rsidR="00F7196D">
              <w:rPr>
                <w:noProof/>
                <w:webHidden/>
              </w:rPr>
              <w:fldChar w:fldCharType="separate"/>
            </w:r>
            <w:r w:rsidR="00DD036F">
              <w:rPr>
                <w:noProof/>
                <w:webHidden/>
              </w:rPr>
              <w:t>12</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74" w:history="1">
            <w:r w:rsidR="00F7196D" w:rsidRPr="003052E4">
              <w:rPr>
                <w:rStyle w:val="Hypertextovprepojenie"/>
                <w:noProof/>
              </w:rPr>
              <w:t>1.5.6</w:t>
            </w:r>
            <w:r w:rsidR="00F7196D">
              <w:rPr>
                <w:rFonts w:eastAsiaTheme="minorEastAsia"/>
                <w:noProof/>
                <w:lang w:eastAsia="sk-SK"/>
              </w:rPr>
              <w:tab/>
            </w:r>
            <w:r w:rsidR="00F7196D" w:rsidRPr="003052E4">
              <w:rPr>
                <w:rStyle w:val="Hypertextovprepojenie"/>
                <w:noProof/>
              </w:rPr>
              <w:t>Výpoveď ku koncu poistného obdobia</w:t>
            </w:r>
            <w:r w:rsidR="00F7196D">
              <w:rPr>
                <w:noProof/>
                <w:webHidden/>
              </w:rPr>
              <w:tab/>
            </w:r>
            <w:r w:rsidR="00F7196D">
              <w:rPr>
                <w:noProof/>
                <w:webHidden/>
              </w:rPr>
              <w:fldChar w:fldCharType="begin"/>
            </w:r>
            <w:r w:rsidR="00F7196D">
              <w:rPr>
                <w:noProof/>
                <w:webHidden/>
              </w:rPr>
              <w:instrText xml:space="preserve"> PAGEREF _Toc531078074 \h </w:instrText>
            </w:r>
            <w:r w:rsidR="00F7196D">
              <w:rPr>
                <w:noProof/>
                <w:webHidden/>
              </w:rPr>
            </w:r>
            <w:r w:rsidR="00F7196D">
              <w:rPr>
                <w:noProof/>
                <w:webHidden/>
              </w:rPr>
              <w:fldChar w:fldCharType="separate"/>
            </w:r>
            <w:r w:rsidR="00DD036F">
              <w:rPr>
                <w:noProof/>
                <w:webHidden/>
              </w:rPr>
              <w:t>12</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75" w:history="1">
            <w:r w:rsidR="00F7196D" w:rsidRPr="003052E4">
              <w:rPr>
                <w:rStyle w:val="Hypertextovprepojenie"/>
                <w:noProof/>
              </w:rPr>
              <w:t>1.5.7</w:t>
            </w:r>
            <w:r w:rsidR="00F7196D">
              <w:rPr>
                <w:rFonts w:eastAsiaTheme="minorEastAsia"/>
                <w:noProof/>
                <w:lang w:eastAsia="sk-SK"/>
              </w:rPr>
              <w:tab/>
            </w:r>
            <w:r w:rsidR="00F7196D" w:rsidRPr="003052E4">
              <w:rPr>
                <w:rStyle w:val="Hypertextovprepojenie"/>
                <w:noProof/>
              </w:rPr>
              <w:t>Odstúpenie od zmluvy zo strany poisťovateľa</w:t>
            </w:r>
            <w:r w:rsidR="00F7196D">
              <w:rPr>
                <w:noProof/>
                <w:webHidden/>
              </w:rPr>
              <w:tab/>
            </w:r>
            <w:r w:rsidR="00F7196D">
              <w:rPr>
                <w:noProof/>
                <w:webHidden/>
              </w:rPr>
              <w:fldChar w:fldCharType="begin"/>
            </w:r>
            <w:r w:rsidR="00F7196D">
              <w:rPr>
                <w:noProof/>
                <w:webHidden/>
              </w:rPr>
              <w:instrText xml:space="preserve"> PAGEREF _Toc531078075 \h </w:instrText>
            </w:r>
            <w:r w:rsidR="00F7196D">
              <w:rPr>
                <w:noProof/>
                <w:webHidden/>
              </w:rPr>
            </w:r>
            <w:r w:rsidR="00F7196D">
              <w:rPr>
                <w:noProof/>
                <w:webHidden/>
              </w:rPr>
              <w:fldChar w:fldCharType="separate"/>
            </w:r>
            <w:r w:rsidR="00DD036F">
              <w:rPr>
                <w:noProof/>
                <w:webHidden/>
              </w:rPr>
              <w:t>12</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76" w:history="1">
            <w:r w:rsidR="00F7196D" w:rsidRPr="003052E4">
              <w:rPr>
                <w:rStyle w:val="Hypertextovprepojenie"/>
                <w:noProof/>
              </w:rPr>
              <w:t>1.5.8</w:t>
            </w:r>
            <w:r w:rsidR="00F7196D">
              <w:rPr>
                <w:rFonts w:eastAsiaTheme="minorEastAsia"/>
                <w:noProof/>
                <w:lang w:eastAsia="sk-SK"/>
              </w:rPr>
              <w:tab/>
            </w:r>
            <w:r w:rsidR="00F7196D" w:rsidRPr="003052E4">
              <w:rPr>
                <w:rStyle w:val="Hypertextovprepojenie"/>
                <w:noProof/>
              </w:rPr>
              <w:t>Výpoveď zo zákonnej povinnosti</w:t>
            </w:r>
            <w:r w:rsidR="00F7196D">
              <w:rPr>
                <w:noProof/>
                <w:webHidden/>
              </w:rPr>
              <w:tab/>
            </w:r>
            <w:r w:rsidR="00F7196D">
              <w:rPr>
                <w:noProof/>
                <w:webHidden/>
              </w:rPr>
              <w:fldChar w:fldCharType="begin"/>
            </w:r>
            <w:r w:rsidR="00F7196D">
              <w:rPr>
                <w:noProof/>
                <w:webHidden/>
              </w:rPr>
              <w:instrText xml:space="preserve"> PAGEREF _Toc531078076 \h </w:instrText>
            </w:r>
            <w:r w:rsidR="00F7196D">
              <w:rPr>
                <w:noProof/>
                <w:webHidden/>
              </w:rPr>
            </w:r>
            <w:r w:rsidR="00F7196D">
              <w:rPr>
                <w:noProof/>
                <w:webHidden/>
              </w:rPr>
              <w:fldChar w:fldCharType="separate"/>
            </w:r>
            <w:r w:rsidR="00DD036F">
              <w:rPr>
                <w:noProof/>
                <w:webHidden/>
              </w:rPr>
              <w:t>13</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77" w:history="1">
            <w:r w:rsidR="00F7196D" w:rsidRPr="003052E4">
              <w:rPr>
                <w:rStyle w:val="Hypertextovprepojenie"/>
                <w:noProof/>
              </w:rPr>
              <w:t>1.6</w:t>
            </w:r>
            <w:r w:rsidR="00F7196D">
              <w:rPr>
                <w:rFonts w:eastAsiaTheme="minorEastAsia"/>
                <w:noProof/>
                <w:lang w:eastAsia="sk-SK"/>
              </w:rPr>
              <w:tab/>
            </w:r>
            <w:r w:rsidR="00F7196D" w:rsidRPr="003052E4">
              <w:rPr>
                <w:rStyle w:val="Hypertextovprepojenie"/>
                <w:noProof/>
              </w:rPr>
              <w:t>Práva a povinnosti</w:t>
            </w:r>
            <w:r w:rsidR="00F7196D">
              <w:rPr>
                <w:noProof/>
                <w:webHidden/>
              </w:rPr>
              <w:tab/>
            </w:r>
            <w:r w:rsidR="00F7196D">
              <w:rPr>
                <w:noProof/>
                <w:webHidden/>
              </w:rPr>
              <w:fldChar w:fldCharType="begin"/>
            </w:r>
            <w:r w:rsidR="00F7196D">
              <w:rPr>
                <w:noProof/>
                <w:webHidden/>
              </w:rPr>
              <w:instrText xml:space="preserve"> PAGEREF _Toc531078077 \h </w:instrText>
            </w:r>
            <w:r w:rsidR="00F7196D">
              <w:rPr>
                <w:noProof/>
                <w:webHidden/>
              </w:rPr>
            </w:r>
            <w:r w:rsidR="00F7196D">
              <w:rPr>
                <w:noProof/>
                <w:webHidden/>
              </w:rPr>
              <w:fldChar w:fldCharType="separate"/>
            </w:r>
            <w:r w:rsidR="00DD036F">
              <w:rPr>
                <w:noProof/>
                <w:webHidden/>
              </w:rPr>
              <w:t>13</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78" w:history="1">
            <w:r w:rsidR="00F7196D" w:rsidRPr="003052E4">
              <w:rPr>
                <w:rStyle w:val="Hypertextovprepojenie"/>
                <w:noProof/>
              </w:rPr>
              <w:t>1.6.1</w:t>
            </w:r>
            <w:r w:rsidR="00F7196D">
              <w:rPr>
                <w:rFonts w:eastAsiaTheme="minorEastAsia"/>
                <w:noProof/>
                <w:lang w:eastAsia="sk-SK"/>
              </w:rPr>
              <w:tab/>
            </w:r>
            <w:r w:rsidR="00F7196D" w:rsidRPr="003052E4">
              <w:rPr>
                <w:rStyle w:val="Hypertextovprepojenie"/>
                <w:noProof/>
              </w:rPr>
              <w:t>Povinnosti poisteného</w:t>
            </w:r>
            <w:r w:rsidR="00F7196D">
              <w:rPr>
                <w:noProof/>
                <w:webHidden/>
              </w:rPr>
              <w:tab/>
            </w:r>
            <w:r w:rsidR="00F7196D">
              <w:rPr>
                <w:noProof/>
                <w:webHidden/>
              </w:rPr>
              <w:fldChar w:fldCharType="begin"/>
            </w:r>
            <w:r w:rsidR="00F7196D">
              <w:rPr>
                <w:noProof/>
                <w:webHidden/>
              </w:rPr>
              <w:instrText xml:space="preserve"> PAGEREF _Toc531078078 \h </w:instrText>
            </w:r>
            <w:r w:rsidR="00F7196D">
              <w:rPr>
                <w:noProof/>
                <w:webHidden/>
              </w:rPr>
            </w:r>
            <w:r w:rsidR="00F7196D">
              <w:rPr>
                <w:noProof/>
                <w:webHidden/>
              </w:rPr>
              <w:fldChar w:fldCharType="separate"/>
            </w:r>
            <w:r w:rsidR="00DD036F">
              <w:rPr>
                <w:noProof/>
                <w:webHidden/>
              </w:rPr>
              <w:t>13</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79" w:history="1">
            <w:r w:rsidR="00F7196D" w:rsidRPr="003052E4">
              <w:rPr>
                <w:rStyle w:val="Hypertextovprepojenie"/>
                <w:noProof/>
              </w:rPr>
              <w:t>1.6.2</w:t>
            </w:r>
            <w:r w:rsidR="00F7196D">
              <w:rPr>
                <w:rFonts w:eastAsiaTheme="minorEastAsia"/>
                <w:noProof/>
                <w:lang w:eastAsia="sk-SK"/>
              </w:rPr>
              <w:tab/>
            </w:r>
            <w:r w:rsidR="00F7196D" w:rsidRPr="003052E4">
              <w:rPr>
                <w:rStyle w:val="Hypertextovprepojenie"/>
                <w:noProof/>
              </w:rPr>
              <w:t>Povinnosti v prípade poistnej udalosti</w:t>
            </w:r>
            <w:r w:rsidR="00F7196D">
              <w:rPr>
                <w:noProof/>
                <w:webHidden/>
              </w:rPr>
              <w:tab/>
            </w:r>
            <w:r w:rsidR="00F7196D">
              <w:rPr>
                <w:noProof/>
                <w:webHidden/>
              </w:rPr>
              <w:fldChar w:fldCharType="begin"/>
            </w:r>
            <w:r w:rsidR="00F7196D">
              <w:rPr>
                <w:noProof/>
                <w:webHidden/>
              </w:rPr>
              <w:instrText xml:space="preserve"> PAGEREF _Toc531078079 \h </w:instrText>
            </w:r>
            <w:r w:rsidR="00F7196D">
              <w:rPr>
                <w:noProof/>
                <w:webHidden/>
              </w:rPr>
            </w:r>
            <w:r w:rsidR="00F7196D">
              <w:rPr>
                <w:noProof/>
                <w:webHidden/>
              </w:rPr>
              <w:fldChar w:fldCharType="separate"/>
            </w:r>
            <w:r w:rsidR="00DD036F">
              <w:rPr>
                <w:noProof/>
                <w:webHidden/>
              </w:rPr>
              <w:t>13</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80" w:history="1">
            <w:r w:rsidR="00F7196D" w:rsidRPr="003052E4">
              <w:rPr>
                <w:rStyle w:val="Hypertextovprepojenie"/>
                <w:noProof/>
              </w:rPr>
              <w:t>1.6.3</w:t>
            </w:r>
            <w:r w:rsidR="00F7196D">
              <w:rPr>
                <w:rFonts w:eastAsiaTheme="minorEastAsia"/>
                <w:noProof/>
                <w:lang w:eastAsia="sk-SK"/>
              </w:rPr>
              <w:tab/>
            </w:r>
            <w:r w:rsidR="00F7196D" w:rsidRPr="003052E4">
              <w:rPr>
                <w:rStyle w:val="Hypertextovprepojenie"/>
                <w:noProof/>
              </w:rPr>
              <w:t>Šetrenie poistnej udalosti</w:t>
            </w:r>
            <w:r w:rsidR="00F7196D">
              <w:rPr>
                <w:noProof/>
                <w:webHidden/>
              </w:rPr>
              <w:tab/>
            </w:r>
            <w:r w:rsidR="00F7196D">
              <w:rPr>
                <w:noProof/>
                <w:webHidden/>
              </w:rPr>
              <w:fldChar w:fldCharType="begin"/>
            </w:r>
            <w:r w:rsidR="00F7196D">
              <w:rPr>
                <w:noProof/>
                <w:webHidden/>
              </w:rPr>
              <w:instrText xml:space="preserve"> PAGEREF _Toc531078080 \h </w:instrText>
            </w:r>
            <w:r w:rsidR="00F7196D">
              <w:rPr>
                <w:noProof/>
                <w:webHidden/>
              </w:rPr>
            </w:r>
            <w:r w:rsidR="00F7196D">
              <w:rPr>
                <w:noProof/>
                <w:webHidden/>
              </w:rPr>
              <w:fldChar w:fldCharType="separate"/>
            </w:r>
            <w:r w:rsidR="00DD036F">
              <w:rPr>
                <w:noProof/>
                <w:webHidden/>
              </w:rPr>
              <w:t>13</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81" w:history="1">
            <w:r w:rsidR="00F7196D" w:rsidRPr="003052E4">
              <w:rPr>
                <w:rStyle w:val="Hypertextovprepojenie"/>
                <w:noProof/>
              </w:rPr>
              <w:t>1.7</w:t>
            </w:r>
            <w:r w:rsidR="00F7196D">
              <w:rPr>
                <w:rFonts w:eastAsiaTheme="minorEastAsia"/>
                <w:noProof/>
                <w:lang w:eastAsia="sk-SK"/>
              </w:rPr>
              <w:tab/>
            </w:r>
            <w:r w:rsidR="00F7196D" w:rsidRPr="003052E4">
              <w:rPr>
                <w:rStyle w:val="Hypertextovprepojenie"/>
                <w:noProof/>
              </w:rPr>
              <w:t>Životné poistenie</w:t>
            </w:r>
            <w:r w:rsidR="00F7196D">
              <w:rPr>
                <w:noProof/>
                <w:webHidden/>
              </w:rPr>
              <w:tab/>
            </w:r>
            <w:r w:rsidR="00F7196D">
              <w:rPr>
                <w:noProof/>
                <w:webHidden/>
              </w:rPr>
              <w:fldChar w:fldCharType="begin"/>
            </w:r>
            <w:r w:rsidR="00F7196D">
              <w:rPr>
                <w:noProof/>
                <w:webHidden/>
              </w:rPr>
              <w:instrText xml:space="preserve"> PAGEREF _Toc531078081 \h </w:instrText>
            </w:r>
            <w:r w:rsidR="00F7196D">
              <w:rPr>
                <w:noProof/>
                <w:webHidden/>
              </w:rPr>
            </w:r>
            <w:r w:rsidR="00F7196D">
              <w:rPr>
                <w:noProof/>
                <w:webHidden/>
              </w:rPr>
              <w:fldChar w:fldCharType="separate"/>
            </w:r>
            <w:r w:rsidR="00DD036F">
              <w:rPr>
                <w:noProof/>
                <w:webHidden/>
              </w:rPr>
              <w:t>13</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82" w:history="1">
            <w:r w:rsidR="00F7196D" w:rsidRPr="003052E4">
              <w:rPr>
                <w:rStyle w:val="Hypertextovprepojenie"/>
                <w:noProof/>
              </w:rPr>
              <w:t>1.7.1</w:t>
            </w:r>
            <w:r w:rsidR="00F7196D">
              <w:rPr>
                <w:rFonts w:eastAsiaTheme="minorEastAsia"/>
                <w:noProof/>
                <w:lang w:eastAsia="sk-SK"/>
              </w:rPr>
              <w:tab/>
            </w:r>
            <w:r w:rsidR="00F7196D" w:rsidRPr="003052E4">
              <w:rPr>
                <w:rStyle w:val="Hypertextovprepojenie"/>
                <w:noProof/>
              </w:rPr>
              <w:t>Osoby oprávnené na poistné plnenie v prípade smrti poisteného</w:t>
            </w:r>
            <w:r w:rsidR="00F7196D">
              <w:rPr>
                <w:noProof/>
                <w:webHidden/>
              </w:rPr>
              <w:tab/>
            </w:r>
            <w:r w:rsidR="00F7196D">
              <w:rPr>
                <w:noProof/>
                <w:webHidden/>
              </w:rPr>
              <w:fldChar w:fldCharType="begin"/>
            </w:r>
            <w:r w:rsidR="00F7196D">
              <w:rPr>
                <w:noProof/>
                <w:webHidden/>
              </w:rPr>
              <w:instrText xml:space="preserve"> PAGEREF _Toc531078082 \h </w:instrText>
            </w:r>
            <w:r w:rsidR="00F7196D">
              <w:rPr>
                <w:noProof/>
                <w:webHidden/>
              </w:rPr>
            </w:r>
            <w:r w:rsidR="00F7196D">
              <w:rPr>
                <w:noProof/>
                <w:webHidden/>
              </w:rPr>
              <w:fldChar w:fldCharType="separate"/>
            </w:r>
            <w:r w:rsidR="00DD036F">
              <w:rPr>
                <w:noProof/>
                <w:webHidden/>
              </w:rPr>
              <w:t>14</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83" w:history="1">
            <w:r w:rsidR="00F7196D" w:rsidRPr="003052E4">
              <w:rPr>
                <w:rStyle w:val="Hypertextovprepojenie"/>
                <w:noProof/>
              </w:rPr>
              <w:t>1.7.2</w:t>
            </w:r>
            <w:r w:rsidR="00F7196D">
              <w:rPr>
                <w:rFonts w:eastAsiaTheme="minorEastAsia"/>
                <w:noProof/>
                <w:lang w:eastAsia="sk-SK"/>
              </w:rPr>
              <w:tab/>
            </w:r>
            <w:r w:rsidR="00F7196D" w:rsidRPr="003052E4">
              <w:rPr>
                <w:rStyle w:val="Hypertextovprepojenie"/>
                <w:noProof/>
              </w:rPr>
              <w:t>Samovražda</w:t>
            </w:r>
            <w:r w:rsidR="00F7196D">
              <w:rPr>
                <w:noProof/>
                <w:webHidden/>
              </w:rPr>
              <w:tab/>
            </w:r>
            <w:r w:rsidR="00F7196D">
              <w:rPr>
                <w:noProof/>
                <w:webHidden/>
              </w:rPr>
              <w:fldChar w:fldCharType="begin"/>
            </w:r>
            <w:r w:rsidR="00F7196D">
              <w:rPr>
                <w:noProof/>
                <w:webHidden/>
              </w:rPr>
              <w:instrText xml:space="preserve"> PAGEREF _Toc531078083 \h </w:instrText>
            </w:r>
            <w:r w:rsidR="00F7196D">
              <w:rPr>
                <w:noProof/>
                <w:webHidden/>
              </w:rPr>
            </w:r>
            <w:r w:rsidR="00F7196D">
              <w:rPr>
                <w:noProof/>
                <w:webHidden/>
              </w:rPr>
              <w:fldChar w:fldCharType="separate"/>
            </w:r>
            <w:r w:rsidR="00DD036F">
              <w:rPr>
                <w:noProof/>
                <w:webHidden/>
              </w:rPr>
              <w:t>14</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84" w:history="1">
            <w:r w:rsidR="00F7196D" w:rsidRPr="003052E4">
              <w:rPr>
                <w:rStyle w:val="Hypertextovprepojenie"/>
                <w:noProof/>
              </w:rPr>
              <w:t>1.7.3</w:t>
            </w:r>
            <w:r w:rsidR="00F7196D">
              <w:rPr>
                <w:rFonts w:eastAsiaTheme="minorEastAsia"/>
                <w:noProof/>
                <w:lang w:eastAsia="sk-SK"/>
              </w:rPr>
              <w:tab/>
            </w:r>
            <w:r w:rsidR="00F7196D" w:rsidRPr="003052E4">
              <w:rPr>
                <w:rStyle w:val="Hypertextovprepojenie"/>
                <w:noProof/>
              </w:rPr>
              <w:t>Úmyselné spôsobenie smrti</w:t>
            </w:r>
            <w:r w:rsidR="00F7196D">
              <w:rPr>
                <w:noProof/>
                <w:webHidden/>
              </w:rPr>
              <w:tab/>
            </w:r>
            <w:r w:rsidR="00F7196D">
              <w:rPr>
                <w:noProof/>
                <w:webHidden/>
              </w:rPr>
              <w:fldChar w:fldCharType="begin"/>
            </w:r>
            <w:r w:rsidR="00F7196D">
              <w:rPr>
                <w:noProof/>
                <w:webHidden/>
              </w:rPr>
              <w:instrText xml:space="preserve"> PAGEREF _Toc531078084 \h </w:instrText>
            </w:r>
            <w:r w:rsidR="00F7196D">
              <w:rPr>
                <w:noProof/>
                <w:webHidden/>
              </w:rPr>
            </w:r>
            <w:r w:rsidR="00F7196D">
              <w:rPr>
                <w:noProof/>
                <w:webHidden/>
              </w:rPr>
              <w:fldChar w:fldCharType="separate"/>
            </w:r>
            <w:r w:rsidR="00DD036F">
              <w:rPr>
                <w:noProof/>
                <w:webHidden/>
              </w:rPr>
              <w:t>14</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85" w:history="1">
            <w:r w:rsidR="00F7196D" w:rsidRPr="003052E4">
              <w:rPr>
                <w:rStyle w:val="Hypertextovprepojenie"/>
                <w:noProof/>
              </w:rPr>
              <w:t>1.7.4</w:t>
            </w:r>
            <w:r w:rsidR="00F7196D">
              <w:rPr>
                <w:rFonts w:eastAsiaTheme="minorEastAsia"/>
                <w:noProof/>
                <w:lang w:eastAsia="sk-SK"/>
              </w:rPr>
              <w:tab/>
            </w:r>
            <w:r w:rsidR="00F7196D" w:rsidRPr="003052E4">
              <w:rPr>
                <w:rStyle w:val="Hypertextovprepojenie"/>
                <w:noProof/>
              </w:rPr>
              <w:t>Poistenie v splatenom stave</w:t>
            </w:r>
            <w:r w:rsidR="00F7196D">
              <w:rPr>
                <w:noProof/>
                <w:webHidden/>
              </w:rPr>
              <w:tab/>
            </w:r>
            <w:r w:rsidR="00F7196D">
              <w:rPr>
                <w:noProof/>
                <w:webHidden/>
              </w:rPr>
              <w:fldChar w:fldCharType="begin"/>
            </w:r>
            <w:r w:rsidR="00F7196D">
              <w:rPr>
                <w:noProof/>
                <w:webHidden/>
              </w:rPr>
              <w:instrText xml:space="preserve"> PAGEREF _Toc531078085 \h </w:instrText>
            </w:r>
            <w:r w:rsidR="00F7196D">
              <w:rPr>
                <w:noProof/>
                <w:webHidden/>
              </w:rPr>
            </w:r>
            <w:r w:rsidR="00F7196D">
              <w:rPr>
                <w:noProof/>
                <w:webHidden/>
              </w:rPr>
              <w:fldChar w:fldCharType="separate"/>
            </w:r>
            <w:r w:rsidR="00DD036F">
              <w:rPr>
                <w:noProof/>
                <w:webHidden/>
              </w:rPr>
              <w:t>15</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86" w:history="1">
            <w:r w:rsidR="00F7196D" w:rsidRPr="003052E4">
              <w:rPr>
                <w:rStyle w:val="Hypertextovprepojenie"/>
                <w:noProof/>
              </w:rPr>
              <w:t>1.7.5</w:t>
            </w:r>
            <w:r w:rsidR="00F7196D">
              <w:rPr>
                <w:rFonts w:eastAsiaTheme="minorEastAsia"/>
                <w:noProof/>
                <w:lang w:eastAsia="sk-SK"/>
              </w:rPr>
              <w:tab/>
            </w:r>
            <w:r w:rsidR="00F7196D" w:rsidRPr="003052E4">
              <w:rPr>
                <w:rStyle w:val="Hypertextovprepojenie"/>
                <w:noProof/>
              </w:rPr>
              <w:t>Odkupná hodnota</w:t>
            </w:r>
            <w:r w:rsidR="00F7196D">
              <w:rPr>
                <w:noProof/>
                <w:webHidden/>
              </w:rPr>
              <w:tab/>
            </w:r>
            <w:r w:rsidR="00F7196D">
              <w:rPr>
                <w:noProof/>
                <w:webHidden/>
              </w:rPr>
              <w:fldChar w:fldCharType="begin"/>
            </w:r>
            <w:r w:rsidR="00F7196D">
              <w:rPr>
                <w:noProof/>
                <w:webHidden/>
              </w:rPr>
              <w:instrText xml:space="preserve"> PAGEREF _Toc531078086 \h </w:instrText>
            </w:r>
            <w:r w:rsidR="00F7196D">
              <w:rPr>
                <w:noProof/>
                <w:webHidden/>
              </w:rPr>
            </w:r>
            <w:r w:rsidR="00F7196D">
              <w:rPr>
                <w:noProof/>
                <w:webHidden/>
              </w:rPr>
              <w:fldChar w:fldCharType="separate"/>
            </w:r>
            <w:r w:rsidR="00DD036F">
              <w:rPr>
                <w:noProof/>
                <w:webHidden/>
              </w:rPr>
              <w:t>15</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87" w:history="1">
            <w:r w:rsidR="00F7196D" w:rsidRPr="003052E4">
              <w:rPr>
                <w:rStyle w:val="Hypertextovprepojenie"/>
                <w:noProof/>
              </w:rPr>
              <w:t>1.8</w:t>
            </w:r>
            <w:r w:rsidR="00F7196D">
              <w:rPr>
                <w:rFonts w:eastAsiaTheme="minorEastAsia"/>
                <w:noProof/>
                <w:lang w:eastAsia="sk-SK"/>
              </w:rPr>
              <w:tab/>
            </w:r>
            <w:r w:rsidR="00F7196D" w:rsidRPr="003052E4">
              <w:rPr>
                <w:rStyle w:val="Hypertextovprepojenie"/>
                <w:noProof/>
              </w:rPr>
              <w:t>Poistenie úrazu</w:t>
            </w:r>
            <w:r w:rsidR="00F7196D">
              <w:rPr>
                <w:noProof/>
                <w:webHidden/>
              </w:rPr>
              <w:tab/>
            </w:r>
            <w:r w:rsidR="00F7196D">
              <w:rPr>
                <w:noProof/>
                <w:webHidden/>
              </w:rPr>
              <w:fldChar w:fldCharType="begin"/>
            </w:r>
            <w:r w:rsidR="00F7196D">
              <w:rPr>
                <w:noProof/>
                <w:webHidden/>
              </w:rPr>
              <w:instrText xml:space="preserve"> PAGEREF _Toc531078087 \h </w:instrText>
            </w:r>
            <w:r w:rsidR="00F7196D">
              <w:rPr>
                <w:noProof/>
                <w:webHidden/>
              </w:rPr>
            </w:r>
            <w:r w:rsidR="00F7196D">
              <w:rPr>
                <w:noProof/>
                <w:webHidden/>
              </w:rPr>
              <w:fldChar w:fldCharType="separate"/>
            </w:r>
            <w:r w:rsidR="00DD036F">
              <w:rPr>
                <w:noProof/>
                <w:webHidden/>
              </w:rPr>
              <w:t>16</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88" w:history="1">
            <w:r w:rsidR="00F7196D" w:rsidRPr="003052E4">
              <w:rPr>
                <w:rStyle w:val="Hypertextovprepojenie"/>
                <w:noProof/>
              </w:rPr>
              <w:t>1.9</w:t>
            </w:r>
            <w:r w:rsidR="00F7196D">
              <w:rPr>
                <w:rFonts w:eastAsiaTheme="minorEastAsia"/>
                <w:noProof/>
                <w:lang w:eastAsia="sk-SK"/>
              </w:rPr>
              <w:tab/>
            </w:r>
            <w:r w:rsidR="00F7196D" w:rsidRPr="003052E4">
              <w:rPr>
                <w:rStyle w:val="Hypertextovprepojenie"/>
                <w:noProof/>
              </w:rPr>
              <w:t>Poistenie choroby</w:t>
            </w:r>
            <w:r w:rsidR="00F7196D">
              <w:rPr>
                <w:noProof/>
                <w:webHidden/>
              </w:rPr>
              <w:tab/>
            </w:r>
            <w:r w:rsidR="00F7196D">
              <w:rPr>
                <w:noProof/>
                <w:webHidden/>
              </w:rPr>
              <w:fldChar w:fldCharType="begin"/>
            </w:r>
            <w:r w:rsidR="00F7196D">
              <w:rPr>
                <w:noProof/>
                <w:webHidden/>
              </w:rPr>
              <w:instrText xml:space="preserve"> PAGEREF _Toc531078088 \h </w:instrText>
            </w:r>
            <w:r w:rsidR="00F7196D">
              <w:rPr>
                <w:noProof/>
                <w:webHidden/>
              </w:rPr>
            </w:r>
            <w:r w:rsidR="00F7196D">
              <w:rPr>
                <w:noProof/>
                <w:webHidden/>
              </w:rPr>
              <w:fldChar w:fldCharType="separate"/>
            </w:r>
            <w:r w:rsidR="00DD036F">
              <w:rPr>
                <w:noProof/>
                <w:webHidden/>
              </w:rPr>
              <w:t>17</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89" w:history="1">
            <w:r w:rsidR="00F7196D" w:rsidRPr="003052E4">
              <w:rPr>
                <w:rStyle w:val="Hypertextovprepojenie"/>
                <w:noProof/>
              </w:rPr>
              <w:t>1.10</w:t>
            </w:r>
            <w:r w:rsidR="00F7196D">
              <w:rPr>
                <w:rFonts w:eastAsiaTheme="minorEastAsia"/>
                <w:noProof/>
                <w:lang w:eastAsia="sk-SK"/>
              </w:rPr>
              <w:tab/>
            </w:r>
            <w:r w:rsidR="00F7196D" w:rsidRPr="003052E4">
              <w:rPr>
                <w:rStyle w:val="Hypertextovprepojenie"/>
                <w:noProof/>
              </w:rPr>
              <w:t>Poistenie majetku</w:t>
            </w:r>
            <w:r w:rsidR="00F7196D">
              <w:rPr>
                <w:noProof/>
                <w:webHidden/>
              </w:rPr>
              <w:tab/>
            </w:r>
            <w:r w:rsidR="00F7196D">
              <w:rPr>
                <w:noProof/>
                <w:webHidden/>
              </w:rPr>
              <w:fldChar w:fldCharType="begin"/>
            </w:r>
            <w:r w:rsidR="00F7196D">
              <w:rPr>
                <w:noProof/>
                <w:webHidden/>
              </w:rPr>
              <w:instrText xml:space="preserve"> PAGEREF _Toc531078089 \h </w:instrText>
            </w:r>
            <w:r w:rsidR="00F7196D">
              <w:rPr>
                <w:noProof/>
                <w:webHidden/>
              </w:rPr>
            </w:r>
            <w:r w:rsidR="00F7196D">
              <w:rPr>
                <w:noProof/>
                <w:webHidden/>
              </w:rPr>
              <w:fldChar w:fldCharType="separate"/>
            </w:r>
            <w:r w:rsidR="00DD036F">
              <w:rPr>
                <w:noProof/>
                <w:webHidden/>
              </w:rPr>
              <w:t>18</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90" w:history="1">
            <w:r w:rsidR="00F7196D" w:rsidRPr="003052E4">
              <w:rPr>
                <w:rStyle w:val="Hypertextovprepojenie"/>
                <w:noProof/>
              </w:rPr>
              <w:t>1.10.1</w:t>
            </w:r>
            <w:r w:rsidR="00F7196D">
              <w:rPr>
                <w:rFonts w:eastAsiaTheme="minorEastAsia"/>
                <w:noProof/>
                <w:lang w:eastAsia="sk-SK"/>
              </w:rPr>
              <w:tab/>
            </w:r>
            <w:r w:rsidR="00F7196D" w:rsidRPr="003052E4">
              <w:rPr>
                <w:rStyle w:val="Hypertextovprepojenie"/>
                <w:noProof/>
              </w:rPr>
              <w:t>Zachraňovacie náklady</w:t>
            </w:r>
            <w:r w:rsidR="00F7196D">
              <w:rPr>
                <w:noProof/>
                <w:webHidden/>
              </w:rPr>
              <w:tab/>
            </w:r>
            <w:r w:rsidR="00F7196D">
              <w:rPr>
                <w:noProof/>
                <w:webHidden/>
              </w:rPr>
              <w:fldChar w:fldCharType="begin"/>
            </w:r>
            <w:r w:rsidR="00F7196D">
              <w:rPr>
                <w:noProof/>
                <w:webHidden/>
              </w:rPr>
              <w:instrText xml:space="preserve"> PAGEREF _Toc531078090 \h </w:instrText>
            </w:r>
            <w:r w:rsidR="00F7196D">
              <w:rPr>
                <w:noProof/>
                <w:webHidden/>
              </w:rPr>
            </w:r>
            <w:r w:rsidR="00F7196D">
              <w:rPr>
                <w:noProof/>
                <w:webHidden/>
              </w:rPr>
              <w:fldChar w:fldCharType="separate"/>
            </w:r>
            <w:r w:rsidR="00DD036F">
              <w:rPr>
                <w:noProof/>
                <w:webHidden/>
              </w:rPr>
              <w:t>18</w:t>
            </w:r>
            <w:r w:rsidR="00F7196D">
              <w:rPr>
                <w:noProof/>
                <w:webHidden/>
              </w:rPr>
              <w:fldChar w:fldCharType="end"/>
            </w:r>
          </w:hyperlink>
        </w:p>
        <w:p w:rsidR="00F7196D" w:rsidRDefault="00EB3780">
          <w:pPr>
            <w:pStyle w:val="Obsah3"/>
            <w:tabs>
              <w:tab w:val="left" w:pos="1320"/>
              <w:tab w:val="right" w:leader="dot" w:pos="9062"/>
            </w:tabs>
            <w:rPr>
              <w:rFonts w:eastAsiaTheme="minorEastAsia"/>
              <w:noProof/>
              <w:lang w:eastAsia="sk-SK"/>
            </w:rPr>
          </w:pPr>
          <w:hyperlink w:anchor="_Toc531078091" w:history="1">
            <w:r w:rsidR="00F7196D" w:rsidRPr="003052E4">
              <w:rPr>
                <w:rStyle w:val="Hypertextovprepojenie"/>
                <w:noProof/>
              </w:rPr>
              <w:t>1.10.2</w:t>
            </w:r>
            <w:r w:rsidR="00F7196D">
              <w:rPr>
                <w:rFonts w:eastAsiaTheme="minorEastAsia"/>
                <w:noProof/>
                <w:lang w:eastAsia="sk-SK"/>
              </w:rPr>
              <w:tab/>
            </w:r>
            <w:r w:rsidR="00F7196D" w:rsidRPr="003052E4">
              <w:rPr>
                <w:rStyle w:val="Hypertextovprepojenie"/>
                <w:noProof/>
              </w:rPr>
              <w:t>Nájdenie veci</w:t>
            </w:r>
            <w:r w:rsidR="00F7196D">
              <w:rPr>
                <w:noProof/>
                <w:webHidden/>
              </w:rPr>
              <w:tab/>
            </w:r>
            <w:r w:rsidR="00F7196D">
              <w:rPr>
                <w:noProof/>
                <w:webHidden/>
              </w:rPr>
              <w:fldChar w:fldCharType="begin"/>
            </w:r>
            <w:r w:rsidR="00F7196D">
              <w:rPr>
                <w:noProof/>
                <w:webHidden/>
              </w:rPr>
              <w:instrText xml:space="preserve"> PAGEREF _Toc531078091 \h </w:instrText>
            </w:r>
            <w:r w:rsidR="00F7196D">
              <w:rPr>
                <w:noProof/>
                <w:webHidden/>
              </w:rPr>
            </w:r>
            <w:r w:rsidR="00F7196D">
              <w:rPr>
                <w:noProof/>
                <w:webHidden/>
              </w:rPr>
              <w:fldChar w:fldCharType="separate"/>
            </w:r>
            <w:r w:rsidR="00DD036F">
              <w:rPr>
                <w:noProof/>
                <w:webHidden/>
              </w:rPr>
              <w:t>18</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92" w:history="1">
            <w:r w:rsidR="00F7196D" w:rsidRPr="003052E4">
              <w:rPr>
                <w:rStyle w:val="Hypertextovprepojenie"/>
                <w:noProof/>
              </w:rPr>
              <w:t>1.11</w:t>
            </w:r>
            <w:r w:rsidR="00F7196D">
              <w:rPr>
                <w:rFonts w:eastAsiaTheme="minorEastAsia"/>
                <w:noProof/>
                <w:lang w:eastAsia="sk-SK"/>
              </w:rPr>
              <w:tab/>
            </w:r>
            <w:r w:rsidR="00F7196D" w:rsidRPr="003052E4">
              <w:rPr>
                <w:rStyle w:val="Hypertextovprepojenie"/>
                <w:noProof/>
              </w:rPr>
              <w:t>Poistenie zodpovednosti za škodu</w:t>
            </w:r>
            <w:r w:rsidR="00F7196D">
              <w:rPr>
                <w:noProof/>
                <w:webHidden/>
              </w:rPr>
              <w:tab/>
            </w:r>
            <w:r w:rsidR="00F7196D">
              <w:rPr>
                <w:noProof/>
                <w:webHidden/>
              </w:rPr>
              <w:fldChar w:fldCharType="begin"/>
            </w:r>
            <w:r w:rsidR="00F7196D">
              <w:rPr>
                <w:noProof/>
                <w:webHidden/>
              </w:rPr>
              <w:instrText xml:space="preserve"> PAGEREF _Toc531078092 \h </w:instrText>
            </w:r>
            <w:r w:rsidR="00F7196D">
              <w:rPr>
                <w:noProof/>
                <w:webHidden/>
              </w:rPr>
            </w:r>
            <w:r w:rsidR="00F7196D">
              <w:rPr>
                <w:noProof/>
                <w:webHidden/>
              </w:rPr>
              <w:fldChar w:fldCharType="separate"/>
            </w:r>
            <w:r w:rsidR="00DD036F">
              <w:rPr>
                <w:noProof/>
                <w:webHidden/>
              </w:rPr>
              <w:t>18</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93" w:history="1">
            <w:r w:rsidR="00F7196D" w:rsidRPr="003052E4">
              <w:rPr>
                <w:rStyle w:val="Hypertextovprepojenie"/>
                <w:noProof/>
              </w:rPr>
              <w:t>1.12</w:t>
            </w:r>
            <w:r w:rsidR="00F7196D">
              <w:rPr>
                <w:rFonts w:eastAsiaTheme="minorEastAsia"/>
                <w:noProof/>
                <w:lang w:eastAsia="sk-SK"/>
              </w:rPr>
              <w:tab/>
            </w:r>
            <w:r w:rsidR="00F7196D" w:rsidRPr="003052E4">
              <w:rPr>
                <w:rStyle w:val="Hypertextovprepojenie"/>
                <w:noProof/>
              </w:rPr>
              <w:t>Poistenie právnej ochrany</w:t>
            </w:r>
            <w:r w:rsidR="00F7196D">
              <w:rPr>
                <w:noProof/>
                <w:webHidden/>
              </w:rPr>
              <w:tab/>
            </w:r>
            <w:r w:rsidR="00F7196D">
              <w:rPr>
                <w:noProof/>
                <w:webHidden/>
              </w:rPr>
              <w:fldChar w:fldCharType="begin"/>
            </w:r>
            <w:r w:rsidR="00F7196D">
              <w:rPr>
                <w:noProof/>
                <w:webHidden/>
              </w:rPr>
              <w:instrText xml:space="preserve"> PAGEREF _Toc531078093 \h </w:instrText>
            </w:r>
            <w:r w:rsidR="00F7196D">
              <w:rPr>
                <w:noProof/>
                <w:webHidden/>
              </w:rPr>
            </w:r>
            <w:r w:rsidR="00F7196D">
              <w:rPr>
                <w:noProof/>
                <w:webHidden/>
              </w:rPr>
              <w:fldChar w:fldCharType="separate"/>
            </w:r>
            <w:r w:rsidR="00DD036F">
              <w:rPr>
                <w:noProof/>
                <w:webHidden/>
              </w:rPr>
              <w:t>19</w:t>
            </w:r>
            <w:r w:rsidR="00F7196D">
              <w:rPr>
                <w:noProof/>
                <w:webHidden/>
              </w:rPr>
              <w:fldChar w:fldCharType="end"/>
            </w:r>
          </w:hyperlink>
        </w:p>
        <w:p w:rsidR="00F7196D" w:rsidRDefault="00EB3780">
          <w:pPr>
            <w:pStyle w:val="Obsah2"/>
            <w:tabs>
              <w:tab w:val="left" w:pos="880"/>
              <w:tab w:val="right" w:leader="dot" w:pos="9062"/>
            </w:tabs>
            <w:rPr>
              <w:rFonts w:eastAsiaTheme="minorEastAsia"/>
              <w:noProof/>
              <w:lang w:eastAsia="sk-SK"/>
            </w:rPr>
          </w:pPr>
          <w:hyperlink w:anchor="_Toc531078094" w:history="1">
            <w:r w:rsidR="00F7196D" w:rsidRPr="003052E4">
              <w:rPr>
                <w:rStyle w:val="Hypertextovprepojenie"/>
                <w:noProof/>
              </w:rPr>
              <w:t>1.13</w:t>
            </w:r>
            <w:r w:rsidR="00F7196D">
              <w:rPr>
                <w:rFonts w:eastAsiaTheme="minorEastAsia"/>
                <w:noProof/>
                <w:lang w:eastAsia="sk-SK"/>
              </w:rPr>
              <w:tab/>
            </w:r>
            <w:r w:rsidR="00F7196D" w:rsidRPr="003052E4">
              <w:rPr>
                <w:rStyle w:val="Hypertextovprepojenie"/>
                <w:noProof/>
              </w:rPr>
              <w:t>Poistenie finančných strát</w:t>
            </w:r>
            <w:r w:rsidR="00F7196D">
              <w:rPr>
                <w:noProof/>
                <w:webHidden/>
              </w:rPr>
              <w:tab/>
            </w:r>
            <w:r w:rsidR="00F7196D">
              <w:rPr>
                <w:noProof/>
                <w:webHidden/>
              </w:rPr>
              <w:fldChar w:fldCharType="begin"/>
            </w:r>
            <w:r w:rsidR="00F7196D">
              <w:rPr>
                <w:noProof/>
                <w:webHidden/>
              </w:rPr>
              <w:instrText xml:space="preserve"> PAGEREF _Toc531078094 \h </w:instrText>
            </w:r>
            <w:r w:rsidR="00F7196D">
              <w:rPr>
                <w:noProof/>
                <w:webHidden/>
              </w:rPr>
            </w:r>
            <w:r w:rsidR="00F7196D">
              <w:rPr>
                <w:noProof/>
                <w:webHidden/>
              </w:rPr>
              <w:fldChar w:fldCharType="separate"/>
            </w:r>
            <w:r w:rsidR="00DD036F">
              <w:rPr>
                <w:noProof/>
                <w:webHidden/>
              </w:rPr>
              <w:t>20</w:t>
            </w:r>
            <w:r w:rsidR="00F7196D">
              <w:rPr>
                <w:noProof/>
                <w:webHidden/>
              </w:rPr>
              <w:fldChar w:fldCharType="end"/>
            </w:r>
          </w:hyperlink>
        </w:p>
        <w:p w:rsidR="00F00286" w:rsidRDefault="00F00286">
          <w:r>
            <w:rPr>
              <w:b/>
              <w:bCs/>
            </w:rPr>
            <w:fldChar w:fldCharType="end"/>
          </w:r>
        </w:p>
      </w:sdtContent>
    </w:sdt>
    <w:p w:rsidR="00F00286" w:rsidRDefault="00F00286">
      <w:pPr>
        <w:rPr>
          <w:rFonts w:asciiTheme="majorHAnsi" w:eastAsiaTheme="majorEastAsia" w:hAnsiTheme="majorHAnsi" w:cstheme="majorBidi"/>
          <w:color w:val="2F5496" w:themeColor="accent1" w:themeShade="BF"/>
          <w:sz w:val="32"/>
          <w:szCs w:val="32"/>
        </w:rPr>
      </w:pPr>
    </w:p>
    <w:p w:rsidR="00093F9A" w:rsidRDefault="00093F9A">
      <w:pPr>
        <w:spacing w:before="0" w:after="160"/>
        <w:rPr>
          <w:b/>
        </w:rPr>
      </w:pPr>
      <w:r>
        <w:rPr>
          <w:b/>
        </w:rPr>
        <w:br w:type="page"/>
      </w:r>
    </w:p>
    <w:p w:rsidR="007133A1" w:rsidRPr="007133A1" w:rsidRDefault="007133A1" w:rsidP="007133A1">
      <w:pPr>
        <w:rPr>
          <w:b/>
        </w:rPr>
      </w:pPr>
      <w:r w:rsidRPr="007133A1">
        <w:rPr>
          <w:b/>
        </w:rPr>
        <w:t>Zoznam použitých skratiek</w:t>
      </w:r>
    </w:p>
    <w:p w:rsidR="00BD6BA3" w:rsidRDefault="007133A1" w:rsidP="0067287B">
      <w:pPr>
        <w:tabs>
          <w:tab w:val="left" w:pos="1134"/>
        </w:tabs>
      </w:pPr>
      <w:r>
        <w:t xml:space="preserve">OZ </w:t>
      </w:r>
      <w:r w:rsidR="0067287B">
        <w:tab/>
      </w:r>
      <w:r>
        <w:t>Občiansky zákonník (súčasné znenie)</w:t>
      </w:r>
    </w:p>
    <w:p w:rsidR="007133A1" w:rsidRDefault="007133A1" w:rsidP="0067287B">
      <w:pPr>
        <w:tabs>
          <w:tab w:val="left" w:pos="1134"/>
        </w:tabs>
      </w:pPr>
      <w:r>
        <w:t xml:space="preserve">ROZ </w:t>
      </w:r>
      <w:r w:rsidR="0067287B">
        <w:tab/>
      </w:r>
      <w:proofErr w:type="spellStart"/>
      <w:r>
        <w:t>rekodifikovaný</w:t>
      </w:r>
      <w:proofErr w:type="spellEnd"/>
      <w:r>
        <w:t xml:space="preserve"> Občiansky zákonník (návrh Rekodifikačnej komisie)</w:t>
      </w:r>
    </w:p>
    <w:p w:rsidR="007133A1" w:rsidRDefault="007133A1" w:rsidP="0067287B">
      <w:pPr>
        <w:tabs>
          <w:tab w:val="left" w:pos="1134"/>
        </w:tabs>
      </w:pPr>
      <w:r>
        <w:t xml:space="preserve">NOZ </w:t>
      </w:r>
      <w:r w:rsidR="0067287B">
        <w:tab/>
      </w:r>
      <w:r>
        <w:t>český Občiansky zákonník</w:t>
      </w:r>
    </w:p>
    <w:p w:rsidR="007133A1" w:rsidRDefault="007133A1" w:rsidP="0067287B">
      <w:pPr>
        <w:tabs>
          <w:tab w:val="left" w:pos="1134"/>
        </w:tabs>
      </w:pPr>
      <w:r>
        <w:t xml:space="preserve">VVG </w:t>
      </w:r>
      <w:r w:rsidR="0067287B">
        <w:tab/>
      </w:r>
      <w:r>
        <w:t>nemecký zákon o poistnej zmluve</w:t>
      </w:r>
      <w:r w:rsidR="00B57A63">
        <w:t xml:space="preserve"> (</w:t>
      </w:r>
      <w:proofErr w:type="spellStart"/>
      <w:r w:rsidR="00B57A63">
        <w:t>Versicherungsvertragsgesetz</w:t>
      </w:r>
      <w:proofErr w:type="spellEnd"/>
      <w:r w:rsidR="00B57A63">
        <w:t>)</w:t>
      </w:r>
    </w:p>
    <w:p w:rsidR="0063526A" w:rsidRDefault="0063526A" w:rsidP="0067287B">
      <w:pPr>
        <w:tabs>
          <w:tab w:val="left" w:pos="1134"/>
        </w:tabs>
      </w:pPr>
      <w:proofErr w:type="spellStart"/>
      <w:r>
        <w:t>VersVG</w:t>
      </w:r>
      <w:proofErr w:type="spellEnd"/>
      <w:r>
        <w:t xml:space="preserve"> </w:t>
      </w:r>
      <w:r w:rsidR="0067287B">
        <w:tab/>
      </w:r>
      <w:r>
        <w:t>rakúsky zákon o poistnej zmluve</w:t>
      </w:r>
      <w:r w:rsidR="00B57A63">
        <w:t xml:space="preserve"> (</w:t>
      </w:r>
      <w:proofErr w:type="spellStart"/>
      <w:r w:rsidR="00B57A63">
        <w:t>Versicherungsvertragsgesetz</w:t>
      </w:r>
      <w:proofErr w:type="spellEnd"/>
      <w:r w:rsidR="00B57A63">
        <w:t>)</w:t>
      </w:r>
    </w:p>
    <w:p w:rsidR="007133A1" w:rsidRDefault="007133A1" w:rsidP="0067287B">
      <w:pPr>
        <w:tabs>
          <w:tab w:val="left" w:pos="1134"/>
        </w:tabs>
      </w:pPr>
      <w:r>
        <w:t>PPO</w:t>
      </w:r>
      <w:r w:rsidR="0067287B">
        <w:tab/>
      </w:r>
      <w:r>
        <w:t>vyhláška o poistných podmienkach pre poistenie osôb</w:t>
      </w:r>
    </w:p>
    <w:p w:rsidR="007133A1" w:rsidRDefault="007133A1" w:rsidP="0067287B">
      <w:pPr>
        <w:tabs>
          <w:tab w:val="left" w:pos="1134"/>
        </w:tabs>
      </w:pPr>
      <w:r>
        <w:t>PPM</w:t>
      </w:r>
      <w:r w:rsidR="0067287B">
        <w:tab/>
      </w:r>
      <w:r>
        <w:t>vyhláška o poistných podmienkach pre poistenie majetku</w:t>
      </w:r>
    </w:p>
    <w:p w:rsidR="007133A1" w:rsidRDefault="007133A1" w:rsidP="0067287B">
      <w:pPr>
        <w:tabs>
          <w:tab w:val="left" w:pos="1134"/>
        </w:tabs>
      </w:pPr>
      <w:r>
        <w:t>PPZ</w:t>
      </w:r>
      <w:r w:rsidR="0067287B">
        <w:tab/>
      </w:r>
      <w:r>
        <w:t>vyhláška o poistných podmienkach pre poistenie zodpovednosti za škodu</w:t>
      </w:r>
    </w:p>
    <w:p w:rsidR="007133A1" w:rsidRDefault="007133A1" w:rsidP="0067287B">
      <w:pPr>
        <w:tabs>
          <w:tab w:val="left" w:pos="1134"/>
        </w:tabs>
      </w:pPr>
      <w:r>
        <w:t>PEICL</w:t>
      </w:r>
      <w:r w:rsidR="0067287B">
        <w:tab/>
      </w:r>
      <w:r>
        <w:t>princípy európskeho poistného zmluvného práva</w:t>
      </w:r>
    </w:p>
    <w:p w:rsidR="000324C9" w:rsidRDefault="000324C9" w:rsidP="0067287B">
      <w:pPr>
        <w:tabs>
          <w:tab w:val="left" w:pos="1134"/>
        </w:tabs>
      </w:pPr>
      <w:r>
        <w:t>Z1934</w:t>
      </w:r>
      <w:r>
        <w:tab/>
        <w:t xml:space="preserve">zákon č. 145/1934 </w:t>
      </w:r>
      <w:proofErr w:type="spellStart"/>
      <w:r>
        <w:t>Sb</w:t>
      </w:r>
      <w:proofErr w:type="spellEnd"/>
      <w:r>
        <w:t xml:space="preserve">. o poistné </w:t>
      </w:r>
      <w:proofErr w:type="spellStart"/>
      <w:r>
        <w:t>smlouvě</w:t>
      </w:r>
      <w:proofErr w:type="spellEnd"/>
    </w:p>
    <w:p w:rsidR="000324C9" w:rsidRDefault="000324C9" w:rsidP="0067287B">
      <w:pPr>
        <w:tabs>
          <w:tab w:val="left" w:pos="1134"/>
        </w:tabs>
      </w:pPr>
      <w:r>
        <w:t>Z1950</w:t>
      </w:r>
      <w:r>
        <w:tab/>
        <w:t xml:space="preserve">zákon č. 189/1950 </w:t>
      </w:r>
      <w:proofErr w:type="spellStart"/>
      <w:r>
        <w:t>Sb</w:t>
      </w:r>
      <w:proofErr w:type="spellEnd"/>
      <w:r>
        <w:t xml:space="preserve">. o poistné </w:t>
      </w:r>
      <w:proofErr w:type="spellStart"/>
      <w:r>
        <w:t>smluve</w:t>
      </w:r>
      <w:proofErr w:type="spellEnd"/>
    </w:p>
    <w:p w:rsidR="00214D48" w:rsidRDefault="00214D48" w:rsidP="0067287B">
      <w:pPr>
        <w:tabs>
          <w:tab w:val="left" w:pos="1134"/>
        </w:tabs>
      </w:pPr>
      <w:proofErr w:type="spellStart"/>
      <w:r>
        <w:t>ZoPS</w:t>
      </w:r>
      <w:proofErr w:type="spellEnd"/>
      <w:r>
        <w:tab/>
        <w:t xml:space="preserve">zákon č. 37/2004 </w:t>
      </w:r>
      <w:proofErr w:type="spellStart"/>
      <w:r>
        <w:t>Sb</w:t>
      </w:r>
      <w:proofErr w:type="spellEnd"/>
      <w:r>
        <w:t xml:space="preserve">. o poistné </w:t>
      </w:r>
      <w:proofErr w:type="spellStart"/>
      <w:r>
        <w:t>smlouvě</w:t>
      </w:r>
      <w:proofErr w:type="spellEnd"/>
    </w:p>
    <w:p w:rsidR="009E4541" w:rsidRDefault="009E4541" w:rsidP="0067287B">
      <w:pPr>
        <w:tabs>
          <w:tab w:val="left" w:pos="1134"/>
        </w:tabs>
      </w:pPr>
      <w:r>
        <w:t>CCQ</w:t>
      </w:r>
      <w:r>
        <w:tab/>
        <w:t>Občiansky zákonník Québecu</w:t>
      </w:r>
    </w:p>
    <w:p w:rsidR="00B57A63" w:rsidRDefault="00B57A63" w:rsidP="0067287B">
      <w:pPr>
        <w:tabs>
          <w:tab w:val="left" w:pos="1134"/>
        </w:tabs>
      </w:pPr>
      <w:proofErr w:type="spellStart"/>
      <w:r>
        <w:t>CdA</w:t>
      </w:r>
      <w:proofErr w:type="spellEnd"/>
      <w:r>
        <w:tab/>
        <w:t>francúzsky zákon o poistnej zmluve (</w:t>
      </w:r>
      <w:proofErr w:type="spellStart"/>
      <w:r>
        <w:t>Code</w:t>
      </w:r>
      <w:proofErr w:type="spellEnd"/>
      <w:r>
        <w:t xml:space="preserve"> des </w:t>
      </w:r>
      <w:proofErr w:type="spellStart"/>
      <w:r>
        <w:t>Assurances</w:t>
      </w:r>
      <w:proofErr w:type="spellEnd"/>
      <w:r>
        <w:t>)</w:t>
      </w:r>
    </w:p>
    <w:p w:rsidR="00093F9A" w:rsidRDefault="00093F9A" w:rsidP="0067287B">
      <w:pPr>
        <w:tabs>
          <w:tab w:val="left" w:pos="1134"/>
        </w:tabs>
      </w:pPr>
    </w:p>
    <w:p w:rsidR="00093F9A" w:rsidRDefault="00093F9A" w:rsidP="0067287B">
      <w:pPr>
        <w:tabs>
          <w:tab w:val="left" w:pos="1134"/>
        </w:tabs>
      </w:pPr>
    </w:p>
    <w:p w:rsidR="00093F9A" w:rsidRDefault="00093F9A" w:rsidP="0067287B">
      <w:pPr>
        <w:tabs>
          <w:tab w:val="left" w:pos="1134"/>
        </w:tabs>
        <w:rPr>
          <w:b/>
        </w:rPr>
      </w:pPr>
      <w:r w:rsidRPr="00093F9A">
        <w:rPr>
          <w:b/>
        </w:rPr>
        <w:t>UPOZORNENIE</w:t>
      </w:r>
    </w:p>
    <w:p w:rsidR="00093F9A" w:rsidRDefault="00093F9A" w:rsidP="00093F9A">
      <w:pPr>
        <w:tabs>
          <w:tab w:val="left" w:pos="1134"/>
        </w:tabs>
        <w:jc w:val="both"/>
      </w:pPr>
      <w:r>
        <w:t xml:space="preserve">Tento materiál je pracovnou verziou, ktorá je určená na pripomienkovanie a internú diskusiu členov legislatívnej sekcie Slovenskej asociácie poisťovní. </w:t>
      </w:r>
      <w:r w:rsidR="00520254">
        <w:t>N</w:t>
      </w:r>
      <w:r>
        <w:t>ejde o pozičný dokument. Jeho úlohou je prispieť k vecnej diskusii o možnom smerovaní právnej úpravy poistnej zmluvy a vytvoriť základ pre ucelené paragrafové znenie.</w:t>
      </w:r>
    </w:p>
    <w:p w:rsidR="00093F9A" w:rsidRPr="00093F9A" w:rsidRDefault="00093F9A" w:rsidP="00520254">
      <w:pPr>
        <w:tabs>
          <w:tab w:val="left" w:pos="1134"/>
        </w:tabs>
        <w:jc w:val="both"/>
      </w:pPr>
      <w:r>
        <w:t>Tento materiál je určený výhradne pre členov legislatívnej sekcie Slovenskej asociácie poisťovni a</w:t>
      </w:r>
      <w:r w:rsidR="00520254">
        <w:t> so súhlasom Slovenskej asociácie poisťovní ďalším vybraným subjektom</w:t>
      </w:r>
      <w:r w:rsidR="0075260E">
        <w:t xml:space="preserve"> (najmä zástupcom Národnej banky Slovenska)</w:t>
      </w:r>
      <w:r w:rsidR="00520254">
        <w:t xml:space="preserve">. Materiál </w:t>
      </w:r>
      <w:r>
        <w:t xml:space="preserve">nie je určený na ďalšiu distribúciu. </w:t>
      </w:r>
    </w:p>
    <w:p w:rsidR="00380A6F" w:rsidRDefault="00380A6F">
      <w:pPr>
        <w:rPr>
          <w:rFonts w:asciiTheme="majorHAnsi" w:eastAsiaTheme="majorEastAsia" w:hAnsiTheme="majorHAnsi" w:cstheme="majorBidi"/>
          <w:color w:val="2F5496" w:themeColor="accent1" w:themeShade="BF"/>
          <w:sz w:val="32"/>
          <w:szCs w:val="32"/>
        </w:rPr>
      </w:pPr>
      <w:r>
        <w:br w:type="page"/>
      </w:r>
    </w:p>
    <w:p w:rsidR="005D7DA2" w:rsidRDefault="005D7DA2" w:rsidP="0053149F">
      <w:pPr>
        <w:pStyle w:val="Nadpis1"/>
      </w:pPr>
      <w:bookmarkStart w:id="0" w:name="_Toc531078035"/>
      <w:r>
        <w:t>Všeobecný popis</w:t>
      </w:r>
      <w:bookmarkEnd w:id="0"/>
    </w:p>
    <w:p w:rsidR="000F2169" w:rsidRDefault="000F2169" w:rsidP="000F2169">
      <w:pPr>
        <w:jc w:val="both"/>
      </w:pPr>
      <w:r>
        <w:t>Aktuálna právna úprava je nedostatočná a prekonaná vývojom. Pôvodná úprava roztrieštená do viacerých predpisov (Občiansky zákonník, Zákonník medzinárodného obchodu, vyhlášky o poistných podmienkach) nebola v rámci zmeny spoločenských pomerov po roku 1989 vhodne vyriešená, čo spôsobilo postupný úpadok právneho povedomia o mnohých klasických pravidlách poistenia, ktoré sa časom stali už iba zmluvnou úpravou. Nové výzvy tiež prináša vývoj trhu a nových produktov, na ktoré právna úprava nie je prispôsobená. Prakticky všetky novelizácie právnej úpravy poistnej zmluvy sa za posledných 20 rokov zamerali iba na plnenie transpozičných povinností. Výnimku predstavuje posledná novelizácia vykonaná zákonom č. 213/2018 Z.</w:t>
      </w:r>
      <w:r w:rsidR="000B0D36">
        <w:t> </w:t>
      </w:r>
      <w:r>
        <w:t>z. o dani z poistenia, ktorú však možno hodnotiť ako nesystémovú.</w:t>
      </w:r>
    </w:p>
    <w:p w:rsidR="000F2169" w:rsidRPr="000F2169" w:rsidRDefault="000F2169" w:rsidP="000F2169">
      <w:pPr>
        <w:jc w:val="both"/>
      </w:pPr>
      <w:r>
        <w:t xml:space="preserve">Zámerom v rámci rekodifikácie záväzkovej časti je obnoviť právnu úpravu klasických inštitútov poistenia a reagovať na aktuálny trhový a spoločenský vývoj, aby právna úprava poistných zmlúv zodpovedala požiadavkám doby. Pri koncipovaní </w:t>
      </w:r>
      <w:r w:rsidR="00046937">
        <w:t xml:space="preserve">sa </w:t>
      </w:r>
      <w:r>
        <w:t xml:space="preserve">zámer </w:t>
      </w:r>
      <w:r w:rsidR="00046937">
        <w:t xml:space="preserve">snaží vyjsť z aktuálnej právnej úpravy, pri ktorej sa snaží vyriešiť problémy aplikačnej praxe, zároveň ju dopĺňa o niektoré dodnes používané historické zásady a vhodné prvky zahraničných úprav. Vecný zámer pri zahraničných zdrojoch </w:t>
      </w:r>
      <w:r>
        <w:t>vychádza najmä z okolitých právnych úprav (Česká republika, Nemecko, Rakúsko</w:t>
      </w:r>
      <w:r w:rsidR="00046937">
        <w:t>),</w:t>
      </w:r>
      <w:r w:rsidR="0075260E">
        <w:t xml:space="preserve"> ktoré sú podľa Rekodifikačnej komisie pre súkromné právo hlavným zdrojom inšpirácie aj pre celú oblasť záväzkového práva.</w:t>
      </w:r>
      <w:r w:rsidR="00046937">
        <w:t xml:space="preserve"> </w:t>
      </w:r>
      <w:r w:rsidR="0075260E">
        <w:t>O</w:t>
      </w:r>
      <w:r w:rsidR="00046937">
        <w:t xml:space="preserve">krajovo </w:t>
      </w:r>
      <w:r w:rsidR="0075260E">
        <w:t>čerpá</w:t>
      </w:r>
      <w:r w:rsidR="00046937">
        <w:t xml:space="preserve"> tiež z ďalších zdrojov (Francúzsko, Québec, PEICL).</w:t>
      </w:r>
    </w:p>
    <w:p w:rsidR="005D7DA2" w:rsidRPr="00171C55" w:rsidRDefault="005D7DA2" w:rsidP="005D7DA2">
      <w:pPr>
        <w:pStyle w:val="Odsekzoznamu"/>
        <w:ind w:left="1080"/>
        <w:rPr>
          <w:b/>
        </w:rPr>
      </w:pPr>
    </w:p>
    <w:p w:rsidR="0053149F" w:rsidRPr="00B326BA" w:rsidRDefault="004F003E" w:rsidP="00650187">
      <w:pPr>
        <w:pStyle w:val="Nadpis2"/>
      </w:pPr>
      <w:bookmarkStart w:id="1" w:name="_Toc531078036"/>
      <w:r>
        <w:t>U</w:t>
      </w:r>
      <w:r w:rsidR="0053149F">
        <w:t>zavretie poistenia</w:t>
      </w:r>
      <w:bookmarkEnd w:id="1"/>
    </w:p>
    <w:p w:rsidR="005D7DA2" w:rsidRPr="00B6018A" w:rsidRDefault="005D7DA2" w:rsidP="0053149F">
      <w:pPr>
        <w:pStyle w:val="Nadpis3"/>
      </w:pPr>
      <w:bookmarkStart w:id="2" w:name="_Toc531078037"/>
      <w:r w:rsidRPr="00B6018A">
        <w:t>Kontraktačný proces</w:t>
      </w:r>
      <w:bookmarkEnd w:id="2"/>
    </w:p>
    <w:p w:rsidR="005D7DA2" w:rsidRDefault="005D7DA2" w:rsidP="005D7DA2">
      <w:pPr>
        <w:jc w:val="both"/>
      </w:pPr>
      <w:r>
        <w:t xml:space="preserve">Proces uzavretia poistnej zmluvy možno označiť za vyhovujúci a  nie je potrebné robiť zásadnejšie úpravy. Do úvahy prichádza spresnenie kontraktačného procesu v prípade, ak sa návrh prijíma zaplatením. V tomto smere zákon uvádza, že je potrebné zaplatiť „poistné uvedené v návrhu“. Keďže zákon (aj dnes) rozlišuje iba jednorazové poistné a bežné poistné, vzniká otázka, či možno platne uzavrieť poistnú zmluvu, ak bude zaplatená iba „splátka poistného“ (jednorazového alebo bežného). Je zrejmé, že zákonodarca pôvodne neuvažoval so splátkami. </w:t>
      </w:r>
      <w:r w:rsidR="00E21147">
        <w:t>Z tohto dôvodu je vhodnejšie formuláciu upraviť tak, aby sa poistníkovi výslovne umožnilo prijať návrh poistnej zmluvy aj zaplatením splátky poistného, ak to predpokladá návrh poisťovateľa.</w:t>
      </w:r>
    </w:p>
    <w:p w:rsidR="00AD0133" w:rsidRDefault="00AD0133" w:rsidP="00AD0133">
      <w:pPr>
        <w:pStyle w:val="Nadpis3"/>
      </w:pPr>
      <w:bookmarkStart w:id="3" w:name="_Toc531078038"/>
      <w:r>
        <w:t>Predzmluvné informačné povinnosti</w:t>
      </w:r>
      <w:bookmarkEnd w:id="3"/>
    </w:p>
    <w:p w:rsidR="00AD0133" w:rsidRDefault="00AD0133" w:rsidP="00AD0133">
      <w:pPr>
        <w:jc w:val="both"/>
      </w:pPr>
      <w:r>
        <w:t xml:space="preserve">Nová úprava by nemusela riešiť predzmluvné informačné povinnosti poisťovne, keďže tieto majú verejnoprávny charakter </w:t>
      </w:r>
      <w:r w:rsidR="0075260E">
        <w:t xml:space="preserve">a </w:t>
      </w:r>
      <w:r>
        <w:t>aj pre iné oblasti je typické, že sú upravené samostatnými právnymi predpismi.</w:t>
      </w:r>
      <w:r>
        <w:rPr>
          <w:rStyle w:val="Odkaznapoznmkupodiarou"/>
        </w:rPr>
        <w:footnoteReference w:id="1"/>
      </w:r>
      <w:r>
        <w:t xml:space="preserve"> Možno predpokladať presun napr. do zákona o poisťovníctve. V Českej republike sú všetky informačné povinnosti (aj sprostredkovateľa aj poisťovne) zakotvené v zákone o distribúcii poistenia, taký postup však na Slovensku nie je úplne vhodný, keďže slovenská úprava sa vzťahuje na všetky sektory. </w:t>
      </w:r>
    </w:p>
    <w:p w:rsidR="00210F31" w:rsidRDefault="00210F31" w:rsidP="00210F31">
      <w:pPr>
        <w:pStyle w:val="Nadpis3"/>
      </w:pPr>
      <w:bookmarkStart w:id="4" w:name="_Toc531078039"/>
      <w:r>
        <w:t>Povinné náležitosti poistnej zmluvy</w:t>
      </w:r>
      <w:bookmarkEnd w:id="4"/>
    </w:p>
    <w:p w:rsidR="00210F31" w:rsidRDefault="00210F31" w:rsidP="00210F31">
      <w:pPr>
        <w:jc w:val="both"/>
      </w:pPr>
      <w:r>
        <w:t>Nová úprava by mohla upustiť od vymedzenia povinných náležitostí poistnej zmluvy (okrem tých, ktoré vyplývajú z definičných znakov poistnej zmluvy). Doterajšie ustanovenie § 788 ods. 2 OZ spôsobovalo iba viacero aplikačných problémov bez pozitívnej pridanej hodnoty.</w:t>
      </w:r>
    </w:p>
    <w:p w:rsidR="00BF15F8" w:rsidRDefault="00BF15F8" w:rsidP="00BF15F8">
      <w:pPr>
        <w:pStyle w:val="Nadpis3"/>
      </w:pPr>
      <w:bookmarkStart w:id="5" w:name="_Toc531078040"/>
      <w:r>
        <w:t>Písomná forma právnych úkonov</w:t>
      </w:r>
      <w:bookmarkEnd w:id="5"/>
    </w:p>
    <w:p w:rsidR="00BF15F8" w:rsidRDefault="00BF15F8" w:rsidP="009B0E80">
      <w:pPr>
        <w:jc w:val="both"/>
      </w:pPr>
      <w:r>
        <w:t xml:space="preserve">Písomná forma právnych úkonov by mohla byť zachovaná; s ohľadom na rozšírenie možností písomnej formy podľa </w:t>
      </w:r>
      <w:r w:rsidR="009B0E80">
        <w:t>§ 42 ROZ bude požiadavku písomnej formy napĺňať aj e-mailová komunikácia.</w:t>
      </w:r>
    </w:p>
    <w:p w:rsidR="009B0E80" w:rsidRDefault="009B0E80" w:rsidP="009B0E80">
      <w:pPr>
        <w:pStyle w:val="Nadpis3"/>
      </w:pPr>
      <w:bookmarkStart w:id="6" w:name="_Toc531078041"/>
      <w:r>
        <w:t>Poistný záujem</w:t>
      </w:r>
      <w:bookmarkEnd w:id="6"/>
    </w:p>
    <w:p w:rsidR="009B0E80" w:rsidRPr="009B0E80" w:rsidRDefault="009B0E80" w:rsidP="008F1138">
      <w:pPr>
        <w:jc w:val="both"/>
      </w:pPr>
      <w:r>
        <w:t>Návrh rekodifikačnej komisie počíta s</w:t>
      </w:r>
      <w:r w:rsidR="008F1138">
        <w:t> opätovným začlenením teórie poistného záujmu do právnej úpravy poistnej zmluvy. Oživenie poistného záujmu však môže spôsobiť veľký zásah do kontinuity zabehnutých obchodných modelov a vyžaduje podrobnú analýzu, na ktorú v tejto chvíli časový priestor. Preto by návrh nemal obsahovať principiálnu úpravu poistného záujmu, skôr konkrétne ustanovenia, ktoré budú riešiť niektoré situácie, ktoré sú späté s existenciou poistného záujmu (napr. zmena vlastníka poistenej veci).</w:t>
      </w:r>
    </w:p>
    <w:p w:rsidR="005D7DA2" w:rsidRPr="00503D83" w:rsidRDefault="005D7DA2" w:rsidP="0053149F">
      <w:pPr>
        <w:pStyle w:val="Nadpis3"/>
      </w:pPr>
      <w:bookmarkStart w:id="7" w:name="_Toc531078042"/>
      <w:r>
        <w:t>Začiatok poistenia a p</w:t>
      </w:r>
      <w:r w:rsidRPr="00503D83">
        <w:t>redbežné poistenie</w:t>
      </w:r>
      <w:bookmarkEnd w:id="7"/>
    </w:p>
    <w:p w:rsidR="005D7DA2" w:rsidRDefault="005D7DA2" w:rsidP="005D7DA2">
      <w:pPr>
        <w:jc w:val="both"/>
      </w:pPr>
      <w:r>
        <w:t>Základné pravidlá pre začiatok poistenia by mohli vychádzať z doterajšej úpravy. Nová úprava by mohla zaviesť štandardné pravidlá, ktoré umožnia stanoviť začiatok poistenia aj na obdobie pred uzavretím poistnej zmluvy. V tomto možno vychádzať zo znenia navrhnutého rekodifikačnou komisiou, ktoré vychádza z českej právnej úpravy</w:t>
      </w:r>
      <w:r w:rsidR="006860C5">
        <w:t xml:space="preserve"> a obdobný prístup je zakotvený aj v PEICL (2:401)</w:t>
      </w:r>
      <w:r w:rsidR="00361129">
        <w:t xml:space="preserve"> alebo v </w:t>
      </w:r>
      <w:r w:rsidR="00D27D76">
        <w:t>rakúskej</w:t>
      </w:r>
      <w:r w:rsidR="00361129">
        <w:t xml:space="preserve"> právnej úprave (</w:t>
      </w:r>
      <w:r w:rsidR="00907C46">
        <w:t xml:space="preserve">§ 2 </w:t>
      </w:r>
      <w:proofErr w:type="spellStart"/>
      <w:r w:rsidR="00907C46">
        <w:t>VersVG</w:t>
      </w:r>
      <w:proofErr w:type="spellEnd"/>
      <w:r w:rsidR="00907C46">
        <w:t>)</w:t>
      </w:r>
      <w:r>
        <w:t xml:space="preserve">. </w:t>
      </w:r>
    </w:p>
    <w:p w:rsidR="005D7DA2" w:rsidRPr="00B6018A" w:rsidRDefault="005D7DA2" w:rsidP="0053149F">
      <w:pPr>
        <w:pStyle w:val="Nadpis3"/>
      </w:pPr>
      <w:bookmarkStart w:id="8" w:name="_Toc531078043"/>
      <w:r w:rsidRPr="00B6018A">
        <w:t>Poistka</w:t>
      </w:r>
      <w:bookmarkEnd w:id="8"/>
    </w:p>
    <w:p w:rsidR="005D7DA2" w:rsidRDefault="005D7DA2" w:rsidP="005D7DA2">
      <w:pPr>
        <w:jc w:val="both"/>
      </w:pPr>
      <w:r>
        <w:t xml:space="preserve">Poistka ako všeobecné jednostranné potvrdenie o uzavretí poistnej zmluvy je dnes už prežitkom. V dnešnej dobe má každý klient k dispozícii plné znenie poistnej zmluvy s celou dokumentáciou, nie je preto potrebné operovať s poistkou ako potvrdením o uzavretí poistenia. Poistka dnes preto slúži v aplikačnej praxi najmä ako nosič „prijatia návrhu“ zo strany poisťovne, je to však už len nejaká odvodená funkcia (často nepodložená ustanoveniami poistných podmienok). Možno teda navrhnúť zrušenie všeobecnej povinnosti poisťovateľa vydať poistku. </w:t>
      </w:r>
    </w:p>
    <w:p w:rsidR="00AE4BFB" w:rsidRDefault="00E21147" w:rsidP="00AE4BFB">
      <w:pPr>
        <w:jc w:val="both"/>
      </w:pPr>
      <w:r>
        <w:t>Navrhuje sa</w:t>
      </w:r>
      <w:r w:rsidR="00AE4BFB">
        <w:t xml:space="preserve"> ponechať</w:t>
      </w:r>
      <w:r w:rsidR="008F1138">
        <w:t xml:space="preserve"> </w:t>
      </w:r>
      <w:r w:rsidR="00AE4BFB">
        <w:t xml:space="preserve">úpravu </w:t>
      </w:r>
      <w:r>
        <w:t xml:space="preserve">poistky </w:t>
      </w:r>
      <w:r w:rsidR="00AE4BFB">
        <w:t>týkajúcu sa špecifických prípadov, teda ak je poistka potrebná na uplatnenie práva na poistné plnenie, ak sa poistenie uzatvára v prospech držiteľa poistky a poistka slúži ako „prevoditeľný cenný papier“</w:t>
      </w:r>
      <w:r w:rsidR="00907C46">
        <w:t>, prípadne po vzore</w:t>
      </w:r>
      <w:r w:rsidR="00AE4BFB">
        <w:t xml:space="preserve"> ČR aj v prípade, ak poistná zmluva nemá písomnú formu</w:t>
      </w:r>
      <w:r w:rsidR="00907C46">
        <w:t xml:space="preserve">. [Ak keď je </w:t>
      </w:r>
      <w:r w:rsidR="00AE4BFB">
        <w:t>otázne</w:t>
      </w:r>
      <w:r w:rsidR="00907C46">
        <w:t>,</w:t>
      </w:r>
      <w:r w:rsidR="00AE4BFB">
        <w:t xml:space="preserve"> či niektorá poisťovňa bude uzavierať poistné zmluvy, ktoré nebudú spĺňať požiadavku na písomnú formu tak, ako ju definuje návrh rekodifikácie</w:t>
      </w:r>
      <w:r w:rsidR="008F1138">
        <w:t xml:space="preserve"> (§ 42 ROZ)</w:t>
      </w:r>
      <w:r w:rsidR="00907C46">
        <w:t>]</w:t>
      </w:r>
      <w:r w:rsidR="00AE4BFB">
        <w:t>.</w:t>
      </w:r>
    </w:p>
    <w:p w:rsidR="008A3636" w:rsidRDefault="008A3636" w:rsidP="00AE4BFB">
      <w:pPr>
        <w:jc w:val="both"/>
      </w:pPr>
      <w:r>
        <w:t xml:space="preserve">Ak sa zmení krytie a poistka je potrebná na uplatnenie práva na plnenie, poisťovateľ bude mať povinnosť vydať </w:t>
      </w:r>
      <w:r w:rsidR="00022034">
        <w:t>aktualizovanú poistku.</w:t>
      </w:r>
    </w:p>
    <w:p w:rsidR="00851EF5" w:rsidRDefault="00851EF5" w:rsidP="0053149F">
      <w:pPr>
        <w:pStyle w:val="Nadpis3"/>
      </w:pPr>
      <w:bookmarkStart w:id="9" w:name="_Toc531078044"/>
      <w:r w:rsidRPr="00851EF5">
        <w:t>Poistné podmienky</w:t>
      </w:r>
      <w:bookmarkEnd w:id="9"/>
    </w:p>
    <w:p w:rsidR="00851EF5" w:rsidRDefault="00851EF5" w:rsidP="00AE4BFB">
      <w:pPr>
        <w:jc w:val="both"/>
      </w:pPr>
      <w:r>
        <w:t>Poistné podmienky už dnes nemajú osobitné postavenie</w:t>
      </w:r>
      <w:r w:rsidR="00930677">
        <w:t>: už nie sú vo forme podzákonného predpisu ani nepodliehajú schváleniu orgánu dohľadu. S</w:t>
      </w:r>
      <w:r>
        <w:t xml:space="preserve">ú </w:t>
      </w:r>
      <w:r w:rsidR="00930677">
        <w:t xml:space="preserve">v </w:t>
      </w:r>
      <w:r>
        <w:t>zása</w:t>
      </w:r>
      <w:r w:rsidR="00930677">
        <w:t>de bežnými obchodnými podmienkami. Z tohto dôvodu nie je potrebná osobitná úprava poistných podmienok. Návrh rekodifikačnej komisie počíta so zavedením pravidiel inkorporácie obchodných podmienok (§ 71</w:t>
      </w:r>
      <w:r w:rsidR="00094957">
        <w:t xml:space="preserve"> ROZ</w:t>
      </w:r>
      <w:r w:rsidR="00930677">
        <w:t xml:space="preserve">), ktoré by sa mohli vzťahovať aj na poistné zmluvy. Je otázne, či je nevyhnutné mať osobitné pravidlá inkorporácie tak, ako sú zakotvené v OZ teraz alebo ako s nimi počíta návrh rekodifikačnej komisie. </w:t>
      </w:r>
      <w:r w:rsidR="00E21147">
        <w:t>Na prvý pohľad sa zdá byť</w:t>
      </w:r>
      <w:r w:rsidR="00930677">
        <w:t xml:space="preserve"> osobitná úprava zbytočná, môže priniesť iba jednu dodatočnú rovinu skúmania, a to posudzovanie prípadov, ak nie sú splnené pravidlá inkorporácie poistných podmienok. V takom prípade si možno položiť otázku, či je poistná zmluva platná aj bez poistných podmienok. Pri zachovaní pravidiel inkorporácie podľa § 71 návrhu rekodifikačnej komisie by sme mali dospieť k názoru, že poistná zmluva môže byť platná aj bez poistných podmienok, osobitné pravidlá by naopak mohli mať za následok, že poistná zmluva by mohla byť bez poistných podmienok neplatná. </w:t>
      </w:r>
      <w:r w:rsidR="00E21147">
        <w:t>Keďže v praxi sa môžu vyskytovať aj poistné zmluvy „šité na mieru“, ktoré nemajú etablované poistné podmienky, ako vyhovujúca sa javí byť úprava, ktorá by vypustila osobitnú zmienku o poistných podmienkach a tie by v plnom režime podliehali všeobecným ustanoveniam o inkorporácii.</w:t>
      </w:r>
    </w:p>
    <w:p w:rsidR="00210F31" w:rsidRDefault="00210F31" w:rsidP="00AE4BFB">
      <w:pPr>
        <w:jc w:val="both"/>
      </w:pPr>
      <w:r>
        <w:t>Nová úprava by tiež mala upustiť od vymedzenia prípadov, v ktorých je možné sa odchýliť od znenia poistných podmienok, keďže ide o vývojom prekonané u</w:t>
      </w:r>
      <w:r w:rsidR="00DE4EE4">
        <w:t>stanovenie, ktoré dnes už nemá svoje opodstatnenie.</w:t>
      </w:r>
    </w:p>
    <w:p w:rsidR="00930677" w:rsidRPr="00930677" w:rsidRDefault="00930677" w:rsidP="0053149F">
      <w:pPr>
        <w:pStyle w:val="Nadpis3"/>
      </w:pPr>
      <w:bookmarkStart w:id="10" w:name="_Toc531078045"/>
      <w:r w:rsidRPr="00930677">
        <w:t>Povinné poistenie</w:t>
      </w:r>
      <w:bookmarkEnd w:id="10"/>
    </w:p>
    <w:p w:rsidR="00930677" w:rsidRDefault="00930677" w:rsidP="00AE4BFB">
      <w:pPr>
        <w:jc w:val="both"/>
      </w:pPr>
      <w:r>
        <w:t xml:space="preserve">Pre povinné poistenia by mali byť zakotvené osobitné pravidlá, ktoré zohľadňujú osobitosti prípadov, pre ktoré sa ustanovuje povinnosť uzavrieť poistnú zmluvu. </w:t>
      </w:r>
    </w:p>
    <w:p w:rsidR="00930677" w:rsidRDefault="00930677" w:rsidP="00AE4BFB">
      <w:pPr>
        <w:jc w:val="both"/>
      </w:pPr>
      <w:r>
        <w:t>V prvom rade je to možnosť zakotviť povinnosť poisťovateľa poskytnúť poistné plnenie aj v prípade, ak bola poistná udalosť spôsobená úmyselne. Je to najmä z dôvodu, že účelom povinného zmluvného poistenia je zabezpečiť odškodnenie poškodeného (takmer všetky povinné poistenia sú dnes poisteniami zodpovednosti za škodu, snáď len s výnimkou poistenia úpadku cestovnej kancelárie).</w:t>
      </w:r>
    </w:p>
    <w:p w:rsidR="00930677" w:rsidRDefault="00930677" w:rsidP="00AE4BFB">
      <w:pPr>
        <w:jc w:val="both"/>
      </w:pPr>
      <w:r>
        <w:t>V druhom rade by to mala byť o</w:t>
      </w:r>
      <w:r w:rsidR="00940CDA">
        <w:t>b</w:t>
      </w:r>
      <w:r>
        <w:t xml:space="preserve">medzená možnosť poisťovateľa odmietnuť plnenie, ak príčinou poistnej udalosti bola skutočnosť, ktorú sa poisťovateľ nedozvedel pre porušenie povinnosti odpovedať pravdivo a úplne na otázky pri uzavieraní alebo zmene poistnej zmluvy. </w:t>
      </w:r>
    </w:p>
    <w:p w:rsidR="005D3F57" w:rsidRDefault="005D3F57" w:rsidP="00AE4BFB">
      <w:pPr>
        <w:jc w:val="both"/>
      </w:pPr>
      <w:r>
        <w:t>Pri povinnom poistení z iného členského štátu je možné zotrvať pri existujúcej úprave, keďže vychádza z požiadaviek EÚ.</w:t>
      </w:r>
    </w:p>
    <w:p w:rsidR="004D0CB6" w:rsidRDefault="004D0CB6" w:rsidP="004D0CB6">
      <w:pPr>
        <w:pStyle w:val="Nadpis2"/>
      </w:pPr>
      <w:bookmarkStart w:id="11" w:name="_Toc531078046"/>
      <w:r>
        <w:t>Klasifikácia poistenia</w:t>
      </w:r>
      <w:bookmarkEnd w:id="11"/>
    </w:p>
    <w:p w:rsidR="004D0CB6" w:rsidRPr="00EE1579" w:rsidRDefault="004D0CB6" w:rsidP="004D0CB6">
      <w:pPr>
        <w:pStyle w:val="Nadpis3"/>
      </w:pPr>
      <w:bookmarkStart w:id="12" w:name="_Toc531078047"/>
      <w:r w:rsidRPr="00EE1579">
        <w:t>Škodové a </w:t>
      </w:r>
      <w:proofErr w:type="spellStart"/>
      <w:r w:rsidRPr="00EE1579">
        <w:t>obnosové</w:t>
      </w:r>
      <w:proofErr w:type="spellEnd"/>
      <w:r w:rsidRPr="00EE1579">
        <w:t xml:space="preserve"> poistenie</w:t>
      </w:r>
      <w:bookmarkEnd w:id="12"/>
    </w:p>
    <w:p w:rsidR="004D0CB6" w:rsidRPr="000F5319" w:rsidRDefault="004D0CB6" w:rsidP="004D0CB6">
      <w:pPr>
        <w:jc w:val="both"/>
      </w:pPr>
      <w:r w:rsidRPr="000F5319">
        <w:t>Nová úprava by mohla vychádzať z delenia poistenia na škodové a </w:t>
      </w:r>
      <w:proofErr w:type="spellStart"/>
      <w:r w:rsidRPr="000F5319">
        <w:t>obnosové</w:t>
      </w:r>
      <w:proofErr w:type="spellEnd"/>
      <w:r w:rsidRPr="000F5319">
        <w:t xml:space="preserve">, po vzore českej úpravy. </w:t>
      </w:r>
      <w:r w:rsidR="00E21147">
        <w:t>Možno b</w:t>
      </w:r>
      <w:r w:rsidRPr="000F5319">
        <w:t xml:space="preserve">ude potrebné pre </w:t>
      </w:r>
      <w:proofErr w:type="spellStart"/>
      <w:r w:rsidRPr="000F5319">
        <w:t>obnosové</w:t>
      </w:r>
      <w:proofErr w:type="spellEnd"/>
      <w:r w:rsidRPr="000F5319">
        <w:t xml:space="preserve"> poistenie vymyslieť vhodnejší názov, keďže podľa Krátkeho slovníka slovenského jazyka nejde o</w:t>
      </w:r>
      <w:r w:rsidR="003F33A6">
        <w:t> </w:t>
      </w:r>
      <w:r w:rsidRPr="000F5319">
        <w:t>spisov</w:t>
      </w:r>
      <w:r w:rsidR="003F33A6">
        <w:t>ný výraz</w:t>
      </w:r>
      <w:r w:rsidRPr="000F5319">
        <w:t>.</w:t>
      </w:r>
      <w:r w:rsidR="00E21147">
        <w:t xml:space="preserve"> Predbežne však možno pracovať s pojmom „</w:t>
      </w:r>
      <w:proofErr w:type="spellStart"/>
      <w:r w:rsidR="00E21147">
        <w:t>obnosové</w:t>
      </w:r>
      <w:proofErr w:type="spellEnd"/>
      <w:r w:rsidR="00E21147">
        <w:t>“ a „škodové“ poistenie.</w:t>
      </w:r>
      <w:r w:rsidRPr="000F5319">
        <w:t xml:space="preserve"> Pre škodové poistenie bude typické: </w:t>
      </w:r>
    </w:p>
    <w:p w:rsidR="004D0CB6" w:rsidRPr="000F5319" w:rsidRDefault="004D0CB6" w:rsidP="00211C0E">
      <w:pPr>
        <w:pStyle w:val="Odsekzoznamu"/>
        <w:numPr>
          <w:ilvl w:val="0"/>
          <w:numId w:val="8"/>
        </w:numPr>
        <w:ind w:left="426" w:hanging="426"/>
        <w:jc w:val="both"/>
      </w:pPr>
      <w:r w:rsidRPr="000F5319">
        <w:t>Úhrada plnenia iba do výšky vzniknutej škody, teda nevyhnutnosť úpravy pravidiel viacnásobného poistenia</w:t>
      </w:r>
    </w:p>
    <w:p w:rsidR="004D0CB6" w:rsidRPr="000F5319" w:rsidRDefault="004D0CB6" w:rsidP="00211C0E">
      <w:pPr>
        <w:pStyle w:val="Odsekzoznamu"/>
        <w:numPr>
          <w:ilvl w:val="0"/>
          <w:numId w:val="8"/>
        </w:numPr>
        <w:ind w:left="426" w:hanging="426"/>
        <w:jc w:val="both"/>
      </w:pPr>
      <w:r w:rsidRPr="000F5319">
        <w:t>Prechod práva na náhradu škody na poisťovateľa</w:t>
      </w:r>
    </w:p>
    <w:p w:rsidR="004D0CB6" w:rsidRPr="000F5319" w:rsidRDefault="004D0CB6" w:rsidP="00211C0E">
      <w:pPr>
        <w:pStyle w:val="Odsekzoznamu"/>
        <w:numPr>
          <w:ilvl w:val="0"/>
          <w:numId w:val="8"/>
        </w:numPr>
        <w:ind w:left="426" w:hanging="426"/>
        <w:jc w:val="both"/>
      </w:pPr>
      <w:r w:rsidRPr="000F5319">
        <w:t>Uplatňovanie pravidiel pre podpoistenie a </w:t>
      </w:r>
      <w:proofErr w:type="spellStart"/>
      <w:r w:rsidRPr="000F5319">
        <w:t>nadpoistenie</w:t>
      </w:r>
      <w:proofErr w:type="spellEnd"/>
      <w:r w:rsidRPr="000F5319">
        <w:t xml:space="preserve"> (ak v danom prípade existuje poistná hodnota)</w:t>
      </w:r>
    </w:p>
    <w:p w:rsidR="005059AD" w:rsidRDefault="005059AD" w:rsidP="004D0CB6">
      <w:pPr>
        <w:jc w:val="both"/>
      </w:pPr>
      <w:r>
        <w:t>Poisťovateľ bude mať povinnosť uhr</w:t>
      </w:r>
      <w:r w:rsidR="00E21147">
        <w:t>á</w:t>
      </w:r>
      <w:r>
        <w:t>dzať iba majetkovú škodu a vždy v peniazoch. Pre vylúčenie pochybností by mohlo byť uvedené, že ušlý zisk a následné škody uhrádza poisťovateľ iba v prípade, ak to bolo dohodnuté.</w:t>
      </w:r>
    </w:p>
    <w:p w:rsidR="004D0CB6" w:rsidRPr="000F5319" w:rsidRDefault="004D0CB6" w:rsidP="004D0CB6">
      <w:pPr>
        <w:jc w:val="both"/>
      </w:pPr>
      <w:r w:rsidRPr="000F5319">
        <w:t xml:space="preserve">Pre </w:t>
      </w:r>
      <w:proofErr w:type="spellStart"/>
      <w:r w:rsidRPr="000F5319">
        <w:t>obnosové</w:t>
      </w:r>
      <w:proofErr w:type="spellEnd"/>
      <w:r w:rsidRPr="000F5319">
        <w:t xml:space="preserve"> poistenie bude typické, že na poisťovateľa neprechádza právo na náhradu škody a že poistné plnenie je vymedzené určitou sumou</w:t>
      </w:r>
      <w:r w:rsidR="00907C46">
        <w:t xml:space="preserve">, </w:t>
      </w:r>
      <w:r w:rsidRPr="000F5319">
        <w:t>dávkou</w:t>
      </w:r>
      <w:r w:rsidR="00907C46">
        <w:t xml:space="preserve"> alebo dôchodkom</w:t>
      </w:r>
      <w:r w:rsidRPr="000F5319">
        <w:t>.</w:t>
      </w:r>
    </w:p>
    <w:p w:rsidR="004D0CB6" w:rsidRDefault="004D0CB6" w:rsidP="004D0CB6">
      <w:pPr>
        <w:pStyle w:val="Nadpis3"/>
      </w:pPr>
      <w:bookmarkStart w:id="13" w:name="_Toc531078048"/>
      <w:r>
        <w:t>Podpoistenie a </w:t>
      </w:r>
      <w:proofErr w:type="spellStart"/>
      <w:r>
        <w:t>nadpoistenie</w:t>
      </w:r>
      <w:bookmarkEnd w:id="13"/>
      <w:proofErr w:type="spellEnd"/>
    </w:p>
    <w:p w:rsidR="00E21147" w:rsidRDefault="004D0CB6" w:rsidP="00E21147">
      <w:pPr>
        <w:jc w:val="both"/>
      </w:pPr>
      <w:r>
        <w:t xml:space="preserve">Úprava by mala byť rozšírená o ustanovenia týkajúce sa </w:t>
      </w:r>
      <w:proofErr w:type="spellStart"/>
      <w:r>
        <w:t>nadpoistenia</w:t>
      </w:r>
      <w:proofErr w:type="spellEnd"/>
      <w:r>
        <w:t xml:space="preserve"> a podpoistenia. V tejto súvislosti bude potrebné pracovať s pojmami ako poistná suma a poistná hodnota. Bude dôležité nastaviť vhodnú východiskovú poistnú hodnotu (napr. nová cena)</w:t>
      </w:r>
      <w:r w:rsidR="00E21147">
        <w:t xml:space="preserve">, aby nevznikla </w:t>
      </w:r>
      <w:r>
        <w:t xml:space="preserve">právna medzera, ak poistná hodnota nebude v zmluve stanovená. </w:t>
      </w:r>
      <w:r w:rsidR="00E21147">
        <w:t xml:space="preserve">Pre súborové poistenia by mohlo byť osobitné ustanovenie, ktoré zakotví, že poistná suma a poistná hodnota sa stanovuje vždy pre celý súbor poistených vecí. </w:t>
      </w:r>
    </w:p>
    <w:p w:rsidR="004D0CB6" w:rsidRDefault="004D0CB6" w:rsidP="004D0CB6">
      <w:pPr>
        <w:jc w:val="both"/>
      </w:pPr>
      <w:r>
        <w:t>Pri podpoistení bude mať poisťovateľ povinnosť poskytnúť poistné plnenie podľa pomeru poistnej sumy a poistnej hodnoty, keďže iba v tomto pomere bolo uhrádzané poistné.</w:t>
      </w:r>
    </w:p>
    <w:p w:rsidR="00E21147" w:rsidRDefault="00E21147" w:rsidP="00E21147">
      <w:pPr>
        <w:jc w:val="both"/>
      </w:pPr>
      <w:r>
        <w:t xml:space="preserve">Pri </w:t>
      </w:r>
      <w:proofErr w:type="spellStart"/>
      <w:r>
        <w:t>nadpoistení</w:t>
      </w:r>
      <w:proofErr w:type="spellEnd"/>
      <w:r>
        <w:t xml:space="preserve"> bude mať poistník právo požadovať primerané zníženie poistnej sumy a poistného tak, aby bola poistná suma zosúladená s poistnou hodnotou. Keďže poistná hodnota môže v niektorých prípadoch pravidelne kolísať (napr. v prípade ak je poistnou hodnotou všeobecná hodnota), bude vhodné nastaviť určitý kvalitatívny limit (napr. v Nemecku právo na zmenu vzniká iba v prípade, ak sa poistná sumu „podstatne“ prekročí poistnú hodnotu), </w:t>
      </w:r>
      <w:r w:rsidR="00907C46">
        <w:t>napr.</w:t>
      </w:r>
      <w:r>
        <w:t xml:space="preserve"> 10 %. Ak druhá strana neprijme návrh, bude mať možnosť poistenie vypovedať s jednomesačnou výpovednou dobou. </w:t>
      </w:r>
    </w:p>
    <w:p w:rsidR="004D0CB6" w:rsidRDefault="004D0CB6" w:rsidP="004D0CB6">
      <w:pPr>
        <w:jc w:val="both"/>
      </w:pPr>
      <w:r>
        <w:t>Ustanoveniam o podpoistení a </w:t>
      </w:r>
      <w:proofErr w:type="spellStart"/>
      <w:r>
        <w:t>nadpoistení</w:t>
      </w:r>
      <w:proofErr w:type="spellEnd"/>
      <w:r>
        <w:t xml:space="preserve"> sa bude možné vyhnúť v prípade, ak nebude v poistnej zmluve stanovená poistná suma, ale limit poistného plnenia. Takto sa budú môcť riešiť prípady, ak napr. pôjde o poistenie na prvé riziko. </w:t>
      </w:r>
    </w:p>
    <w:p w:rsidR="004D0CB6" w:rsidRPr="000F5319" w:rsidRDefault="004D0CB6" w:rsidP="004D0CB6">
      <w:pPr>
        <w:pStyle w:val="Nadpis3"/>
      </w:pPr>
      <w:bookmarkStart w:id="14" w:name="_Toc531078049"/>
      <w:r w:rsidRPr="000F5319">
        <w:t>Poistná suma a limit poistného plnenia</w:t>
      </w:r>
      <w:bookmarkEnd w:id="14"/>
    </w:p>
    <w:p w:rsidR="004D0CB6" w:rsidRDefault="004D0CB6" w:rsidP="004D0CB6">
      <w:pPr>
        <w:jc w:val="both"/>
      </w:pPr>
      <w:r>
        <w:t>Nová úprava by mala rozlišovať, či je v poistnej zmluve plnenie poisťovateľa ohraničené alebo nie, keďže opätovne sa dostávajú do predaja produkty, ktoré nemajú stanovený horný strop plnenia (napr. liečebné náklady v cestovnom poistení). Ak bude poistné plnenie ohraničené, môže byť ohraničené poistnou sumou alebo limitom poistného plnenia. Poistná suma bude určená pre prípady, v ktorých je možné určiť poistnú hodnotu. Limit poistného plnenia bude určený pre prípady, v ktorých buď nie je možné stanoviť poistnú hodnotu (napr. poistenie zodpovednosti za škodu) alebo nie je záujem dohodnúť poistnú sumu (poistenie na prvé riziko). Ak sa poistné plnenie obmedzí limitom, nebude možné použiť ustanovenia o podpoistení a </w:t>
      </w:r>
      <w:proofErr w:type="spellStart"/>
      <w:r>
        <w:t>nadpoistení</w:t>
      </w:r>
      <w:proofErr w:type="spellEnd"/>
      <w:r>
        <w:t xml:space="preserve">, keďže bude chýbať vzťah k poistnej hodnote. </w:t>
      </w:r>
    </w:p>
    <w:p w:rsidR="004D0CB6" w:rsidRDefault="004D0CB6" w:rsidP="004D0CB6">
      <w:pPr>
        <w:pStyle w:val="Nadpis3"/>
      </w:pPr>
      <w:bookmarkStart w:id="15" w:name="_Toc531078050"/>
      <w:r>
        <w:t xml:space="preserve">Viacnásobné poistenie, </w:t>
      </w:r>
      <w:r w:rsidR="004B20B9">
        <w:t>súbežné</w:t>
      </w:r>
      <w:r>
        <w:t xml:space="preserve"> poistenie a </w:t>
      </w:r>
      <w:proofErr w:type="spellStart"/>
      <w:r>
        <w:t>spolupoistenie</w:t>
      </w:r>
      <w:bookmarkEnd w:id="15"/>
      <w:proofErr w:type="spellEnd"/>
    </w:p>
    <w:p w:rsidR="004D0CB6" w:rsidRDefault="004D0CB6" w:rsidP="004D0CB6">
      <w:pPr>
        <w:jc w:val="both"/>
      </w:pPr>
      <w:r>
        <w:t xml:space="preserve">Po vzore českej (ako aj nemeckej) právnej úpravy by mohli byť zavedené pravidlá týkajúce sa viacnásobného poistenia, </w:t>
      </w:r>
      <w:r w:rsidR="006E0D2A">
        <w:t>súbežného</w:t>
      </w:r>
      <w:r>
        <w:t xml:space="preserve"> poistenia a </w:t>
      </w:r>
      <w:proofErr w:type="spellStart"/>
      <w:r>
        <w:t>spolupoistenia</w:t>
      </w:r>
      <w:proofErr w:type="spellEnd"/>
      <w:r>
        <w:t xml:space="preserve">. Pri viacnásobnom poistení </w:t>
      </w:r>
      <w:r w:rsidR="00E21147">
        <w:t>bude</w:t>
      </w:r>
      <w:r>
        <w:t xml:space="preserve"> potrebné prihliadať aj na prípady, v ktorých nie je plnenie poisťovateľa obmedzené hornou hranicou. </w:t>
      </w:r>
    </w:p>
    <w:p w:rsidR="00CB43B8" w:rsidRDefault="00CB43B8" w:rsidP="00CB43B8">
      <w:pPr>
        <w:pStyle w:val="Nadpis3"/>
      </w:pPr>
      <w:bookmarkStart w:id="16" w:name="_Toc531078051"/>
      <w:r>
        <w:t>Prechod práva na náhradu škody</w:t>
      </w:r>
      <w:bookmarkEnd w:id="16"/>
    </w:p>
    <w:p w:rsidR="00CB43B8" w:rsidRDefault="00CB43B8" w:rsidP="004D0CB6">
      <w:pPr>
        <w:jc w:val="both"/>
      </w:pPr>
      <w:r>
        <w:t xml:space="preserve">Nová úprava by mohla vychádzať z existujúcej úpravy, je však vhodné zakotviť povinnosti poisteného smerujúce k tomu, aby bol poisťovateľ </w:t>
      </w:r>
      <w:r w:rsidR="00291B4A">
        <w:t>reálne schopný domáhať sa nároku (najmä povinnosť poisteného odovzdať poisťovateľovi potrebné doklady</w:t>
      </w:r>
      <w:r w:rsidR="00D43179">
        <w:t xml:space="preserve"> na uplatnenie práva na náhradu škody</w:t>
      </w:r>
      <w:r w:rsidR="00291B4A">
        <w:t>). Poistený by mal niesť zodpovednosť v prípade, ak zmarí výkon práva poisťovateľa (napr. tak, že sa vzdá práva na náhradu škody pred tým, ako prejde na poisťovateľa)</w:t>
      </w:r>
      <w:r w:rsidR="0088465F">
        <w:t>; v takom prípade by mal mať poisťovateľ právo na náhradu škody voči poistenému</w:t>
      </w:r>
      <w:r w:rsidR="006C0971">
        <w:t xml:space="preserve">, príp. znížiť plnenie o výšku nároku, ktorá na neho </w:t>
      </w:r>
      <w:r w:rsidR="00FC60DE">
        <w:t>nemôže prejsť (to je však možné iba v prípade, ak by sa poisťovateľ o takej skutočnosti dozvedel pred vyplatením poistného plnenia a zároveň pred tým, ako dôjde k prechodu práva na náhradu škody voči škodcovi)</w:t>
      </w:r>
      <w:r w:rsidR="006C0971">
        <w:t>.</w:t>
      </w:r>
    </w:p>
    <w:p w:rsidR="007C28E1" w:rsidRDefault="007C28E1" w:rsidP="004D0CB6">
      <w:pPr>
        <w:jc w:val="both"/>
      </w:pPr>
      <w:r>
        <w:t>Prechod práva na náhradu škody by mal týkať aj uhradených zachraňovacích nákladov, prípadne obdobných nárokov, ktoré súvisia s poistnou udalosťou a boli pokryté poistným plnením (napríklad v prípade cestovného poistenia uhradené náklady zdravotnej starostlivosti, ktoré by za iných okolností mala uhrádzať zdravotná poisťovňa z verejného zdravotného poistenia).</w:t>
      </w:r>
    </w:p>
    <w:p w:rsidR="00907C46" w:rsidRDefault="00907C46" w:rsidP="004D0CB6">
      <w:pPr>
        <w:jc w:val="both"/>
      </w:pPr>
      <w:r>
        <w:t>Osobitné ustanovenia o osobách žijúcich v spoločnej domácnosti by malo byť zachované.</w:t>
      </w:r>
    </w:p>
    <w:p w:rsidR="004D0CB6" w:rsidRDefault="00FB77DB" w:rsidP="00FB77DB">
      <w:pPr>
        <w:pStyle w:val="Nadpis3"/>
      </w:pPr>
      <w:bookmarkStart w:id="17" w:name="_Toc531078052"/>
      <w:r>
        <w:t>Poistenie cudzieho rizika</w:t>
      </w:r>
      <w:bookmarkEnd w:id="17"/>
    </w:p>
    <w:p w:rsidR="00FB77DB" w:rsidRDefault="00566919" w:rsidP="00566919">
      <w:pPr>
        <w:jc w:val="both"/>
      </w:pPr>
      <w:r>
        <w:t>V dnešnej úprave nie je badať veľký rozdiel medzi tým, čo je poistenie cudzieho rizika a čo je poistenie v prospech tretej osoby. Možno to bol jeden z</w:t>
      </w:r>
      <w:r w:rsidR="00496528">
        <w:t> </w:t>
      </w:r>
      <w:r>
        <w:t>dôvodov</w:t>
      </w:r>
      <w:r w:rsidR="00496528">
        <w:t xml:space="preserve"> (spolu so zavedením </w:t>
      </w:r>
      <w:r w:rsidR="0088465F">
        <w:t xml:space="preserve">inštitútu </w:t>
      </w:r>
      <w:r w:rsidR="00496528">
        <w:t>poistného záujmu)</w:t>
      </w:r>
      <w:r>
        <w:t>, pre ktorý sa poistenie cudzieho rizika v návrhu rekodifikačnej komisie nenachádza.</w:t>
      </w:r>
    </w:p>
    <w:p w:rsidR="005C3214" w:rsidRDefault="005C3214" w:rsidP="00566919">
      <w:pPr>
        <w:jc w:val="both"/>
      </w:pPr>
      <w:r>
        <w:t xml:space="preserve">Z pohľadu úpravy poistenia cudzieho rizika sú dôležité dva momenty: </w:t>
      </w:r>
    </w:p>
    <w:p w:rsidR="005C3214" w:rsidRDefault="005C3214" w:rsidP="005B574D">
      <w:pPr>
        <w:pStyle w:val="Odsekzoznamu"/>
        <w:numPr>
          <w:ilvl w:val="0"/>
          <w:numId w:val="18"/>
        </w:numPr>
        <w:ind w:left="426" w:hanging="426"/>
        <w:jc w:val="both"/>
      </w:pPr>
      <w:r>
        <w:t>keďže poistník nie je poisteným, povinnosti uložené poistenému už nie sú povinnosti uložené druhej zmluvnej strane; preto sa narúša koncepcia možného zníženia poistného plnenia pre porušenie povinností</w:t>
      </w:r>
      <w:r w:rsidR="00211C0E">
        <w:t>. Túto rovinu je možné riešiť samostatným ustanovením</w:t>
      </w:r>
    </w:p>
    <w:p w:rsidR="005B574D" w:rsidRPr="007825AB" w:rsidRDefault="005C3214" w:rsidP="005B574D">
      <w:pPr>
        <w:pStyle w:val="Odsekzoznamu"/>
        <w:numPr>
          <w:ilvl w:val="0"/>
          <w:numId w:val="18"/>
        </w:numPr>
        <w:ind w:left="426" w:hanging="426"/>
        <w:jc w:val="both"/>
        <w:rPr>
          <w:highlight w:val="yellow"/>
        </w:rPr>
      </w:pPr>
      <w:r>
        <w:t xml:space="preserve">za bežných okolností má právo na poistné plnenie poistený; v tomto smere možno pri poistení cudzieho rizika rozlišovať, či ide o poistenie na vlastný účet (a právo na plnenie má mať </w:t>
      </w:r>
      <w:r w:rsidR="005B574D">
        <w:t>poistník</w:t>
      </w:r>
      <w:r>
        <w:t xml:space="preserve">) alebo či ide o poistenie na cudzí účet (je poistná zmluva je uzavieraná s tým, že právo na plnenie má mať poistený). </w:t>
      </w:r>
      <w:r w:rsidR="005B574D" w:rsidRPr="007825AB">
        <w:rPr>
          <w:highlight w:val="yellow"/>
        </w:rPr>
        <w:t>Na diskusiu je, či právne ošetrovať situáciu, ak poistník uzaviera poistenie cudzieho rizika s tým, že právo na plnenie má mať sám. Aby sa totiž vylúčil špekulatívny motív, poistník by mal mať nejaký právny záujem na tom, aby bol cudzí majetok poistený (napr. ide o poistenie zásob, ktoré nemá poistník vo vlastníctve).</w:t>
      </w:r>
    </w:p>
    <w:p w:rsidR="00FB77DB" w:rsidRDefault="00FB77DB" w:rsidP="00FB77DB">
      <w:pPr>
        <w:pStyle w:val="Nadpis3"/>
      </w:pPr>
      <w:bookmarkStart w:id="18" w:name="_Toc531078053"/>
      <w:r>
        <w:t>Poistenie v prospech tretej osoby</w:t>
      </w:r>
      <w:bookmarkEnd w:id="18"/>
    </w:p>
    <w:p w:rsidR="00FB77DB" w:rsidRDefault="00566919" w:rsidP="00FB77DB">
      <w:r>
        <w:t>Poistenie v prospech tretej osoby by mohlo vychádzať zo súčasnej právnej úpravy.</w:t>
      </w:r>
    </w:p>
    <w:p w:rsidR="00853949" w:rsidRDefault="00853949" w:rsidP="00853949">
      <w:pPr>
        <w:pStyle w:val="Nadpis3"/>
      </w:pPr>
      <w:bookmarkStart w:id="19" w:name="_Toc531078054"/>
      <w:r>
        <w:t>Skupinové poistenie</w:t>
      </w:r>
      <w:bookmarkEnd w:id="19"/>
    </w:p>
    <w:p w:rsidR="00853949" w:rsidRDefault="00711CD3" w:rsidP="00907C46">
      <w:pPr>
        <w:jc w:val="both"/>
      </w:pPr>
      <w:r>
        <w:t xml:space="preserve">Nová právna úprava by v základných rysoch mohla upravovať aj skupinové poistenie, a to v dvoch podobách: </w:t>
      </w:r>
    </w:p>
    <w:p w:rsidR="00711CD3" w:rsidRDefault="00711CD3" w:rsidP="00711CD3">
      <w:pPr>
        <w:pStyle w:val="Odsekzoznamu"/>
        <w:numPr>
          <w:ilvl w:val="0"/>
          <w:numId w:val="22"/>
        </w:numPr>
        <w:ind w:left="426" w:hanging="426"/>
        <w:jc w:val="both"/>
      </w:pPr>
      <w:r>
        <w:t>skupinové poistenie s automatickým zahrnutím – do tejto roviny spadajú napr. prípady zamestnávateľských zmlúv a benefitov, ako aj prípady produktových benefitov (napr. skupinové úrazové poistenie pre zamestnancov Slovenskej pošty, skupinové poistenie benefitov pre zamestnancov, automatické poistenie zneužitia kreditnej karty)</w:t>
      </w:r>
    </w:p>
    <w:p w:rsidR="00711CD3" w:rsidRPr="00853949" w:rsidRDefault="00711CD3" w:rsidP="00711CD3">
      <w:pPr>
        <w:pStyle w:val="Odsekzoznamu"/>
        <w:numPr>
          <w:ilvl w:val="0"/>
          <w:numId w:val="22"/>
        </w:numPr>
        <w:ind w:left="426" w:hanging="426"/>
        <w:jc w:val="both"/>
      </w:pPr>
      <w:r>
        <w:t xml:space="preserve">skupinové poistenie s voliteľným zahrnutím – do tejto roviny spadajú napríklad prípady </w:t>
      </w:r>
      <w:proofErr w:type="spellStart"/>
      <w:r>
        <w:t>bankopoistných</w:t>
      </w:r>
      <w:proofErr w:type="spellEnd"/>
      <w:r>
        <w:t xml:space="preserve"> zmlúv</w:t>
      </w:r>
    </w:p>
    <w:p w:rsidR="004F003E" w:rsidRPr="00FB77DB" w:rsidRDefault="004F003E" w:rsidP="00FB77DB"/>
    <w:p w:rsidR="005D3F57" w:rsidRDefault="005D3F57" w:rsidP="005D3F57">
      <w:pPr>
        <w:pStyle w:val="Nadpis2"/>
      </w:pPr>
      <w:bookmarkStart w:id="20" w:name="_Toc531078055"/>
      <w:r>
        <w:t>Poistné</w:t>
      </w:r>
      <w:bookmarkEnd w:id="20"/>
    </w:p>
    <w:p w:rsidR="005D3F57" w:rsidRDefault="005D3F57" w:rsidP="005D3F57">
      <w:pPr>
        <w:pStyle w:val="Nadpis3"/>
      </w:pPr>
      <w:bookmarkStart w:id="21" w:name="_Toc531078056"/>
      <w:r>
        <w:t>Jednorazové poistné a bežné poistné</w:t>
      </w:r>
      <w:bookmarkEnd w:id="21"/>
    </w:p>
    <w:p w:rsidR="005D3F57" w:rsidRDefault="005D3F57" w:rsidP="00940CDA">
      <w:pPr>
        <w:jc w:val="both"/>
      </w:pPr>
      <w:r>
        <w:t>Navrhuje sa zotrvať pri existujúcej klasifikácii. Na rozdiel od znenia navrhované</w:t>
      </w:r>
      <w:r w:rsidR="00940CDA">
        <w:t>ho</w:t>
      </w:r>
      <w:r>
        <w:t xml:space="preserve"> rekodifikačnou komisiou by bolo vhodnejšie vymedziť </w:t>
      </w:r>
      <w:r w:rsidR="00940CDA">
        <w:t xml:space="preserve">jednorazové a bežné poistné cez to, ako sú vymedzené v poistnej zmluve: teda či je poistné stanovené na poistné obdobie (bežné poistné) alebo na celú poistnú dobu (jednorazové poistné). Tento režim totiž lepšie umožňuje dohodu o splátkach bežného, resp. jednorazového poistného. </w:t>
      </w:r>
    </w:p>
    <w:p w:rsidR="005B1F75" w:rsidRPr="005D3F57" w:rsidRDefault="005B1F75" w:rsidP="00940CDA">
      <w:pPr>
        <w:jc w:val="both"/>
      </w:pPr>
      <w:r>
        <w:t xml:space="preserve">Čo sa týka plnenia v splátkach, návrh rekodifikačnej komisie preberá v § 737 </w:t>
      </w:r>
      <w:r w:rsidR="00094957">
        <w:t xml:space="preserve">ROZ </w:t>
      </w:r>
      <w:r>
        <w:t>doterajšiu úpravu</w:t>
      </w:r>
      <w:r w:rsidR="00E879CA">
        <w:t xml:space="preserve"> (§ 565 OZ)</w:t>
      </w:r>
      <w:r>
        <w:t>.</w:t>
      </w:r>
      <w:r w:rsidR="00E879CA">
        <w:t xml:space="preserve"> Plnenie v splátkach zo spotrebiteľskej zmluvy je upravené v § 99n</w:t>
      </w:r>
      <w:r w:rsidR="00094957">
        <w:t xml:space="preserve"> ROZ</w:t>
      </w:r>
      <w:r w:rsidR="00E879CA">
        <w:t>.</w:t>
      </w:r>
    </w:p>
    <w:p w:rsidR="005D3F57" w:rsidRPr="0006130E" w:rsidRDefault="005D3F57" w:rsidP="005D3F57">
      <w:pPr>
        <w:pStyle w:val="Nadpis3"/>
      </w:pPr>
      <w:bookmarkStart w:id="22" w:name="_Toc531078057"/>
      <w:r w:rsidRPr="0006130E">
        <w:t xml:space="preserve">Právo </w:t>
      </w:r>
      <w:r w:rsidRPr="00F00286">
        <w:t>poisťovateľa</w:t>
      </w:r>
      <w:r w:rsidRPr="0006130E">
        <w:t xml:space="preserve"> na poistné</w:t>
      </w:r>
      <w:bookmarkEnd w:id="22"/>
      <w:r w:rsidRPr="0006130E">
        <w:t xml:space="preserve"> </w:t>
      </w:r>
    </w:p>
    <w:p w:rsidR="005D3F57" w:rsidRDefault="005D3F57" w:rsidP="005D3F57">
      <w:pPr>
        <w:jc w:val="both"/>
      </w:pPr>
      <w:r>
        <w:t>Súčasná úprava je vyhovujúca, zásadné zmeny asi ani nie sú žiadúce z dôvodov nákladnosti zmeny informačných systémov. Možno odporučiť drobné formulačné vylepšenia, ktoré odstránia v minulosti riešené aplikačné problémy (najmä v ktorých prípadoch má poisťovateľ právo na poistné do konca poistného obdobia, resp. kedy má právo na celé jednorazové poistné). Úprava zavedená poslednou novelou Občianskeho zákonníka (zákon č. 213/2018 Z. z.) sa nepreberá.</w:t>
      </w:r>
    </w:p>
    <w:p w:rsidR="00C15064" w:rsidRDefault="00C15064" w:rsidP="00724B92">
      <w:pPr>
        <w:pStyle w:val="Nadpis3"/>
      </w:pPr>
      <w:bookmarkStart w:id="23" w:name="_Toc531078058"/>
      <w:r>
        <w:t>Zmena poistného</w:t>
      </w:r>
      <w:bookmarkEnd w:id="23"/>
    </w:p>
    <w:p w:rsidR="00C15064" w:rsidRDefault="00C15064" w:rsidP="005D3F57">
      <w:pPr>
        <w:jc w:val="both"/>
      </w:pPr>
      <w:r>
        <w:t xml:space="preserve">Návrh rekodifikačnej komisie vychádza z českej úpravy. </w:t>
      </w:r>
      <w:r w:rsidR="00724B92">
        <w:t xml:space="preserve">Z  pozorovaní trhu vyplýva, že ak je v poistných podmienkach upravená možnosť poisťovateľa zmeniť jednostranne poistné, veľmi často slúži za vzor česká úprava, takže návrh rekodifikačnej komisie by mohol slúžiť ako základné východisko. </w:t>
      </w:r>
    </w:p>
    <w:p w:rsidR="00724B92" w:rsidRDefault="00711CD3" w:rsidP="005D3F57">
      <w:pPr>
        <w:jc w:val="both"/>
      </w:pPr>
      <w:r>
        <w:t>Bude však potrebné prihliadať na zmeny zavedené ostatnou novelou Občianskeho zákonníka</w:t>
      </w:r>
      <w:r w:rsidR="00724B92">
        <w:t xml:space="preserve"> (§ 800 ods. 1 OZ); </w:t>
      </w:r>
      <w:r>
        <w:t xml:space="preserve">keďže poisťovne implementovali nové požiadavky, nová úprava by v primeranej podobe mohla zachovať </w:t>
      </w:r>
      <w:proofErr w:type="spellStart"/>
      <w:r>
        <w:t>novonastavený</w:t>
      </w:r>
      <w:proofErr w:type="spellEnd"/>
      <w:r>
        <w:t xml:space="preserve"> režim (10 týždňov na oznámenie, 6 týždňov na výpoveď)</w:t>
      </w:r>
      <w:r w:rsidR="00623795">
        <w:t xml:space="preserve">. </w:t>
      </w:r>
    </w:p>
    <w:p w:rsidR="00724B92" w:rsidRDefault="00711CD3" w:rsidP="005D3F57">
      <w:pPr>
        <w:jc w:val="both"/>
      </w:pPr>
      <w:r>
        <w:t>Nová úprava by tiež mohla zakotviť úpravu pre zmenu jednorazového poistného.</w:t>
      </w:r>
    </w:p>
    <w:p w:rsidR="00E55F5E" w:rsidRDefault="00E55F5E" w:rsidP="00E55F5E">
      <w:pPr>
        <w:pStyle w:val="Nadpis3"/>
      </w:pPr>
      <w:bookmarkStart w:id="24" w:name="_Toc531078059"/>
      <w:r>
        <w:t>Otázky poisťovateľa</w:t>
      </w:r>
      <w:bookmarkEnd w:id="24"/>
    </w:p>
    <w:p w:rsidR="00F6654D" w:rsidRDefault="00F6654D" w:rsidP="00F6654D">
      <w:pPr>
        <w:jc w:val="both"/>
      </w:pPr>
      <w:r>
        <w:t xml:space="preserve">Oprávnenie poisťovateľa klásť otázky týkajúce sa poistenia (pri uzavieraní alebo pri zmene poistenia) a povinnosť poistníka a poisteného zodpovedať tieto otázky by mala byť zachovaná. </w:t>
      </w:r>
    </w:p>
    <w:p w:rsidR="00E55F5E" w:rsidRDefault="00E55F5E" w:rsidP="00F6654D">
      <w:pPr>
        <w:jc w:val="both"/>
      </w:pPr>
      <w:r>
        <w:t xml:space="preserve">Poistník a poistený by </w:t>
      </w:r>
      <w:r w:rsidR="00F6654D">
        <w:t xml:space="preserve">okrem toho </w:t>
      </w:r>
      <w:r>
        <w:t>mali mať povinnosť oznámiť poisťovateľovi zmenu v okolnostiach, na ktoré sa poisťovateľ pýtal pri uzavieraní alebo pri zmene poistnej zmluvy</w:t>
      </w:r>
      <w:r w:rsidR="00211C0E">
        <w:t xml:space="preserve"> (súvisí to so zmenou poistného rizika).</w:t>
      </w:r>
    </w:p>
    <w:p w:rsidR="004F691E" w:rsidRDefault="00E55F5E" w:rsidP="004F691E">
      <w:pPr>
        <w:pStyle w:val="Nadpis3"/>
      </w:pPr>
      <w:bookmarkStart w:id="25" w:name="_Toc531078060"/>
      <w:r>
        <w:t>Zmena</w:t>
      </w:r>
      <w:r w:rsidR="004F691E">
        <w:t xml:space="preserve"> poistného rizika</w:t>
      </w:r>
      <w:bookmarkEnd w:id="25"/>
    </w:p>
    <w:p w:rsidR="007847D9" w:rsidRDefault="00E55F5E" w:rsidP="00E55F5E">
      <w:pPr>
        <w:jc w:val="both"/>
      </w:pPr>
      <w:r>
        <w:t>Aktuálne znenie Občianskeho zákonníka ani návrh rekodifikačnej komisie nepočítajú s ustanovenia</w:t>
      </w:r>
      <w:r w:rsidR="007847D9">
        <w:t>mi</w:t>
      </w:r>
      <w:r>
        <w:t xml:space="preserve"> o zmene poistného rizika. </w:t>
      </w:r>
      <w:r w:rsidR="00370585">
        <w:t>Vo všeobecnosti však platí, že poistné sa určuje podľa výšky poistného rizika a ak sa zvýši poistné riziko, mala by sa zvýšiť aj odmena poisťovateľa. Inak hrozí, že vplyvom uzavretého poistenia nebude mať poistený dostatočnú motiváciu udržiavať mieru poistného rizika na úrovni, ktorá bola daná v čase uzavierania poistenia. Poistenému by preto mala byť daná povinnosť zdržať sa opatrení, ktoré zvyšujú poistné riziko a nedovoliť také konanie tretím osobám (obdobne aj § 2790 NOZ alebo § 23 VVG). V prípade, ak napriek tomu dôjde k zvýšeniu poistného rizika, mal byť mať povinnosť oznámiť zvýšenie poisťovateľovi</w:t>
      </w:r>
      <w:r w:rsidR="005B0180">
        <w:t xml:space="preserve"> bez zbytočného odkladu (v nadväznosti na § 122 ROZ by to znamenalo oznámenie spravidla do 10 dní)</w:t>
      </w:r>
      <w:r w:rsidR="00370585">
        <w:t>.</w:t>
      </w:r>
      <w:r w:rsidR="005B0180">
        <w:t xml:space="preserve"> </w:t>
      </w:r>
    </w:p>
    <w:p w:rsidR="00E55F5E" w:rsidRDefault="00E55F5E" w:rsidP="00E55F5E">
      <w:pPr>
        <w:jc w:val="both"/>
      </w:pPr>
      <w:r>
        <w:t>Ak sa zvýši poistné riziko a poisťovateľ preukáže, že by poistnú zmluvu uzavrel za iných podmienok, ak by poistné riziko vo zvýšenom rozsahu existovalo pri uzavieraní poistnej zmluvy, resp. pri zmene poistnej zmluvy, mal by mať právo navrhnúť novú výšku poistného; pre toto právo by mala existovať prekluzívna lehota (napr. 3 mesiace podobne, ako je to dnes pri odstúpení od zmluvy podľa § 802 ods. 1 OZ).</w:t>
      </w:r>
      <w:r w:rsidR="007847D9">
        <w:t xml:space="preserve"> Ak poistník návrh na zmenu zmluvy neprijme, poisťovateľ by mal právo zmluvu vypovedať (aj toto právo by malo podliehať krátkej prekluzívnej lehote). </w:t>
      </w:r>
    </w:p>
    <w:p w:rsidR="005B0180" w:rsidRDefault="005B0180" w:rsidP="00E55F5E">
      <w:pPr>
        <w:jc w:val="both"/>
      </w:pPr>
      <w:r>
        <w:t>Ak by došlo k poistnej udalosti po zvýšení poistného rizika</w:t>
      </w:r>
      <w:r w:rsidR="00C318C5">
        <w:t>, poisťovateľ by mal mať právo poistné plnenie primerane znížiť (podľa pomeru dohodnutého poistného a poistného, ktoré by poistník platil pri zvýšenom poistnom riziku).</w:t>
      </w:r>
    </w:p>
    <w:p w:rsidR="00CA1670" w:rsidRDefault="00CA1670" w:rsidP="00E55F5E">
      <w:pPr>
        <w:jc w:val="both"/>
      </w:pPr>
      <w:r>
        <w:t xml:space="preserve">Ustanovenia o zmene poistného rizika by sa nemali </w:t>
      </w:r>
      <w:r w:rsidR="007847D9">
        <w:t xml:space="preserve">uplatniť v prípade životného poistenia. Naopak, mali by sa uplatniť v prípade poistenia úrazu (napr. zmena poistného rizika z dôvodu zmeny zamestnania alebo športovej činnosti). </w:t>
      </w:r>
    </w:p>
    <w:p w:rsidR="00B95387" w:rsidRDefault="00B95387" w:rsidP="00B95387">
      <w:pPr>
        <w:pStyle w:val="Nadpis3"/>
      </w:pPr>
      <w:bookmarkStart w:id="26" w:name="_Toc531078061"/>
      <w:r>
        <w:t>Prerušenie poistenia</w:t>
      </w:r>
      <w:bookmarkEnd w:id="26"/>
    </w:p>
    <w:p w:rsidR="00B95387" w:rsidRDefault="00B95387" w:rsidP="00907C46">
      <w:pPr>
        <w:jc w:val="both"/>
      </w:pPr>
      <w:r>
        <w:t xml:space="preserve">Zavedenie </w:t>
      </w:r>
      <w:r w:rsidR="00907C46">
        <w:t>povinného</w:t>
      </w:r>
      <w:r>
        <w:t xml:space="preserve"> prerušenia poistenia by znamenalo pre poisťovne významné investície do zmeny IT systémov</w:t>
      </w:r>
      <w:r w:rsidR="00711CD3">
        <w:t>, zároveň nejde o inštitút, ktorý by mal na Slovensku tradíciu</w:t>
      </w:r>
      <w:r>
        <w:t xml:space="preserve">. </w:t>
      </w:r>
    </w:p>
    <w:p w:rsidR="00B95387" w:rsidRDefault="00B95387" w:rsidP="00B95387">
      <w:pPr>
        <w:jc w:val="both"/>
      </w:pPr>
      <w:r>
        <w:t>Na druhej strane, možnosť prerušenia poistenia by mohla priniesť inovácie v oblasti flexibility poistenia, najmä v prípade aplikácii na správu poistenia (vypínanie a zapínanie rôznych poistných modulov podľa potreby). Samozrejme, také riešenia sú možné aj dnes, ale skôr na báze uzavretia a ukončenia poistenia, čo znamená nutnosť pri každej obnove poistenia opätovne plniť predzmluvné informačné povinnosti.</w:t>
      </w:r>
    </w:p>
    <w:p w:rsidR="002434A6" w:rsidRPr="00B95387" w:rsidRDefault="00711CD3" w:rsidP="00B95387">
      <w:pPr>
        <w:jc w:val="both"/>
      </w:pPr>
      <w:r>
        <w:t>Ako vyhovujúce riešenie sa javí zavedenie inštitútu prerušenia ako dobrovoľnej súčasti poistnej zmluvy</w:t>
      </w:r>
      <w:r w:rsidR="002434A6">
        <w:t xml:space="preserve">. </w:t>
      </w:r>
      <w:r>
        <w:t>Poistná zmluva by v takom prípade určila, za akých okolností môže dôjsť k prerušeniu poistenia a za akých okolností je možné poistenie obnoviť.</w:t>
      </w:r>
    </w:p>
    <w:p w:rsidR="005D3F57" w:rsidRPr="005D3F57" w:rsidRDefault="005D3F57" w:rsidP="005D3F57"/>
    <w:p w:rsidR="0053149F" w:rsidRDefault="0053149F" w:rsidP="0053149F">
      <w:pPr>
        <w:pStyle w:val="Nadpis2"/>
      </w:pPr>
      <w:bookmarkStart w:id="27" w:name="_Toc531078062"/>
      <w:r>
        <w:t>Poistná udalosť a poistné plnenie</w:t>
      </w:r>
      <w:bookmarkEnd w:id="27"/>
    </w:p>
    <w:p w:rsidR="005D7DA2" w:rsidRPr="00451D59" w:rsidRDefault="005D7DA2" w:rsidP="0053149F">
      <w:pPr>
        <w:pStyle w:val="Nadpis3"/>
      </w:pPr>
      <w:bookmarkStart w:id="28" w:name="_Toc531078063"/>
      <w:r w:rsidRPr="00451D59">
        <w:t>Spoluúčasť a franšíza</w:t>
      </w:r>
      <w:bookmarkEnd w:id="28"/>
    </w:p>
    <w:p w:rsidR="005D7DA2" w:rsidRDefault="00AE4BFB" w:rsidP="003F33A6">
      <w:pPr>
        <w:jc w:val="both"/>
      </w:pPr>
      <w:r>
        <w:t>Právna ú</w:t>
      </w:r>
      <w:r w:rsidR="005D7DA2">
        <w:t>prava by mohla byť rozšírená o jednoduché ustanovenie vymedzujúce spoluúčasť a franšízu [napr. v poistnej zmluve možno dohodnúť, že poisťovateľ je povinný poskytnúť poistné plnenie iba v prípade, ak výška škody presiahne určitú sumu (franšíza) alebo že sa poistený bude podieľať na škode určitou sumou, ktorá nebude pokrytá poistným plnením (spoluúčasť)].</w:t>
      </w:r>
    </w:p>
    <w:p w:rsidR="005D7DA2" w:rsidRPr="00451D59" w:rsidRDefault="005D7DA2" w:rsidP="0053149F">
      <w:pPr>
        <w:pStyle w:val="Nadpis3"/>
      </w:pPr>
      <w:bookmarkStart w:id="29" w:name="_Toc531078064"/>
      <w:r w:rsidRPr="00451D59">
        <w:t>Čakacia doba</w:t>
      </w:r>
      <w:bookmarkEnd w:id="29"/>
    </w:p>
    <w:p w:rsidR="005D7DA2" w:rsidRDefault="005D7DA2" w:rsidP="005D7DA2">
      <w:pPr>
        <w:jc w:val="both"/>
      </w:pPr>
      <w:r>
        <w:t>Aktuálna právna úprava nepočíta výslovne s možnosťou dohodnutia čakacej doby. V minulosti vyhlášky o poistných podmienkach s určitými špecifickými prípadmi počítali (napr. pri poistení zvierat</w:t>
      </w:r>
      <w:r w:rsidR="00F918B7">
        <w:t xml:space="preserve"> - § 26 ods. 2 PPM</w:t>
      </w:r>
      <w:r>
        <w:t>). Čakaciu dobu je vhodné nastaviť minimálne pri poistení choroby</w:t>
      </w:r>
      <w:r w:rsidR="00C318C5">
        <w:t xml:space="preserve"> a v poistení finančných strát (najmä kvôli poisteniu straty zamestnania)</w:t>
      </w:r>
      <w:r>
        <w:t>. Ako štandardnú možno</w:t>
      </w:r>
      <w:r w:rsidR="00C318C5">
        <w:t xml:space="preserve"> pri poistení choroby</w:t>
      </w:r>
      <w:r>
        <w:t xml:space="preserve"> považovať trojmesačnú čakaciu dobu (viď obdobné úpravy v Českej republike, v Nemecku alebo v Rakúsku). Osobitne možno uvažovať o poistení dlhodobej starostlivosti (</w:t>
      </w:r>
      <w:proofErr w:type="spellStart"/>
      <w:r>
        <w:t>long</w:t>
      </w:r>
      <w:proofErr w:type="spellEnd"/>
      <w:r>
        <w:t xml:space="preserve">-term </w:t>
      </w:r>
      <w:proofErr w:type="spellStart"/>
      <w:r>
        <w:t>care</w:t>
      </w:r>
      <w:proofErr w:type="spellEnd"/>
      <w:r>
        <w:t xml:space="preserve"> </w:t>
      </w:r>
      <w:proofErr w:type="spellStart"/>
      <w:r>
        <w:t>insurance</w:t>
      </w:r>
      <w:proofErr w:type="spellEnd"/>
      <w:r>
        <w:t xml:space="preserve">), ktorého podstatou je úhrada nákladov na ošetrovanie poisteného v prípade, ak už nie je schopný sám zabezpečovať základné úkony denného života. V týchto prípadoch je nevyhnutná oveľa dlhšia čakacia doba (štandard býva 3 roky). Z pohľadu demografického vývoja je vhodné zakotviť takúto čakaciu dobu, keďže do budúcnosti je možné očakávať zvýšenú potrebu pre takýto produkt (aj keď skúsenosti s využitím takého produktu sa v jednotlivých krajinách dramaticky líšia v závislosti od spoločenského vnímania starostlivosti o rodičov a v závislosti od rozsahu služieb poskytovaných štátom). </w:t>
      </w:r>
    </w:p>
    <w:p w:rsidR="00D71213" w:rsidRDefault="00D71213" w:rsidP="00D71213">
      <w:pPr>
        <w:pStyle w:val="Nadpis3"/>
      </w:pPr>
      <w:bookmarkStart w:id="30" w:name="_Toc531078065"/>
      <w:proofErr w:type="spellStart"/>
      <w:r>
        <w:t>Karenčná</w:t>
      </w:r>
      <w:proofErr w:type="spellEnd"/>
      <w:r>
        <w:t xml:space="preserve"> doba</w:t>
      </w:r>
      <w:bookmarkEnd w:id="30"/>
    </w:p>
    <w:p w:rsidR="00D71213" w:rsidRPr="00D71213" w:rsidRDefault="00265FB3" w:rsidP="00D71213">
      <w:r>
        <w:t xml:space="preserve">Nová úprava by mohla zaviesť definíciu </w:t>
      </w:r>
      <w:proofErr w:type="spellStart"/>
      <w:r>
        <w:t>karenčnej</w:t>
      </w:r>
      <w:proofErr w:type="spellEnd"/>
      <w:r>
        <w:t xml:space="preserve"> doby (najmä na odlíšenie od čakacej doby). </w:t>
      </w:r>
    </w:p>
    <w:p w:rsidR="00E974D0" w:rsidRDefault="00E974D0" w:rsidP="00E974D0">
      <w:pPr>
        <w:pStyle w:val="Nadpis3"/>
      </w:pPr>
      <w:bookmarkStart w:id="31" w:name="_Toc531078066"/>
      <w:r w:rsidRPr="00FB1E63">
        <w:t>Vinkulácia poistného plnenia</w:t>
      </w:r>
      <w:bookmarkEnd w:id="31"/>
    </w:p>
    <w:p w:rsidR="00E974D0" w:rsidRDefault="00E974D0" w:rsidP="00E974D0">
      <w:pPr>
        <w:jc w:val="both"/>
      </w:pPr>
      <w:r>
        <w:t xml:space="preserve">Nová právna úpravy by mohla zaviesť výslovnú úpravu vinkulácie. Poistený by mal možnosť dať poisťovateľovi príkaz, aby bolo v prípade poistnej udalosti poistné plnenie vyplatené tretej osobe. </w:t>
      </w:r>
      <w:r w:rsidR="00E47664">
        <w:t xml:space="preserve">Príkaz by bolo možné zrušiť iba so súhlasom tejto tretej osoby. </w:t>
      </w:r>
      <w:r w:rsidR="00F75C31">
        <w:t xml:space="preserve">Ak by určil ďalšiu osobu, poisťovateľ by mal povinnosť jej plniť až po uspokojení prvej určenej osoby. </w:t>
      </w:r>
    </w:p>
    <w:p w:rsidR="00B1119F" w:rsidRDefault="00B1119F" w:rsidP="00E974D0">
      <w:pPr>
        <w:jc w:val="both"/>
      </w:pPr>
      <w:proofErr w:type="spellStart"/>
      <w:r>
        <w:t>Vinkulárny</w:t>
      </w:r>
      <w:proofErr w:type="spellEnd"/>
      <w:r>
        <w:t xml:space="preserve"> veriteľ nemá právo na plnenie</w:t>
      </w:r>
      <w:r w:rsidR="00265FB3">
        <w:t xml:space="preserve">, plnenie </w:t>
      </w:r>
      <w:proofErr w:type="spellStart"/>
      <w:r w:rsidR="00265FB3">
        <w:t>vinkulárnemu</w:t>
      </w:r>
      <w:proofErr w:type="spellEnd"/>
      <w:r w:rsidR="00265FB3">
        <w:t xml:space="preserve"> veriteľovi by malo </w:t>
      </w:r>
      <w:proofErr w:type="spellStart"/>
      <w:r w:rsidR="00265FB3">
        <w:t>solučné</w:t>
      </w:r>
      <w:proofErr w:type="spellEnd"/>
      <w:r w:rsidR="00265FB3">
        <w:t xml:space="preserve"> účinky.</w:t>
      </w:r>
    </w:p>
    <w:p w:rsidR="007003ED" w:rsidRDefault="0072339D" w:rsidP="0072339D">
      <w:pPr>
        <w:pStyle w:val="Nadpis3"/>
      </w:pPr>
      <w:bookmarkStart w:id="32" w:name="_Toc531078067"/>
      <w:r>
        <w:t>Následky porušenia povinností</w:t>
      </w:r>
      <w:bookmarkEnd w:id="32"/>
    </w:p>
    <w:p w:rsidR="0072339D" w:rsidRDefault="0072339D" w:rsidP="0072339D">
      <w:r>
        <w:t>Ak bolo na základe nesprávne poskytnutých odpovedí stanovené nižšie poistné, poisťovateľ by mal mať tieto oprávnenia:</w:t>
      </w:r>
    </w:p>
    <w:p w:rsidR="0072339D" w:rsidRDefault="0072339D" w:rsidP="0072339D">
      <w:pPr>
        <w:pStyle w:val="Odsekzoznamu"/>
        <w:numPr>
          <w:ilvl w:val="0"/>
          <w:numId w:val="21"/>
        </w:numPr>
        <w:ind w:left="284" w:hanging="284"/>
      </w:pPr>
      <w:r>
        <w:t>Navrhnúť poistníkovi úpravu poistnej zmluvy</w:t>
      </w:r>
      <w:r w:rsidR="00265FB3">
        <w:t xml:space="preserve"> </w:t>
      </w:r>
    </w:p>
    <w:p w:rsidR="0072339D" w:rsidRDefault="0072339D" w:rsidP="0072339D">
      <w:pPr>
        <w:pStyle w:val="Odsekzoznamu"/>
        <w:numPr>
          <w:ilvl w:val="0"/>
          <w:numId w:val="21"/>
        </w:numPr>
        <w:ind w:left="284" w:hanging="284"/>
      </w:pPr>
      <w:r>
        <w:t>Primerane znížiť poistné plnenie v prípade poistnej udalosti</w:t>
      </w:r>
    </w:p>
    <w:p w:rsidR="0072339D" w:rsidRPr="0072339D" w:rsidRDefault="0072339D" w:rsidP="0072339D">
      <w:pPr>
        <w:pStyle w:val="Odsekzoznamu"/>
        <w:numPr>
          <w:ilvl w:val="0"/>
          <w:numId w:val="21"/>
        </w:numPr>
        <w:ind w:left="284" w:hanging="284"/>
      </w:pPr>
      <w:r>
        <w:t xml:space="preserve">Primerane znížiť, resp. prepočítať výšku </w:t>
      </w:r>
      <w:proofErr w:type="spellStart"/>
      <w:r>
        <w:t>odkupnej</w:t>
      </w:r>
      <w:proofErr w:type="spellEnd"/>
      <w:r>
        <w:t xml:space="preserve"> hodnoty (ak sa nevypláca poistné plnenie, ale </w:t>
      </w:r>
      <w:proofErr w:type="spellStart"/>
      <w:r>
        <w:t>odkupná</w:t>
      </w:r>
      <w:proofErr w:type="spellEnd"/>
      <w:r>
        <w:t xml:space="preserve"> hodnota)</w:t>
      </w:r>
    </w:p>
    <w:p w:rsidR="004F003E" w:rsidRDefault="004F003E" w:rsidP="00E974D0">
      <w:pPr>
        <w:jc w:val="both"/>
        <w:rPr>
          <w:highlight w:val="yellow"/>
        </w:rPr>
      </w:pPr>
    </w:p>
    <w:p w:rsidR="0053149F" w:rsidRDefault="004F003E" w:rsidP="0053149F">
      <w:pPr>
        <w:pStyle w:val="Nadpis2"/>
      </w:pPr>
      <w:bookmarkStart w:id="33" w:name="_Toc531078068"/>
      <w:r>
        <w:t>Z</w:t>
      </w:r>
      <w:r w:rsidR="0053149F">
        <w:t>ánik poistenia</w:t>
      </w:r>
      <w:bookmarkEnd w:id="33"/>
    </w:p>
    <w:p w:rsidR="005D7DA2" w:rsidRPr="00140C45" w:rsidRDefault="005D7DA2" w:rsidP="0053149F">
      <w:pPr>
        <w:pStyle w:val="Nadpis3"/>
      </w:pPr>
      <w:bookmarkStart w:id="34" w:name="_Toc531078069"/>
      <w:r w:rsidRPr="00140C45">
        <w:t>Zánik pre nezaplatenie poistného</w:t>
      </w:r>
      <w:bookmarkEnd w:id="34"/>
    </w:p>
    <w:p w:rsidR="005D7DA2" w:rsidRDefault="005D7DA2" w:rsidP="005D7DA2">
      <w:pPr>
        <w:jc w:val="both"/>
      </w:pPr>
      <w:r>
        <w:t xml:space="preserve">Keďže posledná novelizácia pätnástej hlavy Občianskeho zákonníka (zákon č. 213/2018 </w:t>
      </w:r>
      <w:proofErr w:type="spellStart"/>
      <w:r>
        <w:t>Z.z</w:t>
      </w:r>
      <w:proofErr w:type="spellEnd"/>
      <w:r>
        <w:t xml:space="preserve">.) zaviedla veľmi komplikovanú schému zániku poistenia pre nezaplatenie poistného, nová úprava by sa mohla vrátiť k jednoduchšiemu režimu, ktorý by vychádzal z právnej úpravy platnej pred 1.1.2003. Zánik poistenia pre nezaplatenie poistného by bol viazaný na uplynutie zákonom stanovenej doby od splatnosti poistného, pričom by bola stanovená jednotná lehota pre všetky situácie (jednorazové poistné, prvé poistné, následné poistné). Aby bola zachovaná flexibilita zmluvných vzťahov, bola by daná možnosť odchýliť sa od zákonom určenej doby, avšak iba jedným smerom (predĺženie lehoty na zaplatenie poistného). </w:t>
      </w:r>
      <w:proofErr w:type="spellStart"/>
      <w:r>
        <w:t>Upomienkovací</w:t>
      </w:r>
      <w:proofErr w:type="spellEnd"/>
      <w:r>
        <w:t xml:space="preserve"> proces by bol dobrovoľný a plne v nastavení každej poisťovne. </w:t>
      </w:r>
    </w:p>
    <w:p w:rsidR="005D7DA2" w:rsidRDefault="005D7DA2" w:rsidP="005D7DA2">
      <w:pPr>
        <w:jc w:val="both"/>
      </w:pPr>
      <w:r>
        <w:t xml:space="preserve">Tento režim by odľahčil administratívne náklady poisťovne, ukončil by diskusie o možnom zneužívaní systému výziev zo strany poisťovní a zaviedol by jednotné pravidlá pre všetky typy poistení (keďže zákon o PZP nepozná systém výziev). V druhom kroku možno uvažovať s tým, že by došlo k zjednoteniu lehoty na zaplatenie aj v zákone o PZP. </w:t>
      </w:r>
    </w:p>
    <w:p w:rsidR="00E027A1" w:rsidRPr="00E027A1" w:rsidRDefault="00E027A1" w:rsidP="00E974D0">
      <w:pPr>
        <w:pStyle w:val="Nadpis3"/>
      </w:pPr>
      <w:bookmarkStart w:id="35" w:name="_Toc531078070"/>
      <w:r w:rsidRPr="00E027A1">
        <w:t>Výpoveď poistnej zmluvy s jednorazovým poistným</w:t>
      </w:r>
      <w:bookmarkEnd w:id="35"/>
    </w:p>
    <w:p w:rsidR="00C532ED" w:rsidRDefault="00E027A1" w:rsidP="0048261D">
      <w:pPr>
        <w:jc w:val="both"/>
      </w:pPr>
      <w:r>
        <w:t xml:space="preserve">Platná úprava ani návrh rekodifikačnej komisie nepozná možnosť výpovede, ak ide o poistenie s jednorazovým poistným. V prípade </w:t>
      </w:r>
      <w:proofErr w:type="spellStart"/>
      <w:r>
        <w:t>rezervotvorných</w:t>
      </w:r>
      <w:proofErr w:type="spellEnd"/>
      <w:r>
        <w:t xml:space="preserve"> poistení však ide o bežnú náležitosť poistných zmlúv. Možno preto navrhnúť, aby nová úprava </w:t>
      </w:r>
      <w:r w:rsidR="00265FB3">
        <w:t xml:space="preserve">napr. po vzore </w:t>
      </w:r>
      <w:r w:rsidR="00C532ED">
        <w:t>nemeckej úprav</w:t>
      </w:r>
      <w:r w:rsidR="00265FB3">
        <w:t>y</w:t>
      </w:r>
      <w:r w:rsidR="00C532ED">
        <w:t xml:space="preserve"> </w:t>
      </w:r>
      <w:r w:rsidR="00265FB3">
        <w:t>upravila</w:t>
      </w:r>
      <w:r w:rsidR="00C532ED">
        <w:t xml:space="preserve">, že </w:t>
      </w:r>
      <w:r w:rsidR="00CC7F19">
        <w:t xml:space="preserve">poistník má právo poistnú zmluvu s jednorazovým poistným vypovedať, ak ide o poistenie, pri ktorom je zrejmé, že poistná udalosť nastane (§ 168 ods. 2 VVG). </w:t>
      </w:r>
    </w:p>
    <w:p w:rsidR="002C7167" w:rsidRPr="002C7167" w:rsidRDefault="002C7167" w:rsidP="00E974D0">
      <w:pPr>
        <w:pStyle w:val="Nadpis3"/>
      </w:pPr>
      <w:bookmarkStart w:id="36" w:name="_Toc531078071"/>
      <w:r w:rsidRPr="002C7167">
        <w:t>Výpoveď do dvoch mesiacov po uzavretí zmluvy</w:t>
      </w:r>
      <w:bookmarkEnd w:id="36"/>
    </w:p>
    <w:p w:rsidR="002C7167" w:rsidRDefault="002C7167" w:rsidP="0048261D">
      <w:pPr>
        <w:jc w:val="both"/>
      </w:pPr>
      <w:r>
        <w:t xml:space="preserve">Právnu úpravu </w:t>
      </w:r>
      <w:r w:rsidR="00265FB3">
        <w:t>je vyhovujúca</w:t>
      </w:r>
      <w:r>
        <w:t xml:space="preserve">, môže zostať zachovaná (s drobnými formulačnými úpravami). </w:t>
      </w:r>
    </w:p>
    <w:p w:rsidR="006C3973" w:rsidRDefault="006C3973" w:rsidP="006C3973">
      <w:pPr>
        <w:pStyle w:val="Nadpis3"/>
      </w:pPr>
      <w:bookmarkStart w:id="37" w:name="_Toc531078072"/>
      <w:r>
        <w:t xml:space="preserve">Výpoveď po </w:t>
      </w:r>
      <w:r w:rsidR="00ED286D">
        <w:t xml:space="preserve">poistnej </w:t>
      </w:r>
      <w:r>
        <w:t xml:space="preserve"> udalosti</w:t>
      </w:r>
      <w:bookmarkEnd w:id="37"/>
    </w:p>
    <w:p w:rsidR="00904F0F" w:rsidRDefault="006C3973" w:rsidP="006C3973">
      <w:pPr>
        <w:jc w:val="both"/>
      </w:pPr>
      <w:r>
        <w:t xml:space="preserve">Výpoveď po </w:t>
      </w:r>
      <w:r w:rsidR="00ED286D">
        <w:t>poistnej</w:t>
      </w:r>
      <w:r>
        <w:t xml:space="preserve"> udalosti je dnes v neživotnom poistení pomerne často využívaná, nie je však zákonom upravená a ani návrh rekodifikačnej komisie s takou možnosťou nepočíta. </w:t>
      </w:r>
      <w:r w:rsidR="00C354B4">
        <w:t>Bolo by vhodné</w:t>
      </w:r>
      <w:r>
        <w:t xml:space="preserve"> ju zahrnúť do zákona po vzore českej úpravy (§ 2805 NOZ).</w:t>
      </w:r>
      <w:r w:rsidR="00EC752F">
        <w:t xml:space="preserve"> </w:t>
      </w:r>
      <w:r w:rsidR="00904F0F">
        <w:t xml:space="preserve">Výpoveď by nemala byť pre poisťovateľa prípustná v prípade životného poistenia. </w:t>
      </w:r>
    </w:p>
    <w:p w:rsidR="002C7167" w:rsidRPr="00884ABF" w:rsidRDefault="00884ABF" w:rsidP="00E974D0">
      <w:pPr>
        <w:pStyle w:val="Nadpis3"/>
      </w:pPr>
      <w:bookmarkStart w:id="38" w:name="_Toc531078073"/>
      <w:r w:rsidRPr="00884ABF">
        <w:t>Odstúpenie od zmluvy zo strany poistníka</w:t>
      </w:r>
      <w:bookmarkEnd w:id="38"/>
    </w:p>
    <w:p w:rsidR="0029684B" w:rsidRDefault="00884ABF" w:rsidP="0048261D">
      <w:pPr>
        <w:jc w:val="both"/>
      </w:pPr>
      <w:r>
        <w:t>Odstúpenie od zmluvy by malo byť v rámci novej úpravy naviazané na životné poistenie. Dôjde tak k zosúladeniu so smernicou Solventnosť II a so smernicou o ochrane spotrebiteľa pri finančných službách na diaľku (zákon č. 266/2005 Z. z.).</w:t>
      </w:r>
    </w:p>
    <w:p w:rsidR="00AD76C6" w:rsidRDefault="00AD76C6" w:rsidP="0048261D">
      <w:pPr>
        <w:jc w:val="both"/>
      </w:pPr>
      <w:r>
        <w:t xml:space="preserve">V súvislosti s odstúpením </w:t>
      </w:r>
      <w:r w:rsidR="00C354B4">
        <w:t>bude potrebné sa vysporiadať s tým</w:t>
      </w:r>
      <w:r>
        <w:t xml:space="preserve">, že </w:t>
      </w:r>
      <w:r w:rsidR="00211C0E">
        <w:t xml:space="preserve">návrh rekodifikačnej komisie </w:t>
      </w:r>
      <w:r>
        <w:t xml:space="preserve">preberá obchodnoprávnu koncepciu a odstúpenie od zmluvy bude mať účinky ex </w:t>
      </w:r>
      <w:proofErr w:type="spellStart"/>
      <w:r>
        <w:t>nunc</w:t>
      </w:r>
      <w:proofErr w:type="spellEnd"/>
      <w:r>
        <w:t xml:space="preserve"> a nie ex </w:t>
      </w:r>
      <w:proofErr w:type="spellStart"/>
      <w:r>
        <w:t>tunc</w:t>
      </w:r>
      <w:proofErr w:type="spellEnd"/>
      <w:r w:rsidR="002F1E02">
        <w:t xml:space="preserve"> (§ 783</w:t>
      </w:r>
      <w:r w:rsidR="00274616">
        <w:t xml:space="preserve"> ROZ</w:t>
      </w:r>
      <w:r w:rsidR="002F1E02">
        <w:t>)</w:t>
      </w:r>
      <w:r>
        <w:t xml:space="preserve">. V tomto smere bude potrebné výslovne upraviť </w:t>
      </w:r>
      <w:r w:rsidR="002F1E02">
        <w:t xml:space="preserve">vysporiadanie zmluvných strán po odstúpení od zmluvy. </w:t>
      </w:r>
    </w:p>
    <w:p w:rsidR="0029684B" w:rsidRDefault="0029684B" w:rsidP="00E974D0">
      <w:pPr>
        <w:pStyle w:val="Nadpis3"/>
      </w:pPr>
      <w:bookmarkStart w:id="39" w:name="_Toc531078074"/>
      <w:r w:rsidRPr="0029684B">
        <w:t xml:space="preserve">Výpoveď ku koncu </w:t>
      </w:r>
      <w:r w:rsidRPr="00E974D0">
        <w:t>poistného</w:t>
      </w:r>
      <w:r w:rsidRPr="0029684B">
        <w:t xml:space="preserve"> obdobia</w:t>
      </w:r>
      <w:bookmarkEnd w:id="39"/>
    </w:p>
    <w:p w:rsidR="002C7167" w:rsidRDefault="00C354B4" w:rsidP="0048261D">
      <w:pPr>
        <w:jc w:val="both"/>
      </w:pPr>
      <w:r>
        <w:t>Zostane zachovaný aktuálny model s určitými formulačnými spresneniami, ktoré reagujú na aplikačné problémy.</w:t>
      </w:r>
    </w:p>
    <w:p w:rsidR="00970945" w:rsidRDefault="006A175E" w:rsidP="0048261D">
      <w:pPr>
        <w:jc w:val="both"/>
      </w:pPr>
      <w:r>
        <w:t xml:space="preserve">Situácia </w:t>
      </w:r>
      <w:r w:rsidR="00C354B4">
        <w:t xml:space="preserve">s počítaním času </w:t>
      </w:r>
      <w:r>
        <w:t xml:space="preserve">je v návrhu </w:t>
      </w:r>
      <w:r w:rsidR="00C354B4">
        <w:t xml:space="preserve">Rekodifikačnej komisie </w:t>
      </w:r>
      <w:r>
        <w:t xml:space="preserve">komplikovanejšia v tom, že nový návrh dôsledne rozlišuje medzi lehotou a dobou aj v oblasti počítania času. V minulosti riešený aplikačný problém o tom, kedy je posledný deň na podanie výpovede v prípade, ak posledný deň pripadne na deň pracovného pokoja, tak dostáva novú rovinu. </w:t>
      </w:r>
      <w:r w:rsidR="00C354B4">
        <w:t>Z tohto podľa by bolo vhodnejšie preformulovať ustanovenie tak, aby bolo zrejmé, že šesť</w:t>
      </w:r>
      <w:r w:rsidR="00796F6C">
        <w:t>t</w:t>
      </w:r>
      <w:r w:rsidR="00C354B4">
        <w:t>ýždňový časový úsek nie je výpovednou dobou, ale lehotou na podanie výpovede</w:t>
      </w:r>
      <w:r>
        <w:t>.</w:t>
      </w:r>
    </w:p>
    <w:p w:rsidR="008B7979" w:rsidRDefault="00F0428A" w:rsidP="005D3F57">
      <w:pPr>
        <w:pStyle w:val="Nadpis3"/>
      </w:pPr>
      <w:bookmarkStart w:id="40" w:name="_Toc531078075"/>
      <w:r w:rsidRPr="00F0428A">
        <w:t>Odstúpenie od zmluvy zo strany poisťovateľa</w:t>
      </w:r>
      <w:bookmarkEnd w:id="40"/>
    </w:p>
    <w:p w:rsidR="00E37308" w:rsidRDefault="00E37308" w:rsidP="00E37308">
      <w:pPr>
        <w:jc w:val="both"/>
      </w:pPr>
      <w:r>
        <w:t xml:space="preserve">Keďže odstúpenie od zmluvy je v návrhu rekodifikačnej komisie ponímané tak, že spôsobuje zánik zmluvy vždy ex </w:t>
      </w:r>
      <w:proofErr w:type="spellStart"/>
      <w:r>
        <w:t>nunc</w:t>
      </w:r>
      <w:proofErr w:type="spellEnd"/>
      <w:r>
        <w:t xml:space="preserve"> (§ 783 ROZ), je potrebné odstúpenie od zmluvy formulovať inak. </w:t>
      </w:r>
      <w:r w:rsidR="002155C6">
        <w:t xml:space="preserve">Problém je tiež v tom, že možnosť odstúpenia od zmluvy je limitovaná prekluzívnou subjektívnou lehotou (6 mesiacov) a prekluzívnou objektívnou lehotou (3 roky). </w:t>
      </w:r>
    </w:p>
    <w:p w:rsidR="00F6654D" w:rsidRPr="00E37308" w:rsidRDefault="00F6654D" w:rsidP="00E37308">
      <w:pPr>
        <w:jc w:val="both"/>
      </w:pPr>
      <w:r>
        <w:t xml:space="preserve">Každopádne podstata mechanizmu by mala byť zachovaná: ak dôjde vplyvom vedome nesprávnych alebo neúplných odpovedí k situácii, že poisťovateľ by poistnú zmluvu pri poznaní skutočného stavu neuzavrel, mal by mať možnosť </w:t>
      </w:r>
      <w:r w:rsidR="00370585">
        <w:t>poistný vzťah ukončiť (obdobne aj napr. § 2808 NOZ alebo § 19 VVG).</w:t>
      </w:r>
    </w:p>
    <w:p w:rsidR="00F07821" w:rsidRDefault="00F07821" w:rsidP="00F07821">
      <w:pPr>
        <w:pStyle w:val="Nadpis3"/>
      </w:pPr>
      <w:bookmarkStart w:id="41" w:name="_Toc531078076"/>
      <w:r>
        <w:t>Výpoveď zo zákonnej povinnosti</w:t>
      </w:r>
      <w:bookmarkEnd w:id="41"/>
    </w:p>
    <w:p w:rsidR="00F07821" w:rsidRPr="00F07821" w:rsidRDefault="00C354B4" w:rsidP="00C354B4">
      <w:pPr>
        <w:jc w:val="both"/>
      </w:pPr>
      <w:r>
        <w:t xml:space="preserve">Aktuálna úprava nepozná možnosť výpovede v prípade, ak má poisťovateľ takú povinnosť. V praxi to spôsobuje aplikačné problémy, najmä pri komunikácii s FSJ, ktorá v nadväznosti na § 15 zákona o AML očakáva v určitých prípadoch ukončenie zmluvného vzťahu zo strany poisťovne. Nová úprava by preto mohla na tieto prípady reagovať osobitnou možnosťou pre poisťovateľa (ukončenie výpovede na základe zákonnej povinnosti). </w:t>
      </w:r>
    </w:p>
    <w:p w:rsidR="004F003E" w:rsidRDefault="004F003E" w:rsidP="0048261D">
      <w:pPr>
        <w:jc w:val="both"/>
      </w:pPr>
    </w:p>
    <w:p w:rsidR="00056CE8" w:rsidRDefault="003F33A6" w:rsidP="0057654D">
      <w:pPr>
        <w:pStyle w:val="Nadpis2"/>
      </w:pPr>
      <w:bookmarkStart w:id="42" w:name="_Toc531078077"/>
      <w:r>
        <w:t>Práva a povinnosti</w:t>
      </w:r>
      <w:bookmarkEnd w:id="42"/>
    </w:p>
    <w:p w:rsidR="003F33A6" w:rsidRDefault="003F33A6" w:rsidP="0057654D">
      <w:pPr>
        <w:pStyle w:val="Nadpis3"/>
      </w:pPr>
      <w:bookmarkStart w:id="43" w:name="_Toc531078078"/>
      <w:r>
        <w:t>Povinnosti poisteného</w:t>
      </w:r>
      <w:bookmarkEnd w:id="43"/>
    </w:p>
    <w:p w:rsidR="003F33A6" w:rsidRDefault="003F33A6" w:rsidP="0048261D">
      <w:pPr>
        <w:jc w:val="both"/>
      </w:pPr>
      <w:r>
        <w:t>Návrh by mal výslovne upraviť, že poistený je povinný dodržiavať povinnosti dohodnuté v poistnej zmluve aj v prípade, ak nie je zmluvnou stranou poistnej zmluvy (poistníkom). Poistníkovi by mala byť daná povinnosť oboznámiť poisteného s</w:t>
      </w:r>
      <w:r w:rsidR="0057654D">
        <w:t> povinnosťami, ktoré má podľa poistnej zmluvy dodržiavať</w:t>
      </w:r>
      <w:r w:rsidR="00F677E3">
        <w:t xml:space="preserve"> (viď poznámky k poisteniu cudzieho rizika)</w:t>
      </w:r>
      <w:r w:rsidR="0057654D">
        <w:t>.</w:t>
      </w:r>
    </w:p>
    <w:p w:rsidR="001218D4" w:rsidRDefault="001218D4" w:rsidP="001218D4">
      <w:pPr>
        <w:pStyle w:val="Nadpis3"/>
      </w:pPr>
      <w:bookmarkStart w:id="44" w:name="_Toc531078079"/>
      <w:r>
        <w:t>Povinnosti v prípade poistnej udalosti</w:t>
      </w:r>
      <w:bookmarkEnd w:id="44"/>
    </w:p>
    <w:p w:rsidR="001218D4" w:rsidRDefault="001218D4" w:rsidP="00AE6A3C">
      <w:pPr>
        <w:jc w:val="both"/>
      </w:pPr>
      <w:r>
        <w:t xml:space="preserve">Je možné vychádzať z existujúcej právnej úpravy. Povinnosti v prípade poistnej udalosti je vhodné uložiť najmä osobe oprávnenej na poistné plnenie, ktorá by mala mať povinnosť: </w:t>
      </w:r>
    </w:p>
    <w:p w:rsidR="001218D4" w:rsidRDefault="00C354B4" w:rsidP="00274616">
      <w:pPr>
        <w:pStyle w:val="Odsekzoznamu"/>
        <w:numPr>
          <w:ilvl w:val="0"/>
          <w:numId w:val="10"/>
        </w:numPr>
        <w:ind w:left="426" w:hanging="426"/>
      </w:pPr>
      <w:r>
        <w:t>b</w:t>
      </w:r>
      <w:r w:rsidR="001218D4">
        <w:t>ez zbytočného odkladu</w:t>
      </w:r>
      <w:r w:rsidR="00E756FB">
        <w:t xml:space="preserve"> (</w:t>
      </w:r>
      <w:proofErr w:type="spellStart"/>
      <w:r w:rsidR="00E756FB">
        <w:t>t.j</w:t>
      </w:r>
      <w:proofErr w:type="spellEnd"/>
      <w:r w:rsidR="00E756FB">
        <w:t>. v nadväznosti na § 122 ROZ spravidla do 10 dní)</w:t>
      </w:r>
      <w:r w:rsidR="001218D4">
        <w:t xml:space="preserve"> oznámiť poistnú udalosť</w:t>
      </w:r>
    </w:p>
    <w:p w:rsidR="001218D4" w:rsidRDefault="00C354B4" w:rsidP="00274616">
      <w:pPr>
        <w:pStyle w:val="Odsekzoznamu"/>
        <w:numPr>
          <w:ilvl w:val="0"/>
          <w:numId w:val="10"/>
        </w:numPr>
        <w:ind w:left="426" w:hanging="426"/>
      </w:pPr>
      <w:r>
        <w:t>d</w:t>
      </w:r>
      <w:r w:rsidR="001218D4">
        <w:t>ať pravdivé informácie o okolnostiach poistnej udalosti a o rozsahu jej následkov</w:t>
      </w:r>
    </w:p>
    <w:p w:rsidR="001218D4" w:rsidRDefault="00C354B4" w:rsidP="00274616">
      <w:pPr>
        <w:pStyle w:val="Odsekzoznamu"/>
        <w:numPr>
          <w:ilvl w:val="0"/>
          <w:numId w:val="10"/>
        </w:numPr>
        <w:ind w:left="426" w:hanging="426"/>
      </w:pPr>
      <w:r>
        <w:t>i</w:t>
      </w:r>
      <w:r w:rsidR="001218D4">
        <w:t>nformovať o tom, či ide môže ísť o viacnásobné alebo množné poistenie</w:t>
      </w:r>
    </w:p>
    <w:p w:rsidR="001218D4" w:rsidRDefault="0037146D" w:rsidP="00274616">
      <w:pPr>
        <w:pStyle w:val="Odsekzoznamu"/>
        <w:numPr>
          <w:ilvl w:val="0"/>
          <w:numId w:val="10"/>
        </w:numPr>
        <w:ind w:left="426" w:hanging="426"/>
      </w:pPr>
      <w:r>
        <w:t>p</w:t>
      </w:r>
      <w:r w:rsidR="001218D4">
        <w:t>redložiť potrebné doklady</w:t>
      </w:r>
      <w:r>
        <w:t>, ak ich má k dispozícii</w:t>
      </w:r>
    </w:p>
    <w:p w:rsidR="00E756FB" w:rsidRDefault="00E756FB" w:rsidP="00E756FB">
      <w:pPr>
        <w:pStyle w:val="Nadpis3"/>
      </w:pPr>
      <w:bookmarkStart w:id="45" w:name="_Toc531078080"/>
      <w:r>
        <w:t>Šetrenie poistnej udalosti</w:t>
      </w:r>
      <w:bookmarkEnd w:id="45"/>
    </w:p>
    <w:p w:rsidR="00E756FB" w:rsidRDefault="00E756FB" w:rsidP="00E756FB">
      <w:pPr>
        <w:jc w:val="both"/>
      </w:pPr>
      <w:r>
        <w:t>Nová úprava by mohla vychádzať z existujúceho stavu. Čo sa týka zálohy na poistné plnenie, je vhodné ju formulovať tak, že by o ňu mala žiadať osoba, ktorá je oprávnená na plnenie (nemusí by byť vždy poistený). Nová úprava by tiež mohla výslovne stanoviť, že šetrenie poistnej udalosti vykonáva poisťovateľ na svoje náklady. Zároveň by mohla zakotviť, že ak poistený alebo osoba oprávnená na plnenie spôsobí, sťaženie šetrenia poistnej udalosti (napr. uvedením nesprávnych údajov, predložením nesprávnych dokladov), poisťovateľ by mal mať právo na náhradu takto vynaložených nákladov.</w:t>
      </w:r>
    </w:p>
    <w:p w:rsidR="00E756FB" w:rsidRPr="00E756FB" w:rsidRDefault="00E756FB" w:rsidP="00E756FB">
      <w:pPr>
        <w:jc w:val="both"/>
      </w:pPr>
      <w:proofErr w:type="spellStart"/>
      <w:r>
        <w:t>Novozakotvené</w:t>
      </w:r>
      <w:proofErr w:type="spellEnd"/>
      <w:r>
        <w:t xml:space="preserve"> ustanovenie o povinnosti zdôvodniť zníženie alebo nevyplatenie poistného plnenia by mohlo byť zachované, avšak bez doložky o nemožnosti zmeny. </w:t>
      </w:r>
    </w:p>
    <w:p w:rsidR="004F003E" w:rsidRDefault="004F003E" w:rsidP="004F003E">
      <w:pPr>
        <w:pStyle w:val="Odsekzoznamu"/>
        <w:ind w:left="426"/>
      </w:pPr>
    </w:p>
    <w:p w:rsidR="006860C5" w:rsidRDefault="006860C5" w:rsidP="005E5E25">
      <w:pPr>
        <w:pStyle w:val="Nadpis2"/>
      </w:pPr>
      <w:bookmarkStart w:id="46" w:name="_Toc531078081"/>
      <w:r>
        <w:t>Životné poistenie</w:t>
      </w:r>
      <w:bookmarkEnd w:id="46"/>
    </w:p>
    <w:p w:rsidR="006860C5" w:rsidRDefault="002377AE" w:rsidP="002377AE">
      <w:pPr>
        <w:jc w:val="both"/>
      </w:pPr>
      <w:r>
        <w:t>Životné poistenie by malo byť vymedzené v súlade so smernicou Solventnosť II ako poistenie pre prípad smrti, poistenie pre prípad dožitia, poistenie pre prípad smrti alebo dožitia, poistenie vena, poistenie prostriedkov na výživu a dôchodkové poistenie.</w:t>
      </w:r>
    </w:p>
    <w:p w:rsidR="002377AE" w:rsidRDefault="002377AE" w:rsidP="00A57649">
      <w:pPr>
        <w:jc w:val="both"/>
      </w:pPr>
      <w:r>
        <w:t xml:space="preserve">V životnom poistení by mali byť vylúčené ustanovenia o zvýšení poistného rizika. </w:t>
      </w:r>
    </w:p>
    <w:p w:rsidR="002377AE" w:rsidRDefault="002377AE" w:rsidP="00A57649">
      <w:pPr>
        <w:jc w:val="both"/>
      </w:pPr>
      <w:r>
        <w:t xml:space="preserve">V súvislosti s jednostrannou zmenou poistného by mali byť vylúčené dôvody týkajúce sa veku alebo zmeny zdravotného stavu. </w:t>
      </w:r>
    </w:p>
    <w:p w:rsidR="00953E17" w:rsidRPr="00330422" w:rsidRDefault="00953E17" w:rsidP="00953E17">
      <w:pPr>
        <w:pStyle w:val="Nadpis3"/>
      </w:pPr>
      <w:bookmarkStart w:id="47" w:name="_Toc531078082"/>
      <w:r w:rsidRPr="00330422">
        <w:t>Osoby oprávnené na poistné plnenie v prípade smrti</w:t>
      </w:r>
      <w:r>
        <w:t xml:space="preserve"> poisteného</w:t>
      </w:r>
      <w:bookmarkEnd w:id="47"/>
    </w:p>
    <w:p w:rsidR="00953E17" w:rsidRDefault="00953E17" w:rsidP="00173DD7">
      <w:pPr>
        <w:jc w:val="both"/>
      </w:pPr>
      <w:r>
        <w:t>Mohla by byť zachovaná aktuálna koncepcia: prvé určenie by mal k dispozícii poistník (bez nutnosti súhlasu poisteného), na zmenu v určení by sa už súhlas poisteného vyžadoval. Súčasnú úpravu je vhodné doplniť o výslovnú možnosť stanoviť viac osôb, stanoviť podiely jednotlivých osôb, o možnosť poistníka disponovať s právom na poistné plnenie pred smrťou poisteného (napr. vinkulovať právo na poistné plnenie) a vyriešiť otázku, ako sa má vnímať posledná skupina náhradných oprávnených osôb (dedičia). Pre vylúčenie pochybností by mohla byť výslovne riešená aj otázka, ako sa správa podiel oprávnenej osoby, ktorá nenadobudne právo na plnenie</w:t>
      </w:r>
      <w:r w:rsidR="00173DD7">
        <w:t>: tu by mohlo byť upravené, že uvoľnený podiel sa vždy rozloží medzi ostatné určené osoby podľa pomeru ich podielov. Taká úprava by zjednodušila proces likvidácie, pretože náhradné oprávnené osoby by bolo potrebné zisťovať až v prípade, že nie je žiadna určená osoba, ktorej by mohlo byť vyplatené poistné plnenie. Tiež by taký postup mal byť v súlade so záujmami toho, kto osoby určil</w:t>
      </w:r>
      <w:r w:rsidR="00AE6A3C">
        <w:t>, keďže je zachovaná priorita ním určených osôb pred náhradnými oprávnenými osobami</w:t>
      </w:r>
      <w:r w:rsidR="00173DD7">
        <w:t xml:space="preserve">. </w:t>
      </w:r>
      <w:r w:rsidR="00650187">
        <w:t>Výslovne by tiež mohlo byť upravené, že ak je osoba určená vzťahom k poistenému, rozhodujúci je stav v čase poistnej udalosti.</w:t>
      </w:r>
    </w:p>
    <w:p w:rsidR="00953E17" w:rsidRDefault="00953E17" w:rsidP="00953E17">
      <w:pPr>
        <w:jc w:val="both"/>
      </w:pPr>
      <w:r w:rsidRPr="007825AB">
        <w:rPr>
          <w:highlight w:val="yellow"/>
        </w:rPr>
        <w:t>Na diskusiu je ďalší rozsah právnej úpravy, napr. či po vzore českej úpravy riešiť aj situácie, ak poistený zomrie pri rovnakej udalosti ako osoba oprávnená na plnenie (§ 2836 NOZ</w:t>
      </w:r>
      <w:r w:rsidR="00267520" w:rsidRPr="007825AB">
        <w:rPr>
          <w:highlight w:val="yellow"/>
        </w:rPr>
        <w:t xml:space="preserve"> alebo § 2448 CCQ</w:t>
      </w:r>
      <w:r w:rsidRPr="007825AB">
        <w:rPr>
          <w:highlight w:val="yellow"/>
        </w:rPr>
        <w:t>)</w:t>
      </w:r>
      <w:r w:rsidR="00B90F49" w:rsidRPr="007825AB">
        <w:rPr>
          <w:highlight w:val="yellow"/>
        </w:rPr>
        <w:t>.</w:t>
      </w:r>
    </w:p>
    <w:p w:rsidR="00953E17" w:rsidRDefault="00953E17" w:rsidP="00953E17">
      <w:pPr>
        <w:jc w:val="both"/>
      </w:pPr>
      <w:r>
        <w:t xml:space="preserve">V súvislosti so smrťou poisteného je tiež vhodné právne ošetriť situácie, ak nedôjde po smrti poisteného k výplate poistného plnenia, napr. z dôvodu, že sa uplatní výluka alebo že sa odmietne poistné plnenie. V takom prípade by bolo vhodné ustanoviť, že ak poisťovateľ v dôsledku smrti nevypláca poistné plnenie, ale vypláca </w:t>
      </w:r>
      <w:proofErr w:type="spellStart"/>
      <w:r>
        <w:t>odkupnú</w:t>
      </w:r>
      <w:proofErr w:type="spellEnd"/>
      <w:r>
        <w:t xml:space="preserve"> hodnotu, vyplatí ju oprávneným osobám. V minulosti takú úpravu obsahovala vyhláška o poistení osôb</w:t>
      </w:r>
      <w:r w:rsidR="006003F3">
        <w:t xml:space="preserve"> (§ </w:t>
      </w:r>
      <w:r w:rsidR="00A95BD3">
        <w:t xml:space="preserve">9 </w:t>
      </w:r>
      <w:r w:rsidR="006003F3">
        <w:t xml:space="preserve">PPO, obdobne napr. aj </w:t>
      </w:r>
      <w:r w:rsidR="00A95BD3">
        <w:t xml:space="preserve">článok </w:t>
      </w:r>
      <w:r w:rsidR="006003F3" w:rsidRPr="006003F3">
        <w:t>L132-18</w:t>
      </w:r>
      <w:r w:rsidR="006003F3">
        <w:t xml:space="preserve"> </w:t>
      </w:r>
      <w:proofErr w:type="spellStart"/>
      <w:r w:rsidR="006003F3">
        <w:t>CdA</w:t>
      </w:r>
      <w:proofErr w:type="spellEnd"/>
      <w:r w:rsidR="006003F3">
        <w:t>)</w:t>
      </w:r>
      <w:r>
        <w:t xml:space="preserve">, so zánikom vyhlášky však toto ustanovenie zaniklo a preto dnes platí stav, že </w:t>
      </w:r>
      <w:proofErr w:type="spellStart"/>
      <w:r>
        <w:t>odkupná</w:t>
      </w:r>
      <w:proofErr w:type="spellEnd"/>
      <w:r>
        <w:t xml:space="preserve"> hodnota by mala byť predmetom dedenia (keďže </w:t>
      </w:r>
      <w:proofErr w:type="spellStart"/>
      <w:r>
        <w:t>odkupná</w:t>
      </w:r>
      <w:proofErr w:type="spellEnd"/>
      <w:r>
        <w:t xml:space="preserve"> hodnota nie je poistným plnením a poistné podmienky nemajú možnosť zakotviť výnimku z toho, čo patrí do pozostalosti), príp. je vyplatená poistníkovi, ak je nažive. Nakoľko cieľom poistenia pre prípad smrti je zabezpečenie pozostalých (osôb oprávnených na poistné plnenie), aj </w:t>
      </w:r>
      <w:proofErr w:type="spellStart"/>
      <w:r>
        <w:t>odkupná</w:t>
      </w:r>
      <w:proofErr w:type="spellEnd"/>
      <w:r>
        <w:t xml:space="preserve"> hodnota by mala byť vyplácaná týmto osobám. </w:t>
      </w:r>
    </w:p>
    <w:p w:rsidR="00953E17" w:rsidRPr="00BA3FBD" w:rsidRDefault="00953E17" w:rsidP="00953E17">
      <w:pPr>
        <w:pStyle w:val="Nadpis3"/>
      </w:pPr>
      <w:bookmarkStart w:id="48" w:name="_Toc531078083"/>
      <w:r w:rsidRPr="00BA3FBD">
        <w:t>Samovražda</w:t>
      </w:r>
      <w:bookmarkEnd w:id="48"/>
    </w:p>
    <w:p w:rsidR="00953E17" w:rsidRDefault="00953E17" w:rsidP="00953E17">
      <w:pPr>
        <w:jc w:val="both"/>
      </w:pPr>
      <w:r>
        <w:t>Aktuálna právna úprava sa osobitne samovražde nevenuje, možno teda vychádzať zo základného predpokladu, že samovražda nie je poisteným krytá, keďže nespĺňa základný definičný znak poistnej udalosti (náhodnosť). Návrh rekodifikačnej komisie v tejto logike zostáva, len s tým rozdielom, že samovražda je výslovne právnou úpravou vylúčená. Keďže v dôsledku importu produktových vlastností životných produktov z iných krajín sú samovraždy bežne na trhu kryté, bolo by vhodné tento stav kodifikovať a stanoviť, že poisťovateľ je povinný poskytnúť poistné plnenie aj v prípade samovraždy, ak od začiatku poistenia uplynie zákonom stanovená doba (napr. tri roky</w:t>
      </w:r>
      <w:r w:rsidR="00350593">
        <w:t xml:space="preserve"> po vzore nemeckej úpravy - § 161 VVG</w:t>
      </w:r>
      <w:r>
        <w:t>). Aby nedochádzalo k špekulatívnym úpravám poistnej sumy v priebehu trvania poistenia (tesne pred spáchaním samovraždy), možno tiež upraviť, že poisťovateľ má povinnosť vyplatiť iba najnižšiu poistnú sumu, ktorá platila tri roky pred spáchaním samovraždy</w:t>
      </w:r>
      <w:r w:rsidR="00350593">
        <w:t xml:space="preserve"> (</w:t>
      </w:r>
      <w:r w:rsidR="009E4541">
        <w:t xml:space="preserve">inšpirácia podľa </w:t>
      </w:r>
      <w:r w:rsidR="001C30CF">
        <w:t>§ 2441 CC</w:t>
      </w:r>
      <w:r w:rsidR="00350593">
        <w:t>Q)</w:t>
      </w:r>
      <w:r>
        <w:t>. Tiež je možné upraviť prípady, ak dôjde k spáchaniu samovraždy v stave nepríčetnosti (napr. po vzore nemeckej úpravy).</w:t>
      </w:r>
    </w:p>
    <w:p w:rsidR="00350593" w:rsidRDefault="00350593" w:rsidP="00350593">
      <w:pPr>
        <w:pStyle w:val="Nadpis3"/>
      </w:pPr>
      <w:bookmarkStart w:id="49" w:name="_Toc531078084"/>
      <w:r>
        <w:t>Úmyselné spôsobenie smrti</w:t>
      </w:r>
      <w:bookmarkEnd w:id="49"/>
    </w:p>
    <w:p w:rsidR="00350593" w:rsidRDefault="00B90F49" w:rsidP="00350593">
      <w:pPr>
        <w:jc w:val="both"/>
      </w:pPr>
      <w:r>
        <w:t>Osobitne upravená by mala byť situácia</w:t>
      </w:r>
      <w:r w:rsidR="00350593">
        <w:t>, ak smrť poisteného úmyselne spôsobí osoba oprávnená na plnenie. Za normálnych okolností by nemala byť taká udalosť považovaná za poistnú udalosť (a takým ustanovením počíta aj návrh rekodifikačnej komisie), každopádne v poistení pre prípad smrti možno uvažovať o určitej spoločenskej potrebe na odlišný prístup s ohľadom na zabezpečenie pozostalých. Osobitný prístup by mohol byť taký, že v týchto prípadoch by oprávnená osoba nenadobudla právo na plnenie, avšak išlo by o poistnú udalosť a poisťovateľ by mal povinnosť poskytnúť poistné plnenie</w:t>
      </w:r>
      <w:r w:rsidR="00A95BD3">
        <w:t xml:space="preserve"> (v minulosti § 17 PPO)</w:t>
      </w:r>
      <w:r w:rsidR="00350593">
        <w:t>. N</w:t>
      </w:r>
      <w:r w:rsidR="00AE6A3C">
        <w:t>apríklad n</w:t>
      </w:r>
      <w:r w:rsidR="00350593">
        <w:t xml:space="preserve">emecká úprava pre tieto prípady rozlišuje dve situácie (§ 162 VVG): </w:t>
      </w:r>
    </w:p>
    <w:p w:rsidR="00350593" w:rsidRDefault="00350593" w:rsidP="005E5E25">
      <w:pPr>
        <w:pStyle w:val="Odsekzoznamu"/>
        <w:numPr>
          <w:ilvl w:val="0"/>
          <w:numId w:val="12"/>
        </w:numPr>
        <w:ind w:left="426" w:hanging="426"/>
        <w:jc w:val="both"/>
      </w:pPr>
      <w:r>
        <w:t xml:space="preserve">Ak privodí smrť poisteného poistník, poisťovateľ nemá </w:t>
      </w:r>
      <w:r w:rsidR="003A14E8">
        <w:t>povinnosť</w:t>
      </w:r>
      <w:r>
        <w:t xml:space="preserve"> poskytnúť poistné plnenie</w:t>
      </w:r>
    </w:p>
    <w:p w:rsidR="00350593" w:rsidRDefault="00350593" w:rsidP="005E5E25">
      <w:pPr>
        <w:pStyle w:val="Odsekzoznamu"/>
        <w:numPr>
          <w:ilvl w:val="0"/>
          <w:numId w:val="12"/>
        </w:numPr>
        <w:ind w:left="426" w:hanging="426"/>
        <w:jc w:val="both"/>
      </w:pPr>
      <w:r>
        <w:t>Ak privodí smrť osoba oprávnená na plnenie, tak nenadobudne právo na plnenie</w:t>
      </w:r>
      <w:r w:rsidR="00186682">
        <w:t>.</w:t>
      </w:r>
    </w:p>
    <w:p w:rsidR="00FF757A" w:rsidRDefault="001E3618" w:rsidP="00FF757A">
      <w:pPr>
        <w:jc w:val="both"/>
      </w:pPr>
      <w:r>
        <w:t>Nastavené</w:t>
      </w:r>
      <w:r w:rsidR="00FF757A">
        <w:t xml:space="preserve"> pravidlá by </w:t>
      </w:r>
      <w:r>
        <w:t>platili</w:t>
      </w:r>
      <w:r w:rsidR="00FF757A">
        <w:t xml:space="preserve"> nielen pre životné poistenie, ale aj pre poistenie úrazu alebo poistenie choroby.</w:t>
      </w:r>
    </w:p>
    <w:p w:rsidR="006C4F86" w:rsidRDefault="00B90F49" w:rsidP="00FF757A">
      <w:pPr>
        <w:jc w:val="both"/>
      </w:pPr>
      <w:r>
        <w:t>Nová úprava by tiež mohla upraviť</w:t>
      </w:r>
      <w:r w:rsidR="006C4F86">
        <w:t xml:space="preserve"> výnimky z úmyselného spôsobenia poistnej udalosti, ak ide o prípady </w:t>
      </w:r>
      <w:r w:rsidR="000324C9">
        <w:t>nutnej obrany, krajnej núdze či o situáciu všeobecného záujmu (obdobnú úpravu poznal napr. § 45 Z1950)</w:t>
      </w:r>
      <w:r w:rsidR="003A23E3">
        <w:t>.</w:t>
      </w:r>
    </w:p>
    <w:p w:rsidR="00350593" w:rsidRDefault="000D1D9F" w:rsidP="000D1D9F">
      <w:pPr>
        <w:pStyle w:val="Nadpis3"/>
      </w:pPr>
      <w:bookmarkStart w:id="50" w:name="_Toc531078085"/>
      <w:r>
        <w:t>Poistenie v splatenom stave</w:t>
      </w:r>
      <w:bookmarkEnd w:id="50"/>
    </w:p>
    <w:p w:rsidR="000D1D9F" w:rsidRDefault="00F60E83" w:rsidP="00F60E83">
      <w:pPr>
        <w:jc w:val="both"/>
      </w:pPr>
      <w:r>
        <w:t xml:space="preserve">Aktuálna právna úprava nepozná poistenie v splatenom stave (či už formou redukcie alebo nie), v minulosti bola redukcia poistenia upravená vo vyhláške o poistení osôb. Návrh rekodifikačnej komisie </w:t>
      </w:r>
      <w:r w:rsidR="005E5E25">
        <w:t>(§ 1433</w:t>
      </w:r>
      <w:r w:rsidR="00B90F49">
        <w:t xml:space="preserve"> ROZ</w:t>
      </w:r>
      <w:r w:rsidR="005E5E25">
        <w:t xml:space="preserve">) </w:t>
      </w:r>
      <w:r>
        <w:t>preberá iba doterajšie ustanovenie § 804</w:t>
      </w:r>
      <w:r w:rsidR="005E5E25">
        <w:t xml:space="preserve"> OZ</w:t>
      </w:r>
      <w:r>
        <w:t xml:space="preserve">, ktoré odkazuje na poistné podmienky. </w:t>
      </w:r>
    </w:p>
    <w:p w:rsidR="00022F5F" w:rsidRDefault="00022F5F" w:rsidP="005E5E25">
      <w:pPr>
        <w:jc w:val="both"/>
      </w:pPr>
      <w:r>
        <w:t>Poistenie v splatenom stave v zásade môže vzniknúť na základe dvoch spúšťačov</w:t>
      </w:r>
      <w:r w:rsidR="005E5E25">
        <w:t>: na ž</w:t>
      </w:r>
      <w:r>
        <w:t>iadosť poistníka</w:t>
      </w:r>
      <w:r w:rsidR="005E5E25">
        <w:t xml:space="preserve"> alebo ako dôsledok n</w:t>
      </w:r>
      <w:r>
        <w:t>ezaplateni</w:t>
      </w:r>
      <w:r w:rsidR="005E5E25">
        <w:t>a</w:t>
      </w:r>
      <w:r>
        <w:t xml:space="preserve"> poistného</w:t>
      </w:r>
      <w:r w:rsidR="005E5E25">
        <w:t>.</w:t>
      </w:r>
    </w:p>
    <w:p w:rsidR="00022F5F" w:rsidRDefault="00022F5F" w:rsidP="005E5E25">
      <w:pPr>
        <w:jc w:val="both"/>
      </w:pPr>
      <w:r>
        <w:t xml:space="preserve">Keďže v prípade nezaplatenia poistného ide o výnimku z predpokladaného následku, ktorým je zánik poistenia, je vhodné, aby táto výnimka bola upravená priamo zákonom, keďže zverovať túto kompetenciu poistným podmienkam nevylučuje samo o sebe posudzovanie obsahu takej zmluvnej podmienky z pohľadu neprijateľnosti (a prakticky všetky poistné zmluvy životného poistenia spadajú do segmentu spotrebiteľských zmlúv). </w:t>
      </w:r>
    </w:p>
    <w:p w:rsidR="00022F5F" w:rsidRDefault="009A3E90" w:rsidP="00022F5F">
      <w:pPr>
        <w:jc w:val="both"/>
      </w:pPr>
      <w:r>
        <w:t xml:space="preserve">O poistení v splatenom stave uvažujeme </w:t>
      </w:r>
      <w:r w:rsidR="00066738">
        <w:t xml:space="preserve">v dvoch základných rovinách: </w:t>
      </w:r>
    </w:p>
    <w:p w:rsidR="00066738" w:rsidRDefault="00066738" w:rsidP="005E5E25">
      <w:pPr>
        <w:pStyle w:val="Odsekzoznamu"/>
        <w:numPr>
          <w:ilvl w:val="0"/>
          <w:numId w:val="14"/>
        </w:numPr>
        <w:ind w:left="426" w:hanging="426"/>
        <w:jc w:val="both"/>
      </w:pPr>
      <w:r>
        <w:t>redukcia poistenia, ktorá sa používa v tradičných produktoch: vytvorená rezerva sa použije ako jednorazové poistné, na základe čoho sa určí buď poistenie so zníženou (redukovanou) poistnou sumou alebo sa primerane skráti poistná doba</w:t>
      </w:r>
      <w:r w:rsidR="00AE6A3C">
        <w:t xml:space="preserve"> (redukcia poistnej doby),</w:t>
      </w:r>
    </w:p>
    <w:p w:rsidR="00066738" w:rsidRDefault="00066738" w:rsidP="005E5E25">
      <w:pPr>
        <w:pStyle w:val="Odsekzoznamu"/>
        <w:numPr>
          <w:ilvl w:val="0"/>
          <w:numId w:val="14"/>
        </w:numPr>
        <w:ind w:left="426" w:hanging="426"/>
        <w:jc w:val="both"/>
      </w:pPr>
      <w:r>
        <w:t xml:space="preserve">poistenie v splatenom stave v investičných produktoch, kde zaniká iba povinnosť uhrádzať poistné, ale výška poistného krytia sa nemení (spravidla však zanikajú pripoistenia). </w:t>
      </w:r>
    </w:p>
    <w:p w:rsidR="00066738" w:rsidRDefault="00066738" w:rsidP="00066738">
      <w:pPr>
        <w:jc w:val="both"/>
      </w:pPr>
      <w:r>
        <w:t>Keďže zákonnou úpravou nie je možné upraviť všetky podrobnosti, nová úprava by sa mala iba obmedziť na zakotvenie možnosti, že poistenie nezanikne pre nezaplatenie poistného a na všeobecný popis poistenia v splatenom stave.</w:t>
      </w:r>
      <w:r w:rsidR="007A20F0">
        <w:t xml:space="preserve"> Poistenie v splatenom stave by malo byť možnosťou, ktorú je potrebné dohodnúť v poistnej zmluve, úprava by nezakotvovala automatický prechod do splateného stavu. </w:t>
      </w:r>
    </w:p>
    <w:p w:rsidR="001834C8" w:rsidRDefault="001834C8" w:rsidP="001834C8">
      <w:pPr>
        <w:pStyle w:val="Nadpis3"/>
      </w:pPr>
      <w:bookmarkStart w:id="51" w:name="_Toc531078086"/>
      <w:proofErr w:type="spellStart"/>
      <w:r>
        <w:t>Odkupná</w:t>
      </w:r>
      <w:proofErr w:type="spellEnd"/>
      <w:r>
        <w:t xml:space="preserve"> hodnota</w:t>
      </w:r>
      <w:bookmarkEnd w:id="51"/>
    </w:p>
    <w:p w:rsidR="003D30AE" w:rsidRDefault="001834C8" w:rsidP="001834C8">
      <w:pPr>
        <w:jc w:val="both"/>
      </w:pPr>
      <w:r>
        <w:t>Keďže s účinnosťou od 1.1.2020 budú platiť nové pravidlá, ktoré sú upravené v zákone o poisťovníctve (§ 70a</w:t>
      </w:r>
      <w:r w:rsidR="00AE6A3C">
        <w:t xml:space="preserve"> </w:t>
      </w:r>
      <w:proofErr w:type="spellStart"/>
      <w:r w:rsidR="00AE6A3C">
        <w:t>ZoP</w:t>
      </w:r>
      <w:proofErr w:type="spellEnd"/>
      <w:r>
        <w:t xml:space="preserve">), v novej úprave nie je potrebné </w:t>
      </w:r>
      <w:r w:rsidR="0040681C">
        <w:t>podrobne</w:t>
      </w:r>
      <w:r>
        <w:t xml:space="preserve"> riešiť pravidlá, kedy a komu má byť vyplatená </w:t>
      </w:r>
      <w:proofErr w:type="spellStart"/>
      <w:r>
        <w:t>odkupná</w:t>
      </w:r>
      <w:proofErr w:type="spellEnd"/>
      <w:r>
        <w:t xml:space="preserve"> hodnota.</w:t>
      </w:r>
      <w:r w:rsidR="003D30AE">
        <w:t xml:space="preserve"> Úprava obsiahnutá v zákone o poisťovníctve má však zopár medzier, ktoré nie sú právne ošetrené: </w:t>
      </w:r>
    </w:p>
    <w:p w:rsidR="003D30AE" w:rsidRDefault="003D30AE" w:rsidP="003D30AE">
      <w:pPr>
        <w:pStyle w:val="Odsekzoznamu"/>
        <w:numPr>
          <w:ilvl w:val="0"/>
          <w:numId w:val="20"/>
        </w:numPr>
        <w:ind w:left="426" w:hanging="426"/>
        <w:jc w:val="both"/>
      </w:pPr>
      <w:r>
        <w:t xml:space="preserve">nie sú upravené poistné zmluvy uzavierané na dobu neurčitú: typicky poistenie pre prípad smrti na dobu neurčitú je poistením, pri ktorom je zrejmé, že poistná udalosť nastane a teda predčasný zánik poistenia býva spojený s právom na </w:t>
      </w:r>
      <w:proofErr w:type="spellStart"/>
      <w:r>
        <w:t>odkupnú</w:t>
      </w:r>
      <w:proofErr w:type="spellEnd"/>
      <w:r>
        <w:t xml:space="preserve"> hodnotu.</w:t>
      </w:r>
      <w:r>
        <w:rPr>
          <w:rStyle w:val="Odkaznapoznmkupodiarou"/>
        </w:rPr>
        <w:footnoteReference w:id="2"/>
      </w:r>
      <w:r>
        <w:t xml:space="preserve"> Je tiež možné, že sa zmení prax na určitých typoch zmlúv: napr. investičné životné poistenie je v Poľsku ponúkané na dobu neurčitú, čo má svoju výhodu v tom, že klient nie je negatívne zasiahnutý výsledkom investície pri skončení poistnej doby (ak koniec poistnej doby vyjde na obdobie prepadu trhov). </w:t>
      </w:r>
    </w:p>
    <w:p w:rsidR="003D30AE" w:rsidRDefault="003D30AE" w:rsidP="003D30AE">
      <w:pPr>
        <w:pStyle w:val="Odsekzoznamu"/>
        <w:numPr>
          <w:ilvl w:val="0"/>
          <w:numId w:val="20"/>
        </w:numPr>
        <w:ind w:left="426" w:hanging="426"/>
        <w:jc w:val="both"/>
      </w:pPr>
      <w:r>
        <w:t xml:space="preserve">okrem poistných zmlúv investičného životného poistenia, pri ktorých zákon </w:t>
      </w:r>
      <w:proofErr w:type="spellStart"/>
      <w:r>
        <w:t>explictne</w:t>
      </w:r>
      <w:proofErr w:type="spellEnd"/>
      <w:r>
        <w:t xml:space="preserve"> uvádza, že ide o produkt, pri ktorom vzniká právo na </w:t>
      </w:r>
      <w:proofErr w:type="spellStart"/>
      <w:r>
        <w:t>odkupnú</w:t>
      </w:r>
      <w:proofErr w:type="spellEnd"/>
      <w:r>
        <w:t xml:space="preserve"> hodnotu nie sú ostatné produkty špecificky upravené. Zo znenia zákona teda nie je možné vyčítať, pri ktorých produktoch „vzniká“ alebo „má vzniknúť“ právo na </w:t>
      </w:r>
      <w:proofErr w:type="spellStart"/>
      <w:r>
        <w:t>odkupnú</w:t>
      </w:r>
      <w:proofErr w:type="spellEnd"/>
      <w:r>
        <w:t xml:space="preserve"> hodnotu.</w:t>
      </w:r>
    </w:p>
    <w:p w:rsidR="0040681C" w:rsidRDefault="0040681C" w:rsidP="0040681C">
      <w:pPr>
        <w:jc w:val="both"/>
      </w:pPr>
      <w:r w:rsidRPr="007825AB">
        <w:rPr>
          <w:highlight w:val="yellow"/>
        </w:rPr>
        <w:t xml:space="preserve">Na diskusiu preto je, či má nová úprava v Občianskom zákonníku vymedzovať, v ktorých produktoch má klientovi vzniknúť právo na </w:t>
      </w:r>
      <w:proofErr w:type="spellStart"/>
      <w:r w:rsidRPr="007825AB">
        <w:rPr>
          <w:highlight w:val="yellow"/>
        </w:rPr>
        <w:t>odkupnú</w:t>
      </w:r>
      <w:proofErr w:type="spellEnd"/>
      <w:r w:rsidRPr="007825AB">
        <w:rPr>
          <w:highlight w:val="yellow"/>
        </w:rPr>
        <w:t xml:space="preserve"> hodnotu.</w:t>
      </w:r>
    </w:p>
    <w:p w:rsidR="008C3BA9" w:rsidRDefault="008C3BA9" w:rsidP="0040681C">
      <w:pPr>
        <w:jc w:val="both"/>
      </w:pPr>
      <w:r>
        <w:t xml:space="preserve">Napríklad v Nemecku vzniká právo na </w:t>
      </w:r>
      <w:proofErr w:type="spellStart"/>
      <w:r>
        <w:t>odkupnú</w:t>
      </w:r>
      <w:proofErr w:type="spellEnd"/>
      <w:r>
        <w:t xml:space="preserve"> hodnotu vždy, ak ide o produkt naviazaný na relatívnu náhodu, teda je isté, že poistná udalosť nastane (§ 169 VVG).</w:t>
      </w:r>
      <w:r>
        <w:rPr>
          <w:rStyle w:val="Odkaznapoznmkupodiarou"/>
        </w:rPr>
        <w:footnoteReference w:id="3"/>
      </w:r>
    </w:p>
    <w:p w:rsidR="00871019" w:rsidRDefault="008C3BA9" w:rsidP="0040681C">
      <w:pPr>
        <w:jc w:val="both"/>
      </w:pPr>
      <w:r>
        <w:t xml:space="preserve">V Českej republike je aktuálne právna úprava trochu všeobecnejšia (§ 2842 NOZ) a ako základné pravidlo stanovuje, že právo na </w:t>
      </w:r>
      <w:proofErr w:type="spellStart"/>
      <w:r>
        <w:t>odkupnú</w:t>
      </w:r>
      <w:proofErr w:type="spellEnd"/>
      <w:r>
        <w:t xml:space="preserve"> hodnotu vzniká v každom životnom poistení, ak to nevylučuje zmluva.</w:t>
      </w:r>
      <w:r>
        <w:rPr>
          <w:rStyle w:val="Odkaznapoznmkupodiarou"/>
        </w:rPr>
        <w:footnoteReference w:id="4"/>
      </w:r>
      <w:r>
        <w:t xml:space="preserve"> Predchádzajúca úprava </w:t>
      </w:r>
      <w:r w:rsidR="00871019">
        <w:t xml:space="preserve">v Českej republike </w:t>
      </w:r>
      <w:r>
        <w:t xml:space="preserve">vychádzala z rovnakého základu, avšak obsahovala aj vymedzenie prípadov, pri ktorých štandardne nevzniká právo na </w:t>
      </w:r>
      <w:proofErr w:type="spellStart"/>
      <w:r>
        <w:t>odkupnú</w:t>
      </w:r>
      <w:proofErr w:type="spellEnd"/>
      <w:r>
        <w:t xml:space="preserve"> hodnotu (§ 58 ods. 3 </w:t>
      </w:r>
      <w:proofErr w:type="spellStart"/>
      <w:r>
        <w:t>ZoPS</w:t>
      </w:r>
      <w:proofErr w:type="spellEnd"/>
      <w:r>
        <w:t>).</w:t>
      </w:r>
      <w:r>
        <w:rPr>
          <w:rStyle w:val="Odkaznapoznmkupodiarou"/>
        </w:rPr>
        <w:footnoteReference w:id="5"/>
      </w:r>
      <w:r w:rsidR="00871019">
        <w:t xml:space="preserve"> </w:t>
      </w:r>
    </w:p>
    <w:p w:rsidR="008C3BA9" w:rsidRDefault="00871019" w:rsidP="0040681C">
      <w:pPr>
        <w:jc w:val="both"/>
      </w:pPr>
      <w:r>
        <w:t xml:space="preserve">Vo Francúzsku sú výslovne uvedené produkty, ktoré pri ktorých nemusí vzniknúť právo na </w:t>
      </w:r>
      <w:proofErr w:type="spellStart"/>
      <w:r>
        <w:t>odkupnú</w:t>
      </w:r>
      <w:proofErr w:type="spellEnd"/>
      <w:r>
        <w:t xml:space="preserve"> hodnotu alebo redukciu poistenia (článok L132-23).</w:t>
      </w:r>
    </w:p>
    <w:p w:rsidR="00B90F49" w:rsidRPr="001834C8" w:rsidRDefault="00B90F49" w:rsidP="0040681C">
      <w:pPr>
        <w:jc w:val="both"/>
      </w:pPr>
      <w:r>
        <w:t xml:space="preserve">Asi najjednoduchším by mohlo byť pravidlo obsiahnuté v nemeckej úprave: právo na </w:t>
      </w:r>
      <w:proofErr w:type="spellStart"/>
      <w:r>
        <w:t>odkupnú</w:t>
      </w:r>
      <w:proofErr w:type="spellEnd"/>
      <w:r>
        <w:t xml:space="preserve"> hodnotu by teda vznikalo pri produktoch, pri ktorých je s ohľadom na prevzaté poistné riziko zrejmé, že poistná udalosť nastane. Tento prístup by tiež koreloval s prístupom pre výpoveď poistenia s jednorazovým poistným.</w:t>
      </w:r>
    </w:p>
    <w:p w:rsidR="000B1C58" w:rsidRDefault="00FB77DB" w:rsidP="006860C5">
      <w:pPr>
        <w:pStyle w:val="Nadpis2"/>
      </w:pPr>
      <w:bookmarkStart w:id="52" w:name="_Toc531078087"/>
      <w:r>
        <w:t>Poistenie úrazu</w:t>
      </w:r>
      <w:bookmarkEnd w:id="52"/>
    </w:p>
    <w:p w:rsidR="00022FC4" w:rsidRDefault="001577FD" w:rsidP="0048261D">
      <w:pPr>
        <w:jc w:val="both"/>
      </w:pPr>
      <w:r>
        <w:t>Nová právna úprava by mala obsahovať legálnu definíciu úrazu, ktorá zvýši právnu istotu a zakotví základný štandard.</w:t>
      </w:r>
    </w:p>
    <w:p w:rsidR="00022FC4" w:rsidRDefault="00022FC4" w:rsidP="0048261D">
      <w:pPr>
        <w:jc w:val="both"/>
      </w:pPr>
      <w:r>
        <w:t xml:space="preserve">Napr. nemecká úprava (§ 178 ods. 2 </w:t>
      </w:r>
      <w:r w:rsidR="001577FD">
        <w:t xml:space="preserve"> </w:t>
      </w:r>
      <w:r>
        <w:t>VVG) obsahuje vymedzenie úrazu: Úraz vzniká, ak poistený v dôsledku náhlej vonkajšej udalosti pôsobiacej na jeho telo utrpí nedobrovoľné poškodenie zdravia (</w:t>
      </w:r>
      <w:proofErr w:type="spellStart"/>
      <w:r>
        <w:t>Gesundheitsschädigung</w:t>
      </w:r>
      <w:proofErr w:type="spellEnd"/>
      <w:r>
        <w:t xml:space="preserve">). </w:t>
      </w:r>
      <w:proofErr w:type="spellStart"/>
      <w:r>
        <w:t>N</w:t>
      </w:r>
      <w:r w:rsidR="007E266F">
        <w:t>edobrovoľnosť</w:t>
      </w:r>
      <w:proofErr w:type="spellEnd"/>
      <w:r w:rsidR="007E266F">
        <w:t xml:space="preserve"> sa predpokladá, pokiaľ nie je preukázaný opak.</w:t>
      </w:r>
      <w:r w:rsidR="007E266F">
        <w:rPr>
          <w:rStyle w:val="Odkaznapoznmkupodiarou"/>
        </w:rPr>
        <w:footnoteReference w:id="6"/>
      </w:r>
    </w:p>
    <w:p w:rsidR="007E266F" w:rsidRDefault="007E266F" w:rsidP="0048261D">
      <w:pPr>
        <w:jc w:val="both"/>
      </w:pPr>
      <w:r>
        <w:t>Bývalá vyhláška o poistení osôb vymedzoval úrazové poistenie nasledovne (§ 22</w:t>
      </w:r>
      <w:r w:rsidR="00274616">
        <w:t xml:space="preserve"> PPO</w:t>
      </w:r>
      <w:r>
        <w:t>): Z úrazového poistenia je poisťovňa povinná plniť, ak za trvania poistenia neočakávaným a náhlym pôsobením vonkajších síl alebo vlastnej telesnej sily alebo neočakávaným a neprerušeným pôsobením vysokých alebo nízkych vonkajších teplôt, plynov, pár, žiarenia a jedov (s výnimkou mikrob</w:t>
      </w:r>
      <w:r w:rsidR="00274616">
        <w:t>i</w:t>
      </w:r>
      <w:r>
        <w:t xml:space="preserve">álnych jedov a </w:t>
      </w:r>
      <w:proofErr w:type="spellStart"/>
      <w:r>
        <w:t>imunotoxických</w:t>
      </w:r>
      <w:proofErr w:type="spellEnd"/>
      <w:r>
        <w:t xml:space="preserve"> látok) bolo poistenému spôsobené telesné poškodenie, prípadne mu bola spôsobená smrť; ak sa telesné poškodenie prejavilo alebo smrť nastala po skončení poistenia, je poisťovňa povinná plniť vtedy, ak došlo k úrazu za trvania poistenia</w:t>
      </w:r>
      <w:r w:rsidR="00AE7A82">
        <w:t>.</w:t>
      </w:r>
    </w:p>
    <w:p w:rsidR="00767F8F" w:rsidRDefault="00767F8F" w:rsidP="00214D48">
      <w:pPr>
        <w:jc w:val="both"/>
      </w:pPr>
      <w:r>
        <w:t>Český zákon o poistnej zmluve vymedzoval úraz nasledovne</w:t>
      </w:r>
      <w:r w:rsidR="00214D48">
        <w:t xml:space="preserve"> (§ 60 </w:t>
      </w:r>
      <w:proofErr w:type="spellStart"/>
      <w:r w:rsidR="00214D48">
        <w:t>ZoPS</w:t>
      </w:r>
      <w:proofErr w:type="spellEnd"/>
      <w:r w:rsidR="00214D48">
        <w:t>)</w:t>
      </w:r>
      <w:r>
        <w:t xml:space="preserve">: </w:t>
      </w:r>
      <w:proofErr w:type="spellStart"/>
      <w:r w:rsidR="00214D48">
        <w:t>Úrazem</w:t>
      </w:r>
      <w:proofErr w:type="spellEnd"/>
      <w:r w:rsidR="00214D48">
        <w:t xml:space="preserve"> </w:t>
      </w:r>
      <w:proofErr w:type="spellStart"/>
      <w:r w:rsidR="00214D48">
        <w:t>se</w:t>
      </w:r>
      <w:proofErr w:type="spellEnd"/>
      <w:r w:rsidR="00214D48">
        <w:t xml:space="preserve"> pro účely tohoto zákona </w:t>
      </w:r>
      <w:proofErr w:type="spellStart"/>
      <w:r w:rsidR="00214D48">
        <w:t>rozumí</w:t>
      </w:r>
      <w:proofErr w:type="spellEnd"/>
      <w:r w:rsidR="00214D48">
        <w:t xml:space="preserve"> </w:t>
      </w:r>
      <w:proofErr w:type="spellStart"/>
      <w:r w:rsidR="00214D48">
        <w:t>neočekávané</w:t>
      </w:r>
      <w:proofErr w:type="spellEnd"/>
      <w:r w:rsidR="00214D48">
        <w:t xml:space="preserve"> a </w:t>
      </w:r>
      <w:proofErr w:type="spellStart"/>
      <w:r w:rsidR="00214D48">
        <w:t>náhlé</w:t>
      </w:r>
      <w:proofErr w:type="spellEnd"/>
      <w:r w:rsidR="00214D48">
        <w:t xml:space="preserve"> </w:t>
      </w:r>
      <w:proofErr w:type="spellStart"/>
      <w:r w:rsidR="00214D48">
        <w:t>působení</w:t>
      </w:r>
      <w:proofErr w:type="spellEnd"/>
      <w:r w:rsidR="00214D48">
        <w:t xml:space="preserve"> </w:t>
      </w:r>
      <w:proofErr w:type="spellStart"/>
      <w:r w:rsidR="00214D48">
        <w:t>zevních</w:t>
      </w:r>
      <w:proofErr w:type="spellEnd"/>
      <w:r w:rsidR="00214D48">
        <w:t xml:space="preserve"> </w:t>
      </w:r>
      <w:proofErr w:type="spellStart"/>
      <w:r w:rsidR="00214D48">
        <w:t>sil</w:t>
      </w:r>
      <w:proofErr w:type="spellEnd"/>
      <w:r w:rsidR="008C3BA9">
        <w:t xml:space="preserve"> </w:t>
      </w:r>
      <w:r w:rsidR="00214D48">
        <w:t>nebo</w:t>
      </w:r>
      <w:r w:rsidR="008C3BA9">
        <w:t xml:space="preserve"> </w:t>
      </w:r>
      <w:r w:rsidR="00214D48">
        <w:t>vlastní</w:t>
      </w:r>
      <w:r w:rsidR="008C3BA9">
        <w:t xml:space="preserve"> </w:t>
      </w:r>
      <w:proofErr w:type="spellStart"/>
      <w:r w:rsidR="00214D48">
        <w:t>tělesné</w:t>
      </w:r>
      <w:proofErr w:type="spellEnd"/>
      <w:r w:rsidR="008C3BA9">
        <w:t xml:space="preserve"> </w:t>
      </w:r>
      <w:proofErr w:type="spellStart"/>
      <w:r w:rsidR="00214D48">
        <w:t>síly</w:t>
      </w:r>
      <w:proofErr w:type="spellEnd"/>
      <w:r w:rsidR="008C3BA9">
        <w:t xml:space="preserve"> </w:t>
      </w:r>
      <w:r w:rsidR="00214D48">
        <w:t>nezávisle</w:t>
      </w:r>
      <w:r w:rsidR="008C3BA9">
        <w:t xml:space="preserve"> </w:t>
      </w:r>
      <w:r w:rsidR="00214D48">
        <w:t>na</w:t>
      </w:r>
      <w:r w:rsidR="008C3BA9">
        <w:t xml:space="preserve"> </w:t>
      </w:r>
      <w:proofErr w:type="spellStart"/>
      <w:r w:rsidR="00214D48">
        <w:t>vůli</w:t>
      </w:r>
      <w:proofErr w:type="spellEnd"/>
      <w:r w:rsidR="008C3BA9">
        <w:t xml:space="preserve"> </w:t>
      </w:r>
      <w:proofErr w:type="spellStart"/>
      <w:r w:rsidR="00214D48">
        <w:t>pojištěného</w:t>
      </w:r>
      <w:proofErr w:type="spellEnd"/>
      <w:r w:rsidR="00214D48">
        <w:t>,</w:t>
      </w:r>
      <w:r w:rsidR="008C3BA9">
        <w:t xml:space="preserve"> </w:t>
      </w:r>
      <w:proofErr w:type="spellStart"/>
      <w:r w:rsidR="00214D48">
        <w:t>ke</w:t>
      </w:r>
      <w:proofErr w:type="spellEnd"/>
      <w:r w:rsidR="008C3BA9">
        <w:t xml:space="preserve"> </w:t>
      </w:r>
      <w:proofErr w:type="spellStart"/>
      <w:r w:rsidR="00214D48">
        <w:t>kterému</w:t>
      </w:r>
      <w:proofErr w:type="spellEnd"/>
      <w:r w:rsidR="008C3BA9">
        <w:t xml:space="preserve"> </w:t>
      </w:r>
      <w:r w:rsidR="00214D48">
        <w:t>došlo</w:t>
      </w:r>
      <w:r w:rsidR="008C3BA9">
        <w:t xml:space="preserve"> </w:t>
      </w:r>
      <w:proofErr w:type="spellStart"/>
      <w:r w:rsidR="00214D48">
        <w:t>během</w:t>
      </w:r>
      <w:proofErr w:type="spellEnd"/>
      <w:r w:rsidR="008C3BA9">
        <w:t xml:space="preserve"> </w:t>
      </w:r>
      <w:proofErr w:type="spellStart"/>
      <w:r w:rsidR="00214D48">
        <w:t>trvání</w:t>
      </w:r>
      <w:proofErr w:type="spellEnd"/>
      <w:r w:rsidR="008C3BA9">
        <w:t xml:space="preserve"> </w:t>
      </w:r>
      <w:proofErr w:type="spellStart"/>
      <w:r w:rsidR="00214D48">
        <w:t>soukromého</w:t>
      </w:r>
      <w:proofErr w:type="spellEnd"/>
      <w:r w:rsidR="00214D48">
        <w:t xml:space="preserve"> </w:t>
      </w:r>
      <w:proofErr w:type="spellStart"/>
      <w:r w:rsidR="00214D48">
        <w:t>pojištění</w:t>
      </w:r>
      <w:proofErr w:type="spellEnd"/>
      <w:r w:rsidR="00214D48">
        <w:t xml:space="preserve"> a </w:t>
      </w:r>
      <w:proofErr w:type="spellStart"/>
      <w:r w:rsidR="00214D48">
        <w:t>kterým</w:t>
      </w:r>
      <w:proofErr w:type="spellEnd"/>
      <w:r w:rsidR="00214D48">
        <w:t xml:space="preserve"> </w:t>
      </w:r>
      <w:proofErr w:type="spellStart"/>
      <w:r w:rsidR="00214D48">
        <w:t>bylo</w:t>
      </w:r>
      <w:proofErr w:type="spellEnd"/>
      <w:r w:rsidR="00214D48">
        <w:t xml:space="preserve"> </w:t>
      </w:r>
      <w:proofErr w:type="spellStart"/>
      <w:r w:rsidR="00214D48">
        <w:t>pojištěnému</w:t>
      </w:r>
      <w:proofErr w:type="spellEnd"/>
      <w:r w:rsidR="00214D48">
        <w:t xml:space="preserve"> </w:t>
      </w:r>
      <w:proofErr w:type="spellStart"/>
      <w:r w:rsidR="00214D48">
        <w:t>způsobeno</w:t>
      </w:r>
      <w:proofErr w:type="spellEnd"/>
      <w:r w:rsidR="00214D48">
        <w:t xml:space="preserve"> </w:t>
      </w:r>
      <w:proofErr w:type="spellStart"/>
      <w:r w:rsidR="00214D48">
        <w:t>poškození</w:t>
      </w:r>
      <w:proofErr w:type="spellEnd"/>
      <w:r w:rsidR="00214D48">
        <w:t xml:space="preserve"> zdraví nebo </w:t>
      </w:r>
      <w:proofErr w:type="spellStart"/>
      <w:r w:rsidR="00214D48">
        <w:t>smrt</w:t>
      </w:r>
      <w:proofErr w:type="spellEnd"/>
      <w:r w:rsidR="00214D48">
        <w:t>.</w:t>
      </w:r>
      <w:r w:rsidR="008C3BA9">
        <w:t xml:space="preserve"> </w:t>
      </w:r>
    </w:p>
    <w:p w:rsidR="00CC38D2" w:rsidRDefault="00CC38D2" w:rsidP="00214D48">
      <w:pPr>
        <w:jc w:val="both"/>
      </w:pPr>
      <w:r>
        <w:t xml:space="preserve">Ako vhodná sa javí byť definícia, ktorá výslovne zahrnie pod úraz aj vonkajšie sily, aj pôsobenie vlastnej telesnej sily (po vzore českej úpravy). </w:t>
      </w:r>
    </w:p>
    <w:p w:rsidR="007E266F" w:rsidRDefault="007E266F" w:rsidP="0048261D">
      <w:pPr>
        <w:jc w:val="both"/>
      </w:pPr>
      <w:r>
        <w:t>Keďže následky úrazu sa môžu prejaviť so značným odstupom po vzniku úrazového deja, je už od 80-tych rokov vedená diskusia, čo považovať za poistnú udalosť: či samotný úraz alebo či až vznik následkov úrazu (pracovná neschopnosť, trvalé následky, smrť). Presné vymedzenie časového okamihu poistnej udalosti je dôležité pre posúdenie toho, či k poistnej udalosti došlo počas trvania poistenia ako aj z dôvodu plynutia premlčacej lehoty. Navrhuje sa vyriešiť tento problém tak, že za poistnú udalosť by sa považoval samotný úrazový dej; v tomto smere by mohlo byť upravené aj navrhované ustanovenie o premlčacej lehote (§ 114a</w:t>
      </w:r>
      <w:r w:rsidR="00274616">
        <w:t xml:space="preserve"> ROZ</w:t>
      </w:r>
      <w:r>
        <w:t xml:space="preserve">), ktoré by mohlo byť doplnené v tom smere, že premlčacia lehota začne </w:t>
      </w:r>
      <w:r w:rsidRPr="007E266F">
        <w:t>plynúť za jeden rok po poistnej udalosti, a to bez ohľadu na to, kedy sa prejavili jej následky</w:t>
      </w:r>
      <w:r>
        <w:t>.</w:t>
      </w:r>
    </w:p>
    <w:p w:rsidR="00AE7A82" w:rsidRDefault="00AE7A82" w:rsidP="0048261D">
      <w:pPr>
        <w:jc w:val="both"/>
      </w:pPr>
      <w:r>
        <w:t xml:space="preserve">V rámci poistenia </w:t>
      </w:r>
      <w:r w:rsidR="002B7C98">
        <w:t xml:space="preserve">úrazu </w:t>
      </w:r>
      <w:r>
        <w:t>by mohli byť osobitne vymedzené povinnosti po poistnej udalosti: bezodkladne</w:t>
      </w:r>
      <w:r>
        <w:rPr>
          <w:rStyle w:val="Odkaznapoznmkupodiarou"/>
        </w:rPr>
        <w:footnoteReference w:id="7"/>
      </w:r>
      <w:r>
        <w:t xml:space="preserve"> vyhľadať po úraze lekárske ošetrenie, liečiť sa podľa pokynov lekára a ak to poisťovateľ vyžaduje, dať sa na jeho náklad vyšetriť lekárom, ktorého poisťovateľ určí.</w:t>
      </w:r>
      <w:r w:rsidR="002B7C98">
        <w:t xml:space="preserve"> Úprava týkajúca sa zachraňovacích nákladov sa neuplatní.</w:t>
      </w:r>
    </w:p>
    <w:p w:rsidR="009E4541" w:rsidRDefault="009E4541" w:rsidP="0048261D">
      <w:pPr>
        <w:jc w:val="both"/>
      </w:pPr>
      <w:r>
        <w:t>V súvislosti s poisťovacími podvodmi pri poistení úrazu a pri poistení choroby možno uvažovať o tom, že pre tieto poistenia by bol osobitne stanovený následok pre neskoré nahlásenie poistnej udalosti: ak by osoba oprávnená na poistné plnenie nenahlásila poisťovateľovi poistnú udalosť do 14 dní od úrazu, zmeškala by túto lehotu bez dôvodov hodných osobitného zreteľa a zároveň nenahlásenie by sťažilo alebo znemožnilo vyšetrenie poistnej udalosti poisťovateľom, nemal by povinnosť vyplatiť poistné plnenie. Týmto spôsobom by bolo možné riešiť prípady poranení mäkkých tkanív, pri ktorých nie je možné s určitým časovým odstupom už zistiť, či naozaj došlo k telesnému poškodeniu</w:t>
      </w:r>
      <w:r w:rsidR="00533927">
        <w:t xml:space="preserve"> a v akom rozsahu</w:t>
      </w:r>
      <w:r>
        <w:t>.</w:t>
      </w:r>
    </w:p>
    <w:p w:rsidR="00CC38D2" w:rsidRDefault="00CC38D2" w:rsidP="0048261D">
      <w:pPr>
        <w:jc w:val="both"/>
      </w:pPr>
      <w:r>
        <w:t>Vhodné je tiež legislatívne ošetriť</w:t>
      </w:r>
      <w:r w:rsidR="00022FC4">
        <w:t xml:space="preserve"> riešenie denných dávok alebo iných dávok počas práceneschopnosti, ak nie sú vyplácané v režime </w:t>
      </w:r>
      <w:proofErr w:type="spellStart"/>
      <w:r w:rsidR="00022FC4">
        <w:t>obnosového</w:t>
      </w:r>
      <w:proofErr w:type="spellEnd"/>
      <w:r w:rsidR="00022FC4">
        <w:t xml:space="preserve"> poistenia, ale v režime škodového poistenia (teda najviac do výšky aktuálneho príjmu poisteného). </w:t>
      </w:r>
      <w:r w:rsidR="00683EA1">
        <w:t xml:space="preserve">Zavedenie rozdelenia na </w:t>
      </w:r>
      <w:proofErr w:type="spellStart"/>
      <w:r w:rsidR="00683EA1">
        <w:t>obnosové</w:t>
      </w:r>
      <w:proofErr w:type="spellEnd"/>
      <w:r w:rsidR="00683EA1">
        <w:t xml:space="preserve"> a škodové poistenia totiž môže vniesť pochybnosti do správnosti praxe, že denná dávka je síce stanovená pevnou sumou (z ktorej sa určuje aj poistné), ale poistné plnenie je závislé od skutočného príjmu poisteného. </w:t>
      </w:r>
      <w:r w:rsidR="00022FC4">
        <w:t xml:space="preserve">Pre tieto prípady by možno bolo vhodné všeobecné ustanovenie, napr.: </w:t>
      </w:r>
      <w:r w:rsidR="00FB77DB">
        <w:t>Ak je poistenie úrazu dohodnuté ako škodové poistenie, pokrýva v dohodnutom rozsahu náklady, ktoré poistenému vznikli v dôsledku úrazu alebo choroby (napríklad na liečebnú starostlivosť), alebo výpadok príjmu</w:t>
      </w:r>
      <w:r w:rsidR="0031479B">
        <w:t xml:space="preserve"> (napríklad v pracovnej neschopnosti)</w:t>
      </w:r>
      <w:r w:rsidR="00FB77DB">
        <w:t>.</w:t>
      </w:r>
      <w:r w:rsidR="00683EA1">
        <w:t xml:space="preserve"> </w:t>
      </w:r>
    </w:p>
    <w:p w:rsidR="00AE7A82" w:rsidRDefault="00AE7A82" w:rsidP="0048261D">
      <w:pPr>
        <w:jc w:val="both"/>
      </w:pPr>
      <w:r>
        <w:t xml:space="preserve">Čo sa týka zníženia poistného plnenia, je vhodné podrobnejšie stanoviť rozsah zníženia poistného plnenia, keďže návrh rekodifikačnej komisie </w:t>
      </w:r>
      <w:r w:rsidR="00E34667">
        <w:t>v § 1453</w:t>
      </w:r>
      <w:r w:rsidR="00274616">
        <w:t xml:space="preserve"> ROZ</w:t>
      </w:r>
      <w:r w:rsidR="00E34667">
        <w:t xml:space="preserve"> iba </w:t>
      </w:r>
      <w:r>
        <w:t>preberá existujúce ustanovenie § 820</w:t>
      </w:r>
      <w:r w:rsidR="00274616">
        <w:t> </w:t>
      </w:r>
      <w:r>
        <w:t>OZ. V tomto smere možno vyjsť z českej právnej úprav</w:t>
      </w:r>
      <w:r w:rsidR="00AA7E61">
        <w:t>y</w:t>
      </w:r>
      <w:r w:rsidR="00E34667">
        <w:t xml:space="preserve"> (§ 2846 NOZ)</w:t>
      </w:r>
      <w:r w:rsidR="00AA7E61">
        <w:t xml:space="preserve">, resp. z úpravy podľa § 15 a § 16 </w:t>
      </w:r>
      <w:r w:rsidR="00274616">
        <w:t>PPO</w:t>
      </w:r>
      <w:r w:rsidR="00AA7E61">
        <w:t>, ktoré sú ešte aj v dnešnej dobe bežne používané v poistných podmienkach jednotlivých poisťovní.</w:t>
      </w:r>
    </w:p>
    <w:p w:rsidR="006860C5" w:rsidRDefault="006860C5" w:rsidP="006860C5">
      <w:pPr>
        <w:pStyle w:val="Nadpis2"/>
      </w:pPr>
      <w:bookmarkStart w:id="53" w:name="_Toc531078088"/>
      <w:r>
        <w:t>Poistenie choroby</w:t>
      </w:r>
      <w:bookmarkEnd w:id="53"/>
    </w:p>
    <w:p w:rsidR="006860C5" w:rsidRDefault="00AD1490" w:rsidP="0048261D">
      <w:pPr>
        <w:jc w:val="both"/>
      </w:pPr>
      <w:r>
        <w:t xml:space="preserve">Ustanovenia o </w:t>
      </w:r>
      <w:r w:rsidR="00E84A83">
        <w:t>p</w:t>
      </w:r>
      <w:r>
        <w:t>oisten</w:t>
      </w:r>
      <w:r w:rsidR="00E84A83">
        <w:t>í</w:t>
      </w:r>
      <w:r>
        <w:t xml:space="preserve"> choroby by mal</w:t>
      </w:r>
      <w:r w:rsidR="00E84A83">
        <w:t xml:space="preserve">i zahŕňať základné ustanovenie vymedzujúce možné plnenia z poistenia choroby. </w:t>
      </w:r>
    </w:p>
    <w:p w:rsidR="00E84A83" w:rsidRDefault="00E84A83" w:rsidP="0048261D">
      <w:pPr>
        <w:jc w:val="both"/>
      </w:pPr>
      <w:r>
        <w:t xml:space="preserve">Poistenie choroby by malo byť možné dohodnúť ako poistenie škodové ako aj poistenie </w:t>
      </w:r>
      <w:proofErr w:type="spellStart"/>
      <w:r>
        <w:t>obnosové</w:t>
      </w:r>
      <w:proofErr w:type="spellEnd"/>
      <w:r>
        <w:t xml:space="preserve">. </w:t>
      </w:r>
    </w:p>
    <w:p w:rsidR="00E84A83" w:rsidRPr="007825AB" w:rsidRDefault="00E84A83" w:rsidP="0048261D">
      <w:pPr>
        <w:jc w:val="both"/>
      </w:pPr>
      <w:r w:rsidRPr="007825AB">
        <w:t xml:space="preserve">Právna úprava by mala zakotviť čakacie doby pre jednotlivé typy plnení (viď návrhy k čakacej dobe). V tejto súvislosti je na diskusiu, aké čakacie doby sa dnes používajú; možno navrhnúť základnú čakaciu dobu v dĺžke trvania najviac 3 mesiace a osobitnú čakaciu dobu pre poistenie ošetrovateľskej starostlivosti. </w:t>
      </w:r>
    </w:p>
    <w:p w:rsidR="004051C0" w:rsidRDefault="004051C0" w:rsidP="0048261D">
      <w:pPr>
        <w:jc w:val="both"/>
      </w:pPr>
      <w:r w:rsidRPr="007825AB">
        <w:rPr>
          <w:highlight w:val="yellow"/>
        </w:rPr>
        <w:t xml:space="preserve">Ustanovenia o zvýšení rizika by sa v poistení choroby nemali uplatniť; na diskusiu je </w:t>
      </w:r>
      <w:r w:rsidR="00CC38D2" w:rsidRPr="007825AB">
        <w:rPr>
          <w:highlight w:val="yellow"/>
        </w:rPr>
        <w:t>však</w:t>
      </w:r>
      <w:r w:rsidRPr="007825AB">
        <w:rPr>
          <w:highlight w:val="yellow"/>
        </w:rPr>
        <w:t xml:space="preserve"> otázka, či nedať výnimku pre zmenu zamestnania</w:t>
      </w:r>
      <w:r w:rsidR="00767F8F" w:rsidRPr="007825AB">
        <w:rPr>
          <w:highlight w:val="yellow"/>
        </w:rPr>
        <w:t>.</w:t>
      </w:r>
    </w:p>
    <w:p w:rsidR="00953E17" w:rsidRDefault="00953E17" w:rsidP="00953E17">
      <w:pPr>
        <w:pStyle w:val="Nadpis2"/>
      </w:pPr>
      <w:bookmarkStart w:id="54" w:name="_Toc531078089"/>
      <w:r>
        <w:t>Poistenie majetku</w:t>
      </w:r>
      <w:bookmarkEnd w:id="54"/>
    </w:p>
    <w:p w:rsidR="00953E17" w:rsidRPr="0061120B" w:rsidRDefault="00953E17" w:rsidP="00953E17">
      <w:pPr>
        <w:pStyle w:val="Nadpis3"/>
      </w:pPr>
      <w:bookmarkStart w:id="55" w:name="_Toc531078090"/>
      <w:r w:rsidRPr="0061120B">
        <w:t>Zachraňovacie náklady</w:t>
      </w:r>
      <w:bookmarkEnd w:id="55"/>
    </w:p>
    <w:p w:rsidR="00953E17" w:rsidRDefault="00953E17" w:rsidP="00953E17">
      <w:pPr>
        <w:jc w:val="both"/>
      </w:pPr>
      <w:r>
        <w:t>Základné východisko by mohlo vyjsť z doterajšej úpravy, nová úprava by však podrobnejšie mohla upraviť niektoré detaily, ktoré v minulosti upravovala vyhláška o poistení majetku, najmä účelnosť a primeranosť zachraňovacích nákladov</w:t>
      </w:r>
      <w:r w:rsidR="00CC38D2">
        <w:t xml:space="preserve"> vo vzťahu k poistnej hodnote</w:t>
      </w:r>
      <w:r>
        <w:t xml:space="preserve">. </w:t>
      </w:r>
    </w:p>
    <w:p w:rsidR="00953E17" w:rsidRDefault="00953E17" w:rsidP="00953E17">
      <w:pPr>
        <w:jc w:val="both"/>
      </w:pPr>
      <w:r>
        <w:t>Keďže zachraňovacími nákladmi poistený smeruje odvrátenie škody, náklady by mali byť uhrádzané bez ohľadu na to, či sa nakoniec prejavili ako účinné a aj nad rámec poistnej sumy. Poisťovateľ by mal vždy v plnej výške uhradiť náklady, ktoré boli vynaložené na jeho pokyn. Ak sa uplatňuje podpoistenie, pravidlá o podpoistení by sa mali uplatniť aj na zachraňovacie náklady.</w:t>
      </w:r>
      <w:r w:rsidR="002B7C98">
        <w:t xml:space="preserve"> Ak poisťovateľovi vznikne právo primerane znížiť poistné plnenie, bude môcť rovnako znížiť aj náhradu zachraňovacích nákladov (§ 83 VVG)</w:t>
      </w:r>
      <w:r w:rsidR="00CC38D2">
        <w:t>.</w:t>
      </w:r>
    </w:p>
    <w:p w:rsidR="00953E17" w:rsidRDefault="00953E17" w:rsidP="00953E17">
      <w:pPr>
        <w:jc w:val="both"/>
      </w:pPr>
      <w:r w:rsidRPr="007825AB">
        <w:rPr>
          <w:highlight w:val="yellow"/>
        </w:rPr>
        <w:t>Na diskusiu je, či a ako limitovať zachraňovacie náklady.</w:t>
      </w:r>
      <w:r>
        <w:t xml:space="preserve"> </w:t>
      </w:r>
    </w:p>
    <w:p w:rsidR="00953E17" w:rsidRDefault="00CC38D2" w:rsidP="00953E17">
      <w:pPr>
        <w:jc w:val="both"/>
      </w:pPr>
      <w:r>
        <w:t>Na rozdiel od</w:t>
      </w:r>
      <w:r w:rsidR="00953E17">
        <w:t xml:space="preserve"> českej právnej úpravy </w:t>
      </w:r>
      <w:r>
        <w:t>by do zachraňovacích nákladov nemali patriť</w:t>
      </w:r>
      <w:r w:rsidR="00953E17">
        <w:t xml:space="preserve"> </w:t>
      </w:r>
      <w:proofErr w:type="spellStart"/>
      <w:r w:rsidR="00953E17">
        <w:t>odpratávacie</w:t>
      </w:r>
      <w:proofErr w:type="spellEnd"/>
      <w:r w:rsidR="00953E17">
        <w:t xml:space="preserve"> náklady (povinnosť z dôvodu hygienických a ekologických dôvodov). </w:t>
      </w:r>
      <w:r w:rsidR="00105003">
        <w:t>Keďže tieto náklady sa týkajú už ukončeného priebehu poistnej udalosti na nemajú prevenčný charakter, skôr patria do klasického poistného plnenia.</w:t>
      </w:r>
    </w:p>
    <w:p w:rsidR="00953E17" w:rsidRDefault="00953E17" w:rsidP="00953E17">
      <w:pPr>
        <w:jc w:val="both"/>
      </w:pPr>
      <w:r>
        <w:t xml:space="preserve">V súvislosti so zachraňovacími nákladmi </w:t>
      </w:r>
      <w:r w:rsidR="00CC38D2">
        <w:t>možno dať</w:t>
      </w:r>
      <w:r>
        <w:t xml:space="preserve"> do pozornosti § 532</w:t>
      </w:r>
      <w:r w:rsidR="00274616">
        <w:t xml:space="preserve"> ROZ</w:t>
      </w:r>
      <w:r>
        <w:t xml:space="preserve">, ktorý si </w:t>
      </w:r>
      <w:r w:rsidR="00CC38D2">
        <w:t>možno vykladať</w:t>
      </w:r>
      <w:r>
        <w:t xml:space="preserve"> tak, že dochádza k zániku špeciálnej prevenčnej povinnosti, ako ju dnes upravuje § 417 OZ.</w:t>
      </w:r>
      <w:r w:rsidR="00CC38D2">
        <w:t xml:space="preserve"> Zánik špeciálnej prevenčnej povinnosti však v kombinácii s poistením môže mať za následok neochotu poisteného vykonať opatrenia smerujúce k odvráteniu škody.</w:t>
      </w:r>
      <w:r>
        <w:t xml:space="preserve"> V tejto súvislosti by sa </w:t>
      </w:r>
      <w:r w:rsidR="00CC38D2">
        <w:t xml:space="preserve">preto </w:t>
      </w:r>
      <w:r>
        <w:t>malo zakotviť, že poistený má povinnosť zakročiť voči priamo hroziacej alebo prebiehajúcej poistnej udalosti. Nesplnenie tejto povinnosti by malo za následok možnosť primerane znížiť poistné plnenie.</w:t>
      </w:r>
    </w:p>
    <w:p w:rsidR="00105003" w:rsidRDefault="00105003" w:rsidP="00953E17">
      <w:pPr>
        <w:jc w:val="both"/>
      </w:pPr>
      <w:r>
        <w:t xml:space="preserve">Právo na úhradu zachraňovacích základov by mal mať nielen poistený, ale aj prípadná tretia osoba, avšak iba za predpokladu, že ich uhradila nad rámec svojich zákonných povinností (porovnaj </w:t>
      </w:r>
      <w:proofErr w:type="spellStart"/>
      <w:r>
        <w:t>novoformulovanú</w:t>
      </w:r>
      <w:proofErr w:type="spellEnd"/>
      <w:r>
        <w:t xml:space="preserve"> osobitnú prevenčnú povinnosť podľa § 532 ROZ).</w:t>
      </w:r>
    </w:p>
    <w:p w:rsidR="00953E17" w:rsidRDefault="00953E17" w:rsidP="00953E17">
      <w:pPr>
        <w:pStyle w:val="Nadpis3"/>
      </w:pPr>
      <w:bookmarkStart w:id="56" w:name="_Toc531078091"/>
      <w:r>
        <w:t>Nájdenie veci</w:t>
      </w:r>
      <w:bookmarkEnd w:id="56"/>
    </w:p>
    <w:p w:rsidR="0022314A" w:rsidRDefault="008C0026" w:rsidP="00CC35BE">
      <w:pPr>
        <w:jc w:val="both"/>
      </w:pPr>
      <w:r w:rsidRPr="007825AB">
        <w:rPr>
          <w:highlight w:val="yellow"/>
        </w:rPr>
        <w:t>Na diskusiu, či osobitne legislatívne ošetrovať situáciu, ak sa nájde stratená alebo odcudzená vec.</w:t>
      </w:r>
      <w:r w:rsidR="00610C1C" w:rsidRPr="007825AB">
        <w:rPr>
          <w:highlight w:val="yellow"/>
        </w:rPr>
        <w:t xml:space="preserve"> Vhodná by bola aspoň úprava stanovujúca, že nájdenie stratenej alebo odcudzenej veci nemá vplyv na trvanie poistenia, ak poistná zmluva v dôsledku poistnej udalosti zanikla.</w:t>
      </w:r>
    </w:p>
    <w:p w:rsidR="00CC38D2" w:rsidRDefault="00CC38D2" w:rsidP="00CC35BE">
      <w:pPr>
        <w:jc w:val="both"/>
      </w:pPr>
      <w:r>
        <w:t>Keďže koncepcia kúpnej zmluvy preberá obchodnoprávnu úpravu umožňujúcu nadobudnutie veci od nevlastníka (</w:t>
      </w:r>
      <w:r w:rsidR="008D7B96">
        <w:t>§ 892 ROZ), bude problematické zakotvovať prechod vlastníckeho práva na poisťovateľa.</w:t>
      </w:r>
    </w:p>
    <w:p w:rsidR="0022314A" w:rsidRDefault="0022314A" w:rsidP="0022314A">
      <w:pPr>
        <w:pStyle w:val="Nadpis2"/>
      </w:pPr>
      <w:bookmarkStart w:id="57" w:name="_Toc531078092"/>
      <w:r>
        <w:t>Poistenie zodpovednosti za škodu</w:t>
      </w:r>
      <w:bookmarkEnd w:id="57"/>
    </w:p>
    <w:p w:rsidR="00B90739" w:rsidRDefault="00233280" w:rsidP="00B90739">
      <w:pPr>
        <w:jc w:val="both"/>
      </w:pPr>
      <w:r>
        <w:t xml:space="preserve">Nová úprava by mohla vychádzať z existujúcej právnej úpravy. </w:t>
      </w:r>
      <w:r w:rsidR="00B90739">
        <w:t>Keďže návrh rekodifikačnej komisie vychádza z voľby spôsobu náhrady škody (§ 571</w:t>
      </w:r>
      <w:r w:rsidR="00274616">
        <w:t xml:space="preserve"> ROZ</w:t>
      </w:r>
      <w:r w:rsidR="00B90739">
        <w:t>), úprava poistenia zodpovednosti za škodu by mohla byť doplnená o ustanovenie, že poisťovateľ poskytuje poistné plnenie vždy v peniazoch a poškodený nemá voči poisťovateľovi možnosť voľby náhrady.</w:t>
      </w:r>
    </w:p>
    <w:p w:rsidR="0022314A" w:rsidRDefault="00233280" w:rsidP="00B90739">
      <w:pPr>
        <w:jc w:val="both"/>
      </w:pPr>
      <w:r>
        <w:t xml:space="preserve">Do novej úpravy by mohli byť vložené </w:t>
      </w:r>
      <w:r w:rsidR="00B90739">
        <w:t>základné povinnosti</w:t>
      </w:r>
      <w:r>
        <w:t xml:space="preserve"> poisteného v prípade poistnej udalosti,</w:t>
      </w:r>
      <w:r w:rsidR="00B90739">
        <w:t xml:space="preserve"> ktoré boli v minulosti súčasťou vyhlášky o poistných podmienkach pre poistenie zodpovednosti za škodu </w:t>
      </w:r>
      <w:r w:rsidR="00446C11">
        <w:t>(§ 11</w:t>
      </w:r>
      <w:r w:rsidR="00274616">
        <w:t xml:space="preserve"> PPZ</w:t>
      </w:r>
      <w:r w:rsidR="00446C11">
        <w:t xml:space="preserve">) </w:t>
      </w:r>
      <w:r w:rsidR="00B90739">
        <w:t>a ktoré sú bežné aj v iných krajinách</w:t>
      </w:r>
      <w:r>
        <w:t xml:space="preserve"> </w:t>
      </w:r>
      <w:r w:rsidR="00446C11">
        <w:t>(§ 2862 NOZ</w:t>
      </w:r>
      <w:r w:rsidR="008D7B96">
        <w:t>, 104 VVG</w:t>
      </w:r>
      <w:r w:rsidR="00446C11">
        <w:t xml:space="preserve">) </w:t>
      </w:r>
      <w:r>
        <w:t>najmä</w:t>
      </w:r>
      <w:r w:rsidR="00B90739">
        <w:t>:</w:t>
      </w:r>
      <w:r>
        <w:t xml:space="preserve"> </w:t>
      </w:r>
    </w:p>
    <w:p w:rsidR="00B90739" w:rsidRDefault="00B90739" w:rsidP="00B90739">
      <w:pPr>
        <w:pStyle w:val="Odsekzoznamu"/>
        <w:numPr>
          <w:ilvl w:val="0"/>
          <w:numId w:val="16"/>
        </w:numPr>
        <w:ind w:left="426" w:hanging="426"/>
      </w:pPr>
      <w:bookmarkStart w:id="58" w:name="_Hlk530669250"/>
      <w:r>
        <w:t>oznámiť poisťovateľovi, že poškodený proti poistenému uplatnil právo na náhradu škody, ktorú má nahradiť poisťovateľ a vyjadriť sa k požadovanej náhrade a jej výške,</w:t>
      </w:r>
    </w:p>
    <w:p w:rsidR="00B90739" w:rsidRDefault="00B90739" w:rsidP="00B90739">
      <w:pPr>
        <w:pStyle w:val="Odsekzoznamu"/>
        <w:numPr>
          <w:ilvl w:val="0"/>
          <w:numId w:val="16"/>
        </w:numPr>
        <w:ind w:left="426" w:hanging="426"/>
      </w:pPr>
      <w:r>
        <w:t>oznámiť poisťovateľovi, že v súvislosti so vzniknutou škodou sa začalo konanie pred orgánom verejnej moci alebo že začalo rozhodcovské konanie,</w:t>
      </w:r>
    </w:p>
    <w:p w:rsidR="00B90739" w:rsidRDefault="00B90739" w:rsidP="00B90739">
      <w:pPr>
        <w:pStyle w:val="Odsekzoznamu"/>
        <w:numPr>
          <w:ilvl w:val="0"/>
          <w:numId w:val="16"/>
        </w:numPr>
        <w:ind w:left="426" w:hanging="426"/>
        <w:jc w:val="both"/>
      </w:pPr>
      <w:r>
        <w:t>postupovať v konaní o náhrade škody v súlade s pokynmi poisťovateľa a poskytovať poisťovateľovi potrebnú súčinnosť.</w:t>
      </w:r>
    </w:p>
    <w:bookmarkEnd w:id="58"/>
    <w:p w:rsidR="00B90739" w:rsidRDefault="00B90739" w:rsidP="00B90739">
      <w:r>
        <w:t xml:space="preserve">Ak poistený bez súhlasu poisťovateľa nevznesie námietku premlčania alebo ak sa zaviaže bez súhlasu uhradiť premlčanú pohľadávku, </w:t>
      </w:r>
      <w:r w:rsidR="00A2509D">
        <w:t xml:space="preserve">poisťovateľ by nemal povinnosť </w:t>
      </w:r>
      <w:r>
        <w:t>plniť.</w:t>
      </w:r>
      <w:r w:rsidR="00A2509D">
        <w:t xml:space="preserve"> </w:t>
      </w:r>
    </w:p>
    <w:p w:rsidR="00A2509D" w:rsidRDefault="00A2509D" w:rsidP="00A2509D">
      <w:pPr>
        <w:jc w:val="both"/>
      </w:pPr>
      <w:r>
        <w:t>Ak poistený uhradí poškodenému škodu, na ktorú sa poistenie vzťahuje, mal by mať voči poisťovateľovi právo na náhradu do výšky, v akej by bol poisťovateľ povinný plniť poškodenému.</w:t>
      </w:r>
    </w:p>
    <w:p w:rsidR="00070466" w:rsidRDefault="00070466" w:rsidP="00A2509D">
      <w:pPr>
        <w:jc w:val="both"/>
      </w:pPr>
      <w:r>
        <w:t xml:space="preserve">Čo sa týka splatnosti poistného plnenia, úprava by mohla obsahovať osobitnú splatnosť pre prípady, ak o náhrade škody rozhoduje </w:t>
      </w:r>
      <w:r w:rsidR="006B620F">
        <w:t>súd; v takom prípade by mal povinnosť uhradiť poistné plnenie do 15 dní odo dňa doručenia právoplatného rozhodnutia.</w:t>
      </w:r>
    </w:p>
    <w:p w:rsidR="008C0026" w:rsidRDefault="008C0026" w:rsidP="00A2509D">
      <w:pPr>
        <w:jc w:val="both"/>
      </w:pPr>
      <w:r>
        <w:t>Osobitné ustanovenie by tiež mohlo riešiť prípady, ak je viac poškodených a dohodnutý limit poistného plnenia nepostačuje na plnohodnotné uspokojenie všetkých poškodených; v takom prípade poisťovateľ uspokoj</w:t>
      </w:r>
      <w:r w:rsidR="00F6170B">
        <w:t>í</w:t>
      </w:r>
      <w:r>
        <w:t xml:space="preserve"> poškodených pomerne podľa výšky ich nárokov</w:t>
      </w:r>
      <w:r w:rsidR="00536924">
        <w:t xml:space="preserve"> (§ 109 VVG)</w:t>
      </w:r>
      <w:r w:rsidR="00F6170B">
        <w:t xml:space="preserve"> a to len vo vzťahu k tým poškodeným, o ktorých má v čase </w:t>
      </w:r>
      <w:r w:rsidR="004C6AB2">
        <w:t>výplaty</w:t>
      </w:r>
      <w:r w:rsidR="00F6170B">
        <w:t xml:space="preserve"> poistného plnenia vedomosť.</w:t>
      </w:r>
    </w:p>
    <w:p w:rsidR="00446C11" w:rsidRDefault="00446C11" w:rsidP="00A2509D">
      <w:pPr>
        <w:jc w:val="both"/>
      </w:pPr>
      <w:r w:rsidRPr="007825AB">
        <w:rPr>
          <w:highlight w:val="yellow"/>
        </w:rPr>
        <w:t xml:space="preserve">Na diskusiu je, či dávať povinnosť poisťovateľa nahradiť náklady spojené so súdnym a mimosúdnym konaním aj nad rámec poistnej sumy (§ 101 VVG, § 9 </w:t>
      </w:r>
      <w:r w:rsidR="00274616" w:rsidRPr="007825AB">
        <w:rPr>
          <w:highlight w:val="yellow"/>
        </w:rPr>
        <w:t>PPZ</w:t>
      </w:r>
      <w:r w:rsidRPr="007825AB">
        <w:rPr>
          <w:highlight w:val="yellow"/>
        </w:rPr>
        <w:t>)</w:t>
      </w:r>
      <w:r w:rsidR="00992F2D" w:rsidRPr="007825AB">
        <w:rPr>
          <w:highlight w:val="yellow"/>
        </w:rPr>
        <w:t>. Keďže poistený má povinnosť postupovať podľa pokynov poisťovne, bolo by to spravodlivé.</w:t>
      </w:r>
      <w:r w:rsidR="00992F2D">
        <w:t xml:space="preserve"> </w:t>
      </w:r>
    </w:p>
    <w:p w:rsidR="007133A1" w:rsidRDefault="007133A1" w:rsidP="00A2509D">
      <w:pPr>
        <w:jc w:val="both"/>
      </w:pPr>
      <w:r>
        <w:t>Navrhovaná úprava spôsobu náhrady škody (§ 571 – 591 ROZ) pri mnohých nárokoch upravuje plnenie vo forme dôchodku, pričom na rozdiel od súčasnej úpravy je jednorazové odškodné mimoriadnym nástrojom, ktorý je k dispozícii iba na žiadosť poškodeného, v prípade dôležitého dôvodu a rozhodnutie o jednorazovom odškodnom je v dispozícii súdu (§ 589 ROZ).</w:t>
      </w:r>
      <w:r w:rsidR="00AB5ED5">
        <w:t xml:space="preserve"> Zjavne ide o inšpiráciu ustanovením § 2968 NOZ. </w:t>
      </w:r>
      <w:r w:rsidR="008D7B96">
        <w:t>Vhodná by preto bola úprava, ktorá by pri poistení zodpovednosti za škodu vyriešila</w:t>
      </w:r>
      <w:r w:rsidR="00AB5ED5">
        <w:t xml:space="preserve">, ako sa bude správať úhrada dôchodkov. Uvažovať pritom možno dvoma spôsobmi: </w:t>
      </w:r>
    </w:p>
    <w:p w:rsidR="00AB5ED5" w:rsidRDefault="00AB5ED5" w:rsidP="00AC54AB">
      <w:pPr>
        <w:pStyle w:val="Odsekzoznamu"/>
        <w:numPr>
          <w:ilvl w:val="0"/>
          <w:numId w:val="17"/>
        </w:numPr>
        <w:ind w:left="426" w:hanging="426"/>
        <w:jc w:val="both"/>
      </w:pPr>
      <w:r>
        <w:t>zakotviť osobitné právo poisťovateľa na možnosť jednorazového vyrovnania</w:t>
      </w:r>
      <w:r w:rsidR="008D7B96">
        <w:t xml:space="preserve"> po dohode s poškodeným</w:t>
      </w:r>
      <w:r>
        <w:t xml:space="preserve"> (napr. po vzore § 2865 NOZ)</w:t>
      </w:r>
      <w:r w:rsidR="00F853FE">
        <w:t>, keďže dôvodová správa pripúšťa možnosť dohody s poškodeným o jednorazovom vyrovnaní,</w:t>
      </w:r>
    </w:p>
    <w:p w:rsidR="008D7B96" w:rsidRDefault="00AC54AB" w:rsidP="00AC54AB">
      <w:pPr>
        <w:pStyle w:val="Odsekzoznamu"/>
        <w:numPr>
          <w:ilvl w:val="0"/>
          <w:numId w:val="17"/>
        </w:numPr>
        <w:ind w:left="426" w:hanging="426"/>
        <w:jc w:val="both"/>
      </w:pPr>
      <w:r>
        <w:t>zakotviť ustanovenie, že poisťovateľ bude vyplácať dôchodok iba v takej výške, ktorá zodpovedá pomeru kapitálovej hodnoty dôchodku a limitu poistného plnenia (po vzore § 107 VVG</w:t>
      </w:r>
      <w:r w:rsidR="001A5CAA">
        <w:t xml:space="preserve"> a § 155 </w:t>
      </w:r>
      <w:proofErr w:type="spellStart"/>
      <w:r w:rsidR="001A5CAA">
        <w:t>VersVG</w:t>
      </w:r>
      <w:proofErr w:type="spellEnd"/>
      <w:r>
        <w:t>).</w:t>
      </w:r>
      <w:r w:rsidR="0093518B">
        <w:t xml:space="preserve"> </w:t>
      </w:r>
    </w:p>
    <w:p w:rsidR="00AB5ED5" w:rsidRDefault="0093518B" w:rsidP="008D7B96">
      <w:pPr>
        <w:jc w:val="both"/>
      </w:pPr>
      <w:r>
        <w:t>V tomto prípade tiež stojí za úvahu zakotvenie priority nárokov. Keďže pri dôchodkových nárokoch je vždy otázne, ako dlho ich bude poškodený poberať a keďže na obidvoch stranách je pri výpočte dôchodku určitá neistota, v týchto prípadoch by mali mať prednosť nároky, ktoré sa odškodňujú jednorazovo. Teda najskôr by sa z limitu uhradili jednorazové dávky a zvyšná časť nevyčerpaného limitu by mohla slúžiť ako základ pre výpočet dôchodku</w:t>
      </w:r>
      <w:r w:rsidR="00F853FE">
        <w:t>, resp. slúžila by na výplatu peňažného dôchodku</w:t>
      </w:r>
      <w:r>
        <w:t xml:space="preserve">. </w:t>
      </w:r>
    </w:p>
    <w:p w:rsidR="004C6AB2" w:rsidRDefault="0079566C" w:rsidP="0079566C">
      <w:pPr>
        <w:pStyle w:val="Nadpis2"/>
      </w:pPr>
      <w:bookmarkStart w:id="59" w:name="_Toc531078093"/>
      <w:r>
        <w:t>Poistenie právnej ochrany</w:t>
      </w:r>
      <w:bookmarkEnd w:id="59"/>
    </w:p>
    <w:p w:rsidR="0079566C" w:rsidRDefault="009D5CC5" w:rsidP="00A2509D">
      <w:pPr>
        <w:jc w:val="both"/>
      </w:pPr>
      <w:r>
        <w:t xml:space="preserve">Úprava poistenia právnej ochrany by sa mala sústrediť najmä na odstránenie transpozičných deficitov, ktoré sa týkajú </w:t>
      </w:r>
      <w:r w:rsidR="008D7B96">
        <w:t xml:space="preserve">slobodnej voľby právneho zástupcu, </w:t>
      </w:r>
      <w:r>
        <w:t xml:space="preserve">uzavretia rozhodcovskej zmluvy a riešenia konfliktu záujmov. </w:t>
      </w:r>
      <w:r w:rsidR="0068424C">
        <w:t>V tomto smere možno vychádzať najmä z nemeckej a rakúskej úpravy (§ 125 a </w:t>
      </w:r>
      <w:proofErr w:type="spellStart"/>
      <w:r w:rsidR="0068424C">
        <w:t>nasl</w:t>
      </w:r>
      <w:proofErr w:type="spellEnd"/>
      <w:r w:rsidR="0068424C">
        <w:t>. VVG, § 158j a </w:t>
      </w:r>
      <w:proofErr w:type="spellStart"/>
      <w:r w:rsidR="0068424C">
        <w:t>nasl</w:t>
      </w:r>
      <w:proofErr w:type="spellEnd"/>
      <w:r w:rsidR="0068424C">
        <w:t xml:space="preserve">. </w:t>
      </w:r>
      <w:proofErr w:type="spellStart"/>
      <w:r w:rsidR="0068424C">
        <w:t>VersVG</w:t>
      </w:r>
      <w:proofErr w:type="spellEnd"/>
      <w:r w:rsidR="0068424C">
        <w:t xml:space="preserve">). </w:t>
      </w:r>
    </w:p>
    <w:p w:rsidR="00E84A83" w:rsidRDefault="00E84A83" w:rsidP="00E84A83">
      <w:pPr>
        <w:pStyle w:val="Nadpis2"/>
      </w:pPr>
      <w:bookmarkStart w:id="60" w:name="_Toc531078094"/>
      <w:r>
        <w:t>Poistenie finančných strát</w:t>
      </w:r>
      <w:bookmarkEnd w:id="60"/>
    </w:p>
    <w:p w:rsidR="00E84A83" w:rsidRDefault="00E84A83" w:rsidP="00A2509D">
      <w:pPr>
        <w:jc w:val="both"/>
      </w:pPr>
      <w:r>
        <w:t>Nová úprava by mohla stanoviť možnosť dohodnúť čakaciu dobu v dĺžke trvania najviac tri mesiace (s ohľadom napr. na poistenie straty zamestnania).</w:t>
      </w:r>
    </w:p>
    <w:p w:rsidR="00A2509D" w:rsidRDefault="00A2509D" w:rsidP="00B90739"/>
    <w:p w:rsidR="00B90739" w:rsidRPr="0022314A" w:rsidRDefault="00B90739" w:rsidP="00B90739"/>
    <w:p w:rsidR="00953E17" w:rsidRDefault="00953E17" w:rsidP="0048261D">
      <w:pPr>
        <w:jc w:val="both"/>
      </w:pPr>
    </w:p>
    <w:sectPr w:rsidR="00953E17" w:rsidSect="001E361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780" w:rsidRDefault="00EB3780" w:rsidP="006860C5">
      <w:pPr>
        <w:spacing w:line="240" w:lineRule="auto"/>
      </w:pPr>
      <w:r>
        <w:separator/>
      </w:r>
    </w:p>
  </w:endnote>
  <w:endnote w:type="continuationSeparator" w:id="0">
    <w:p w:rsidR="00EB3780" w:rsidRDefault="00EB3780" w:rsidP="00686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altName w:val="Century Gothic"/>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381837"/>
      <w:docPartObj>
        <w:docPartGallery w:val="Page Numbers (Bottom of Page)"/>
        <w:docPartUnique/>
      </w:docPartObj>
    </w:sdtPr>
    <w:sdtEndPr/>
    <w:sdtContent>
      <w:p w:rsidR="0075260E" w:rsidRDefault="0075260E" w:rsidP="00304BEF">
        <w:pPr>
          <w:pStyle w:val="Pta"/>
          <w:tabs>
            <w:tab w:val="left" w:pos="0"/>
            <w:tab w:val="right" w:pos="14004"/>
          </w:tabs>
        </w:pPr>
        <w:r>
          <w:t>Pracovná verzia 1.0 (26.11.2018)</w:t>
        </w:r>
        <w:r>
          <w:tab/>
        </w:r>
        <w:r>
          <w:tab/>
          <w:t xml:space="preserve">Strana | </w:t>
        </w:r>
        <w:r>
          <w:fldChar w:fldCharType="begin"/>
        </w:r>
        <w:r>
          <w:instrText>PAGE   \* MERGEFORMAT</w:instrText>
        </w:r>
        <w:r>
          <w:fldChar w:fldCharType="separate"/>
        </w:r>
        <w:r>
          <w:t>2</w:t>
        </w:r>
        <w:r>
          <w:fldChar w:fldCharType="end"/>
        </w:r>
        <w:r>
          <w:t xml:space="preserve"> </w:t>
        </w:r>
      </w:p>
    </w:sdtContent>
  </w:sdt>
  <w:p w:rsidR="0075260E" w:rsidRDefault="0075260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780" w:rsidRDefault="00EB3780" w:rsidP="006860C5">
      <w:pPr>
        <w:spacing w:line="240" w:lineRule="auto"/>
      </w:pPr>
      <w:r>
        <w:separator/>
      </w:r>
    </w:p>
  </w:footnote>
  <w:footnote w:type="continuationSeparator" w:id="0">
    <w:p w:rsidR="00EB3780" w:rsidRDefault="00EB3780" w:rsidP="006860C5">
      <w:pPr>
        <w:spacing w:line="240" w:lineRule="auto"/>
      </w:pPr>
      <w:r>
        <w:continuationSeparator/>
      </w:r>
    </w:p>
  </w:footnote>
  <w:footnote w:id="1">
    <w:p w:rsidR="0075260E" w:rsidRDefault="0075260E">
      <w:pPr>
        <w:pStyle w:val="Textpoznmkypodiarou"/>
      </w:pPr>
      <w:r>
        <w:rPr>
          <w:rStyle w:val="Odkaznapoznmkupodiarou"/>
        </w:rPr>
        <w:footnoteRef/>
      </w:r>
      <w:r>
        <w:t xml:space="preserve"> Napríklad zákon č. 266/2005 Z. z. </w:t>
      </w:r>
      <w:r w:rsidRPr="00AD0133">
        <w:t>o ochrane spotrebiteľa pri finančných službách na diaľku</w:t>
      </w:r>
      <w:r>
        <w:t xml:space="preserve">, zákon č. 129/2010 Z. z. </w:t>
      </w:r>
      <w:r w:rsidRPr="00AD0133">
        <w:t>o spotrebiteľských úveroch a o iných úveroch a pôžičkách pre spotrebiteľov</w:t>
      </w:r>
      <w:r>
        <w:t>, zákon č. 90/2016 Z. z.</w:t>
      </w:r>
      <w:r w:rsidRPr="00AD0133">
        <w:t xml:space="preserve"> o úveroch na bývanie</w:t>
      </w:r>
      <w:r>
        <w:t xml:space="preserve">, zákon č. 102/2014 Z. z. </w:t>
      </w:r>
      <w:r w:rsidRPr="00AD0133">
        <w:t>o ochrane spotrebiteľa pri predaji tovaru alebo poskytovaní služieb na základe zmluvy uzavretej na diaľku alebo zmluvy uzavretej mimo prevádzkových priestorov predávajúceho</w:t>
      </w:r>
      <w:r>
        <w:t>.</w:t>
      </w:r>
    </w:p>
  </w:footnote>
  <w:footnote w:id="2">
    <w:p w:rsidR="0075260E" w:rsidRDefault="0075260E">
      <w:pPr>
        <w:pStyle w:val="Textpoznmkypodiarou"/>
      </w:pPr>
      <w:r>
        <w:rPr>
          <w:rStyle w:val="Odkaznapoznmkupodiarou"/>
        </w:rPr>
        <w:footnoteRef/>
      </w:r>
      <w:r>
        <w:t xml:space="preserve"> Nemusí to byť vždy tak, ak sa nemýlim, tak napr. produkt 4 </w:t>
      </w:r>
      <w:proofErr w:type="spellStart"/>
      <w:r>
        <w:t>Life</w:t>
      </w:r>
      <w:proofErr w:type="spellEnd"/>
      <w:r>
        <w:t xml:space="preserve"> </w:t>
      </w:r>
      <w:proofErr w:type="spellStart"/>
      <w:r>
        <w:t>Direct</w:t>
      </w:r>
      <w:proofErr w:type="spellEnd"/>
      <w:r>
        <w:t xml:space="preserve"> je postavený na tom, že právo na </w:t>
      </w:r>
      <w:proofErr w:type="spellStart"/>
      <w:r>
        <w:t>odkupnú</w:t>
      </w:r>
      <w:proofErr w:type="spellEnd"/>
      <w:r>
        <w:t xml:space="preserve"> hodnotu nevzniká.</w:t>
      </w:r>
    </w:p>
  </w:footnote>
  <w:footnote w:id="3">
    <w:p w:rsidR="0075260E" w:rsidRDefault="0075260E">
      <w:pPr>
        <w:pStyle w:val="Textpoznmkypodiarou"/>
      </w:pPr>
      <w:r>
        <w:rPr>
          <w:rStyle w:val="Odkaznapoznmkupodiarou"/>
        </w:rPr>
        <w:footnoteRef/>
      </w:r>
      <w:r>
        <w:t xml:space="preserve"> </w:t>
      </w:r>
      <w:proofErr w:type="spellStart"/>
      <w:r>
        <w:t>Wird</w:t>
      </w:r>
      <w:proofErr w:type="spellEnd"/>
      <w:r>
        <w:t xml:space="preserve"> </w:t>
      </w:r>
      <w:proofErr w:type="spellStart"/>
      <w:r>
        <w:t>eine</w:t>
      </w:r>
      <w:proofErr w:type="spellEnd"/>
      <w:r>
        <w:t xml:space="preserve"> </w:t>
      </w:r>
      <w:proofErr w:type="spellStart"/>
      <w:r>
        <w:t>Versicherung</w:t>
      </w:r>
      <w:proofErr w:type="spellEnd"/>
      <w:r>
        <w:t xml:space="preserve">, </w:t>
      </w:r>
      <w:proofErr w:type="spellStart"/>
      <w:r>
        <w:t>die</w:t>
      </w:r>
      <w:proofErr w:type="spellEnd"/>
      <w:r>
        <w:t xml:space="preserve"> </w:t>
      </w:r>
      <w:proofErr w:type="spellStart"/>
      <w:r>
        <w:t>Versicherungsschutz</w:t>
      </w:r>
      <w:proofErr w:type="spellEnd"/>
      <w:r>
        <w:t xml:space="preserve"> </w:t>
      </w:r>
      <w:proofErr w:type="spellStart"/>
      <w:r>
        <w:t>für</w:t>
      </w:r>
      <w:proofErr w:type="spellEnd"/>
      <w:r>
        <w:t xml:space="preserve"> </w:t>
      </w:r>
      <w:proofErr w:type="spellStart"/>
      <w:r>
        <w:t>ein</w:t>
      </w:r>
      <w:proofErr w:type="spellEnd"/>
      <w:r>
        <w:t xml:space="preserve"> </w:t>
      </w:r>
      <w:proofErr w:type="spellStart"/>
      <w:r>
        <w:t>Risiko</w:t>
      </w:r>
      <w:proofErr w:type="spellEnd"/>
      <w:r>
        <w:t xml:space="preserve"> </w:t>
      </w:r>
      <w:proofErr w:type="spellStart"/>
      <w:r>
        <w:t>bietet</w:t>
      </w:r>
      <w:proofErr w:type="spellEnd"/>
      <w:r>
        <w:t xml:space="preserve">, </w:t>
      </w:r>
      <w:proofErr w:type="spellStart"/>
      <w:r>
        <w:t>bei</w:t>
      </w:r>
      <w:proofErr w:type="spellEnd"/>
      <w:r>
        <w:t xml:space="preserve"> </w:t>
      </w:r>
      <w:proofErr w:type="spellStart"/>
      <w:r>
        <w:t>dem</w:t>
      </w:r>
      <w:proofErr w:type="spellEnd"/>
      <w:r>
        <w:t xml:space="preserve"> der </w:t>
      </w:r>
      <w:proofErr w:type="spellStart"/>
      <w:r>
        <w:t>Eintritt</w:t>
      </w:r>
      <w:proofErr w:type="spellEnd"/>
      <w:r>
        <w:t xml:space="preserve"> der </w:t>
      </w:r>
      <w:proofErr w:type="spellStart"/>
      <w:r>
        <w:t>Verpflichtung</w:t>
      </w:r>
      <w:proofErr w:type="spellEnd"/>
      <w:r>
        <w:t xml:space="preserve"> des </w:t>
      </w:r>
      <w:proofErr w:type="spellStart"/>
      <w:r>
        <w:t>Versicherers</w:t>
      </w:r>
      <w:proofErr w:type="spellEnd"/>
      <w:r>
        <w:t xml:space="preserve"> </w:t>
      </w:r>
      <w:proofErr w:type="spellStart"/>
      <w:r>
        <w:t>gewiss</w:t>
      </w:r>
      <w:proofErr w:type="spellEnd"/>
      <w:r>
        <w:t xml:space="preserve"> </w:t>
      </w:r>
      <w:proofErr w:type="spellStart"/>
      <w:r>
        <w:t>ist</w:t>
      </w:r>
      <w:proofErr w:type="spellEnd"/>
      <w:r>
        <w:t xml:space="preserve">, </w:t>
      </w:r>
      <w:proofErr w:type="spellStart"/>
      <w:r>
        <w:t>durch</w:t>
      </w:r>
      <w:proofErr w:type="spellEnd"/>
      <w:r>
        <w:t xml:space="preserve"> </w:t>
      </w:r>
      <w:proofErr w:type="spellStart"/>
      <w:r>
        <w:t>Kündigung</w:t>
      </w:r>
      <w:proofErr w:type="spellEnd"/>
      <w:r>
        <w:t xml:space="preserve"> des </w:t>
      </w:r>
      <w:proofErr w:type="spellStart"/>
      <w:r>
        <w:t>Versicherungsnehmers</w:t>
      </w:r>
      <w:proofErr w:type="spellEnd"/>
      <w:r>
        <w:t xml:space="preserve"> oder </w:t>
      </w:r>
      <w:proofErr w:type="spellStart"/>
      <w:r>
        <w:t>durch</w:t>
      </w:r>
      <w:proofErr w:type="spellEnd"/>
      <w:r>
        <w:t xml:space="preserve"> </w:t>
      </w:r>
      <w:proofErr w:type="spellStart"/>
      <w:r>
        <w:t>Rücktritt</w:t>
      </w:r>
      <w:proofErr w:type="spellEnd"/>
      <w:r>
        <w:t xml:space="preserve"> oder </w:t>
      </w:r>
      <w:proofErr w:type="spellStart"/>
      <w:r>
        <w:t>Anfechtung</w:t>
      </w:r>
      <w:proofErr w:type="spellEnd"/>
      <w:r>
        <w:t xml:space="preserve"> des </w:t>
      </w:r>
      <w:proofErr w:type="spellStart"/>
      <w:r>
        <w:t>Versicherers</w:t>
      </w:r>
      <w:proofErr w:type="spellEnd"/>
      <w:r>
        <w:t xml:space="preserve"> </w:t>
      </w:r>
      <w:proofErr w:type="spellStart"/>
      <w:r>
        <w:t>aufgehoben</w:t>
      </w:r>
      <w:proofErr w:type="spellEnd"/>
      <w:r>
        <w:t xml:space="preserve">, </w:t>
      </w:r>
      <w:proofErr w:type="spellStart"/>
      <w:r>
        <w:t>hat</w:t>
      </w:r>
      <w:proofErr w:type="spellEnd"/>
      <w:r>
        <w:t xml:space="preserve"> der </w:t>
      </w:r>
      <w:proofErr w:type="spellStart"/>
      <w:r>
        <w:t>Versicherer</w:t>
      </w:r>
      <w:proofErr w:type="spellEnd"/>
      <w:r>
        <w:t xml:space="preserve"> </w:t>
      </w:r>
      <w:proofErr w:type="spellStart"/>
      <w:r>
        <w:t>den</w:t>
      </w:r>
      <w:proofErr w:type="spellEnd"/>
      <w:r>
        <w:t xml:space="preserve"> </w:t>
      </w:r>
      <w:proofErr w:type="spellStart"/>
      <w:r>
        <w:t>Rückkaufswert</w:t>
      </w:r>
      <w:proofErr w:type="spellEnd"/>
      <w:r>
        <w:t xml:space="preserve"> </w:t>
      </w:r>
      <w:proofErr w:type="spellStart"/>
      <w:r>
        <w:t>zu</w:t>
      </w:r>
      <w:proofErr w:type="spellEnd"/>
      <w:r>
        <w:t xml:space="preserve"> </w:t>
      </w:r>
      <w:proofErr w:type="spellStart"/>
      <w:r>
        <w:t>zahlen</w:t>
      </w:r>
      <w:proofErr w:type="spellEnd"/>
      <w:r>
        <w:t>.</w:t>
      </w:r>
    </w:p>
  </w:footnote>
  <w:footnote w:id="4">
    <w:p w:rsidR="0075260E" w:rsidRDefault="0075260E">
      <w:pPr>
        <w:pStyle w:val="Textpoznmkypodiarou"/>
      </w:pPr>
      <w:r>
        <w:rPr>
          <w:rStyle w:val="Odkaznapoznmkupodiarou"/>
        </w:rPr>
        <w:footnoteRef/>
      </w:r>
      <w:r>
        <w:t xml:space="preserve"> </w:t>
      </w:r>
      <w:proofErr w:type="spellStart"/>
      <w:r>
        <w:t>Bylo</w:t>
      </w:r>
      <w:proofErr w:type="spellEnd"/>
      <w:r>
        <w:t xml:space="preserve">-li v </w:t>
      </w:r>
      <w:proofErr w:type="spellStart"/>
      <w:r>
        <w:t>životním</w:t>
      </w:r>
      <w:proofErr w:type="spellEnd"/>
      <w:r>
        <w:t xml:space="preserve"> </w:t>
      </w:r>
      <w:proofErr w:type="spellStart"/>
      <w:r>
        <w:t>pojištění</w:t>
      </w:r>
      <w:proofErr w:type="spellEnd"/>
      <w:r>
        <w:t xml:space="preserve"> </w:t>
      </w:r>
      <w:proofErr w:type="spellStart"/>
      <w:r>
        <w:t>ujednaném</w:t>
      </w:r>
      <w:proofErr w:type="spellEnd"/>
      <w:r>
        <w:t xml:space="preserve"> s </w:t>
      </w:r>
      <w:proofErr w:type="spellStart"/>
      <w:r>
        <w:t>běžným</w:t>
      </w:r>
      <w:proofErr w:type="spellEnd"/>
      <w:r>
        <w:t xml:space="preserve"> </w:t>
      </w:r>
      <w:proofErr w:type="spellStart"/>
      <w:r>
        <w:t>pojistným</w:t>
      </w:r>
      <w:proofErr w:type="spellEnd"/>
      <w:r>
        <w:t xml:space="preserve"> </w:t>
      </w:r>
      <w:proofErr w:type="spellStart"/>
      <w:r>
        <w:t>zaplaceno</w:t>
      </w:r>
      <w:proofErr w:type="spellEnd"/>
      <w:r>
        <w:t xml:space="preserve"> </w:t>
      </w:r>
      <w:proofErr w:type="spellStart"/>
      <w:r>
        <w:t>pojistné</w:t>
      </w:r>
      <w:proofErr w:type="spellEnd"/>
      <w:r>
        <w:t xml:space="preserve"> </w:t>
      </w:r>
      <w:proofErr w:type="spellStart"/>
      <w:r>
        <w:t>nejméně</w:t>
      </w:r>
      <w:proofErr w:type="spellEnd"/>
      <w:r>
        <w:t xml:space="preserve"> za dva roky, nebo </w:t>
      </w:r>
      <w:proofErr w:type="spellStart"/>
      <w:r>
        <w:t>jde</w:t>
      </w:r>
      <w:proofErr w:type="spellEnd"/>
      <w:r>
        <w:t xml:space="preserve">-li o </w:t>
      </w:r>
      <w:proofErr w:type="spellStart"/>
      <w:r>
        <w:t>pojištění</w:t>
      </w:r>
      <w:proofErr w:type="spellEnd"/>
      <w:r>
        <w:t xml:space="preserve"> za </w:t>
      </w:r>
      <w:proofErr w:type="spellStart"/>
      <w:r>
        <w:t>jednorázové</w:t>
      </w:r>
      <w:proofErr w:type="spellEnd"/>
      <w:r>
        <w:t xml:space="preserve"> </w:t>
      </w:r>
      <w:proofErr w:type="spellStart"/>
      <w:r>
        <w:t>pojistné</w:t>
      </w:r>
      <w:proofErr w:type="spellEnd"/>
      <w:r>
        <w:t xml:space="preserve"> </w:t>
      </w:r>
      <w:proofErr w:type="spellStart"/>
      <w:r>
        <w:t>ujednané</w:t>
      </w:r>
      <w:proofErr w:type="spellEnd"/>
      <w:r>
        <w:t xml:space="preserve"> na dobu </w:t>
      </w:r>
      <w:proofErr w:type="spellStart"/>
      <w:r>
        <w:t>delší</w:t>
      </w:r>
      <w:proofErr w:type="spellEnd"/>
      <w:r>
        <w:t xml:space="preserve"> </w:t>
      </w:r>
      <w:proofErr w:type="spellStart"/>
      <w:r>
        <w:t>jednoho</w:t>
      </w:r>
      <w:proofErr w:type="spellEnd"/>
      <w:r>
        <w:t xml:space="preserve"> roku, nebo </w:t>
      </w:r>
      <w:proofErr w:type="spellStart"/>
      <w:r>
        <w:t>jde</w:t>
      </w:r>
      <w:proofErr w:type="spellEnd"/>
      <w:r>
        <w:t xml:space="preserve">-li o </w:t>
      </w:r>
      <w:proofErr w:type="spellStart"/>
      <w:r>
        <w:t>pojištění</w:t>
      </w:r>
      <w:proofErr w:type="spellEnd"/>
      <w:r>
        <w:t xml:space="preserve"> </w:t>
      </w:r>
      <w:proofErr w:type="spellStart"/>
      <w:r>
        <w:t>se</w:t>
      </w:r>
      <w:proofErr w:type="spellEnd"/>
      <w:r>
        <w:t xml:space="preserve"> </w:t>
      </w:r>
      <w:proofErr w:type="spellStart"/>
      <w:r>
        <w:t>sníženou</w:t>
      </w:r>
      <w:proofErr w:type="spellEnd"/>
      <w:r>
        <w:t xml:space="preserve"> </w:t>
      </w:r>
      <w:proofErr w:type="spellStart"/>
      <w:r>
        <w:t>pojistnou</w:t>
      </w:r>
      <w:proofErr w:type="spellEnd"/>
      <w:r>
        <w:t xml:space="preserve"> </w:t>
      </w:r>
      <w:proofErr w:type="spellStart"/>
      <w:r>
        <w:t>částkou</w:t>
      </w:r>
      <w:proofErr w:type="spellEnd"/>
      <w:r>
        <w:t xml:space="preserve">, má </w:t>
      </w:r>
      <w:proofErr w:type="spellStart"/>
      <w:r>
        <w:t>pojistník</w:t>
      </w:r>
      <w:proofErr w:type="spellEnd"/>
      <w:r>
        <w:t xml:space="preserve"> právo, nevylučuje-li to </w:t>
      </w:r>
      <w:proofErr w:type="spellStart"/>
      <w:r>
        <w:t>smlouva</w:t>
      </w:r>
      <w:proofErr w:type="spellEnd"/>
      <w:r>
        <w:t xml:space="preserve">, aby mu </w:t>
      </w:r>
      <w:proofErr w:type="spellStart"/>
      <w:r>
        <w:t>pojistitel</w:t>
      </w:r>
      <w:proofErr w:type="spellEnd"/>
      <w:r>
        <w:t xml:space="preserve"> na jeho </w:t>
      </w:r>
      <w:proofErr w:type="spellStart"/>
      <w:r>
        <w:t>žádost</w:t>
      </w:r>
      <w:proofErr w:type="spellEnd"/>
      <w:r>
        <w:t xml:space="preserve"> vyplatil </w:t>
      </w:r>
      <w:proofErr w:type="spellStart"/>
      <w:r>
        <w:t>odkupné</w:t>
      </w:r>
      <w:proofErr w:type="spellEnd"/>
      <w:r>
        <w:t>.</w:t>
      </w:r>
    </w:p>
  </w:footnote>
  <w:footnote w:id="5">
    <w:p w:rsidR="0075260E" w:rsidRDefault="0075260E" w:rsidP="008C3BA9">
      <w:pPr>
        <w:pStyle w:val="Textpoznmkypodiarou"/>
      </w:pPr>
      <w:r>
        <w:rPr>
          <w:rStyle w:val="Odkaznapoznmkupodiarou"/>
        </w:rPr>
        <w:footnoteRef/>
      </w:r>
      <w:r>
        <w:t xml:space="preserve"> </w:t>
      </w:r>
      <w:proofErr w:type="spellStart"/>
      <w:r>
        <w:t>Nebylo</w:t>
      </w:r>
      <w:proofErr w:type="spellEnd"/>
      <w:r>
        <w:t xml:space="preserve">-li v </w:t>
      </w:r>
      <w:proofErr w:type="spellStart"/>
      <w:r>
        <w:t>pojistné</w:t>
      </w:r>
      <w:proofErr w:type="spellEnd"/>
      <w:r>
        <w:t xml:space="preserve"> </w:t>
      </w:r>
      <w:proofErr w:type="spellStart"/>
      <w:r>
        <w:t>smlouvě</w:t>
      </w:r>
      <w:proofErr w:type="spellEnd"/>
      <w:r>
        <w:t xml:space="preserve"> dohodnuto </w:t>
      </w:r>
      <w:proofErr w:type="spellStart"/>
      <w:r>
        <w:t>jinak</w:t>
      </w:r>
      <w:proofErr w:type="spellEnd"/>
      <w:r>
        <w:t xml:space="preserve">, právo na </w:t>
      </w:r>
      <w:proofErr w:type="spellStart"/>
      <w:r>
        <w:t>odkupné</w:t>
      </w:r>
      <w:proofErr w:type="spellEnd"/>
      <w:r>
        <w:t xml:space="preserve"> nevzniká u </w:t>
      </w:r>
      <w:proofErr w:type="spellStart"/>
      <w:r>
        <w:t>pojištění</w:t>
      </w:r>
      <w:proofErr w:type="spellEnd"/>
      <w:r>
        <w:t xml:space="preserve"> pro </w:t>
      </w:r>
      <w:proofErr w:type="spellStart"/>
      <w:r>
        <w:t>případ</w:t>
      </w:r>
      <w:proofErr w:type="spellEnd"/>
      <w:r>
        <w:t xml:space="preserve"> smrti, </w:t>
      </w:r>
      <w:proofErr w:type="spellStart"/>
      <w:r>
        <w:t>které</w:t>
      </w:r>
      <w:proofErr w:type="spellEnd"/>
      <w:r>
        <w:t xml:space="preserve"> </w:t>
      </w:r>
      <w:proofErr w:type="spellStart"/>
      <w:r>
        <w:t>bylo</w:t>
      </w:r>
      <w:proofErr w:type="spellEnd"/>
      <w:r>
        <w:t xml:space="preserve"> </w:t>
      </w:r>
      <w:proofErr w:type="spellStart"/>
      <w:r>
        <w:t>sjednáno</w:t>
      </w:r>
      <w:proofErr w:type="spellEnd"/>
      <w:r>
        <w:t xml:space="preserve"> na </w:t>
      </w:r>
      <w:proofErr w:type="spellStart"/>
      <w:r>
        <w:t>přesně</w:t>
      </w:r>
      <w:proofErr w:type="spellEnd"/>
      <w:r>
        <w:t xml:space="preserve"> stanovenou dobu, ani u </w:t>
      </w:r>
      <w:proofErr w:type="spellStart"/>
      <w:r>
        <w:t>jiného</w:t>
      </w:r>
      <w:proofErr w:type="spellEnd"/>
      <w:r>
        <w:t xml:space="preserve"> </w:t>
      </w:r>
      <w:proofErr w:type="spellStart"/>
      <w:r>
        <w:t>soukromého</w:t>
      </w:r>
      <w:proofErr w:type="spellEnd"/>
      <w:r>
        <w:t xml:space="preserve"> </w:t>
      </w:r>
      <w:proofErr w:type="spellStart"/>
      <w:r>
        <w:t>pojištění</w:t>
      </w:r>
      <w:proofErr w:type="spellEnd"/>
      <w:r>
        <w:t xml:space="preserve">, z </w:t>
      </w:r>
      <w:proofErr w:type="spellStart"/>
      <w:r>
        <w:t>něhož</w:t>
      </w:r>
      <w:proofErr w:type="spellEnd"/>
      <w:r>
        <w:t xml:space="preserve"> </w:t>
      </w:r>
      <w:proofErr w:type="spellStart"/>
      <w:r>
        <w:t>se</w:t>
      </w:r>
      <w:proofErr w:type="spellEnd"/>
      <w:r>
        <w:t xml:space="preserve"> </w:t>
      </w:r>
      <w:proofErr w:type="spellStart"/>
      <w:r>
        <w:t>vyplácí</w:t>
      </w:r>
      <w:proofErr w:type="spellEnd"/>
      <w:r>
        <w:t xml:space="preserve"> </w:t>
      </w:r>
      <w:proofErr w:type="spellStart"/>
      <w:r>
        <w:t>důchod</w:t>
      </w:r>
      <w:proofErr w:type="spellEnd"/>
      <w:r>
        <w:t xml:space="preserve">, </w:t>
      </w:r>
      <w:proofErr w:type="spellStart"/>
      <w:r>
        <w:t>pokud</w:t>
      </w:r>
      <w:proofErr w:type="spellEnd"/>
      <w:r>
        <w:t xml:space="preserve"> </w:t>
      </w:r>
      <w:proofErr w:type="spellStart"/>
      <w:r>
        <w:t>již</w:t>
      </w:r>
      <w:proofErr w:type="spellEnd"/>
      <w:r>
        <w:t xml:space="preserve"> došlo k </w:t>
      </w:r>
      <w:proofErr w:type="spellStart"/>
      <w:r>
        <w:t>výplatě</w:t>
      </w:r>
      <w:proofErr w:type="spellEnd"/>
      <w:r>
        <w:t xml:space="preserve"> </w:t>
      </w:r>
      <w:proofErr w:type="spellStart"/>
      <w:r>
        <w:t>důchodu</w:t>
      </w:r>
      <w:proofErr w:type="spellEnd"/>
      <w:r>
        <w:t xml:space="preserve">. </w:t>
      </w:r>
    </w:p>
  </w:footnote>
  <w:footnote w:id="6">
    <w:p w:rsidR="0075260E" w:rsidRDefault="0075260E">
      <w:pPr>
        <w:pStyle w:val="Textpoznmkypodiarou"/>
      </w:pPr>
      <w:r>
        <w:rPr>
          <w:rStyle w:val="Odkaznapoznmkupodiarou"/>
        </w:rPr>
        <w:footnoteRef/>
      </w:r>
      <w:r>
        <w:t xml:space="preserve"> </w:t>
      </w:r>
      <w:proofErr w:type="spellStart"/>
      <w:r>
        <w:t>Ein</w:t>
      </w:r>
      <w:proofErr w:type="spellEnd"/>
      <w:r>
        <w:t xml:space="preserve"> </w:t>
      </w:r>
      <w:proofErr w:type="spellStart"/>
      <w:r>
        <w:t>Unfall</w:t>
      </w:r>
      <w:proofErr w:type="spellEnd"/>
      <w:r>
        <w:t xml:space="preserve"> </w:t>
      </w:r>
      <w:proofErr w:type="spellStart"/>
      <w:r>
        <w:t>liegt</w:t>
      </w:r>
      <w:proofErr w:type="spellEnd"/>
      <w:r>
        <w:t xml:space="preserve"> vor, </w:t>
      </w:r>
      <w:proofErr w:type="spellStart"/>
      <w:r>
        <w:t>wenn</w:t>
      </w:r>
      <w:proofErr w:type="spellEnd"/>
      <w:r>
        <w:t xml:space="preserve"> </w:t>
      </w:r>
      <w:proofErr w:type="spellStart"/>
      <w:r>
        <w:t>die</w:t>
      </w:r>
      <w:proofErr w:type="spellEnd"/>
      <w:r>
        <w:t xml:space="preserve"> </w:t>
      </w:r>
      <w:proofErr w:type="spellStart"/>
      <w:r>
        <w:t>versicherte</w:t>
      </w:r>
      <w:proofErr w:type="spellEnd"/>
      <w:r>
        <w:t xml:space="preserve"> Person </w:t>
      </w:r>
      <w:proofErr w:type="spellStart"/>
      <w:r>
        <w:t>durch</w:t>
      </w:r>
      <w:proofErr w:type="spellEnd"/>
      <w:r>
        <w:t xml:space="preserve"> </w:t>
      </w:r>
      <w:proofErr w:type="spellStart"/>
      <w:r>
        <w:t>ein</w:t>
      </w:r>
      <w:proofErr w:type="spellEnd"/>
      <w:r>
        <w:t xml:space="preserve"> </w:t>
      </w:r>
      <w:proofErr w:type="spellStart"/>
      <w:r>
        <w:t>plötzlich</w:t>
      </w:r>
      <w:proofErr w:type="spellEnd"/>
      <w:r>
        <w:t xml:space="preserve"> von </w:t>
      </w:r>
      <w:proofErr w:type="spellStart"/>
      <w:r>
        <w:t>außen</w:t>
      </w:r>
      <w:proofErr w:type="spellEnd"/>
      <w:r>
        <w:t xml:space="preserve"> </w:t>
      </w:r>
      <w:proofErr w:type="spellStart"/>
      <w:r>
        <w:t>auf</w:t>
      </w:r>
      <w:proofErr w:type="spellEnd"/>
      <w:r>
        <w:t xml:space="preserve"> </w:t>
      </w:r>
      <w:proofErr w:type="spellStart"/>
      <w:r>
        <w:t>ihren</w:t>
      </w:r>
      <w:proofErr w:type="spellEnd"/>
      <w:r>
        <w:t xml:space="preserve"> </w:t>
      </w:r>
      <w:proofErr w:type="spellStart"/>
      <w:r>
        <w:t>Körper</w:t>
      </w:r>
      <w:proofErr w:type="spellEnd"/>
      <w:r>
        <w:t xml:space="preserve"> </w:t>
      </w:r>
      <w:proofErr w:type="spellStart"/>
      <w:r>
        <w:t>wirkendes</w:t>
      </w:r>
      <w:proofErr w:type="spellEnd"/>
      <w:r>
        <w:t xml:space="preserve"> </w:t>
      </w:r>
      <w:proofErr w:type="spellStart"/>
      <w:r>
        <w:t>Ereignis</w:t>
      </w:r>
      <w:proofErr w:type="spellEnd"/>
      <w:r>
        <w:t xml:space="preserve"> </w:t>
      </w:r>
      <w:proofErr w:type="spellStart"/>
      <w:r>
        <w:t>unfreiwillig</w:t>
      </w:r>
      <w:proofErr w:type="spellEnd"/>
      <w:r>
        <w:t xml:space="preserve"> </w:t>
      </w:r>
      <w:proofErr w:type="spellStart"/>
      <w:r>
        <w:t>eine</w:t>
      </w:r>
      <w:proofErr w:type="spellEnd"/>
      <w:r>
        <w:t xml:space="preserve"> </w:t>
      </w:r>
      <w:proofErr w:type="spellStart"/>
      <w:r>
        <w:t>Gesundheitsschädigung</w:t>
      </w:r>
      <w:proofErr w:type="spellEnd"/>
      <w:r>
        <w:t xml:space="preserve"> </w:t>
      </w:r>
      <w:proofErr w:type="spellStart"/>
      <w:r>
        <w:t>erleidet</w:t>
      </w:r>
      <w:proofErr w:type="spellEnd"/>
      <w:r>
        <w:t xml:space="preserve">. </w:t>
      </w:r>
      <w:proofErr w:type="spellStart"/>
      <w:r>
        <w:t>Die</w:t>
      </w:r>
      <w:proofErr w:type="spellEnd"/>
      <w:r>
        <w:t xml:space="preserve"> </w:t>
      </w:r>
      <w:proofErr w:type="spellStart"/>
      <w:r>
        <w:t>Unfreiwilligkeit</w:t>
      </w:r>
      <w:proofErr w:type="spellEnd"/>
      <w:r>
        <w:t xml:space="preserve"> </w:t>
      </w:r>
      <w:proofErr w:type="spellStart"/>
      <w:r>
        <w:t>wird</w:t>
      </w:r>
      <w:proofErr w:type="spellEnd"/>
      <w:r>
        <w:t xml:space="preserve"> bis </w:t>
      </w:r>
      <w:proofErr w:type="spellStart"/>
      <w:r>
        <w:t>zum</w:t>
      </w:r>
      <w:proofErr w:type="spellEnd"/>
      <w:r>
        <w:t xml:space="preserve"> </w:t>
      </w:r>
      <w:proofErr w:type="spellStart"/>
      <w:r>
        <w:t>Beweis</w:t>
      </w:r>
      <w:proofErr w:type="spellEnd"/>
      <w:r>
        <w:t xml:space="preserve"> des </w:t>
      </w:r>
      <w:proofErr w:type="spellStart"/>
      <w:r>
        <w:t>Gegenteils</w:t>
      </w:r>
      <w:proofErr w:type="spellEnd"/>
      <w:r>
        <w:t xml:space="preserve"> </w:t>
      </w:r>
      <w:proofErr w:type="spellStart"/>
      <w:r>
        <w:t>vermutet</w:t>
      </w:r>
      <w:proofErr w:type="spellEnd"/>
      <w:r>
        <w:t>.</w:t>
      </w:r>
    </w:p>
  </w:footnote>
  <w:footnote w:id="7">
    <w:p w:rsidR="0075260E" w:rsidRDefault="0075260E">
      <w:pPr>
        <w:pStyle w:val="Textpoznmkypodiarou"/>
      </w:pPr>
      <w:r>
        <w:rPr>
          <w:rStyle w:val="Odkaznapoznmkupodiarou"/>
        </w:rPr>
        <w:footnoteRef/>
      </w:r>
      <w:r>
        <w:t xml:space="preserve"> Podľa § 122 ods. 5 návrhu rekodifikačnej komisie má platiť výkladové pravidlo, že bezodkladne znamená ihneď ako je to možné.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FA5"/>
    <w:multiLevelType w:val="hybridMultilevel"/>
    <w:tmpl w:val="B9685A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E31CEA"/>
    <w:multiLevelType w:val="hybridMultilevel"/>
    <w:tmpl w:val="01765A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CC6C4D"/>
    <w:multiLevelType w:val="hybridMultilevel"/>
    <w:tmpl w:val="C6A8A36E"/>
    <w:lvl w:ilvl="0" w:tplc="0FA6A43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FC1114"/>
    <w:multiLevelType w:val="hybridMultilevel"/>
    <w:tmpl w:val="5754C7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94C06"/>
    <w:multiLevelType w:val="hybridMultilevel"/>
    <w:tmpl w:val="3CA25C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3A4497"/>
    <w:multiLevelType w:val="hybridMultilevel"/>
    <w:tmpl w:val="2AECF8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44A07"/>
    <w:multiLevelType w:val="hybridMultilevel"/>
    <w:tmpl w:val="DD84AE9E"/>
    <w:lvl w:ilvl="0" w:tplc="1082BAE4">
      <w:start w:val="488"/>
      <w:numFmt w:val="decimal"/>
      <w:lvlText w:val="§ %1"/>
      <w:lvlJc w:val="center"/>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3374DF"/>
    <w:multiLevelType w:val="hybridMultilevel"/>
    <w:tmpl w:val="D22090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3B0139"/>
    <w:multiLevelType w:val="hybridMultilevel"/>
    <w:tmpl w:val="BF7A4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E65261"/>
    <w:multiLevelType w:val="hybridMultilevel"/>
    <w:tmpl w:val="17B6E6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6D7904"/>
    <w:multiLevelType w:val="hybridMultilevel"/>
    <w:tmpl w:val="025CD0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FA03B8"/>
    <w:multiLevelType w:val="hybridMultilevel"/>
    <w:tmpl w:val="14B47F9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A62D43"/>
    <w:multiLevelType w:val="multilevel"/>
    <w:tmpl w:val="44A01C00"/>
    <w:lvl w:ilvl="0">
      <w:start w:val="1"/>
      <w:numFmt w:val="decimal"/>
      <w:pStyle w:val="Nadpis1"/>
      <w:lvlText w:val="%1"/>
      <w:lvlJc w:val="left"/>
      <w:pPr>
        <w:ind w:left="432" w:hanging="432"/>
      </w:pPr>
      <w:rPr>
        <w:i w:val="0"/>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52D45E0E"/>
    <w:multiLevelType w:val="hybridMultilevel"/>
    <w:tmpl w:val="581EE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A52638"/>
    <w:multiLevelType w:val="hybridMultilevel"/>
    <w:tmpl w:val="539C10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EB6951"/>
    <w:multiLevelType w:val="hybridMultilevel"/>
    <w:tmpl w:val="04E8A6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9961EB3"/>
    <w:multiLevelType w:val="hybridMultilevel"/>
    <w:tmpl w:val="D7D8FD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764990"/>
    <w:multiLevelType w:val="hybridMultilevel"/>
    <w:tmpl w:val="90FECF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3F41AE6"/>
    <w:multiLevelType w:val="hybridMultilevel"/>
    <w:tmpl w:val="9E4404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8CC03F5"/>
    <w:multiLevelType w:val="hybridMultilevel"/>
    <w:tmpl w:val="FE0E1D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D84446"/>
    <w:multiLevelType w:val="hybridMultilevel"/>
    <w:tmpl w:val="E02A62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5770B5"/>
    <w:multiLevelType w:val="hybridMultilevel"/>
    <w:tmpl w:val="2C60DB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7"/>
  </w:num>
  <w:num w:numId="3">
    <w:abstractNumId w:val="5"/>
  </w:num>
  <w:num w:numId="4">
    <w:abstractNumId w:val="16"/>
  </w:num>
  <w:num w:numId="5">
    <w:abstractNumId w:val="8"/>
  </w:num>
  <w:num w:numId="6">
    <w:abstractNumId w:val="11"/>
  </w:num>
  <w:num w:numId="7">
    <w:abstractNumId w:val="1"/>
  </w:num>
  <w:num w:numId="8">
    <w:abstractNumId w:val="18"/>
  </w:num>
  <w:num w:numId="9">
    <w:abstractNumId w:val="2"/>
  </w:num>
  <w:num w:numId="10">
    <w:abstractNumId w:val="20"/>
  </w:num>
  <w:num w:numId="11">
    <w:abstractNumId w:val="13"/>
  </w:num>
  <w:num w:numId="12">
    <w:abstractNumId w:val="10"/>
  </w:num>
  <w:num w:numId="13">
    <w:abstractNumId w:val="21"/>
  </w:num>
  <w:num w:numId="14">
    <w:abstractNumId w:val="4"/>
  </w:num>
  <w:num w:numId="15">
    <w:abstractNumId w:val="3"/>
  </w:num>
  <w:num w:numId="16">
    <w:abstractNumId w:val="19"/>
  </w:num>
  <w:num w:numId="17">
    <w:abstractNumId w:val="15"/>
  </w:num>
  <w:num w:numId="18">
    <w:abstractNumId w:val="14"/>
  </w:num>
  <w:num w:numId="19">
    <w:abstractNumId w:val="12"/>
  </w:num>
  <w:num w:numId="20">
    <w:abstractNumId w:val="7"/>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14"/>
    <w:rsid w:val="00017701"/>
    <w:rsid w:val="00022034"/>
    <w:rsid w:val="00022F5F"/>
    <w:rsid w:val="00022FC4"/>
    <w:rsid w:val="00027AB8"/>
    <w:rsid w:val="000324C9"/>
    <w:rsid w:val="0003715C"/>
    <w:rsid w:val="00044A1E"/>
    <w:rsid w:val="00046937"/>
    <w:rsid w:val="00056CE8"/>
    <w:rsid w:val="0006130E"/>
    <w:rsid w:val="00066738"/>
    <w:rsid w:val="00070466"/>
    <w:rsid w:val="00080024"/>
    <w:rsid w:val="00083459"/>
    <w:rsid w:val="00086AA0"/>
    <w:rsid w:val="00093E04"/>
    <w:rsid w:val="00093F9A"/>
    <w:rsid w:val="00094957"/>
    <w:rsid w:val="000A1F0B"/>
    <w:rsid w:val="000B0D36"/>
    <w:rsid w:val="000B1C58"/>
    <w:rsid w:val="000B2542"/>
    <w:rsid w:val="000C432D"/>
    <w:rsid w:val="000D00A0"/>
    <w:rsid w:val="000D1D9F"/>
    <w:rsid w:val="000F2169"/>
    <w:rsid w:val="000F3289"/>
    <w:rsid w:val="000F5319"/>
    <w:rsid w:val="000F538C"/>
    <w:rsid w:val="001044CD"/>
    <w:rsid w:val="00105003"/>
    <w:rsid w:val="00112390"/>
    <w:rsid w:val="0011765A"/>
    <w:rsid w:val="001218D4"/>
    <w:rsid w:val="00133A74"/>
    <w:rsid w:val="001377D1"/>
    <w:rsid w:val="00140C45"/>
    <w:rsid w:val="001577FD"/>
    <w:rsid w:val="001620E4"/>
    <w:rsid w:val="00171C55"/>
    <w:rsid w:val="00173DD7"/>
    <w:rsid w:val="00180710"/>
    <w:rsid w:val="001834C8"/>
    <w:rsid w:val="0018525E"/>
    <w:rsid w:val="00186682"/>
    <w:rsid w:val="00192924"/>
    <w:rsid w:val="00194B08"/>
    <w:rsid w:val="001A5CAA"/>
    <w:rsid w:val="001C2672"/>
    <w:rsid w:val="001C30CF"/>
    <w:rsid w:val="001E3618"/>
    <w:rsid w:val="001E6084"/>
    <w:rsid w:val="001E6505"/>
    <w:rsid w:val="00202992"/>
    <w:rsid w:val="00210F31"/>
    <w:rsid w:val="00211C0E"/>
    <w:rsid w:val="00214D48"/>
    <w:rsid w:val="002155C6"/>
    <w:rsid w:val="0022314A"/>
    <w:rsid w:val="00233280"/>
    <w:rsid w:val="002377AE"/>
    <w:rsid w:val="002434A6"/>
    <w:rsid w:val="0024540B"/>
    <w:rsid w:val="00246222"/>
    <w:rsid w:val="0024670D"/>
    <w:rsid w:val="00263FCB"/>
    <w:rsid w:val="00265FB3"/>
    <w:rsid w:val="00267520"/>
    <w:rsid w:val="00274616"/>
    <w:rsid w:val="002763ED"/>
    <w:rsid w:val="00287854"/>
    <w:rsid w:val="00291B4A"/>
    <w:rsid w:val="0029684B"/>
    <w:rsid w:val="002976A9"/>
    <w:rsid w:val="002B697E"/>
    <w:rsid w:val="002B7C98"/>
    <w:rsid w:val="002C0805"/>
    <w:rsid w:val="002C455C"/>
    <w:rsid w:val="002C7167"/>
    <w:rsid w:val="002D2A27"/>
    <w:rsid w:val="002E4FF4"/>
    <w:rsid w:val="002F1E02"/>
    <w:rsid w:val="002F5D6D"/>
    <w:rsid w:val="00304BEF"/>
    <w:rsid w:val="0031479B"/>
    <w:rsid w:val="00330422"/>
    <w:rsid w:val="00350593"/>
    <w:rsid w:val="00361129"/>
    <w:rsid w:val="0036364D"/>
    <w:rsid w:val="003645A6"/>
    <w:rsid w:val="0036513F"/>
    <w:rsid w:val="00370585"/>
    <w:rsid w:val="0037146D"/>
    <w:rsid w:val="003730CD"/>
    <w:rsid w:val="00375C6A"/>
    <w:rsid w:val="00380A6F"/>
    <w:rsid w:val="00384472"/>
    <w:rsid w:val="0039275E"/>
    <w:rsid w:val="003A0CE2"/>
    <w:rsid w:val="003A14E8"/>
    <w:rsid w:val="003A23E3"/>
    <w:rsid w:val="003A406D"/>
    <w:rsid w:val="003A4A39"/>
    <w:rsid w:val="003B02C1"/>
    <w:rsid w:val="003B0DED"/>
    <w:rsid w:val="003B2DC2"/>
    <w:rsid w:val="003B76BC"/>
    <w:rsid w:val="003D30AE"/>
    <w:rsid w:val="003D3D92"/>
    <w:rsid w:val="003E2137"/>
    <w:rsid w:val="003E64C4"/>
    <w:rsid w:val="003F33A6"/>
    <w:rsid w:val="003F66B9"/>
    <w:rsid w:val="004051C0"/>
    <w:rsid w:val="0040681C"/>
    <w:rsid w:val="004240C7"/>
    <w:rsid w:val="00446C11"/>
    <w:rsid w:val="00447310"/>
    <w:rsid w:val="00451D59"/>
    <w:rsid w:val="00456783"/>
    <w:rsid w:val="0047607A"/>
    <w:rsid w:val="0048177C"/>
    <w:rsid w:val="0048261D"/>
    <w:rsid w:val="00483736"/>
    <w:rsid w:val="00486FF9"/>
    <w:rsid w:val="00496528"/>
    <w:rsid w:val="004A408B"/>
    <w:rsid w:val="004B20B9"/>
    <w:rsid w:val="004C0D33"/>
    <w:rsid w:val="004C6AB2"/>
    <w:rsid w:val="004D0CB6"/>
    <w:rsid w:val="004E2A9B"/>
    <w:rsid w:val="004F003E"/>
    <w:rsid w:val="004F691E"/>
    <w:rsid w:val="005000DC"/>
    <w:rsid w:val="00502F70"/>
    <w:rsid w:val="00503D83"/>
    <w:rsid w:val="005059AD"/>
    <w:rsid w:val="00520254"/>
    <w:rsid w:val="00524814"/>
    <w:rsid w:val="0053149F"/>
    <w:rsid w:val="00533927"/>
    <w:rsid w:val="00536924"/>
    <w:rsid w:val="005577D0"/>
    <w:rsid w:val="0056151A"/>
    <w:rsid w:val="00563142"/>
    <w:rsid w:val="00566919"/>
    <w:rsid w:val="0057654D"/>
    <w:rsid w:val="005813E2"/>
    <w:rsid w:val="0058589B"/>
    <w:rsid w:val="00587604"/>
    <w:rsid w:val="00590CBE"/>
    <w:rsid w:val="005A266D"/>
    <w:rsid w:val="005A36AA"/>
    <w:rsid w:val="005B0180"/>
    <w:rsid w:val="005B1F75"/>
    <w:rsid w:val="005B4E80"/>
    <w:rsid w:val="005B51FF"/>
    <w:rsid w:val="005B574D"/>
    <w:rsid w:val="005B5753"/>
    <w:rsid w:val="005C277E"/>
    <w:rsid w:val="005C3214"/>
    <w:rsid w:val="005D3F57"/>
    <w:rsid w:val="005D7DA2"/>
    <w:rsid w:val="005D7E94"/>
    <w:rsid w:val="005E5E25"/>
    <w:rsid w:val="005F148E"/>
    <w:rsid w:val="006003F3"/>
    <w:rsid w:val="0060605E"/>
    <w:rsid w:val="0061089D"/>
    <w:rsid w:val="00610C1C"/>
    <w:rsid w:val="0061120B"/>
    <w:rsid w:val="0061141F"/>
    <w:rsid w:val="00623795"/>
    <w:rsid w:val="006243F3"/>
    <w:rsid w:val="0063526A"/>
    <w:rsid w:val="006379FB"/>
    <w:rsid w:val="00637CE4"/>
    <w:rsid w:val="00650187"/>
    <w:rsid w:val="00651701"/>
    <w:rsid w:val="00663E18"/>
    <w:rsid w:val="0067287B"/>
    <w:rsid w:val="006769D8"/>
    <w:rsid w:val="00683EA1"/>
    <w:rsid w:val="0068424C"/>
    <w:rsid w:val="006860C5"/>
    <w:rsid w:val="006A175E"/>
    <w:rsid w:val="006A6562"/>
    <w:rsid w:val="006B620F"/>
    <w:rsid w:val="006C0109"/>
    <w:rsid w:val="006C0971"/>
    <w:rsid w:val="006C2672"/>
    <w:rsid w:val="006C3973"/>
    <w:rsid w:val="006C4F86"/>
    <w:rsid w:val="006C54E8"/>
    <w:rsid w:val="006D796C"/>
    <w:rsid w:val="006E0D2A"/>
    <w:rsid w:val="006E2B1C"/>
    <w:rsid w:val="006F7F23"/>
    <w:rsid w:val="007003ED"/>
    <w:rsid w:val="00702703"/>
    <w:rsid w:val="00711CD3"/>
    <w:rsid w:val="007133A1"/>
    <w:rsid w:val="007163E1"/>
    <w:rsid w:val="0072339D"/>
    <w:rsid w:val="00724B92"/>
    <w:rsid w:val="007306BA"/>
    <w:rsid w:val="00751871"/>
    <w:rsid w:val="0075260E"/>
    <w:rsid w:val="00753E97"/>
    <w:rsid w:val="00767F8F"/>
    <w:rsid w:val="0077691F"/>
    <w:rsid w:val="00776BAC"/>
    <w:rsid w:val="007825AB"/>
    <w:rsid w:val="00784062"/>
    <w:rsid w:val="007847D9"/>
    <w:rsid w:val="00792208"/>
    <w:rsid w:val="0079566C"/>
    <w:rsid w:val="00796F6C"/>
    <w:rsid w:val="007A0468"/>
    <w:rsid w:val="007A20F0"/>
    <w:rsid w:val="007A7BA9"/>
    <w:rsid w:val="007B3F94"/>
    <w:rsid w:val="007C28E1"/>
    <w:rsid w:val="007E266F"/>
    <w:rsid w:val="007E2877"/>
    <w:rsid w:val="008011A2"/>
    <w:rsid w:val="00801848"/>
    <w:rsid w:val="008026E3"/>
    <w:rsid w:val="00811B90"/>
    <w:rsid w:val="0082324A"/>
    <w:rsid w:val="00825F7A"/>
    <w:rsid w:val="00827EA8"/>
    <w:rsid w:val="00833916"/>
    <w:rsid w:val="00845D3C"/>
    <w:rsid w:val="00851EF5"/>
    <w:rsid w:val="00853949"/>
    <w:rsid w:val="00854C2E"/>
    <w:rsid w:val="00860DDC"/>
    <w:rsid w:val="0086342A"/>
    <w:rsid w:val="00864412"/>
    <w:rsid w:val="00871019"/>
    <w:rsid w:val="0088465F"/>
    <w:rsid w:val="00884ABF"/>
    <w:rsid w:val="0089493D"/>
    <w:rsid w:val="008A3636"/>
    <w:rsid w:val="008A5063"/>
    <w:rsid w:val="008B4CCC"/>
    <w:rsid w:val="008B7979"/>
    <w:rsid w:val="008C0026"/>
    <w:rsid w:val="008C3BA9"/>
    <w:rsid w:val="008D7807"/>
    <w:rsid w:val="008D7B96"/>
    <w:rsid w:val="008E7B7A"/>
    <w:rsid w:val="008F0AAD"/>
    <w:rsid w:val="008F1138"/>
    <w:rsid w:val="009036AD"/>
    <w:rsid w:val="00904F0F"/>
    <w:rsid w:val="00905F8C"/>
    <w:rsid w:val="00907C46"/>
    <w:rsid w:val="00916F63"/>
    <w:rsid w:val="00922FA5"/>
    <w:rsid w:val="00930677"/>
    <w:rsid w:val="009339B7"/>
    <w:rsid w:val="0093518B"/>
    <w:rsid w:val="00940CDA"/>
    <w:rsid w:val="00947B2D"/>
    <w:rsid w:val="00951E5D"/>
    <w:rsid w:val="00953E17"/>
    <w:rsid w:val="00970945"/>
    <w:rsid w:val="00980AFF"/>
    <w:rsid w:val="00992F2D"/>
    <w:rsid w:val="009A3E90"/>
    <w:rsid w:val="009B0E80"/>
    <w:rsid w:val="009B326B"/>
    <w:rsid w:val="009B4F23"/>
    <w:rsid w:val="009D1CF5"/>
    <w:rsid w:val="009D49E5"/>
    <w:rsid w:val="009D5CC5"/>
    <w:rsid w:val="009D79EF"/>
    <w:rsid w:val="009E394A"/>
    <w:rsid w:val="009E4541"/>
    <w:rsid w:val="009F0E08"/>
    <w:rsid w:val="00A056F7"/>
    <w:rsid w:val="00A06D10"/>
    <w:rsid w:val="00A1340A"/>
    <w:rsid w:val="00A2509D"/>
    <w:rsid w:val="00A25FBB"/>
    <w:rsid w:val="00A3634D"/>
    <w:rsid w:val="00A40632"/>
    <w:rsid w:val="00A57649"/>
    <w:rsid w:val="00A6676C"/>
    <w:rsid w:val="00A6799A"/>
    <w:rsid w:val="00A720C7"/>
    <w:rsid w:val="00A753E7"/>
    <w:rsid w:val="00A86BF9"/>
    <w:rsid w:val="00A95BD3"/>
    <w:rsid w:val="00AA5112"/>
    <w:rsid w:val="00AA6F2D"/>
    <w:rsid w:val="00AA7E61"/>
    <w:rsid w:val="00AB405E"/>
    <w:rsid w:val="00AB5ED5"/>
    <w:rsid w:val="00AC050E"/>
    <w:rsid w:val="00AC54AB"/>
    <w:rsid w:val="00AC5C50"/>
    <w:rsid w:val="00AD0133"/>
    <w:rsid w:val="00AD1490"/>
    <w:rsid w:val="00AD375C"/>
    <w:rsid w:val="00AD554B"/>
    <w:rsid w:val="00AD76C6"/>
    <w:rsid w:val="00AE4BFB"/>
    <w:rsid w:val="00AE6A3C"/>
    <w:rsid w:val="00AE7A82"/>
    <w:rsid w:val="00B1119F"/>
    <w:rsid w:val="00B20024"/>
    <w:rsid w:val="00B2724E"/>
    <w:rsid w:val="00B326BA"/>
    <w:rsid w:val="00B43D00"/>
    <w:rsid w:val="00B44E22"/>
    <w:rsid w:val="00B54774"/>
    <w:rsid w:val="00B54A6C"/>
    <w:rsid w:val="00B54FC3"/>
    <w:rsid w:val="00B57A63"/>
    <w:rsid w:val="00B6018A"/>
    <w:rsid w:val="00B61C79"/>
    <w:rsid w:val="00B90739"/>
    <w:rsid w:val="00B90F49"/>
    <w:rsid w:val="00B95387"/>
    <w:rsid w:val="00BA3FBD"/>
    <w:rsid w:val="00BD6BA3"/>
    <w:rsid w:val="00BE1765"/>
    <w:rsid w:val="00BE5169"/>
    <w:rsid w:val="00BF15F8"/>
    <w:rsid w:val="00BF34F1"/>
    <w:rsid w:val="00BF702D"/>
    <w:rsid w:val="00C02134"/>
    <w:rsid w:val="00C03808"/>
    <w:rsid w:val="00C15064"/>
    <w:rsid w:val="00C318C5"/>
    <w:rsid w:val="00C354B4"/>
    <w:rsid w:val="00C50399"/>
    <w:rsid w:val="00C532ED"/>
    <w:rsid w:val="00C64FDF"/>
    <w:rsid w:val="00C66FC5"/>
    <w:rsid w:val="00C677C2"/>
    <w:rsid w:val="00C7175C"/>
    <w:rsid w:val="00CA1670"/>
    <w:rsid w:val="00CB43B8"/>
    <w:rsid w:val="00CB4A8F"/>
    <w:rsid w:val="00CB787A"/>
    <w:rsid w:val="00CC1CBC"/>
    <w:rsid w:val="00CC35BE"/>
    <w:rsid w:val="00CC38D2"/>
    <w:rsid w:val="00CC7F19"/>
    <w:rsid w:val="00CD3485"/>
    <w:rsid w:val="00D12A7B"/>
    <w:rsid w:val="00D20297"/>
    <w:rsid w:val="00D23B37"/>
    <w:rsid w:val="00D25B22"/>
    <w:rsid w:val="00D27D76"/>
    <w:rsid w:val="00D43179"/>
    <w:rsid w:val="00D51931"/>
    <w:rsid w:val="00D52ED5"/>
    <w:rsid w:val="00D629C0"/>
    <w:rsid w:val="00D71213"/>
    <w:rsid w:val="00D809C7"/>
    <w:rsid w:val="00D82123"/>
    <w:rsid w:val="00D90836"/>
    <w:rsid w:val="00DA1959"/>
    <w:rsid w:val="00DA63F2"/>
    <w:rsid w:val="00DC1FD2"/>
    <w:rsid w:val="00DD036F"/>
    <w:rsid w:val="00DD1077"/>
    <w:rsid w:val="00DE05F4"/>
    <w:rsid w:val="00DE4EE4"/>
    <w:rsid w:val="00DF4ED4"/>
    <w:rsid w:val="00DF58AF"/>
    <w:rsid w:val="00E027A1"/>
    <w:rsid w:val="00E21147"/>
    <w:rsid w:val="00E31EB6"/>
    <w:rsid w:val="00E34667"/>
    <w:rsid w:val="00E37308"/>
    <w:rsid w:val="00E415A1"/>
    <w:rsid w:val="00E47664"/>
    <w:rsid w:val="00E55F5E"/>
    <w:rsid w:val="00E57ADD"/>
    <w:rsid w:val="00E66CCB"/>
    <w:rsid w:val="00E74352"/>
    <w:rsid w:val="00E756FB"/>
    <w:rsid w:val="00E82BEC"/>
    <w:rsid w:val="00E84A83"/>
    <w:rsid w:val="00E84AD7"/>
    <w:rsid w:val="00E871BB"/>
    <w:rsid w:val="00E879CA"/>
    <w:rsid w:val="00E947ED"/>
    <w:rsid w:val="00E97220"/>
    <w:rsid w:val="00E974D0"/>
    <w:rsid w:val="00EA339B"/>
    <w:rsid w:val="00EB3780"/>
    <w:rsid w:val="00EC5E69"/>
    <w:rsid w:val="00EC752F"/>
    <w:rsid w:val="00ED07F4"/>
    <w:rsid w:val="00ED286D"/>
    <w:rsid w:val="00EE1579"/>
    <w:rsid w:val="00EE6001"/>
    <w:rsid w:val="00EF13D8"/>
    <w:rsid w:val="00EF5C0C"/>
    <w:rsid w:val="00F00286"/>
    <w:rsid w:val="00F0428A"/>
    <w:rsid w:val="00F06B0F"/>
    <w:rsid w:val="00F076BF"/>
    <w:rsid w:val="00F07821"/>
    <w:rsid w:val="00F33D78"/>
    <w:rsid w:val="00F5151E"/>
    <w:rsid w:val="00F52D1F"/>
    <w:rsid w:val="00F537EE"/>
    <w:rsid w:val="00F541AE"/>
    <w:rsid w:val="00F60E83"/>
    <w:rsid w:val="00F6170B"/>
    <w:rsid w:val="00F63FFC"/>
    <w:rsid w:val="00F6654D"/>
    <w:rsid w:val="00F677E3"/>
    <w:rsid w:val="00F70EF4"/>
    <w:rsid w:val="00F7196D"/>
    <w:rsid w:val="00F75C31"/>
    <w:rsid w:val="00F853FE"/>
    <w:rsid w:val="00F872B1"/>
    <w:rsid w:val="00F90835"/>
    <w:rsid w:val="00F918B7"/>
    <w:rsid w:val="00FA52AE"/>
    <w:rsid w:val="00FB00FE"/>
    <w:rsid w:val="00FB1E63"/>
    <w:rsid w:val="00FB637C"/>
    <w:rsid w:val="00FB77DB"/>
    <w:rsid w:val="00FC60DE"/>
    <w:rsid w:val="00FD6DB8"/>
    <w:rsid w:val="00FE26C7"/>
    <w:rsid w:val="00FE5A29"/>
    <w:rsid w:val="00FF75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0B78D"/>
  <w15:chartTrackingRefBased/>
  <w15:docId w15:val="{25275F77-6A71-41A0-B7C7-CDA71EC7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326BA"/>
    <w:pPr>
      <w:spacing w:before="60" w:after="0"/>
    </w:pPr>
  </w:style>
  <w:style w:type="paragraph" w:styleId="Nadpis1">
    <w:name w:val="heading 1"/>
    <w:basedOn w:val="Normlny"/>
    <w:next w:val="Normlny"/>
    <w:link w:val="Nadpis1Char"/>
    <w:uiPriority w:val="9"/>
    <w:qFormat/>
    <w:rsid w:val="00B326BA"/>
    <w:pPr>
      <w:keepNext/>
      <w:keepLines/>
      <w:numPr>
        <w:numId w:val="19"/>
      </w:numPr>
      <w:spacing w:before="240"/>
      <w:outlineLvl w:val="0"/>
    </w:pPr>
    <w:rPr>
      <w:rFonts w:asciiTheme="majorHAnsi" w:eastAsiaTheme="majorEastAsia" w:hAnsiTheme="majorHAnsi" w:cstheme="majorBidi"/>
      <w:b/>
      <w:color w:val="1D3051"/>
      <w:sz w:val="32"/>
      <w:szCs w:val="32"/>
    </w:rPr>
  </w:style>
  <w:style w:type="paragraph" w:styleId="Nadpis2">
    <w:name w:val="heading 2"/>
    <w:basedOn w:val="Normlny"/>
    <w:next w:val="Normlny"/>
    <w:link w:val="Nadpis2Char"/>
    <w:uiPriority w:val="9"/>
    <w:unhideWhenUsed/>
    <w:qFormat/>
    <w:rsid w:val="00B326BA"/>
    <w:pPr>
      <w:keepNext/>
      <w:keepLines/>
      <w:numPr>
        <w:ilvl w:val="1"/>
        <w:numId w:val="19"/>
      </w:numPr>
      <w:spacing w:before="120"/>
      <w:outlineLvl w:val="1"/>
    </w:pPr>
    <w:rPr>
      <w:rFonts w:asciiTheme="majorHAnsi" w:eastAsiaTheme="majorEastAsia" w:hAnsiTheme="majorHAnsi" w:cstheme="majorBidi"/>
      <w:b/>
      <w:color w:val="2F5496" w:themeColor="accent1" w:themeShade="BF"/>
      <w:sz w:val="26"/>
      <w:szCs w:val="26"/>
    </w:rPr>
  </w:style>
  <w:style w:type="paragraph" w:styleId="Nadpis3">
    <w:name w:val="heading 3"/>
    <w:basedOn w:val="Normlny"/>
    <w:next w:val="Normlny"/>
    <w:link w:val="Nadpis3Char"/>
    <w:uiPriority w:val="9"/>
    <w:unhideWhenUsed/>
    <w:qFormat/>
    <w:rsid w:val="005E5E25"/>
    <w:pPr>
      <w:keepNext/>
      <w:keepLines/>
      <w:numPr>
        <w:ilvl w:val="2"/>
        <w:numId w:val="19"/>
      </w:numPr>
      <w:spacing w:before="12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650187"/>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650187"/>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650187"/>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650187"/>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650187"/>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650187"/>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E6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84472"/>
    <w:pPr>
      <w:contextualSpacing/>
    </w:pPr>
    <w:rPr>
      <w:rFonts w:eastAsia="Times New Roman" w:cs="Times New Roman"/>
      <w:szCs w:val="20"/>
      <w:lang w:eastAsia="sk-SK" w:bidi="sk-SK"/>
    </w:rPr>
  </w:style>
  <w:style w:type="paragraph" w:styleId="Textbubliny">
    <w:name w:val="Balloon Text"/>
    <w:basedOn w:val="Normlny"/>
    <w:link w:val="TextbublinyChar"/>
    <w:uiPriority w:val="99"/>
    <w:semiHidden/>
    <w:unhideWhenUsed/>
    <w:rsid w:val="001E6505"/>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6505"/>
    <w:rPr>
      <w:rFonts w:ascii="Segoe UI" w:hAnsi="Segoe UI" w:cs="Segoe UI"/>
      <w:sz w:val="18"/>
      <w:szCs w:val="18"/>
    </w:rPr>
  </w:style>
  <w:style w:type="character" w:styleId="PremennHTML">
    <w:name w:val="HTML Variable"/>
    <w:basedOn w:val="Predvolenpsmoodseku"/>
    <w:uiPriority w:val="99"/>
    <w:semiHidden/>
    <w:unhideWhenUsed/>
    <w:rsid w:val="005B5753"/>
    <w:rPr>
      <w:i/>
      <w:iCs/>
    </w:rPr>
  </w:style>
  <w:style w:type="character" w:customStyle="1" w:styleId="Nadpis1Char">
    <w:name w:val="Nadpis 1 Char"/>
    <w:basedOn w:val="Predvolenpsmoodseku"/>
    <w:link w:val="Nadpis1"/>
    <w:uiPriority w:val="9"/>
    <w:rsid w:val="00B326BA"/>
    <w:rPr>
      <w:rFonts w:asciiTheme="majorHAnsi" w:eastAsiaTheme="majorEastAsia" w:hAnsiTheme="majorHAnsi" w:cstheme="majorBidi"/>
      <w:b/>
      <w:color w:val="1D3051"/>
      <w:sz w:val="32"/>
      <w:szCs w:val="32"/>
    </w:rPr>
  </w:style>
  <w:style w:type="character" w:customStyle="1" w:styleId="Nadpis2Char">
    <w:name w:val="Nadpis 2 Char"/>
    <w:basedOn w:val="Predvolenpsmoodseku"/>
    <w:link w:val="Nadpis2"/>
    <w:uiPriority w:val="9"/>
    <w:rsid w:val="00B326BA"/>
    <w:rPr>
      <w:rFonts w:asciiTheme="majorHAnsi" w:eastAsiaTheme="majorEastAsia" w:hAnsiTheme="majorHAnsi" w:cstheme="majorBidi"/>
      <w:b/>
      <w:color w:val="2F5496" w:themeColor="accent1" w:themeShade="BF"/>
      <w:sz w:val="26"/>
      <w:szCs w:val="26"/>
    </w:rPr>
  </w:style>
  <w:style w:type="character" w:customStyle="1" w:styleId="Nadpis3Char">
    <w:name w:val="Nadpis 3 Char"/>
    <w:basedOn w:val="Predvolenpsmoodseku"/>
    <w:link w:val="Nadpis3"/>
    <w:uiPriority w:val="9"/>
    <w:rsid w:val="005E5E25"/>
    <w:rPr>
      <w:rFonts w:asciiTheme="majorHAnsi" w:eastAsiaTheme="majorEastAsia" w:hAnsiTheme="majorHAnsi" w:cstheme="majorBidi"/>
      <w:color w:val="1F3763" w:themeColor="accent1" w:themeShade="7F"/>
      <w:sz w:val="24"/>
      <w:szCs w:val="24"/>
    </w:rPr>
  </w:style>
  <w:style w:type="paragraph" w:styleId="Hlavikaobsahu">
    <w:name w:val="TOC Heading"/>
    <w:basedOn w:val="Nadpis1"/>
    <w:next w:val="Normlny"/>
    <w:uiPriority w:val="39"/>
    <w:unhideWhenUsed/>
    <w:qFormat/>
    <w:rsid w:val="00F00286"/>
    <w:pPr>
      <w:numPr>
        <w:numId w:val="0"/>
      </w:numPr>
      <w:outlineLvl w:val="9"/>
    </w:pPr>
    <w:rPr>
      <w:lang w:eastAsia="sk-SK"/>
    </w:rPr>
  </w:style>
  <w:style w:type="paragraph" w:styleId="Obsah1">
    <w:name w:val="toc 1"/>
    <w:basedOn w:val="Normlny"/>
    <w:next w:val="Normlny"/>
    <w:autoRedefine/>
    <w:uiPriority w:val="39"/>
    <w:unhideWhenUsed/>
    <w:rsid w:val="00650187"/>
    <w:pPr>
      <w:tabs>
        <w:tab w:val="right" w:leader="dot" w:pos="9060"/>
      </w:tabs>
    </w:pPr>
  </w:style>
  <w:style w:type="paragraph" w:styleId="Obsah2">
    <w:name w:val="toc 2"/>
    <w:basedOn w:val="Normlny"/>
    <w:next w:val="Normlny"/>
    <w:autoRedefine/>
    <w:uiPriority w:val="39"/>
    <w:unhideWhenUsed/>
    <w:rsid w:val="00F00286"/>
    <w:pPr>
      <w:spacing w:after="100"/>
      <w:ind w:left="220"/>
    </w:pPr>
  </w:style>
  <w:style w:type="paragraph" w:styleId="Obsah3">
    <w:name w:val="toc 3"/>
    <w:basedOn w:val="Normlny"/>
    <w:next w:val="Normlny"/>
    <w:autoRedefine/>
    <w:uiPriority w:val="39"/>
    <w:unhideWhenUsed/>
    <w:rsid w:val="00F00286"/>
    <w:pPr>
      <w:spacing w:after="100"/>
      <w:ind w:left="440"/>
    </w:pPr>
  </w:style>
  <w:style w:type="character" w:styleId="Hypertextovprepojenie">
    <w:name w:val="Hyperlink"/>
    <w:basedOn w:val="Predvolenpsmoodseku"/>
    <w:uiPriority w:val="99"/>
    <w:unhideWhenUsed/>
    <w:rsid w:val="00F00286"/>
    <w:rPr>
      <w:color w:val="0563C1" w:themeColor="hyperlink"/>
      <w:u w:val="single"/>
    </w:rPr>
  </w:style>
  <w:style w:type="paragraph" w:styleId="Bezriadkovania">
    <w:name w:val="No Spacing"/>
    <w:link w:val="BezriadkovaniaChar"/>
    <w:uiPriority w:val="1"/>
    <w:qFormat/>
    <w:rsid w:val="00F00286"/>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F00286"/>
    <w:rPr>
      <w:rFonts w:eastAsiaTheme="minorEastAsia"/>
      <w:lang w:eastAsia="sk-SK"/>
    </w:rPr>
  </w:style>
  <w:style w:type="paragraph" w:styleId="Nzov">
    <w:name w:val="Title"/>
    <w:basedOn w:val="Normlny"/>
    <w:next w:val="Normlny"/>
    <w:link w:val="NzovChar"/>
    <w:uiPriority w:val="10"/>
    <w:qFormat/>
    <w:rsid w:val="00F00286"/>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00286"/>
    <w:rPr>
      <w:rFonts w:asciiTheme="majorHAnsi" w:eastAsiaTheme="majorEastAsia" w:hAnsiTheme="majorHAnsi" w:cstheme="majorBidi"/>
      <w:spacing w:val="-10"/>
      <w:kern w:val="28"/>
      <w:sz w:val="56"/>
      <w:szCs w:val="56"/>
    </w:rPr>
  </w:style>
  <w:style w:type="paragraph" w:styleId="Hlavika">
    <w:name w:val="header"/>
    <w:basedOn w:val="Normlny"/>
    <w:link w:val="HlavikaChar"/>
    <w:uiPriority w:val="99"/>
    <w:unhideWhenUsed/>
    <w:rsid w:val="006860C5"/>
    <w:pPr>
      <w:tabs>
        <w:tab w:val="center" w:pos="4536"/>
        <w:tab w:val="right" w:pos="9072"/>
      </w:tabs>
      <w:spacing w:line="240" w:lineRule="auto"/>
    </w:pPr>
  </w:style>
  <w:style w:type="character" w:customStyle="1" w:styleId="HlavikaChar">
    <w:name w:val="Hlavička Char"/>
    <w:basedOn w:val="Predvolenpsmoodseku"/>
    <w:link w:val="Hlavika"/>
    <w:uiPriority w:val="99"/>
    <w:rsid w:val="006860C5"/>
  </w:style>
  <w:style w:type="paragraph" w:styleId="Pta">
    <w:name w:val="footer"/>
    <w:basedOn w:val="Normlny"/>
    <w:link w:val="PtaChar"/>
    <w:uiPriority w:val="99"/>
    <w:unhideWhenUsed/>
    <w:rsid w:val="006860C5"/>
    <w:pPr>
      <w:tabs>
        <w:tab w:val="center" w:pos="4536"/>
        <w:tab w:val="right" w:pos="9072"/>
      </w:tabs>
      <w:spacing w:line="240" w:lineRule="auto"/>
    </w:pPr>
  </w:style>
  <w:style w:type="character" w:customStyle="1" w:styleId="PtaChar">
    <w:name w:val="Päta Char"/>
    <w:basedOn w:val="Predvolenpsmoodseku"/>
    <w:link w:val="Pta"/>
    <w:uiPriority w:val="99"/>
    <w:rsid w:val="006860C5"/>
  </w:style>
  <w:style w:type="paragraph" w:styleId="Textpoznmkypodiarou">
    <w:name w:val="footnote text"/>
    <w:basedOn w:val="Normlny"/>
    <w:link w:val="TextpoznmkypodiarouChar"/>
    <w:uiPriority w:val="99"/>
    <w:semiHidden/>
    <w:unhideWhenUsed/>
    <w:rsid w:val="007E266F"/>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E266F"/>
    <w:rPr>
      <w:sz w:val="20"/>
      <w:szCs w:val="20"/>
    </w:rPr>
  </w:style>
  <w:style w:type="character" w:styleId="Odkaznapoznmkupodiarou">
    <w:name w:val="footnote reference"/>
    <w:basedOn w:val="Predvolenpsmoodseku"/>
    <w:uiPriority w:val="99"/>
    <w:semiHidden/>
    <w:unhideWhenUsed/>
    <w:rsid w:val="007E266F"/>
    <w:rPr>
      <w:vertAlign w:val="superscript"/>
    </w:rPr>
  </w:style>
  <w:style w:type="character" w:customStyle="1" w:styleId="Nadpis4Char">
    <w:name w:val="Nadpis 4 Char"/>
    <w:basedOn w:val="Predvolenpsmoodseku"/>
    <w:link w:val="Nadpis4"/>
    <w:uiPriority w:val="9"/>
    <w:semiHidden/>
    <w:rsid w:val="00650187"/>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
    <w:semiHidden/>
    <w:rsid w:val="00650187"/>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650187"/>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650187"/>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6501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650187"/>
    <w:rPr>
      <w:rFonts w:asciiTheme="majorHAnsi" w:eastAsiaTheme="majorEastAsia" w:hAnsiTheme="majorHAnsi" w:cstheme="majorBidi"/>
      <w:i/>
      <w:iCs/>
      <w:color w:val="272727" w:themeColor="text1" w:themeTint="D8"/>
      <w:sz w:val="21"/>
      <w:szCs w:val="21"/>
    </w:rPr>
  </w:style>
  <w:style w:type="character" w:styleId="Nzovknihy">
    <w:name w:val="Book Title"/>
    <w:basedOn w:val="Predvolenpsmoodseku"/>
    <w:uiPriority w:val="33"/>
    <w:qFormat/>
    <w:rsid w:val="0065018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1917">
      <w:bodyDiv w:val="1"/>
      <w:marLeft w:val="0"/>
      <w:marRight w:val="0"/>
      <w:marTop w:val="0"/>
      <w:marBottom w:val="0"/>
      <w:divBdr>
        <w:top w:val="none" w:sz="0" w:space="0" w:color="auto"/>
        <w:left w:val="none" w:sz="0" w:space="0" w:color="auto"/>
        <w:bottom w:val="none" w:sz="0" w:space="0" w:color="auto"/>
        <w:right w:val="none" w:sz="0" w:space="0" w:color="auto"/>
      </w:divBdr>
    </w:div>
    <w:div w:id="378286409">
      <w:bodyDiv w:val="1"/>
      <w:marLeft w:val="0"/>
      <w:marRight w:val="0"/>
      <w:marTop w:val="0"/>
      <w:marBottom w:val="0"/>
      <w:divBdr>
        <w:top w:val="none" w:sz="0" w:space="0" w:color="auto"/>
        <w:left w:val="none" w:sz="0" w:space="0" w:color="auto"/>
        <w:bottom w:val="none" w:sz="0" w:space="0" w:color="auto"/>
        <w:right w:val="none" w:sz="0" w:space="0" w:color="auto"/>
      </w:divBdr>
      <w:divsChild>
        <w:div w:id="1217736201">
          <w:marLeft w:val="0"/>
          <w:marRight w:val="0"/>
          <w:marTop w:val="0"/>
          <w:marBottom w:val="0"/>
          <w:divBdr>
            <w:top w:val="none" w:sz="0" w:space="0" w:color="auto"/>
            <w:left w:val="none" w:sz="0" w:space="0" w:color="auto"/>
            <w:bottom w:val="none" w:sz="0" w:space="0" w:color="auto"/>
            <w:right w:val="none" w:sz="0" w:space="0" w:color="auto"/>
          </w:divBdr>
          <w:divsChild>
            <w:div w:id="1075124112">
              <w:marLeft w:val="0"/>
              <w:marRight w:val="0"/>
              <w:marTop w:val="0"/>
              <w:marBottom w:val="0"/>
              <w:divBdr>
                <w:top w:val="none" w:sz="0" w:space="0" w:color="auto"/>
                <w:left w:val="none" w:sz="0" w:space="0" w:color="auto"/>
                <w:bottom w:val="none" w:sz="0" w:space="0" w:color="auto"/>
                <w:right w:val="none" w:sz="0" w:space="0" w:color="auto"/>
              </w:divBdr>
              <w:divsChild>
                <w:div w:id="1717006138">
                  <w:marLeft w:val="0"/>
                  <w:marRight w:val="0"/>
                  <w:marTop w:val="0"/>
                  <w:marBottom w:val="0"/>
                  <w:divBdr>
                    <w:top w:val="none" w:sz="0" w:space="0" w:color="auto"/>
                    <w:left w:val="none" w:sz="0" w:space="0" w:color="auto"/>
                    <w:bottom w:val="none" w:sz="0" w:space="0" w:color="auto"/>
                    <w:right w:val="none" w:sz="0" w:space="0" w:color="auto"/>
                  </w:divBdr>
                </w:div>
              </w:divsChild>
            </w:div>
            <w:div w:id="1152915012">
              <w:marLeft w:val="0"/>
              <w:marRight w:val="0"/>
              <w:marTop w:val="0"/>
              <w:marBottom w:val="0"/>
              <w:divBdr>
                <w:top w:val="none" w:sz="0" w:space="0" w:color="auto"/>
                <w:left w:val="none" w:sz="0" w:space="0" w:color="auto"/>
                <w:bottom w:val="none" w:sz="0" w:space="0" w:color="auto"/>
                <w:right w:val="none" w:sz="0" w:space="0" w:color="auto"/>
              </w:divBdr>
              <w:divsChild>
                <w:div w:id="180239957">
                  <w:marLeft w:val="0"/>
                  <w:marRight w:val="0"/>
                  <w:marTop w:val="0"/>
                  <w:marBottom w:val="0"/>
                  <w:divBdr>
                    <w:top w:val="none" w:sz="0" w:space="0" w:color="auto"/>
                    <w:left w:val="none" w:sz="0" w:space="0" w:color="auto"/>
                    <w:bottom w:val="none" w:sz="0" w:space="0" w:color="auto"/>
                    <w:right w:val="none" w:sz="0" w:space="0" w:color="auto"/>
                  </w:divBdr>
                </w:div>
                <w:div w:id="1540316528">
                  <w:marLeft w:val="0"/>
                  <w:marRight w:val="0"/>
                  <w:marTop w:val="0"/>
                  <w:marBottom w:val="0"/>
                  <w:divBdr>
                    <w:top w:val="none" w:sz="0" w:space="0" w:color="auto"/>
                    <w:left w:val="none" w:sz="0" w:space="0" w:color="auto"/>
                    <w:bottom w:val="none" w:sz="0" w:space="0" w:color="auto"/>
                    <w:right w:val="none" w:sz="0" w:space="0" w:color="auto"/>
                  </w:divBdr>
                </w:div>
              </w:divsChild>
            </w:div>
            <w:div w:id="1410155363">
              <w:marLeft w:val="0"/>
              <w:marRight w:val="0"/>
              <w:marTop w:val="0"/>
              <w:marBottom w:val="0"/>
              <w:divBdr>
                <w:top w:val="none" w:sz="0" w:space="0" w:color="auto"/>
                <w:left w:val="none" w:sz="0" w:space="0" w:color="auto"/>
                <w:bottom w:val="none" w:sz="0" w:space="0" w:color="auto"/>
                <w:right w:val="none" w:sz="0" w:space="0" w:color="auto"/>
              </w:divBdr>
              <w:divsChild>
                <w:div w:id="1235045254">
                  <w:marLeft w:val="0"/>
                  <w:marRight w:val="0"/>
                  <w:marTop w:val="0"/>
                  <w:marBottom w:val="0"/>
                  <w:divBdr>
                    <w:top w:val="none" w:sz="0" w:space="0" w:color="auto"/>
                    <w:left w:val="none" w:sz="0" w:space="0" w:color="auto"/>
                    <w:bottom w:val="none" w:sz="0" w:space="0" w:color="auto"/>
                    <w:right w:val="none" w:sz="0" w:space="0" w:color="auto"/>
                  </w:divBdr>
                </w:div>
                <w:div w:id="219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6847">
          <w:marLeft w:val="0"/>
          <w:marRight w:val="0"/>
          <w:marTop w:val="0"/>
          <w:marBottom w:val="0"/>
          <w:divBdr>
            <w:top w:val="none" w:sz="0" w:space="0" w:color="auto"/>
            <w:left w:val="none" w:sz="0" w:space="0" w:color="auto"/>
            <w:bottom w:val="none" w:sz="0" w:space="0" w:color="auto"/>
            <w:right w:val="none" w:sz="0" w:space="0" w:color="auto"/>
          </w:divBdr>
          <w:divsChild>
            <w:div w:id="912856970">
              <w:marLeft w:val="0"/>
              <w:marRight w:val="0"/>
              <w:marTop w:val="0"/>
              <w:marBottom w:val="0"/>
              <w:divBdr>
                <w:top w:val="none" w:sz="0" w:space="0" w:color="auto"/>
                <w:left w:val="none" w:sz="0" w:space="0" w:color="auto"/>
                <w:bottom w:val="none" w:sz="0" w:space="0" w:color="auto"/>
                <w:right w:val="none" w:sz="0" w:space="0" w:color="auto"/>
              </w:divBdr>
            </w:div>
            <w:div w:id="5183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7039">
      <w:bodyDiv w:val="1"/>
      <w:marLeft w:val="0"/>
      <w:marRight w:val="0"/>
      <w:marTop w:val="0"/>
      <w:marBottom w:val="0"/>
      <w:divBdr>
        <w:top w:val="none" w:sz="0" w:space="0" w:color="auto"/>
        <w:left w:val="none" w:sz="0" w:space="0" w:color="auto"/>
        <w:bottom w:val="none" w:sz="0" w:space="0" w:color="auto"/>
        <w:right w:val="none" w:sz="0" w:space="0" w:color="auto"/>
      </w:divBdr>
    </w:div>
    <w:div w:id="981037273">
      <w:bodyDiv w:val="1"/>
      <w:marLeft w:val="0"/>
      <w:marRight w:val="0"/>
      <w:marTop w:val="0"/>
      <w:marBottom w:val="0"/>
      <w:divBdr>
        <w:top w:val="none" w:sz="0" w:space="0" w:color="auto"/>
        <w:left w:val="none" w:sz="0" w:space="0" w:color="auto"/>
        <w:bottom w:val="none" w:sz="0" w:space="0" w:color="auto"/>
        <w:right w:val="none" w:sz="0" w:space="0" w:color="auto"/>
      </w:divBdr>
    </w:div>
    <w:div w:id="1006597850">
      <w:bodyDiv w:val="1"/>
      <w:marLeft w:val="0"/>
      <w:marRight w:val="0"/>
      <w:marTop w:val="0"/>
      <w:marBottom w:val="0"/>
      <w:divBdr>
        <w:top w:val="none" w:sz="0" w:space="0" w:color="auto"/>
        <w:left w:val="none" w:sz="0" w:space="0" w:color="auto"/>
        <w:bottom w:val="none" w:sz="0" w:space="0" w:color="auto"/>
        <w:right w:val="none" w:sz="0" w:space="0" w:color="auto"/>
      </w:divBdr>
      <w:divsChild>
        <w:div w:id="575359683">
          <w:marLeft w:val="0"/>
          <w:marRight w:val="0"/>
          <w:marTop w:val="0"/>
          <w:marBottom w:val="0"/>
          <w:divBdr>
            <w:top w:val="none" w:sz="0" w:space="0" w:color="auto"/>
            <w:left w:val="none" w:sz="0" w:space="0" w:color="auto"/>
            <w:bottom w:val="none" w:sz="0" w:space="0" w:color="auto"/>
            <w:right w:val="none" w:sz="0" w:space="0" w:color="auto"/>
          </w:divBdr>
        </w:div>
        <w:div w:id="945113990">
          <w:marLeft w:val="0"/>
          <w:marRight w:val="0"/>
          <w:marTop w:val="0"/>
          <w:marBottom w:val="0"/>
          <w:divBdr>
            <w:top w:val="none" w:sz="0" w:space="0" w:color="auto"/>
            <w:left w:val="none" w:sz="0" w:space="0" w:color="auto"/>
            <w:bottom w:val="none" w:sz="0" w:space="0" w:color="auto"/>
            <w:right w:val="none" w:sz="0" w:space="0" w:color="auto"/>
          </w:divBdr>
        </w:div>
        <w:div w:id="1776825651">
          <w:marLeft w:val="0"/>
          <w:marRight w:val="0"/>
          <w:marTop w:val="0"/>
          <w:marBottom w:val="0"/>
          <w:divBdr>
            <w:top w:val="none" w:sz="0" w:space="0" w:color="auto"/>
            <w:left w:val="none" w:sz="0" w:space="0" w:color="auto"/>
            <w:bottom w:val="none" w:sz="0" w:space="0" w:color="auto"/>
            <w:right w:val="none" w:sz="0" w:space="0" w:color="auto"/>
          </w:divBdr>
        </w:div>
        <w:div w:id="21565212">
          <w:marLeft w:val="0"/>
          <w:marRight w:val="0"/>
          <w:marTop w:val="0"/>
          <w:marBottom w:val="0"/>
          <w:divBdr>
            <w:top w:val="none" w:sz="0" w:space="0" w:color="auto"/>
            <w:left w:val="none" w:sz="0" w:space="0" w:color="auto"/>
            <w:bottom w:val="none" w:sz="0" w:space="0" w:color="auto"/>
            <w:right w:val="none" w:sz="0" w:space="0" w:color="auto"/>
          </w:divBdr>
        </w:div>
        <w:div w:id="577980941">
          <w:marLeft w:val="0"/>
          <w:marRight w:val="0"/>
          <w:marTop w:val="0"/>
          <w:marBottom w:val="0"/>
          <w:divBdr>
            <w:top w:val="none" w:sz="0" w:space="0" w:color="auto"/>
            <w:left w:val="none" w:sz="0" w:space="0" w:color="auto"/>
            <w:bottom w:val="none" w:sz="0" w:space="0" w:color="auto"/>
            <w:right w:val="none" w:sz="0" w:space="0" w:color="auto"/>
          </w:divBdr>
        </w:div>
        <w:div w:id="87697897">
          <w:marLeft w:val="0"/>
          <w:marRight w:val="0"/>
          <w:marTop w:val="0"/>
          <w:marBottom w:val="0"/>
          <w:divBdr>
            <w:top w:val="none" w:sz="0" w:space="0" w:color="auto"/>
            <w:left w:val="none" w:sz="0" w:space="0" w:color="auto"/>
            <w:bottom w:val="none" w:sz="0" w:space="0" w:color="auto"/>
            <w:right w:val="none" w:sz="0" w:space="0" w:color="auto"/>
          </w:divBdr>
        </w:div>
        <w:div w:id="1908300563">
          <w:marLeft w:val="0"/>
          <w:marRight w:val="0"/>
          <w:marTop w:val="0"/>
          <w:marBottom w:val="0"/>
          <w:divBdr>
            <w:top w:val="none" w:sz="0" w:space="0" w:color="auto"/>
            <w:left w:val="none" w:sz="0" w:space="0" w:color="auto"/>
            <w:bottom w:val="none" w:sz="0" w:space="0" w:color="auto"/>
            <w:right w:val="none" w:sz="0" w:space="0" w:color="auto"/>
          </w:divBdr>
        </w:div>
        <w:div w:id="408505780">
          <w:marLeft w:val="0"/>
          <w:marRight w:val="0"/>
          <w:marTop w:val="0"/>
          <w:marBottom w:val="0"/>
          <w:divBdr>
            <w:top w:val="none" w:sz="0" w:space="0" w:color="auto"/>
            <w:left w:val="none" w:sz="0" w:space="0" w:color="auto"/>
            <w:bottom w:val="none" w:sz="0" w:space="0" w:color="auto"/>
            <w:right w:val="none" w:sz="0" w:space="0" w:color="auto"/>
          </w:divBdr>
        </w:div>
        <w:div w:id="34042557">
          <w:marLeft w:val="0"/>
          <w:marRight w:val="0"/>
          <w:marTop w:val="0"/>
          <w:marBottom w:val="0"/>
          <w:divBdr>
            <w:top w:val="none" w:sz="0" w:space="0" w:color="auto"/>
            <w:left w:val="none" w:sz="0" w:space="0" w:color="auto"/>
            <w:bottom w:val="none" w:sz="0" w:space="0" w:color="auto"/>
            <w:right w:val="none" w:sz="0" w:space="0" w:color="auto"/>
          </w:divBdr>
        </w:div>
        <w:div w:id="1439249714">
          <w:marLeft w:val="0"/>
          <w:marRight w:val="0"/>
          <w:marTop w:val="0"/>
          <w:marBottom w:val="0"/>
          <w:divBdr>
            <w:top w:val="none" w:sz="0" w:space="0" w:color="auto"/>
            <w:left w:val="none" w:sz="0" w:space="0" w:color="auto"/>
            <w:bottom w:val="none" w:sz="0" w:space="0" w:color="auto"/>
            <w:right w:val="none" w:sz="0" w:space="0" w:color="auto"/>
          </w:divBdr>
        </w:div>
        <w:div w:id="1476871713">
          <w:marLeft w:val="0"/>
          <w:marRight w:val="0"/>
          <w:marTop w:val="0"/>
          <w:marBottom w:val="0"/>
          <w:divBdr>
            <w:top w:val="none" w:sz="0" w:space="0" w:color="auto"/>
            <w:left w:val="none" w:sz="0" w:space="0" w:color="auto"/>
            <w:bottom w:val="none" w:sz="0" w:space="0" w:color="auto"/>
            <w:right w:val="none" w:sz="0" w:space="0" w:color="auto"/>
          </w:divBdr>
        </w:div>
        <w:div w:id="1942911542">
          <w:marLeft w:val="0"/>
          <w:marRight w:val="0"/>
          <w:marTop w:val="0"/>
          <w:marBottom w:val="0"/>
          <w:divBdr>
            <w:top w:val="none" w:sz="0" w:space="0" w:color="auto"/>
            <w:left w:val="none" w:sz="0" w:space="0" w:color="auto"/>
            <w:bottom w:val="none" w:sz="0" w:space="0" w:color="auto"/>
            <w:right w:val="none" w:sz="0" w:space="0" w:color="auto"/>
          </w:divBdr>
        </w:div>
        <w:div w:id="530146648">
          <w:marLeft w:val="0"/>
          <w:marRight w:val="0"/>
          <w:marTop w:val="0"/>
          <w:marBottom w:val="0"/>
          <w:divBdr>
            <w:top w:val="none" w:sz="0" w:space="0" w:color="auto"/>
            <w:left w:val="none" w:sz="0" w:space="0" w:color="auto"/>
            <w:bottom w:val="none" w:sz="0" w:space="0" w:color="auto"/>
            <w:right w:val="none" w:sz="0" w:space="0" w:color="auto"/>
          </w:divBdr>
        </w:div>
        <w:div w:id="58486386">
          <w:marLeft w:val="0"/>
          <w:marRight w:val="0"/>
          <w:marTop w:val="0"/>
          <w:marBottom w:val="0"/>
          <w:divBdr>
            <w:top w:val="none" w:sz="0" w:space="0" w:color="auto"/>
            <w:left w:val="none" w:sz="0" w:space="0" w:color="auto"/>
            <w:bottom w:val="none" w:sz="0" w:space="0" w:color="auto"/>
            <w:right w:val="none" w:sz="0" w:space="0" w:color="auto"/>
          </w:divBdr>
        </w:div>
        <w:div w:id="864444402">
          <w:marLeft w:val="0"/>
          <w:marRight w:val="0"/>
          <w:marTop w:val="0"/>
          <w:marBottom w:val="0"/>
          <w:divBdr>
            <w:top w:val="none" w:sz="0" w:space="0" w:color="auto"/>
            <w:left w:val="none" w:sz="0" w:space="0" w:color="auto"/>
            <w:bottom w:val="none" w:sz="0" w:space="0" w:color="auto"/>
            <w:right w:val="none" w:sz="0" w:space="0" w:color="auto"/>
          </w:divBdr>
        </w:div>
        <w:div w:id="1889222153">
          <w:marLeft w:val="0"/>
          <w:marRight w:val="0"/>
          <w:marTop w:val="0"/>
          <w:marBottom w:val="0"/>
          <w:divBdr>
            <w:top w:val="none" w:sz="0" w:space="0" w:color="auto"/>
            <w:left w:val="none" w:sz="0" w:space="0" w:color="auto"/>
            <w:bottom w:val="none" w:sz="0" w:space="0" w:color="auto"/>
            <w:right w:val="none" w:sz="0" w:space="0" w:color="auto"/>
          </w:divBdr>
        </w:div>
        <w:div w:id="6098852">
          <w:marLeft w:val="0"/>
          <w:marRight w:val="0"/>
          <w:marTop w:val="0"/>
          <w:marBottom w:val="0"/>
          <w:divBdr>
            <w:top w:val="none" w:sz="0" w:space="0" w:color="auto"/>
            <w:left w:val="none" w:sz="0" w:space="0" w:color="auto"/>
            <w:bottom w:val="none" w:sz="0" w:space="0" w:color="auto"/>
            <w:right w:val="none" w:sz="0" w:space="0" w:color="auto"/>
          </w:divBdr>
        </w:div>
        <w:div w:id="584729860">
          <w:marLeft w:val="0"/>
          <w:marRight w:val="0"/>
          <w:marTop w:val="0"/>
          <w:marBottom w:val="0"/>
          <w:divBdr>
            <w:top w:val="none" w:sz="0" w:space="0" w:color="auto"/>
            <w:left w:val="none" w:sz="0" w:space="0" w:color="auto"/>
            <w:bottom w:val="none" w:sz="0" w:space="0" w:color="auto"/>
            <w:right w:val="none" w:sz="0" w:space="0" w:color="auto"/>
          </w:divBdr>
        </w:div>
        <w:div w:id="1345085344">
          <w:marLeft w:val="0"/>
          <w:marRight w:val="0"/>
          <w:marTop w:val="0"/>
          <w:marBottom w:val="0"/>
          <w:divBdr>
            <w:top w:val="none" w:sz="0" w:space="0" w:color="auto"/>
            <w:left w:val="none" w:sz="0" w:space="0" w:color="auto"/>
            <w:bottom w:val="none" w:sz="0" w:space="0" w:color="auto"/>
            <w:right w:val="none" w:sz="0" w:space="0" w:color="auto"/>
          </w:divBdr>
        </w:div>
        <w:div w:id="250089717">
          <w:marLeft w:val="0"/>
          <w:marRight w:val="0"/>
          <w:marTop w:val="0"/>
          <w:marBottom w:val="0"/>
          <w:divBdr>
            <w:top w:val="none" w:sz="0" w:space="0" w:color="auto"/>
            <w:left w:val="none" w:sz="0" w:space="0" w:color="auto"/>
            <w:bottom w:val="none" w:sz="0" w:space="0" w:color="auto"/>
            <w:right w:val="none" w:sz="0" w:space="0" w:color="auto"/>
          </w:divBdr>
        </w:div>
        <w:div w:id="591856149">
          <w:marLeft w:val="0"/>
          <w:marRight w:val="0"/>
          <w:marTop w:val="0"/>
          <w:marBottom w:val="0"/>
          <w:divBdr>
            <w:top w:val="none" w:sz="0" w:space="0" w:color="auto"/>
            <w:left w:val="none" w:sz="0" w:space="0" w:color="auto"/>
            <w:bottom w:val="none" w:sz="0" w:space="0" w:color="auto"/>
            <w:right w:val="none" w:sz="0" w:space="0" w:color="auto"/>
          </w:divBdr>
        </w:div>
        <w:div w:id="1704675882">
          <w:marLeft w:val="0"/>
          <w:marRight w:val="0"/>
          <w:marTop w:val="0"/>
          <w:marBottom w:val="0"/>
          <w:divBdr>
            <w:top w:val="none" w:sz="0" w:space="0" w:color="auto"/>
            <w:left w:val="none" w:sz="0" w:space="0" w:color="auto"/>
            <w:bottom w:val="none" w:sz="0" w:space="0" w:color="auto"/>
            <w:right w:val="none" w:sz="0" w:space="0" w:color="auto"/>
          </w:divBdr>
        </w:div>
        <w:div w:id="1008483507">
          <w:marLeft w:val="0"/>
          <w:marRight w:val="0"/>
          <w:marTop w:val="0"/>
          <w:marBottom w:val="0"/>
          <w:divBdr>
            <w:top w:val="none" w:sz="0" w:space="0" w:color="auto"/>
            <w:left w:val="none" w:sz="0" w:space="0" w:color="auto"/>
            <w:bottom w:val="none" w:sz="0" w:space="0" w:color="auto"/>
            <w:right w:val="none" w:sz="0" w:space="0" w:color="auto"/>
          </w:divBdr>
        </w:div>
      </w:divsChild>
    </w:div>
    <w:div w:id="1561866082">
      <w:bodyDiv w:val="1"/>
      <w:marLeft w:val="0"/>
      <w:marRight w:val="0"/>
      <w:marTop w:val="0"/>
      <w:marBottom w:val="0"/>
      <w:divBdr>
        <w:top w:val="none" w:sz="0" w:space="0" w:color="auto"/>
        <w:left w:val="none" w:sz="0" w:space="0" w:color="auto"/>
        <w:bottom w:val="none" w:sz="0" w:space="0" w:color="auto"/>
        <w:right w:val="none" w:sz="0" w:space="0" w:color="auto"/>
      </w:divBdr>
      <w:divsChild>
        <w:div w:id="1672875814">
          <w:marLeft w:val="0"/>
          <w:marRight w:val="0"/>
          <w:marTop w:val="0"/>
          <w:marBottom w:val="0"/>
          <w:divBdr>
            <w:top w:val="none" w:sz="0" w:space="0" w:color="auto"/>
            <w:left w:val="none" w:sz="0" w:space="0" w:color="auto"/>
            <w:bottom w:val="none" w:sz="0" w:space="0" w:color="auto"/>
            <w:right w:val="none" w:sz="0" w:space="0" w:color="auto"/>
          </w:divBdr>
        </w:div>
        <w:div w:id="1132986635">
          <w:marLeft w:val="0"/>
          <w:marRight w:val="0"/>
          <w:marTop w:val="0"/>
          <w:marBottom w:val="0"/>
          <w:divBdr>
            <w:top w:val="none" w:sz="0" w:space="0" w:color="auto"/>
            <w:left w:val="none" w:sz="0" w:space="0" w:color="auto"/>
            <w:bottom w:val="none" w:sz="0" w:space="0" w:color="auto"/>
            <w:right w:val="none" w:sz="0" w:space="0" w:color="auto"/>
          </w:divBdr>
        </w:div>
        <w:div w:id="279072192">
          <w:marLeft w:val="0"/>
          <w:marRight w:val="0"/>
          <w:marTop w:val="0"/>
          <w:marBottom w:val="0"/>
          <w:divBdr>
            <w:top w:val="none" w:sz="0" w:space="0" w:color="auto"/>
            <w:left w:val="none" w:sz="0" w:space="0" w:color="auto"/>
            <w:bottom w:val="none" w:sz="0" w:space="0" w:color="auto"/>
            <w:right w:val="none" w:sz="0" w:space="0" w:color="auto"/>
          </w:divBdr>
        </w:div>
        <w:div w:id="1781946395">
          <w:marLeft w:val="0"/>
          <w:marRight w:val="0"/>
          <w:marTop w:val="0"/>
          <w:marBottom w:val="0"/>
          <w:divBdr>
            <w:top w:val="none" w:sz="0" w:space="0" w:color="auto"/>
            <w:left w:val="none" w:sz="0" w:space="0" w:color="auto"/>
            <w:bottom w:val="none" w:sz="0" w:space="0" w:color="auto"/>
            <w:right w:val="none" w:sz="0" w:space="0" w:color="auto"/>
          </w:divBdr>
        </w:div>
        <w:div w:id="630211856">
          <w:marLeft w:val="0"/>
          <w:marRight w:val="0"/>
          <w:marTop w:val="0"/>
          <w:marBottom w:val="0"/>
          <w:divBdr>
            <w:top w:val="none" w:sz="0" w:space="0" w:color="auto"/>
            <w:left w:val="none" w:sz="0" w:space="0" w:color="auto"/>
            <w:bottom w:val="none" w:sz="0" w:space="0" w:color="auto"/>
            <w:right w:val="none" w:sz="0" w:space="0" w:color="auto"/>
          </w:divBdr>
        </w:div>
        <w:div w:id="398669913">
          <w:marLeft w:val="0"/>
          <w:marRight w:val="0"/>
          <w:marTop w:val="0"/>
          <w:marBottom w:val="0"/>
          <w:divBdr>
            <w:top w:val="none" w:sz="0" w:space="0" w:color="auto"/>
            <w:left w:val="none" w:sz="0" w:space="0" w:color="auto"/>
            <w:bottom w:val="none" w:sz="0" w:space="0" w:color="auto"/>
            <w:right w:val="none" w:sz="0" w:space="0" w:color="auto"/>
          </w:divBdr>
        </w:div>
        <w:div w:id="1028065865">
          <w:marLeft w:val="0"/>
          <w:marRight w:val="0"/>
          <w:marTop w:val="0"/>
          <w:marBottom w:val="0"/>
          <w:divBdr>
            <w:top w:val="none" w:sz="0" w:space="0" w:color="auto"/>
            <w:left w:val="none" w:sz="0" w:space="0" w:color="auto"/>
            <w:bottom w:val="none" w:sz="0" w:space="0" w:color="auto"/>
            <w:right w:val="none" w:sz="0" w:space="0" w:color="auto"/>
          </w:divBdr>
        </w:div>
        <w:div w:id="393087566">
          <w:marLeft w:val="0"/>
          <w:marRight w:val="0"/>
          <w:marTop w:val="0"/>
          <w:marBottom w:val="0"/>
          <w:divBdr>
            <w:top w:val="none" w:sz="0" w:space="0" w:color="auto"/>
            <w:left w:val="none" w:sz="0" w:space="0" w:color="auto"/>
            <w:bottom w:val="none" w:sz="0" w:space="0" w:color="auto"/>
            <w:right w:val="none" w:sz="0" w:space="0" w:color="auto"/>
          </w:divBdr>
        </w:div>
        <w:div w:id="1649432905">
          <w:marLeft w:val="0"/>
          <w:marRight w:val="0"/>
          <w:marTop w:val="0"/>
          <w:marBottom w:val="0"/>
          <w:divBdr>
            <w:top w:val="none" w:sz="0" w:space="0" w:color="auto"/>
            <w:left w:val="none" w:sz="0" w:space="0" w:color="auto"/>
            <w:bottom w:val="none" w:sz="0" w:space="0" w:color="auto"/>
            <w:right w:val="none" w:sz="0" w:space="0" w:color="auto"/>
          </w:divBdr>
        </w:div>
        <w:div w:id="1650548702">
          <w:marLeft w:val="0"/>
          <w:marRight w:val="0"/>
          <w:marTop w:val="0"/>
          <w:marBottom w:val="0"/>
          <w:divBdr>
            <w:top w:val="none" w:sz="0" w:space="0" w:color="auto"/>
            <w:left w:val="none" w:sz="0" w:space="0" w:color="auto"/>
            <w:bottom w:val="none" w:sz="0" w:space="0" w:color="auto"/>
            <w:right w:val="none" w:sz="0" w:space="0" w:color="auto"/>
          </w:divBdr>
        </w:div>
        <w:div w:id="2116821781">
          <w:marLeft w:val="0"/>
          <w:marRight w:val="0"/>
          <w:marTop w:val="0"/>
          <w:marBottom w:val="0"/>
          <w:divBdr>
            <w:top w:val="none" w:sz="0" w:space="0" w:color="auto"/>
            <w:left w:val="none" w:sz="0" w:space="0" w:color="auto"/>
            <w:bottom w:val="none" w:sz="0" w:space="0" w:color="auto"/>
            <w:right w:val="none" w:sz="0" w:space="0" w:color="auto"/>
          </w:divBdr>
        </w:div>
        <w:div w:id="1554851658">
          <w:marLeft w:val="0"/>
          <w:marRight w:val="0"/>
          <w:marTop w:val="0"/>
          <w:marBottom w:val="0"/>
          <w:divBdr>
            <w:top w:val="none" w:sz="0" w:space="0" w:color="auto"/>
            <w:left w:val="none" w:sz="0" w:space="0" w:color="auto"/>
            <w:bottom w:val="none" w:sz="0" w:space="0" w:color="auto"/>
            <w:right w:val="none" w:sz="0" w:space="0" w:color="auto"/>
          </w:divBdr>
        </w:div>
        <w:div w:id="1627614241">
          <w:marLeft w:val="0"/>
          <w:marRight w:val="0"/>
          <w:marTop w:val="0"/>
          <w:marBottom w:val="0"/>
          <w:divBdr>
            <w:top w:val="none" w:sz="0" w:space="0" w:color="auto"/>
            <w:left w:val="none" w:sz="0" w:space="0" w:color="auto"/>
            <w:bottom w:val="none" w:sz="0" w:space="0" w:color="auto"/>
            <w:right w:val="none" w:sz="0" w:space="0" w:color="auto"/>
          </w:divBdr>
        </w:div>
        <w:div w:id="1186481311">
          <w:marLeft w:val="0"/>
          <w:marRight w:val="0"/>
          <w:marTop w:val="0"/>
          <w:marBottom w:val="0"/>
          <w:divBdr>
            <w:top w:val="none" w:sz="0" w:space="0" w:color="auto"/>
            <w:left w:val="none" w:sz="0" w:space="0" w:color="auto"/>
            <w:bottom w:val="none" w:sz="0" w:space="0" w:color="auto"/>
            <w:right w:val="none" w:sz="0" w:space="0" w:color="auto"/>
          </w:divBdr>
        </w:div>
        <w:div w:id="920018276">
          <w:marLeft w:val="0"/>
          <w:marRight w:val="0"/>
          <w:marTop w:val="0"/>
          <w:marBottom w:val="0"/>
          <w:divBdr>
            <w:top w:val="none" w:sz="0" w:space="0" w:color="auto"/>
            <w:left w:val="none" w:sz="0" w:space="0" w:color="auto"/>
            <w:bottom w:val="none" w:sz="0" w:space="0" w:color="auto"/>
            <w:right w:val="none" w:sz="0" w:space="0" w:color="auto"/>
          </w:divBdr>
        </w:div>
        <w:div w:id="1584217218">
          <w:marLeft w:val="0"/>
          <w:marRight w:val="0"/>
          <w:marTop w:val="0"/>
          <w:marBottom w:val="0"/>
          <w:divBdr>
            <w:top w:val="none" w:sz="0" w:space="0" w:color="auto"/>
            <w:left w:val="none" w:sz="0" w:space="0" w:color="auto"/>
            <w:bottom w:val="none" w:sz="0" w:space="0" w:color="auto"/>
            <w:right w:val="none" w:sz="0" w:space="0" w:color="auto"/>
          </w:divBdr>
        </w:div>
        <w:div w:id="1830364214">
          <w:marLeft w:val="0"/>
          <w:marRight w:val="0"/>
          <w:marTop w:val="0"/>
          <w:marBottom w:val="0"/>
          <w:divBdr>
            <w:top w:val="none" w:sz="0" w:space="0" w:color="auto"/>
            <w:left w:val="none" w:sz="0" w:space="0" w:color="auto"/>
            <w:bottom w:val="none" w:sz="0" w:space="0" w:color="auto"/>
            <w:right w:val="none" w:sz="0" w:space="0" w:color="auto"/>
          </w:divBdr>
        </w:div>
        <w:div w:id="878475682">
          <w:marLeft w:val="0"/>
          <w:marRight w:val="0"/>
          <w:marTop w:val="0"/>
          <w:marBottom w:val="0"/>
          <w:divBdr>
            <w:top w:val="none" w:sz="0" w:space="0" w:color="auto"/>
            <w:left w:val="none" w:sz="0" w:space="0" w:color="auto"/>
            <w:bottom w:val="none" w:sz="0" w:space="0" w:color="auto"/>
            <w:right w:val="none" w:sz="0" w:space="0" w:color="auto"/>
          </w:divBdr>
        </w:div>
        <w:div w:id="2031375444">
          <w:marLeft w:val="0"/>
          <w:marRight w:val="0"/>
          <w:marTop w:val="0"/>
          <w:marBottom w:val="0"/>
          <w:divBdr>
            <w:top w:val="none" w:sz="0" w:space="0" w:color="auto"/>
            <w:left w:val="none" w:sz="0" w:space="0" w:color="auto"/>
            <w:bottom w:val="none" w:sz="0" w:space="0" w:color="auto"/>
            <w:right w:val="none" w:sz="0" w:space="0" w:color="auto"/>
          </w:divBdr>
        </w:div>
        <w:div w:id="1075783134">
          <w:marLeft w:val="0"/>
          <w:marRight w:val="0"/>
          <w:marTop w:val="0"/>
          <w:marBottom w:val="0"/>
          <w:divBdr>
            <w:top w:val="none" w:sz="0" w:space="0" w:color="auto"/>
            <w:left w:val="none" w:sz="0" w:space="0" w:color="auto"/>
            <w:bottom w:val="none" w:sz="0" w:space="0" w:color="auto"/>
            <w:right w:val="none" w:sz="0" w:space="0" w:color="auto"/>
          </w:divBdr>
        </w:div>
        <w:div w:id="1214778938">
          <w:marLeft w:val="0"/>
          <w:marRight w:val="0"/>
          <w:marTop w:val="0"/>
          <w:marBottom w:val="0"/>
          <w:divBdr>
            <w:top w:val="none" w:sz="0" w:space="0" w:color="auto"/>
            <w:left w:val="none" w:sz="0" w:space="0" w:color="auto"/>
            <w:bottom w:val="none" w:sz="0" w:space="0" w:color="auto"/>
            <w:right w:val="none" w:sz="0" w:space="0" w:color="auto"/>
          </w:divBdr>
        </w:div>
        <w:div w:id="1484393708">
          <w:marLeft w:val="0"/>
          <w:marRight w:val="0"/>
          <w:marTop w:val="0"/>
          <w:marBottom w:val="0"/>
          <w:divBdr>
            <w:top w:val="none" w:sz="0" w:space="0" w:color="auto"/>
            <w:left w:val="none" w:sz="0" w:space="0" w:color="auto"/>
            <w:bottom w:val="none" w:sz="0" w:space="0" w:color="auto"/>
            <w:right w:val="none" w:sz="0" w:space="0" w:color="auto"/>
          </w:divBdr>
        </w:div>
        <w:div w:id="1336152161">
          <w:marLeft w:val="0"/>
          <w:marRight w:val="0"/>
          <w:marTop w:val="0"/>
          <w:marBottom w:val="0"/>
          <w:divBdr>
            <w:top w:val="none" w:sz="0" w:space="0" w:color="auto"/>
            <w:left w:val="none" w:sz="0" w:space="0" w:color="auto"/>
            <w:bottom w:val="none" w:sz="0" w:space="0" w:color="auto"/>
            <w:right w:val="none" w:sz="0" w:space="0" w:color="auto"/>
          </w:divBdr>
        </w:div>
      </w:divsChild>
    </w:div>
    <w:div w:id="1744640944">
      <w:bodyDiv w:val="1"/>
      <w:marLeft w:val="0"/>
      <w:marRight w:val="0"/>
      <w:marTop w:val="0"/>
      <w:marBottom w:val="0"/>
      <w:divBdr>
        <w:top w:val="none" w:sz="0" w:space="0" w:color="auto"/>
        <w:left w:val="none" w:sz="0" w:space="0" w:color="auto"/>
        <w:bottom w:val="none" w:sz="0" w:space="0" w:color="auto"/>
        <w:right w:val="none" w:sz="0" w:space="0" w:color="auto"/>
      </w:divBdr>
    </w:div>
    <w:div w:id="21003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0731-A5AF-4052-9C31-FDE41D71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8545</Words>
  <Characters>48713</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Petruľák</dc:creator>
  <cp:keywords/>
  <dc:description/>
  <cp:lastModifiedBy>Martin Petruľák</cp:lastModifiedBy>
  <cp:revision>15</cp:revision>
  <cp:lastPrinted>2018-11-27T09:32:00Z</cp:lastPrinted>
  <dcterms:created xsi:type="dcterms:W3CDTF">2018-11-26T10:35:00Z</dcterms:created>
  <dcterms:modified xsi:type="dcterms:W3CDTF">2018-11-27T09:32:00Z</dcterms:modified>
</cp:coreProperties>
</file>