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5A" w:rsidRPr="00EA59A6" w:rsidRDefault="00EA59A6" w:rsidP="00EA59A6">
      <w:pPr>
        <w:jc w:val="center"/>
        <w:rPr>
          <w:b/>
          <w:sz w:val="28"/>
          <w:szCs w:val="28"/>
        </w:rPr>
      </w:pPr>
      <w:r w:rsidRPr="00EA59A6">
        <w:rPr>
          <w:b/>
          <w:sz w:val="28"/>
          <w:szCs w:val="28"/>
        </w:rPr>
        <w:t>Pripomienky Poisťovne Slovenskej sporiteľne a.s., VIG</w:t>
      </w:r>
    </w:p>
    <w:p w:rsidR="00EA59A6" w:rsidRDefault="00EA59A6" w:rsidP="00EA59A6">
      <w:pPr>
        <w:jc w:val="center"/>
        <w:rPr>
          <w:b/>
          <w:sz w:val="28"/>
          <w:szCs w:val="28"/>
        </w:rPr>
      </w:pPr>
      <w:r w:rsidRPr="00EA59A6">
        <w:rPr>
          <w:b/>
          <w:sz w:val="28"/>
          <w:szCs w:val="28"/>
        </w:rPr>
        <w:t>k návrhu Zákona o</w:t>
      </w:r>
      <w:r>
        <w:rPr>
          <w:b/>
          <w:sz w:val="28"/>
          <w:szCs w:val="28"/>
        </w:rPr>
        <w:t> </w:t>
      </w:r>
      <w:r w:rsidRPr="00EA59A6">
        <w:rPr>
          <w:b/>
          <w:sz w:val="28"/>
          <w:szCs w:val="28"/>
        </w:rPr>
        <w:t>poisťovníctve</w:t>
      </w:r>
    </w:p>
    <w:p w:rsidR="00EA59A6" w:rsidRDefault="00EA59A6" w:rsidP="00EA59A6">
      <w:pPr>
        <w:rPr>
          <w:b/>
          <w:sz w:val="28"/>
          <w:szCs w:val="28"/>
        </w:rPr>
      </w:pPr>
    </w:p>
    <w:p w:rsidR="00235C94" w:rsidRDefault="00235C94" w:rsidP="00EA59A6">
      <w:pPr>
        <w:rPr>
          <w:b/>
          <w:sz w:val="28"/>
          <w:szCs w:val="28"/>
        </w:rPr>
      </w:pPr>
      <w:bookmarkStart w:id="0" w:name="_GoBack"/>
      <w:bookmarkEnd w:id="0"/>
    </w:p>
    <w:p w:rsidR="00EA59A6" w:rsidRDefault="00B62580" w:rsidP="00B62580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B62580">
        <w:rPr>
          <w:sz w:val="24"/>
          <w:szCs w:val="24"/>
        </w:rPr>
        <w:t>Naďalej zost</w:t>
      </w:r>
      <w:r w:rsidR="00EA59A6" w:rsidRPr="00B62580">
        <w:rPr>
          <w:sz w:val="24"/>
          <w:szCs w:val="24"/>
        </w:rPr>
        <w:t xml:space="preserve">áva nesúlad medzi daňovým zákonom a návrhom </w:t>
      </w:r>
      <w:r>
        <w:rPr>
          <w:sz w:val="24"/>
          <w:szCs w:val="24"/>
        </w:rPr>
        <w:t>Z</w:t>
      </w:r>
      <w:r w:rsidR="00EA59A6" w:rsidRPr="00B62580">
        <w:rPr>
          <w:sz w:val="24"/>
          <w:szCs w:val="24"/>
        </w:rPr>
        <w:t xml:space="preserve">ákona o poisťovníctve, ktorý </w:t>
      </w:r>
      <w:r>
        <w:rPr>
          <w:sz w:val="24"/>
          <w:szCs w:val="24"/>
        </w:rPr>
        <w:t>stanovuje pravidlá pre oceňovanie technických rezerv, vlastných zdrojov, kapitálových požiadaviek a investícií.</w:t>
      </w:r>
    </w:p>
    <w:p w:rsidR="00B62580" w:rsidRDefault="00B62580" w:rsidP="00B62580">
      <w:pPr>
        <w:pStyle w:val="Odsekzoznamu"/>
        <w:rPr>
          <w:sz w:val="24"/>
          <w:szCs w:val="24"/>
        </w:rPr>
      </w:pPr>
    </w:p>
    <w:p w:rsidR="00B62580" w:rsidRPr="00B62580" w:rsidRDefault="00B62580" w:rsidP="00B62580">
      <w:pPr>
        <w:pStyle w:val="Odsekzoznamu"/>
        <w:rPr>
          <w:i/>
          <w:sz w:val="24"/>
          <w:szCs w:val="24"/>
        </w:rPr>
      </w:pPr>
      <w:r w:rsidRPr="00B62580">
        <w:rPr>
          <w:i/>
          <w:sz w:val="24"/>
          <w:szCs w:val="24"/>
        </w:rPr>
        <w:t>Otázka:</w:t>
      </w:r>
    </w:p>
    <w:p w:rsidR="00B62580" w:rsidRDefault="00B62580" w:rsidP="00B62580">
      <w:pPr>
        <w:pStyle w:val="Odsekzoznamu"/>
        <w:rPr>
          <w:i/>
          <w:sz w:val="24"/>
          <w:szCs w:val="24"/>
        </w:rPr>
      </w:pPr>
      <w:r w:rsidRPr="00B62580">
        <w:rPr>
          <w:i/>
          <w:sz w:val="24"/>
          <w:szCs w:val="24"/>
        </w:rPr>
        <w:t>Bude to predmetom novel</w:t>
      </w:r>
      <w:r>
        <w:rPr>
          <w:i/>
          <w:sz w:val="24"/>
          <w:szCs w:val="24"/>
        </w:rPr>
        <w:t>y</w:t>
      </w:r>
      <w:r w:rsidRPr="00B62580">
        <w:rPr>
          <w:i/>
          <w:sz w:val="24"/>
          <w:szCs w:val="24"/>
        </w:rPr>
        <w:t xml:space="preserve"> Zákona o dani z príjmu?</w:t>
      </w:r>
      <w:r w:rsidR="00984FC6">
        <w:rPr>
          <w:i/>
          <w:sz w:val="24"/>
          <w:szCs w:val="24"/>
        </w:rPr>
        <w:t xml:space="preserve"> </w:t>
      </w:r>
    </w:p>
    <w:p w:rsidR="00B62580" w:rsidRPr="00B62580" w:rsidRDefault="00B62580" w:rsidP="00B62580">
      <w:pPr>
        <w:pStyle w:val="Odsekzoznamu"/>
        <w:rPr>
          <w:sz w:val="24"/>
          <w:szCs w:val="24"/>
        </w:rPr>
      </w:pPr>
    </w:p>
    <w:p w:rsidR="00B62580" w:rsidRDefault="00984FC6" w:rsidP="00984FC6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Príloha </w:t>
      </w:r>
      <w:r w:rsidRPr="00984FC6">
        <w:rPr>
          <w:sz w:val="24"/>
          <w:szCs w:val="24"/>
        </w:rPr>
        <w:t xml:space="preserve">č. 1 </w:t>
      </w:r>
    </w:p>
    <w:p w:rsidR="00D83CD8" w:rsidRDefault="00D83CD8" w:rsidP="00D83CD8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Návrh na zmenu:</w:t>
      </w:r>
    </w:p>
    <w:p w:rsidR="00D83CD8" w:rsidRDefault="00D83CD8" w:rsidP="00D83CD8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Časť A – Odvetvia životného poistenia</w:t>
      </w:r>
    </w:p>
    <w:p w:rsidR="00D83CD8" w:rsidRDefault="00D83CD8" w:rsidP="00D83CD8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Časť B – Odvetvia neživotného poistenia</w:t>
      </w:r>
    </w:p>
    <w:p w:rsidR="00D83CD8" w:rsidRDefault="00D83CD8" w:rsidP="00D83CD8">
      <w:pPr>
        <w:pStyle w:val="Odsekzoznamu"/>
        <w:rPr>
          <w:sz w:val="24"/>
          <w:szCs w:val="24"/>
        </w:rPr>
      </w:pPr>
    </w:p>
    <w:p w:rsidR="00D83CD8" w:rsidRPr="00B62580" w:rsidRDefault="00D83CD8" w:rsidP="00D83CD8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Dať odvetvia podľa súčasného znenia, nakoľko smernica Solventnosť II ich má ako samostatné prílohy a nestanovuje presne, ktoré odvetvie je A, a ktoré B.</w:t>
      </w:r>
    </w:p>
    <w:sectPr w:rsidR="00D83CD8" w:rsidRPr="00B62580" w:rsidSect="002B6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05B0"/>
    <w:multiLevelType w:val="hybridMultilevel"/>
    <w:tmpl w:val="C55E3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E5F0F"/>
    <w:multiLevelType w:val="hybridMultilevel"/>
    <w:tmpl w:val="558AEA00"/>
    <w:lvl w:ilvl="0" w:tplc="1C646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EA59A6"/>
    <w:rsid w:val="00235C94"/>
    <w:rsid w:val="002A2C89"/>
    <w:rsid w:val="002B65BA"/>
    <w:rsid w:val="0065772D"/>
    <w:rsid w:val="00984FC6"/>
    <w:rsid w:val="00B62580"/>
    <w:rsid w:val="00D83CD8"/>
    <w:rsid w:val="00DF45A5"/>
    <w:rsid w:val="00EA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65B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A5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Soukupová Zuzana (ZS)</dc:creator>
  <cp:lastModifiedBy>lehotska</cp:lastModifiedBy>
  <cp:revision>2</cp:revision>
  <dcterms:created xsi:type="dcterms:W3CDTF">2014-09-16T13:37:00Z</dcterms:created>
  <dcterms:modified xsi:type="dcterms:W3CDTF">2014-09-16T13:37:00Z</dcterms:modified>
</cp:coreProperties>
</file>