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77" w:rsidRDefault="006E6D77" w:rsidP="006E6D77">
      <w:pPr>
        <w:rPr>
          <w:rFonts w:ascii="Arial" w:hAnsi="Arial" w:cs="Arial"/>
          <w:color w:val="1F497D"/>
          <w:sz w:val="20"/>
          <w:szCs w:val="20"/>
          <w:shd w:val="clear" w:color="auto" w:fill="FFFF00"/>
        </w:rPr>
      </w:pPr>
      <w:r>
        <w:rPr>
          <w:rFonts w:ascii="Arial" w:hAnsi="Arial" w:cs="Arial"/>
          <w:color w:val="1F497D"/>
          <w:sz w:val="20"/>
          <w:szCs w:val="20"/>
        </w:rPr>
        <w:t xml:space="preserve">Úvodom chcem pripomenúť citát z predkladacej správy k Novele: </w:t>
      </w:r>
      <w:r>
        <w:rPr>
          <w:rFonts w:ascii="Times New Roman" w:hAnsi="Times New Roman"/>
        </w:rPr>
        <w:t>„...vytvorením registra sa dosiahne aj  zníženie administratívnej záťaže podnikateľského prostredia, odstránia sa duplicity a zvýši sa dostupnosť údajov z účtovných závierok.“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pStyle w:val="Odsekzoznamu"/>
        <w:ind w:left="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Dopad Opatrenia, tak ako je navrhované bude opačný:</w:t>
      </w:r>
    </w:p>
    <w:p w:rsidR="006E6D77" w:rsidRDefault="006E6D77" w:rsidP="006E6D77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zvýši sa administratívna záťaž</w:t>
      </w:r>
      <w:r>
        <w:rPr>
          <w:rFonts w:ascii="Arial" w:hAnsi="Arial" w:cs="Arial"/>
          <w:color w:val="1F497D"/>
          <w:sz w:val="20"/>
          <w:szCs w:val="20"/>
        </w:rPr>
        <w:t xml:space="preserve">, </w:t>
      </w:r>
    </w:p>
    <w:p w:rsidR="006E6D77" w:rsidRDefault="006E6D77" w:rsidP="006E6D77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zvýšia sa duplicity</w:t>
      </w:r>
      <w:r>
        <w:rPr>
          <w:rFonts w:ascii="Arial" w:hAnsi="Arial" w:cs="Arial"/>
          <w:color w:val="1F497D"/>
          <w:sz w:val="20"/>
          <w:szCs w:val="20"/>
        </w:rPr>
        <w:t xml:space="preserve"> a </w:t>
      </w:r>
    </w:p>
    <w:p w:rsidR="006E6D77" w:rsidRDefault="006E6D77" w:rsidP="006E6D77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nezvýši sa ani dostupnosť údajov</w:t>
      </w:r>
      <w:r>
        <w:rPr>
          <w:rFonts w:ascii="Arial" w:hAnsi="Arial" w:cs="Arial"/>
          <w:color w:val="1F497D"/>
          <w:sz w:val="20"/>
          <w:szCs w:val="20"/>
        </w:rPr>
        <w:t xml:space="preserve"> z účtovných závierok poisťovní.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Tento dopad je spôsobený vlastnosťami návrhu Opatrenia k Novele zákona o účtovníctve, naše pripomienky k nemu sú nasledovné:</w:t>
      </w:r>
    </w:p>
    <w:p w:rsidR="006E6D77" w:rsidRDefault="006E6D77" w:rsidP="006E6D77">
      <w:pPr>
        <w:pStyle w:val="Odsekzoznamu"/>
        <w:numPr>
          <w:ilvl w:val="0"/>
          <w:numId w:val="2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Všetky informácie,</w:t>
      </w:r>
      <w:r>
        <w:rPr>
          <w:rFonts w:ascii="Arial" w:hAnsi="Arial" w:cs="Arial"/>
          <w:color w:val="1F497D"/>
          <w:sz w:val="20"/>
          <w:szCs w:val="20"/>
        </w:rPr>
        <w:t xml:space="preserve"> ktorých vykazovanie požaduje Novela prostredníctvom nových výkazov, už MF SR, NBS alebo ŠÚ SR </w:t>
      </w:r>
      <w:r>
        <w:rPr>
          <w:rFonts w:ascii="Arial" w:hAnsi="Arial" w:cs="Arial"/>
          <w:b/>
          <w:bCs/>
          <w:color w:val="1F497D"/>
          <w:sz w:val="20"/>
          <w:szCs w:val="20"/>
        </w:rPr>
        <w:t>zasielané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F497D"/>
          <w:sz w:val="20"/>
          <w:szCs w:val="20"/>
        </w:rPr>
        <w:t>sú</w:t>
      </w:r>
      <w:r>
        <w:rPr>
          <w:rFonts w:ascii="Arial" w:hAnsi="Arial" w:cs="Arial"/>
          <w:color w:val="1F497D"/>
          <w:sz w:val="20"/>
          <w:szCs w:val="20"/>
        </w:rPr>
        <w:t xml:space="preserve">. </w:t>
      </w:r>
    </w:p>
    <w:p w:rsidR="006E6D77" w:rsidRDefault="006E6D77" w:rsidP="006E6D77">
      <w:pPr>
        <w:pStyle w:val="Odsekzoznamu"/>
        <w:numPr>
          <w:ilvl w:val="0"/>
          <w:numId w:val="2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Navrhované opatrenia zvyšujú regulačné zaťaženie poisťovní, čo je v rozpore Doložkou vybraných vplyvov daného legislatívneho materiálu.</w:t>
      </w:r>
    </w:p>
    <w:p w:rsidR="006E6D77" w:rsidRDefault="006E6D77" w:rsidP="006E6D77">
      <w:pPr>
        <w:pStyle w:val="Odsekzoznamu"/>
        <w:numPr>
          <w:ilvl w:val="0"/>
          <w:numId w:val="2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Opatrenie </w:t>
      </w:r>
      <w:r>
        <w:rPr>
          <w:rFonts w:ascii="Arial" w:hAnsi="Arial" w:cs="Arial"/>
          <w:b/>
          <w:bCs/>
          <w:color w:val="1F497D"/>
          <w:sz w:val="20"/>
          <w:szCs w:val="20"/>
        </w:rPr>
        <w:t>ignoruje pravidlá na zostavenie účtovnej závierky podľa IFRS EÚ, tak ako ich stanovuje zákon o účtovníctve</w:t>
      </w:r>
      <w:r>
        <w:rPr>
          <w:rFonts w:ascii="Arial" w:hAnsi="Arial" w:cs="Arial"/>
          <w:color w:val="1F497D"/>
          <w:sz w:val="20"/>
          <w:szCs w:val="20"/>
        </w:rPr>
        <w:t xml:space="preserve"> a požaduje vykazovanie údajov v odlišnej, novej forme. Tým prakticky znásobuje objem práce potrebný pre prípravu výkazov poisťovní.</w:t>
      </w:r>
    </w:p>
    <w:p w:rsidR="006E6D77" w:rsidRDefault="006E6D77" w:rsidP="006E6D77">
      <w:pPr>
        <w:pStyle w:val="Odsekzoznamu"/>
        <w:numPr>
          <w:ilvl w:val="0"/>
          <w:numId w:val="2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Výkazy požadované novelou 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nespĺňajú požiadavky IFRS EÚ </w:t>
      </w:r>
      <w:r>
        <w:rPr>
          <w:rFonts w:ascii="Arial" w:hAnsi="Arial" w:cs="Arial"/>
          <w:color w:val="1F497D"/>
          <w:sz w:val="20"/>
          <w:szCs w:val="20"/>
        </w:rPr>
        <w:t>a</w:t>
      </w:r>
      <w:r>
        <w:rPr>
          <w:rFonts w:ascii="Arial" w:hAnsi="Arial" w:cs="Arial"/>
          <w:b/>
          <w:bCs/>
          <w:color w:val="1F497D"/>
          <w:sz w:val="20"/>
          <w:szCs w:val="20"/>
        </w:rPr>
        <w:t> používajú zmätočnú terminológiu</w:t>
      </w:r>
      <w:r>
        <w:rPr>
          <w:rFonts w:ascii="Arial" w:hAnsi="Arial" w:cs="Arial"/>
          <w:color w:val="1F497D"/>
          <w:sz w:val="20"/>
          <w:szCs w:val="20"/>
        </w:rPr>
        <w:t xml:space="preserve">, neexistuje ani postup ani metodika ako dané výkazy vypĺňať. Toto dáva priestor na takmer ľubovoľnú interpretáciu a prináša riziko, že údaje zasielané do Registra budú 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nespoľahlivé, nepodávajúce pravdivý a verný obraz </w:t>
      </w:r>
      <w:r>
        <w:rPr>
          <w:rFonts w:ascii="Arial" w:hAnsi="Arial" w:cs="Arial"/>
          <w:color w:val="1F497D"/>
          <w:sz w:val="20"/>
          <w:szCs w:val="20"/>
        </w:rPr>
        <w:t>o poisťovniach.</w:t>
      </w:r>
    </w:p>
    <w:p w:rsidR="006E6D77" w:rsidRDefault="006E6D77" w:rsidP="006E6D77">
      <w:pPr>
        <w:pStyle w:val="Odsekzoznamu"/>
        <w:numPr>
          <w:ilvl w:val="0"/>
          <w:numId w:val="2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Výkazy požadované Opatrením </w:t>
      </w:r>
      <w:r>
        <w:rPr>
          <w:rFonts w:ascii="Arial" w:hAnsi="Arial" w:cs="Arial"/>
          <w:b/>
          <w:bCs/>
          <w:color w:val="1F497D"/>
          <w:sz w:val="20"/>
          <w:szCs w:val="20"/>
        </w:rPr>
        <w:t>len zvyšujú počet výkazov zasielaných</w:t>
      </w:r>
      <w:r>
        <w:rPr>
          <w:rFonts w:ascii="Arial" w:hAnsi="Arial" w:cs="Arial"/>
          <w:color w:val="1F497D"/>
          <w:sz w:val="20"/>
          <w:szCs w:val="20"/>
        </w:rPr>
        <w:t xml:space="preserve"> MF SR, NBS a ŠU SR, pričom celkový počet sa už v súčasnosti blíži číslu 100. 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Nami navrhovaná zmena Opatrenia: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  <w:u w:val="single"/>
        </w:rPr>
        <w:t xml:space="preserve">Do Registra by mala byť poisťovňami (príp. </w:t>
      </w:r>
      <w:proofErr w:type="spellStart"/>
      <w:r>
        <w:rPr>
          <w:rFonts w:ascii="Arial" w:hAnsi="Arial" w:cs="Arial"/>
          <w:color w:val="1F497D"/>
          <w:sz w:val="20"/>
          <w:szCs w:val="20"/>
          <w:u w:val="single"/>
        </w:rPr>
        <w:t>subjektami</w:t>
      </w:r>
      <w:proofErr w:type="spellEnd"/>
      <w:r>
        <w:rPr>
          <w:rFonts w:ascii="Arial" w:hAnsi="Arial" w:cs="Arial"/>
          <w:color w:val="1F497D"/>
          <w:sz w:val="20"/>
          <w:szCs w:val="20"/>
          <w:u w:val="single"/>
        </w:rPr>
        <w:t xml:space="preserve"> povinne zostavujúcimi UZ v súlade s IFRS EÚ) zasielaná len účtovná závierka zostavená v súlade so zákonom o účtovníctve a v súlade s IFRS EÚ (v el. forme).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Účtovná závierka obsahuje všetky požadované údaje a poskytuje verný a pravdivý obraz o spoločnostiach a ich finančnej situácii, jej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relevatnosť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je navyše povinne zvýšená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prostredíctvom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jej overenia nezávislým audítorom.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Navrhovanou zmenou Opatrenia by došlo k:</w:t>
      </w:r>
    </w:p>
    <w:p w:rsidR="006E6D77" w:rsidRDefault="006E6D77" w:rsidP="006E6D77">
      <w:pPr>
        <w:pStyle w:val="Odsekzoznamu"/>
        <w:numPr>
          <w:ilvl w:val="0"/>
          <w:numId w:val="3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zníženiu duplicít</w:t>
      </w:r>
      <w:r>
        <w:rPr>
          <w:rFonts w:ascii="Arial" w:hAnsi="Arial" w:cs="Arial"/>
          <w:color w:val="1F497D"/>
          <w:sz w:val="20"/>
          <w:szCs w:val="20"/>
        </w:rPr>
        <w:t xml:space="preserve"> pri vykazovacích povinnostiach,</w:t>
      </w:r>
    </w:p>
    <w:p w:rsidR="006E6D77" w:rsidRDefault="006E6D77" w:rsidP="006E6D77">
      <w:pPr>
        <w:pStyle w:val="Odsekzoznamu"/>
        <w:numPr>
          <w:ilvl w:val="0"/>
          <w:numId w:val="3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len k </w:t>
      </w:r>
      <w:r>
        <w:rPr>
          <w:rFonts w:ascii="Arial" w:hAnsi="Arial" w:cs="Arial"/>
          <w:b/>
          <w:bCs/>
          <w:color w:val="1F497D"/>
          <w:sz w:val="20"/>
          <w:szCs w:val="20"/>
        </w:rPr>
        <w:t>minimálnemu nárastu administratívnej záťaže</w:t>
      </w:r>
      <w:r>
        <w:rPr>
          <w:rFonts w:ascii="Arial" w:hAnsi="Arial" w:cs="Arial"/>
          <w:color w:val="1F497D"/>
          <w:sz w:val="20"/>
          <w:szCs w:val="20"/>
        </w:rPr>
        <w:t xml:space="preserve"> a regulácie v súlade s Doložkou vybraných vplyvov daného legislatívneho materiálu,</w:t>
      </w:r>
    </w:p>
    <w:p w:rsidR="006E6D77" w:rsidRDefault="006E6D77" w:rsidP="006E6D77">
      <w:pPr>
        <w:pStyle w:val="Odsekzoznamu"/>
        <w:numPr>
          <w:ilvl w:val="0"/>
          <w:numId w:val="3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všeobecnému zachovaniu štandardov IFRS EÚ </w:t>
      </w:r>
      <w:r>
        <w:rPr>
          <w:rFonts w:ascii="Arial" w:hAnsi="Arial" w:cs="Arial"/>
          <w:color w:val="1F497D"/>
          <w:sz w:val="20"/>
          <w:szCs w:val="20"/>
        </w:rPr>
        <w:t>ako relevantnej metodiky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t>aj pri vykazovacej povinnosti voči MF SR resp. Registru,</w:t>
      </w:r>
    </w:p>
    <w:p w:rsidR="006E6D77" w:rsidRDefault="006E6D77" w:rsidP="006E6D77">
      <w:pPr>
        <w:pStyle w:val="Odsekzoznamu"/>
        <w:numPr>
          <w:ilvl w:val="0"/>
          <w:numId w:val="3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zníženiu potreby tvorby metodiky </w:t>
      </w:r>
      <w:r>
        <w:rPr>
          <w:rFonts w:ascii="Arial" w:hAnsi="Arial" w:cs="Arial"/>
          <w:color w:val="1F497D"/>
          <w:sz w:val="20"/>
          <w:szCs w:val="20"/>
        </w:rPr>
        <w:t xml:space="preserve">a postupov na vypĺňanie nových výkazov </w:t>
      </w:r>
      <w:r>
        <w:rPr>
          <w:rFonts w:ascii="Arial" w:hAnsi="Arial" w:cs="Arial"/>
          <w:b/>
          <w:bCs/>
          <w:color w:val="1F497D"/>
          <w:sz w:val="20"/>
          <w:szCs w:val="20"/>
        </w:rPr>
        <w:t>zo strany MF SR</w:t>
      </w:r>
      <w:r>
        <w:rPr>
          <w:rFonts w:ascii="Arial" w:hAnsi="Arial" w:cs="Arial"/>
          <w:color w:val="1F497D"/>
          <w:sz w:val="20"/>
          <w:szCs w:val="20"/>
        </w:rPr>
        <w:t>,</w:t>
      </w:r>
    </w:p>
    <w:p w:rsidR="006E6D77" w:rsidRDefault="006E6D77" w:rsidP="006E6D77">
      <w:pPr>
        <w:pStyle w:val="Odsekzoznamu"/>
        <w:numPr>
          <w:ilvl w:val="0"/>
          <w:numId w:val="3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zabezpečeniu dôveryhodnosti predkladaných údajov do Registra</w:t>
      </w:r>
      <w:r>
        <w:rPr>
          <w:rFonts w:ascii="Arial" w:hAnsi="Arial" w:cs="Arial"/>
          <w:color w:val="1F497D"/>
          <w:sz w:val="20"/>
          <w:szCs w:val="20"/>
        </w:rPr>
        <w:t xml:space="preserve"> – vzhľadom na to, že účtovná závierka sa overuje audítorom. </w:t>
      </w: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rFonts w:ascii="Arial" w:hAnsi="Arial" w:cs="Arial"/>
          <w:color w:val="1F497D"/>
          <w:sz w:val="20"/>
          <w:szCs w:val="20"/>
        </w:rPr>
      </w:pPr>
    </w:p>
    <w:p w:rsidR="006E6D77" w:rsidRDefault="006E6D77" w:rsidP="006E6D77">
      <w:pPr>
        <w:rPr>
          <w:b/>
          <w:bCs/>
          <w:color w:val="1F497D"/>
        </w:rPr>
      </w:pPr>
      <w:r>
        <w:rPr>
          <w:b/>
          <w:bCs/>
          <w:color w:val="1F497D"/>
          <w:sz w:val="20"/>
          <w:szCs w:val="20"/>
        </w:rPr>
        <w:t>Daniel Vida</w:t>
      </w:r>
    </w:p>
    <w:p w:rsidR="006E6D77" w:rsidRDefault="006E6D77" w:rsidP="006E6D77">
      <w:pPr>
        <w:rPr>
          <w:color w:val="1F497D"/>
        </w:rPr>
      </w:pPr>
      <w:r>
        <w:rPr>
          <w:color w:val="1F497D"/>
          <w:sz w:val="20"/>
          <w:szCs w:val="20"/>
        </w:rPr>
        <w:t>Riaditeľ finančného úseku</w:t>
      </w:r>
    </w:p>
    <w:p w:rsidR="00A64341" w:rsidRDefault="00A64341"/>
    <w:sectPr w:rsidR="00A64341" w:rsidSect="00A6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C9B"/>
    <w:multiLevelType w:val="hybridMultilevel"/>
    <w:tmpl w:val="683C4A60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1334E"/>
    <w:multiLevelType w:val="hybridMultilevel"/>
    <w:tmpl w:val="DBD649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22B"/>
    <w:multiLevelType w:val="hybridMultilevel"/>
    <w:tmpl w:val="70B42D0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D77"/>
    <w:rsid w:val="006E6D77"/>
    <w:rsid w:val="00A6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6D77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D7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2011-11-10T10:14:00Z</dcterms:created>
  <dcterms:modified xsi:type="dcterms:W3CDTF">2011-11-10T10:15:00Z</dcterms:modified>
</cp:coreProperties>
</file>