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59" w:rsidRDefault="00D81759" w:rsidP="00D81759">
      <w:pPr>
        <w:rPr>
          <w:color w:val="1F497D"/>
        </w:rPr>
      </w:pPr>
      <w:r>
        <w:rPr>
          <w:color w:val="1F497D"/>
        </w:rPr>
        <w:t>ideálne pre nás je, aby tlačivo pokiaľ možno nekumulovalo dva režimy (aj vinkuláciu aj záložné právo); boli by sme spokojnejší, keby sa celý vzťah riešil cez režim § 151mc Občianskeho zákonníka, nie som si ale istý, či tento režim bude vyhovovať aj bankám, keďže ich business model je teraz postavený tak, že úvery sa čerpajú ešte pred vznikom záložného práva;  potom by nám zostával režim čistej vinkulácie.</w:t>
      </w:r>
    </w:p>
    <w:p w:rsidR="00D81759" w:rsidRDefault="00D81759" w:rsidP="00D81759">
      <w:pPr>
        <w:rPr>
          <w:color w:val="1F497D"/>
        </w:rPr>
      </w:pPr>
      <w:r>
        <w:rPr>
          <w:color w:val="1F497D"/>
        </w:rPr>
        <w:t>Kľúčové pre nás je to, aby sa s bankami správne nastavil proces podpisovania – teda aby vinkuláciu vždy podpisoval</w:t>
      </w:r>
    </w:p>
    <w:p w:rsidR="00D81759" w:rsidRDefault="00D81759" w:rsidP="00D81759">
      <w:pPr>
        <w:rPr>
          <w:color w:val="1F497D"/>
        </w:rPr>
      </w:pPr>
      <w:r>
        <w:rPr>
          <w:color w:val="1F497D"/>
        </w:rPr>
        <w:t>rozsah informačných povinností:  vieme v zásade plniť tie informačné povinnosti, ktoré boli dohodnuté v prvom kole rokovaní, t.j.:</w:t>
      </w:r>
    </w:p>
    <w:p w:rsidR="00D81759" w:rsidRDefault="00D81759" w:rsidP="00D81759">
      <w:pPr>
        <w:pStyle w:val="Odsekzoznamu"/>
        <w:numPr>
          <w:ilvl w:val="0"/>
          <w:numId w:val="1"/>
        </w:numPr>
        <w:rPr>
          <w:color w:val="1F497D"/>
        </w:rPr>
      </w:pPr>
      <w:r>
        <w:rPr>
          <w:color w:val="1F497D"/>
        </w:rPr>
        <w:t>oznámenie o zaslaní výzvy na zaplatenie poistného podľa § 801 ods. 2 Občianskeho zákonníka</w:t>
      </w:r>
    </w:p>
    <w:p w:rsidR="00D81759" w:rsidRDefault="00D81759" w:rsidP="00D81759">
      <w:pPr>
        <w:pStyle w:val="Odsekzoznamu"/>
        <w:numPr>
          <w:ilvl w:val="0"/>
          <w:numId w:val="1"/>
        </w:numPr>
        <w:rPr>
          <w:color w:val="1F497D"/>
        </w:rPr>
      </w:pPr>
      <w:r>
        <w:rPr>
          <w:color w:val="1F497D"/>
        </w:rPr>
        <w:t>oznámenie o zániku poistnej zmluvy</w:t>
      </w:r>
    </w:p>
    <w:p w:rsidR="00D81759" w:rsidRDefault="00D81759" w:rsidP="00D81759">
      <w:pPr>
        <w:pStyle w:val="Odsekzoznamu"/>
        <w:numPr>
          <w:ilvl w:val="0"/>
          <w:numId w:val="1"/>
        </w:numPr>
        <w:rPr>
          <w:color w:val="1F497D"/>
        </w:rPr>
      </w:pPr>
      <w:r>
        <w:rPr>
          <w:color w:val="1F497D"/>
        </w:rPr>
        <w:t>oznámenie o zmene poistnej zmluvy – vieme takéto veci potvrdiť do vinkulačného tlačiva, ale zároveň treba povedať, že u nás sa nerobia klasické zmeny poistnej zmluvy, zmeny sa robia náhradou poistnej zmluvy, takže zmenu by sme vykazovali cez zánik pôvodnej zmluvy a vinkuláciu k novej zmluve.</w:t>
      </w:r>
    </w:p>
    <w:p w:rsidR="00D81759" w:rsidRDefault="00D81759" w:rsidP="00D81759">
      <w:pPr>
        <w:pStyle w:val="Odsekzoznamu"/>
        <w:numPr>
          <w:ilvl w:val="0"/>
          <w:numId w:val="1"/>
        </w:numPr>
        <w:rPr>
          <w:color w:val="1F497D"/>
        </w:rPr>
      </w:pPr>
      <w:r>
        <w:rPr>
          <w:color w:val="1F497D"/>
        </w:rPr>
        <w:t>oznámenie o plnení – túto vec robiť vieme, ale je to pre vždy individuálna korešpondencia, takže je to pre nás dosť prácne a považujeme to za zbytočné, preto by sme sa najradšej tejto veci zbavili. Aj tak pri poistnej udalosti vždy komunikujeme s veriteľom ohľadom devinkulácie, takže ak nám už dá veriteľ súhlas na plnenie poistenému, tak nám príde zbytočné informovať, že sme plnenie vyplatili...</w:t>
      </w:r>
    </w:p>
    <w:p w:rsidR="00D81759" w:rsidRDefault="00D81759" w:rsidP="00D81759">
      <w:pPr>
        <w:rPr>
          <w:color w:val="1F497D"/>
        </w:rPr>
      </w:pPr>
    </w:p>
    <w:p w:rsidR="009425F9" w:rsidRDefault="009425F9"/>
    <w:sectPr w:rsidR="009425F9" w:rsidSect="009425F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370A3"/>
    <w:multiLevelType w:val="hybridMultilevel"/>
    <w:tmpl w:val="B94C213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81759"/>
    <w:rsid w:val="00070B2F"/>
    <w:rsid w:val="001837FA"/>
    <w:rsid w:val="00242AF0"/>
    <w:rsid w:val="00827E2A"/>
    <w:rsid w:val="008E6EF9"/>
    <w:rsid w:val="009425F9"/>
    <w:rsid w:val="00AA0245"/>
    <w:rsid w:val="00BB7785"/>
    <w:rsid w:val="00C11027"/>
    <w:rsid w:val="00D81759"/>
    <w:rsid w:val="00E24483"/>
    <w:rsid w:val="00E90C5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81759"/>
    <w:pPr>
      <w:spacing w:after="0" w:line="240" w:lineRule="auto"/>
    </w:pPr>
    <w:rPr>
      <w:rFonts w:ascii="Calibri" w:hAnsi="Calibri"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81759"/>
    <w:pPr>
      <w:ind w:left="720"/>
    </w:pPr>
  </w:style>
</w:styles>
</file>

<file path=word/webSettings.xml><?xml version="1.0" encoding="utf-8"?>
<w:webSettings xmlns:r="http://schemas.openxmlformats.org/officeDocument/2006/relationships" xmlns:w="http://schemas.openxmlformats.org/wordprocessingml/2006/main">
  <w:divs>
    <w:div w:id="195921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1255</Characters>
  <Application>Microsoft Office Word</Application>
  <DocSecurity>0</DocSecurity>
  <Lines>10</Lines>
  <Paragraphs>2</Paragraphs>
  <ScaleCrop>false</ScaleCrop>
  <Company>Hewlett-Packard Company</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2013-06-28T09:10:00Z</dcterms:created>
  <dcterms:modified xsi:type="dcterms:W3CDTF">2013-06-28T09:11:00Z</dcterms:modified>
</cp:coreProperties>
</file>