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3D6" w:rsidRDefault="001363D6" w:rsidP="001363D6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ad IV.OZ bod 1. písm. c) (str. 4):</w:t>
      </w:r>
    </w:p>
    <w:p w:rsidR="001363D6" w:rsidRDefault="001363D6" w:rsidP="001363D6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„Doplnenie a spresnenie právnej úpravy zániku poistenia, najmä v prípade omeškania s platením bežného poistného v druhom alebo v nasledujúcom poistnom období, stanovením lehoty na zaslanie výzvy poisťovateľa na zaplatenie poistného, aby zánik poistenia nezostal vo výlučnom dispozičnom oprávnení poisťovateľa, ako je tomu teraz (§ 801 ods. 2 Občianskeho zákonníka).“.</w:t>
      </w:r>
    </w:p>
    <w:p w:rsidR="001363D6" w:rsidRDefault="001363D6" w:rsidP="001363D6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Pripomienka k tomuto bodu: </w:t>
      </w:r>
    </w:p>
    <w:p w:rsidR="001363D6" w:rsidRDefault="001363D6" w:rsidP="001363D6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Ak by sa v OZ upravila lehota na zaslanie kvalifikovanej výzvy – čo nastane v prípade, ak poisťovateľ aj napr. z </w:t>
      </w:r>
      <w:proofErr w:type="spellStart"/>
      <w:r>
        <w:rPr>
          <w:rFonts w:ascii="Arial" w:hAnsi="Arial" w:cs="Arial"/>
          <w:color w:val="000080"/>
          <w:sz w:val="20"/>
          <w:szCs w:val="20"/>
        </w:rPr>
        <w:t>techn</w:t>
      </w:r>
      <w:proofErr w:type="spellEnd"/>
      <w:r>
        <w:rPr>
          <w:rFonts w:ascii="Arial" w:hAnsi="Arial" w:cs="Arial"/>
          <w:color w:val="000080"/>
          <w:sz w:val="20"/>
          <w:szCs w:val="20"/>
        </w:rPr>
        <w:t xml:space="preserve">. dôvodov nestihne kvalifikovanú výzvu v zákonom stanovenej lehote vygenerovať a poistníkovi zaslať ... </w:t>
      </w:r>
    </w:p>
    <w:p w:rsidR="001363D6" w:rsidRDefault="001363D6" w:rsidP="001363D6">
      <w:pPr>
        <w:rPr>
          <w:color w:val="333399"/>
        </w:rPr>
      </w:pPr>
      <w:r>
        <w:rPr>
          <w:color w:val="333399"/>
        </w:rPr>
        <w:t> </w:t>
      </w:r>
    </w:p>
    <w:p w:rsidR="001363D6" w:rsidRDefault="001363D6" w:rsidP="001363D6">
      <w:pPr>
        <w:rPr>
          <w:rFonts w:ascii="Arial" w:hAnsi="Arial" w:cs="Arial"/>
          <w:color w:val="333399"/>
          <w:sz w:val="20"/>
          <w:szCs w:val="20"/>
        </w:rPr>
      </w:pPr>
      <w:r>
        <w:rPr>
          <w:rFonts w:ascii="Arial" w:hAnsi="Arial" w:cs="Arial"/>
          <w:color w:val="333399"/>
          <w:sz w:val="20"/>
          <w:szCs w:val="20"/>
        </w:rPr>
        <w:t xml:space="preserve">mimo navrhovaných bodov </w:t>
      </w:r>
    </w:p>
    <w:p w:rsidR="001363D6" w:rsidRDefault="001363D6" w:rsidP="001363D6">
      <w:pPr>
        <w:rPr>
          <w:rFonts w:ascii="Arial" w:hAnsi="Arial" w:cs="Arial"/>
          <w:color w:val="333399"/>
          <w:sz w:val="20"/>
          <w:szCs w:val="20"/>
        </w:rPr>
      </w:pPr>
      <w:r>
        <w:rPr>
          <w:rFonts w:ascii="Arial" w:hAnsi="Arial" w:cs="Arial"/>
          <w:color w:val="333399"/>
          <w:sz w:val="20"/>
          <w:szCs w:val="20"/>
        </w:rPr>
        <w:t>navrhujeme zosúladiť Občiansky zákonník a zákon o poisťovníctve v oblasti delenia jednotlivých druhov poistenia (čo je životné poistenie / neživotné poistenie)</w:t>
      </w:r>
    </w:p>
    <w:p w:rsidR="001363D6" w:rsidRDefault="001363D6" w:rsidP="001363D6">
      <w:pPr>
        <w:rPr>
          <w:rFonts w:ascii="Calibri" w:hAnsi="Calibri"/>
          <w:color w:val="1F497D"/>
          <w:sz w:val="22"/>
          <w:szCs w:val="22"/>
        </w:rPr>
      </w:pPr>
    </w:p>
    <w:p w:rsidR="001363D6" w:rsidRDefault="001363D6" w:rsidP="001363D6">
      <w:pPr>
        <w:rPr>
          <w:rFonts w:ascii="Arial" w:hAnsi="Arial" w:cs="Arial"/>
          <w:color w:val="1F497D"/>
          <w:sz w:val="20"/>
          <w:szCs w:val="20"/>
        </w:rPr>
      </w:pPr>
    </w:p>
    <w:p w:rsidR="001363D6" w:rsidRDefault="001363D6" w:rsidP="001363D6">
      <w:pPr>
        <w:rPr>
          <w:rFonts w:ascii="Calibri" w:hAnsi="Calibri"/>
          <w:color w:val="1F497D"/>
          <w:sz w:val="22"/>
          <w:szCs w:val="22"/>
        </w:rPr>
      </w:pPr>
      <w:r>
        <w:rPr>
          <w:rFonts w:ascii="Arial" w:hAnsi="Arial" w:cs="Arial"/>
          <w:color w:val="1F497D"/>
          <w:sz w:val="20"/>
          <w:szCs w:val="20"/>
        </w:rPr>
        <w:t>S pozdravom</w:t>
      </w:r>
    </w:p>
    <w:p w:rsidR="001363D6" w:rsidRDefault="001363D6" w:rsidP="001363D6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1363D6" w:rsidRDefault="001363D6" w:rsidP="001363D6">
      <w:pPr>
        <w:rPr>
          <w:rFonts w:ascii="Calibri" w:hAnsi="Calibri"/>
          <w:color w:val="1F497D"/>
          <w:sz w:val="22"/>
          <w:szCs w:val="22"/>
        </w:rPr>
      </w:pPr>
      <w:r>
        <w:rPr>
          <w:rFonts w:ascii="Arial" w:hAnsi="Arial" w:cs="Arial"/>
          <w:color w:val="1F497D"/>
          <w:sz w:val="20"/>
          <w:szCs w:val="20"/>
        </w:rPr>
        <w:t>JUDr. Stanislav Mihalovič</w:t>
      </w:r>
    </w:p>
    <w:p w:rsidR="0037429A" w:rsidRDefault="0037429A"/>
    <w:sectPr w:rsidR="0037429A" w:rsidSect="00374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63D6"/>
    <w:rsid w:val="001363D6"/>
    <w:rsid w:val="00374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363D6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0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1</cp:revision>
  <dcterms:created xsi:type="dcterms:W3CDTF">2011-11-18T12:58:00Z</dcterms:created>
  <dcterms:modified xsi:type="dcterms:W3CDTF">2011-11-18T12:58:00Z</dcterms:modified>
</cp:coreProperties>
</file>