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2F" w:rsidRPr="003206FC" w:rsidRDefault="008E395C" w:rsidP="00077C15">
      <w:pPr>
        <w:jc w:val="center"/>
        <w:rPr>
          <w:b/>
          <w:bCs/>
          <w:lang w:val="sk-SK"/>
        </w:rPr>
      </w:pPr>
      <w:r w:rsidRPr="003206FC">
        <w:rPr>
          <w:b/>
          <w:bCs/>
          <w:lang w:val="sk-SK"/>
        </w:rPr>
        <w:t>PRÍLOHA I</w:t>
      </w:r>
    </w:p>
    <w:p w:rsidR="0011072F" w:rsidRPr="003206FC" w:rsidRDefault="0011072F" w:rsidP="0011072F">
      <w:pPr>
        <w:jc w:val="center"/>
        <w:rPr>
          <w:b/>
          <w:bCs/>
          <w:lang w:val="sk-SK"/>
        </w:rPr>
      </w:pPr>
    </w:p>
    <w:p w:rsidR="0011072F" w:rsidRPr="003206FC" w:rsidRDefault="008E395C" w:rsidP="0011072F">
      <w:pPr>
        <w:widowControl w:val="0"/>
        <w:jc w:val="center"/>
        <w:rPr>
          <w:b/>
          <w:bCs/>
          <w:lang w:val="sk-SK"/>
        </w:rPr>
      </w:pPr>
      <w:r w:rsidRPr="003206FC">
        <w:rPr>
          <w:b/>
          <w:bCs/>
          <w:lang w:val="sk-SK"/>
        </w:rPr>
        <w:t xml:space="preserve">POVINNOSTI VO VZŤAHU K UPLATŇOVANIU DUE DILIGENCE PRI </w:t>
      </w:r>
      <w:r w:rsidR="00AD71D9" w:rsidRPr="003206FC">
        <w:rPr>
          <w:b/>
          <w:bCs/>
          <w:lang w:val="sk-SK"/>
        </w:rPr>
        <w:t xml:space="preserve">IDENTIFIKÁCII A NAHLASOVANÍ </w:t>
      </w:r>
      <w:r w:rsidRPr="003206FC">
        <w:rPr>
          <w:b/>
          <w:bCs/>
          <w:lang w:val="sk-SK"/>
        </w:rPr>
        <w:t>ÚČTO</w:t>
      </w:r>
      <w:r w:rsidR="00AD71D9" w:rsidRPr="003206FC">
        <w:rPr>
          <w:b/>
          <w:bCs/>
          <w:lang w:val="sk-SK"/>
        </w:rPr>
        <w:t xml:space="preserve">V </w:t>
      </w:r>
      <w:r w:rsidRPr="003206FC">
        <w:rPr>
          <w:b/>
          <w:bCs/>
          <w:lang w:val="sk-SK"/>
        </w:rPr>
        <w:t>OZNAMOVANÝCH USA A</w:t>
      </w:r>
      <w:r w:rsidR="00AD71D9" w:rsidRPr="003206FC">
        <w:rPr>
          <w:b/>
          <w:bCs/>
          <w:lang w:val="sk-SK"/>
        </w:rPr>
        <w:t> </w:t>
      </w:r>
      <w:r w:rsidRPr="003206FC">
        <w:rPr>
          <w:b/>
          <w:bCs/>
          <w:lang w:val="sk-SK"/>
        </w:rPr>
        <w:t>PLAT</w:t>
      </w:r>
      <w:r w:rsidR="00AD71D9" w:rsidRPr="003206FC">
        <w:rPr>
          <w:b/>
          <w:bCs/>
          <w:lang w:val="sk-SK"/>
        </w:rPr>
        <w:t xml:space="preserve">IEB </w:t>
      </w:r>
      <w:r w:rsidR="00A10904" w:rsidRPr="003206FC">
        <w:rPr>
          <w:b/>
          <w:bCs/>
          <w:lang w:val="sk-SK"/>
        </w:rPr>
        <w:t xml:space="preserve">URČITÝM </w:t>
      </w:r>
      <w:r w:rsidRPr="003206FC">
        <w:rPr>
          <w:b/>
          <w:bCs/>
          <w:lang w:val="sk-SK"/>
        </w:rPr>
        <w:t>NEZÚČASTNENÝM FINANČNÝM INŠTITÚCIÁM</w:t>
      </w:r>
    </w:p>
    <w:p w:rsidR="0011072F" w:rsidRPr="003206FC" w:rsidRDefault="0011072F" w:rsidP="0011072F">
      <w:pPr>
        <w:widowControl w:val="0"/>
        <w:jc w:val="center"/>
        <w:rPr>
          <w:b/>
          <w:bCs/>
          <w:lang w:val="sk-SK"/>
        </w:rPr>
      </w:pPr>
    </w:p>
    <w:p w:rsidR="0011072F" w:rsidRPr="003206FC" w:rsidRDefault="008E395C" w:rsidP="0011072F">
      <w:pPr>
        <w:pStyle w:val="Odsekzoznamu"/>
        <w:widowControl w:val="0"/>
        <w:numPr>
          <w:ilvl w:val="0"/>
          <w:numId w:val="23"/>
        </w:numPr>
        <w:suppressAutoHyphens w:val="0"/>
        <w:autoSpaceDE w:val="0"/>
        <w:ind w:left="0"/>
        <w:textAlignment w:val="auto"/>
        <w:rPr>
          <w:lang w:val="sk-SK"/>
        </w:rPr>
      </w:pPr>
      <w:r w:rsidRPr="003206FC">
        <w:rPr>
          <w:b/>
          <w:bCs/>
          <w:u w:val="single"/>
          <w:lang w:val="sk-SK"/>
        </w:rPr>
        <w:t>Všeobecné informácie</w:t>
      </w:r>
    </w:p>
    <w:p w:rsidR="0011072F" w:rsidRPr="003206FC" w:rsidRDefault="0011072F" w:rsidP="0011072F">
      <w:pPr>
        <w:pStyle w:val="Odsekzoznamu"/>
        <w:widowControl w:val="0"/>
        <w:ind w:left="0"/>
        <w:rPr>
          <w:lang w:val="sk-SK"/>
        </w:rPr>
      </w:pPr>
      <w:r w:rsidRPr="003206FC">
        <w:rPr>
          <w:lang w:val="sk-SK"/>
        </w:rPr>
        <w:t xml:space="preserve">  </w:t>
      </w:r>
    </w:p>
    <w:p w:rsidR="0011072F" w:rsidRPr="003206FC" w:rsidRDefault="008E395C" w:rsidP="0011072F">
      <w:pPr>
        <w:pStyle w:val="Odsekzoznamu"/>
        <w:widowControl w:val="0"/>
        <w:numPr>
          <w:ilvl w:val="1"/>
          <w:numId w:val="23"/>
        </w:numPr>
        <w:suppressAutoHyphens w:val="0"/>
        <w:autoSpaceDE w:val="0"/>
        <w:textAlignment w:val="auto"/>
        <w:rPr>
          <w:lang w:val="sk-SK"/>
        </w:rPr>
      </w:pPr>
      <w:r w:rsidRPr="003206FC">
        <w:rPr>
          <w:lang w:val="sk-SK"/>
        </w:rPr>
        <w:t>[</w:t>
      </w:r>
      <w:r w:rsidR="00573396" w:rsidRPr="003206FC">
        <w:rPr>
          <w:lang w:val="sk-SK"/>
        </w:rPr>
        <w:t xml:space="preserve">Partnerský </w:t>
      </w:r>
      <w:r w:rsidRPr="003206FC">
        <w:rPr>
          <w:lang w:val="sk-SK"/>
        </w:rPr>
        <w:t>štát FATCA] je povinný požadovať od oznamujúcich finančných inštitúcií [</w:t>
      </w:r>
      <w:r w:rsidR="00573396" w:rsidRPr="003206FC">
        <w:rPr>
          <w:lang w:val="sk-SK"/>
        </w:rPr>
        <w:t xml:space="preserve">partnerského </w:t>
      </w:r>
      <w:r w:rsidRPr="003206FC">
        <w:rPr>
          <w:lang w:val="sk-SK"/>
        </w:rPr>
        <w:t>štátu FATCA], aby uplatňovali postupy due diligence uvedené v prílohe I na účel identifikácie účtov oznamovaných USA a účtov nezúčastnen</w:t>
      </w:r>
      <w:r w:rsidR="00A10904" w:rsidRPr="003206FC">
        <w:rPr>
          <w:lang w:val="sk-SK"/>
        </w:rPr>
        <w:t xml:space="preserve">ých </w:t>
      </w:r>
      <w:r w:rsidRPr="003206FC">
        <w:rPr>
          <w:lang w:val="sk-SK"/>
        </w:rPr>
        <w:t>finančn</w:t>
      </w:r>
      <w:r w:rsidR="00A10904" w:rsidRPr="003206FC">
        <w:rPr>
          <w:lang w:val="sk-SK"/>
        </w:rPr>
        <w:t xml:space="preserve">ých </w:t>
      </w:r>
      <w:r w:rsidRPr="003206FC">
        <w:rPr>
          <w:lang w:val="sk-SK"/>
        </w:rPr>
        <w:t>inštitúci</w:t>
      </w:r>
      <w:r w:rsidR="00A10904" w:rsidRPr="003206FC">
        <w:rPr>
          <w:lang w:val="sk-SK"/>
        </w:rPr>
        <w:t>í</w:t>
      </w:r>
      <w:r w:rsidRPr="003206FC">
        <w:rPr>
          <w:lang w:val="sk-SK"/>
        </w:rPr>
        <w:t>.</w:t>
      </w:r>
      <w:r w:rsidR="0011072F" w:rsidRPr="003206FC">
        <w:rPr>
          <w:lang w:val="sk-SK"/>
        </w:rPr>
        <w:t xml:space="preserve">  </w:t>
      </w:r>
    </w:p>
    <w:p w:rsidR="0011072F" w:rsidRPr="003206FC" w:rsidRDefault="0011072F" w:rsidP="0011072F">
      <w:pPr>
        <w:pStyle w:val="Odsekzoznamu"/>
        <w:widowControl w:val="0"/>
        <w:rPr>
          <w:lang w:val="sk-SK"/>
        </w:rPr>
      </w:pPr>
    </w:p>
    <w:p w:rsidR="0011072F" w:rsidRPr="003206FC" w:rsidRDefault="008E395C" w:rsidP="0011072F">
      <w:pPr>
        <w:pStyle w:val="Odsekzoznamu"/>
        <w:widowControl w:val="0"/>
        <w:numPr>
          <w:ilvl w:val="1"/>
          <w:numId w:val="23"/>
        </w:numPr>
        <w:suppressAutoHyphens w:val="0"/>
        <w:autoSpaceDE w:val="0"/>
        <w:textAlignment w:val="auto"/>
        <w:rPr>
          <w:lang w:val="sk-SK"/>
        </w:rPr>
      </w:pPr>
      <w:r w:rsidRPr="003206FC">
        <w:rPr>
          <w:lang w:val="sk-SK"/>
        </w:rPr>
        <w:t>Na účely tejto dohody:</w:t>
      </w:r>
    </w:p>
    <w:p w:rsidR="0011072F" w:rsidRPr="003206FC" w:rsidRDefault="0011072F" w:rsidP="0011072F">
      <w:pPr>
        <w:pStyle w:val="Odsekzoznamu"/>
        <w:widowControl w:val="0"/>
        <w:ind w:left="1440"/>
        <w:rPr>
          <w:lang w:val="sk-SK"/>
        </w:rPr>
      </w:pPr>
    </w:p>
    <w:p w:rsidR="0011072F" w:rsidRPr="003206FC" w:rsidRDefault="008F301D" w:rsidP="0011072F">
      <w:pPr>
        <w:pStyle w:val="Odsekzoznamu"/>
        <w:widowControl w:val="0"/>
        <w:numPr>
          <w:ilvl w:val="2"/>
          <w:numId w:val="23"/>
        </w:numPr>
        <w:suppressAutoHyphens w:val="0"/>
        <w:autoSpaceDE w:val="0"/>
        <w:textAlignment w:val="auto"/>
        <w:rPr>
          <w:lang w:val="sk-SK"/>
        </w:rPr>
      </w:pPr>
      <w:r w:rsidRPr="003206FC">
        <w:rPr>
          <w:lang w:val="sk-SK"/>
        </w:rPr>
        <w:t>V</w:t>
      </w:r>
      <w:r w:rsidR="008E395C" w:rsidRPr="003206FC">
        <w:rPr>
          <w:lang w:val="sk-SK"/>
        </w:rPr>
        <w:t xml:space="preserve">šetky sumy </w:t>
      </w:r>
      <w:r w:rsidR="00573396" w:rsidRPr="003206FC">
        <w:rPr>
          <w:lang w:val="sk-SK"/>
        </w:rPr>
        <w:t xml:space="preserve">sú </w:t>
      </w:r>
      <w:r w:rsidR="008E395C" w:rsidRPr="003206FC">
        <w:rPr>
          <w:lang w:val="sk-SK"/>
        </w:rPr>
        <w:t>uv</w:t>
      </w:r>
      <w:r w:rsidR="00573396" w:rsidRPr="003206FC">
        <w:rPr>
          <w:lang w:val="sk-SK"/>
        </w:rPr>
        <w:t xml:space="preserve">edené </w:t>
      </w:r>
      <w:r w:rsidR="008E395C" w:rsidRPr="003206FC">
        <w:rPr>
          <w:lang w:val="sk-SK"/>
        </w:rPr>
        <w:t>v amerických dolároch a zahŕňajú aj ich ekvivalenty v iných menách.</w:t>
      </w:r>
    </w:p>
    <w:p w:rsidR="0011072F" w:rsidRPr="003206FC" w:rsidRDefault="0011072F" w:rsidP="0011072F">
      <w:pPr>
        <w:widowControl w:val="0"/>
        <w:ind w:left="1440"/>
        <w:rPr>
          <w:lang w:val="sk-SK"/>
        </w:rPr>
      </w:pPr>
    </w:p>
    <w:p w:rsidR="0011072F" w:rsidRPr="003206FC" w:rsidRDefault="008F301D" w:rsidP="0011072F">
      <w:pPr>
        <w:pStyle w:val="Odsekzoznamu"/>
        <w:widowControl w:val="0"/>
        <w:numPr>
          <w:ilvl w:val="2"/>
          <w:numId w:val="23"/>
        </w:numPr>
        <w:suppressAutoHyphens w:val="0"/>
        <w:autoSpaceDE w:val="0"/>
        <w:textAlignment w:val="auto"/>
        <w:rPr>
          <w:lang w:val="sk-SK"/>
        </w:rPr>
      </w:pPr>
      <w:r w:rsidRPr="003206FC">
        <w:rPr>
          <w:lang w:val="sk-SK"/>
        </w:rPr>
        <w:t>Z</w:t>
      </w:r>
      <w:r w:rsidR="008E395C" w:rsidRPr="003206FC">
        <w:rPr>
          <w:lang w:val="sk-SK"/>
        </w:rPr>
        <w:t xml:space="preserve">ostatok </w:t>
      </w:r>
      <w:r w:rsidR="00486526" w:rsidRPr="003206FC">
        <w:rPr>
          <w:lang w:val="sk-SK"/>
        </w:rPr>
        <w:t xml:space="preserve">na účte </w:t>
      </w:r>
      <w:r w:rsidR="008E395C" w:rsidRPr="003206FC">
        <w:rPr>
          <w:lang w:val="sk-SK"/>
        </w:rPr>
        <w:t xml:space="preserve">alebo </w:t>
      </w:r>
      <w:r w:rsidR="00486526" w:rsidRPr="003206FC">
        <w:rPr>
          <w:lang w:val="sk-SK"/>
        </w:rPr>
        <w:t xml:space="preserve">jeho </w:t>
      </w:r>
      <w:r w:rsidR="00CE3B3B" w:rsidRPr="003206FC">
        <w:rPr>
          <w:lang w:val="sk-SK"/>
        </w:rPr>
        <w:t xml:space="preserve">hodnota </w:t>
      </w:r>
      <w:r w:rsidR="008E395C" w:rsidRPr="003206FC">
        <w:rPr>
          <w:lang w:val="sk-SK"/>
        </w:rPr>
        <w:t>sa určuj</w:t>
      </w:r>
      <w:r w:rsidR="00CE3B3B" w:rsidRPr="003206FC">
        <w:rPr>
          <w:lang w:val="sk-SK"/>
        </w:rPr>
        <w:t>e</w:t>
      </w:r>
      <w:r w:rsidR="008E395C" w:rsidRPr="003206FC">
        <w:rPr>
          <w:lang w:val="sk-SK"/>
        </w:rPr>
        <w:t xml:space="preserve"> k poslednému dňu kalendárneho roka alebo iného príslušného </w:t>
      </w:r>
      <w:r w:rsidR="005D24DF" w:rsidRPr="003206FC">
        <w:rPr>
          <w:lang w:val="sk-SK"/>
        </w:rPr>
        <w:t>účtovného</w:t>
      </w:r>
      <w:r w:rsidR="008E395C" w:rsidRPr="003206FC">
        <w:rPr>
          <w:lang w:val="sk-SK"/>
        </w:rPr>
        <w:t xml:space="preserve"> obdobia.</w:t>
      </w:r>
    </w:p>
    <w:p w:rsidR="0011072F" w:rsidRPr="003206FC" w:rsidRDefault="0011072F" w:rsidP="0011072F">
      <w:pPr>
        <w:pStyle w:val="Odsekzoznamu"/>
        <w:widowControl w:val="0"/>
        <w:ind w:left="1440"/>
        <w:rPr>
          <w:lang w:val="sk-SK"/>
        </w:rPr>
      </w:pPr>
    </w:p>
    <w:p w:rsidR="0011072F" w:rsidRPr="003206FC" w:rsidRDefault="008E395C" w:rsidP="0011072F">
      <w:pPr>
        <w:pStyle w:val="Odsekzoznamu"/>
        <w:widowControl w:val="0"/>
        <w:numPr>
          <w:ilvl w:val="2"/>
          <w:numId w:val="23"/>
        </w:numPr>
        <w:suppressAutoHyphens w:val="0"/>
        <w:autoSpaceDE w:val="0"/>
        <w:textAlignment w:val="auto"/>
        <w:rPr>
          <w:lang w:val="sk-SK"/>
        </w:rPr>
      </w:pPr>
      <w:r w:rsidRPr="003206FC">
        <w:rPr>
          <w:lang w:val="sk-SK"/>
        </w:rPr>
        <w:t xml:space="preserve">V prípade, ak </w:t>
      </w:r>
      <w:r w:rsidR="00A47160" w:rsidRPr="003206FC">
        <w:rPr>
          <w:lang w:val="sk-SK"/>
        </w:rPr>
        <w:t>je potrebné učiť limit</w:t>
      </w:r>
      <w:r w:rsidR="00CE3B3B" w:rsidRPr="003206FC">
        <w:rPr>
          <w:lang w:val="sk-SK"/>
        </w:rPr>
        <w:t xml:space="preserve">nú sumu </w:t>
      </w:r>
      <w:r w:rsidRPr="003206FC">
        <w:rPr>
          <w:lang w:val="sk-SK"/>
        </w:rPr>
        <w:t>zostat</w:t>
      </w:r>
      <w:r w:rsidR="00A47160" w:rsidRPr="003206FC">
        <w:rPr>
          <w:lang w:val="sk-SK"/>
        </w:rPr>
        <w:t xml:space="preserve">ku </w:t>
      </w:r>
      <w:r w:rsidR="00486526" w:rsidRPr="003206FC">
        <w:rPr>
          <w:lang w:val="sk-SK"/>
        </w:rPr>
        <w:t xml:space="preserve">na účte </w:t>
      </w:r>
      <w:r w:rsidRPr="003206FC">
        <w:rPr>
          <w:lang w:val="sk-SK"/>
        </w:rPr>
        <w:t xml:space="preserve">alebo </w:t>
      </w:r>
      <w:r w:rsidR="00486526" w:rsidRPr="003206FC">
        <w:rPr>
          <w:lang w:val="sk-SK"/>
        </w:rPr>
        <w:t xml:space="preserve">jeho </w:t>
      </w:r>
      <w:r w:rsidR="00CE3B3B" w:rsidRPr="003206FC">
        <w:rPr>
          <w:lang w:val="sk-SK"/>
        </w:rPr>
        <w:t xml:space="preserve">hodnoty </w:t>
      </w:r>
      <w:r w:rsidRPr="003206FC">
        <w:rPr>
          <w:lang w:val="sk-SK"/>
        </w:rPr>
        <w:t xml:space="preserve">k poslednému dňu kalendárneho roka </w:t>
      </w:r>
      <w:r w:rsidR="00A47160" w:rsidRPr="003206FC">
        <w:rPr>
          <w:lang w:val="sk-SK"/>
        </w:rPr>
        <w:t xml:space="preserve">v zmysle </w:t>
      </w:r>
      <w:r w:rsidR="001576B8" w:rsidRPr="003206FC">
        <w:rPr>
          <w:lang w:val="sk-SK"/>
        </w:rPr>
        <w:t>tejto prílohy I</w:t>
      </w:r>
      <w:r w:rsidR="00A47160" w:rsidRPr="003206FC">
        <w:rPr>
          <w:lang w:val="sk-SK"/>
        </w:rPr>
        <w:t xml:space="preserve">, </w:t>
      </w:r>
      <w:r w:rsidRPr="003206FC">
        <w:rPr>
          <w:lang w:val="sk-SK"/>
        </w:rPr>
        <w:t>príslušn</w:t>
      </w:r>
      <w:r w:rsidR="00A47160" w:rsidRPr="003206FC">
        <w:rPr>
          <w:lang w:val="sk-SK"/>
        </w:rPr>
        <w:t xml:space="preserve">ý zostatok alebo hodnota sa určí k poslednému dňu </w:t>
      </w:r>
      <w:r w:rsidR="00A10904" w:rsidRPr="003206FC">
        <w:rPr>
          <w:lang w:val="sk-SK"/>
        </w:rPr>
        <w:t xml:space="preserve">účtovného </w:t>
      </w:r>
      <w:r w:rsidRPr="003206FC">
        <w:rPr>
          <w:lang w:val="sk-SK"/>
        </w:rPr>
        <w:t>obdobia</w:t>
      </w:r>
      <w:r w:rsidR="00A47160" w:rsidRPr="003206FC">
        <w:rPr>
          <w:lang w:val="sk-SK"/>
        </w:rPr>
        <w:t xml:space="preserve">, ktorého konečný dátum spadá do </w:t>
      </w:r>
      <w:r w:rsidR="00573396" w:rsidRPr="003206FC">
        <w:rPr>
          <w:lang w:val="sk-SK"/>
        </w:rPr>
        <w:t xml:space="preserve">daného </w:t>
      </w:r>
      <w:r w:rsidR="00A47160" w:rsidRPr="003206FC">
        <w:rPr>
          <w:lang w:val="sk-SK"/>
        </w:rPr>
        <w:t>kalendárneho roka</w:t>
      </w:r>
      <w:r w:rsidRPr="003206FC">
        <w:rPr>
          <w:lang w:val="sk-SK"/>
        </w:rPr>
        <w:t>.</w:t>
      </w:r>
      <w:r w:rsidR="0011072F" w:rsidRPr="003206FC">
        <w:rPr>
          <w:lang w:val="sk-SK"/>
        </w:rPr>
        <w:t xml:space="preserve"> </w:t>
      </w:r>
    </w:p>
    <w:p w:rsidR="0011072F" w:rsidRPr="003206FC" w:rsidRDefault="0011072F" w:rsidP="0011072F">
      <w:pPr>
        <w:pStyle w:val="Odsekzoznamu"/>
        <w:widowControl w:val="0"/>
        <w:ind w:left="1440"/>
        <w:rPr>
          <w:lang w:val="sk-SK"/>
        </w:rPr>
      </w:pPr>
    </w:p>
    <w:p w:rsidR="0011072F" w:rsidRPr="003206FC" w:rsidRDefault="00A47160" w:rsidP="0011072F">
      <w:pPr>
        <w:pStyle w:val="Odsekzoznamu"/>
        <w:widowControl w:val="0"/>
        <w:numPr>
          <w:ilvl w:val="2"/>
          <w:numId w:val="23"/>
        </w:numPr>
        <w:suppressAutoHyphens w:val="0"/>
        <w:autoSpaceDE w:val="0"/>
        <w:textAlignment w:val="auto"/>
        <w:rPr>
          <w:lang w:val="sk-SK"/>
        </w:rPr>
      </w:pPr>
      <w:r w:rsidRPr="003206FC">
        <w:rPr>
          <w:lang w:val="sk-SK"/>
        </w:rPr>
        <w:t xml:space="preserve">V zmysle </w:t>
      </w:r>
      <w:r w:rsidR="00573396" w:rsidRPr="003206FC">
        <w:rPr>
          <w:lang w:val="sk-SK"/>
        </w:rPr>
        <w:t>ods</w:t>
      </w:r>
      <w:r w:rsidR="003E745E" w:rsidRPr="003206FC">
        <w:rPr>
          <w:lang w:val="sk-SK"/>
        </w:rPr>
        <w:t>eku</w:t>
      </w:r>
      <w:r w:rsidR="00573396" w:rsidRPr="003206FC">
        <w:rPr>
          <w:lang w:val="sk-SK"/>
        </w:rPr>
        <w:t xml:space="preserve"> </w:t>
      </w:r>
      <w:r w:rsidRPr="003206FC">
        <w:rPr>
          <w:lang w:val="sk-SK"/>
        </w:rPr>
        <w:t xml:space="preserve">E </w:t>
      </w:r>
      <w:r w:rsidR="00D83223" w:rsidRPr="003206FC">
        <w:rPr>
          <w:lang w:val="sk-SK"/>
        </w:rPr>
        <w:t>bod</w:t>
      </w:r>
      <w:r w:rsidR="00573396" w:rsidRPr="003206FC">
        <w:rPr>
          <w:lang w:val="sk-SK"/>
        </w:rPr>
        <w:t xml:space="preserve"> </w:t>
      </w:r>
      <w:r w:rsidRPr="003206FC">
        <w:rPr>
          <w:lang w:val="sk-SK"/>
        </w:rPr>
        <w:t xml:space="preserve">1 </w:t>
      </w:r>
      <w:r w:rsidR="00573396" w:rsidRPr="003206FC">
        <w:rPr>
          <w:lang w:val="sk-SK"/>
        </w:rPr>
        <w:t>čas</w:t>
      </w:r>
      <w:r w:rsidR="001576B8" w:rsidRPr="003206FC">
        <w:rPr>
          <w:lang w:val="sk-SK"/>
        </w:rPr>
        <w:t>ti</w:t>
      </w:r>
      <w:r w:rsidR="00573396" w:rsidRPr="003206FC">
        <w:rPr>
          <w:lang w:val="sk-SK"/>
        </w:rPr>
        <w:t xml:space="preserve"> </w:t>
      </w:r>
      <w:r w:rsidRPr="003206FC">
        <w:rPr>
          <w:lang w:val="sk-SK"/>
        </w:rPr>
        <w:t xml:space="preserve">II </w:t>
      </w:r>
      <w:r w:rsidR="003E745E" w:rsidRPr="003206FC">
        <w:rPr>
          <w:lang w:val="sk-SK"/>
        </w:rPr>
        <w:t xml:space="preserve">tejto </w:t>
      </w:r>
      <w:r w:rsidRPr="003206FC">
        <w:rPr>
          <w:lang w:val="sk-SK"/>
        </w:rPr>
        <w:t>prílohy I sa účet považuje za účet oznamovaný USA od dátumu</w:t>
      </w:r>
      <w:r w:rsidR="0049202C" w:rsidRPr="003206FC">
        <w:rPr>
          <w:lang w:val="sk-SK"/>
        </w:rPr>
        <w:t xml:space="preserve">, kedy bol </w:t>
      </w:r>
      <w:r w:rsidR="00486526" w:rsidRPr="003206FC">
        <w:rPr>
          <w:lang w:val="sk-SK"/>
        </w:rPr>
        <w:t xml:space="preserve">na </w:t>
      </w:r>
      <w:r w:rsidRPr="003206FC">
        <w:rPr>
          <w:lang w:val="sk-SK"/>
        </w:rPr>
        <w:t xml:space="preserve">základe postupov due diligence podľa </w:t>
      </w:r>
      <w:r w:rsidR="001576B8" w:rsidRPr="003206FC">
        <w:rPr>
          <w:lang w:val="sk-SK"/>
        </w:rPr>
        <w:t>tejto prílohy I</w:t>
      </w:r>
      <w:r w:rsidR="0049202C" w:rsidRPr="003206FC">
        <w:rPr>
          <w:lang w:val="sk-SK"/>
        </w:rPr>
        <w:t xml:space="preserve"> identifikovaný ako takýto </w:t>
      </w:r>
      <w:r w:rsidRPr="003206FC">
        <w:rPr>
          <w:lang w:val="sk-SK"/>
        </w:rPr>
        <w:t>úč</w:t>
      </w:r>
      <w:r w:rsidR="0049202C" w:rsidRPr="003206FC">
        <w:rPr>
          <w:lang w:val="sk-SK"/>
        </w:rPr>
        <w:t>et</w:t>
      </w:r>
      <w:r w:rsidRPr="003206FC">
        <w:rPr>
          <w:lang w:val="sk-SK"/>
        </w:rPr>
        <w:t>.</w:t>
      </w:r>
    </w:p>
    <w:p w:rsidR="0011072F" w:rsidRPr="003206FC" w:rsidRDefault="0011072F" w:rsidP="0011072F">
      <w:pPr>
        <w:pStyle w:val="Odsekzoznamu"/>
        <w:widowControl w:val="0"/>
        <w:ind w:left="1440"/>
        <w:rPr>
          <w:lang w:val="sk-SK"/>
        </w:rPr>
      </w:pPr>
    </w:p>
    <w:p w:rsidR="0011072F" w:rsidRPr="003206FC" w:rsidRDefault="0049202C" w:rsidP="0011072F">
      <w:pPr>
        <w:pStyle w:val="Odsekzoznamu"/>
        <w:widowControl w:val="0"/>
        <w:numPr>
          <w:ilvl w:val="2"/>
          <w:numId w:val="23"/>
        </w:numPr>
        <w:suppressAutoHyphens w:val="0"/>
        <w:autoSpaceDE w:val="0"/>
        <w:textAlignment w:val="auto"/>
        <w:rPr>
          <w:lang w:val="sk-SK"/>
        </w:rPr>
      </w:pPr>
      <w:r w:rsidRPr="003206FC">
        <w:rPr>
          <w:lang w:val="sk-SK"/>
        </w:rPr>
        <w:t xml:space="preserve">Pokiaľ nie je uvedené inak, informácie o účte oznamovanom USA sa poskytujú raz ročne počas kalendárneho roka, ktorý nasleduje po roku, </w:t>
      </w:r>
      <w:r w:rsidR="00852D0D" w:rsidRPr="003206FC">
        <w:rPr>
          <w:lang w:val="sk-SK"/>
        </w:rPr>
        <w:t xml:space="preserve">na </w:t>
      </w:r>
      <w:r w:rsidRPr="003206FC">
        <w:rPr>
          <w:lang w:val="sk-SK"/>
        </w:rPr>
        <w:t>ktor</w:t>
      </w:r>
      <w:r w:rsidR="00852D0D" w:rsidRPr="003206FC">
        <w:rPr>
          <w:lang w:val="sk-SK"/>
        </w:rPr>
        <w:t xml:space="preserve">ý </w:t>
      </w:r>
      <w:r w:rsidRPr="003206FC">
        <w:rPr>
          <w:lang w:val="sk-SK"/>
        </w:rPr>
        <w:t>sa informáci</w:t>
      </w:r>
      <w:r w:rsidR="00573396" w:rsidRPr="003206FC">
        <w:rPr>
          <w:lang w:val="sk-SK"/>
        </w:rPr>
        <w:t>e</w:t>
      </w:r>
      <w:r w:rsidRPr="003206FC">
        <w:rPr>
          <w:lang w:val="sk-SK"/>
        </w:rPr>
        <w:t xml:space="preserve"> vzťahuj</w:t>
      </w:r>
      <w:r w:rsidR="00573396" w:rsidRPr="003206FC">
        <w:rPr>
          <w:lang w:val="sk-SK"/>
        </w:rPr>
        <w:t>ú</w:t>
      </w:r>
      <w:r w:rsidRPr="003206FC">
        <w:rPr>
          <w:lang w:val="sk-SK"/>
        </w:rPr>
        <w:t>.</w:t>
      </w:r>
    </w:p>
    <w:p w:rsidR="0011072F" w:rsidRPr="003206FC" w:rsidRDefault="0011072F" w:rsidP="0011072F">
      <w:pPr>
        <w:pStyle w:val="Odsekzoznamu"/>
        <w:widowControl w:val="0"/>
        <w:ind w:left="1440"/>
        <w:rPr>
          <w:lang w:val="sk-SK"/>
        </w:rPr>
      </w:pPr>
      <w:r w:rsidRPr="003206FC">
        <w:rPr>
          <w:lang w:val="sk-SK"/>
        </w:rPr>
        <w:t xml:space="preserve">  </w:t>
      </w:r>
    </w:p>
    <w:p w:rsidR="0011072F" w:rsidRPr="003206FC" w:rsidRDefault="00EA02DC" w:rsidP="0011072F">
      <w:pPr>
        <w:pStyle w:val="Odsekzoznamu"/>
        <w:widowControl w:val="0"/>
        <w:numPr>
          <w:ilvl w:val="1"/>
          <w:numId w:val="23"/>
        </w:numPr>
        <w:suppressAutoHyphens w:val="0"/>
        <w:autoSpaceDE w:val="0"/>
        <w:textAlignment w:val="auto"/>
        <w:rPr>
          <w:lang w:val="sk-SK"/>
        </w:rPr>
      </w:pPr>
      <w:r w:rsidRPr="003206FC">
        <w:rPr>
          <w:lang w:val="sk-SK"/>
        </w:rPr>
        <w:t>Ako a</w:t>
      </w:r>
      <w:r w:rsidR="0049202C" w:rsidRPr="003206FC">
        <w:rPr>
          <w:lang w:val="sk-SK"/>
        </w:rPr>
        <w:t>lternatív</w:t>
      </w:r>
      <w:r w:rsidRPr="003206FC">
        <w:rPr>
          <w:lang w:val="sk-SK"/>
        </w:rPr>
        <w:t xml:space="preserve">u </w:t>
      </w:r>
      <w:r w:rsidR="0049202C" w:rsidRPr="003206FC">
        <w:rPr>
          <w:lang w:val="sk-SK"/>
        </w:rPr>
        <w:t xml:space="preserve">k postupom uvedeným v každej časti </w:t>
      </w:r>
      <w:r w:rsidR="001576B8" w:rsidRPr="003206FC">
        <w:rPr>
          <w:lang w:val="sk-SK"/>
        </w:rPr>
        <w:t>tejto prílohy I</w:t>
      </w:r>
      <w:r w:rsidR="0049202C" w:rsidRPr="003206FC">
        <w:rPr>
          <w:lang w:val="sk-SK"/>
        </w:rPr>
        <w:t> môže [</w:t>
      </w:r>
      <w:r w:rsidRPr="003206FC">
        <w:rPr>
          <w:lang w:val="sk-SK"/>
        </w:rPr>
        <w:t xml:space="preserve">partnerský </w:t>
      </w:r>
      <w:r w:rsidR="0049202C" w:rsidRPr="003206FC">
        <w:rPr>
          <w:lang w:val="sk-SK"/>
        </w:rPr>
        <w:t xml:space="preserve">štát FATCA] </w:t>
      </w:r>
      <w:r w:rsidRPr="003206FC">
        <w:rPr>
          <w:lang w:val="sk-SK"/>
        </w:rPr>
        <w:t>umožniť oznamujúcim finančným inštitúciám [partnerského štátu FATCA], aby pri stanovení, či daný účet je účtom oznamovaným USA alebo účtom nezúčastnen</w:t>
      </w:r>
      <w:r w:rsidR="00A10904" w:rsidRPr="003206FC">
        <w:rPr>
          <w:lang w:val="sk-SK"/>
        </w:rPr>
        <w:t xml:space="preserve">ej </w:t>
      </w:r>
      <w:r w:rsidRPr="003206FC">
        <w:rPr>
          <w:lang w:val="sk-SK"/>
        </w:rPr>
        <w:t>finančn</w:t>
      </w:r>
      <w:r w:rsidR="00A10904" w:rsidRPr="003206FC">
        <w:rPr>
          <w:lang w:val="sk-SK"/>
        </w:rPr>
        <w:t xml:space="preserve">ej </w:t>
      </w:r>
      <w:r w:rsidRPr="003206FC">
        <w:rPr>
          <w:lang w:val="sk-SK"/>
        </w:rPr>
        <w:t>inštitúci</w:t>
      </w:r>
      <w:r w:rsidR="00A10904" w:rsidRPr="003206FC">
        <w:rPr>
          <w:lang w:val="sk-SK"/>
        </w:rPr>
        <w:t>e</w:t>
      </w:r>
      <w:r w:rsidRPr="003206FC">
        <w:rPr>
          <w:lang w:val="sk-SK"/>
        </w:rPr>
        <w:t xml:space="preserve">, využili postupy uvedené v príslušných </w:t>
      </w:r>
      <w:r w:rsidR="00BD711B" w:rsidRPr="003206FC">
        <w:rPr>
          <w:lang w:val="sk-SK"/>
        </w:rPr>
        <w:t xml:space="preserve">nariadeniach a </w:t>
      </w:r>
      <w:r w:rsidRPr="003206FC">
        <w:rPr>
          <w:lang w:val="sk-SK"/>
        </w:rPr>
        <w:t xml:space="preserve">predpisoch </w:t>
      </w:r>
      <w:r w:rsidR="000B09C1" w:rsidRPr="003206FC">
        <w:rPr>
          <w:lang w:val="sk-SK"/>
        </w:rPr>
        <w:t>M</w:t>
      </w:r>
      <w:r w:rsidR="0049202C" w:rsidRPr="003206FC">
        <w:rPr>
          <w:lang w:val="sk-SK"/>
        </w:rPr>
        <w:t>inisterstv</w:t>
      </w:r>
      <w:r w:rsidRPr="003206FC">
        <w:rPr>
          <w:lang w:val="sk-SK"/>
        </w:rPr>
        <w:t>a</w:t>
      </w:r>
      <w:r w:rsidR="0049202C" w:rsidRPr="003206FC">
        <w:rPr>
          <w:lang w:val="sk-SK"/>
        </w:rPr>
        <w:t xml:space="preserve"> financií USA.</w:t>
      </w:r>
      <w:r w:rsidR="00CE7AAF" w:rsidRPr="003206FC">
        <w:rPr>
          <w:lang w:val="sk-SK"/>
        </w:rPr>
        <w:t xml:space="preserve">  </w:t>
      </w:r>
      <w:r w:rsidRPr="003206FC">
        <w:rPr>
          <w:lang w:val="sk-SK"/>
        </w:rPr>
        <w:t xml:space="preserve">[Partnerský štát FATCA] môže umožniť oznamujúcim finančným inštitúciám [partnerského štátu FATCA], aby </w:t>
      </w:r>
      <w:r w:rsidR="00CE5B56" w:rsidRPr="003206FC">
        <w:rPr>
          <w:lang w:val="sk-SK"/>
        </w:rPr>
        <w:t xml:space="preserve">uskutočnili takéto rozhodnutie </w:t>
      </w:r>
      <w:r w:rsidR="00573396" w:rsidRPr="003206FC">
        <w:rPr>
          <w:lang w:val="sk-SK"/>
        </w:rPr>
        <w:t xml:space="preserve">osobitne </w:t>
      </w:r>
      <w:r w:rsidR="0055513C" w:rsidRPr="003206FC">
        <w:rPr>
          <w:lang w:val="sk-SK"/>
        </w:rPr>
        <w:t xml:space="preserve">pre každú časť </w:t>
      </w:r>
      <w:r w:rsidR="001576B8" w:rsidRPr="003206FC">
        <w:rPr>
          <w:lang w:val="sk-SK"/>
        </w:rPr>
        <w:t>tejto prílohy I</w:t>
      </w:r>
      <w:r w:rsidR="0055513C" w:rsidRPr="003206FC">
        <w:rPr>
          <w:lang w:val="sk-SK"/>
        </w:rPr>
        <w:t xml:space="preserve"> vo vzťahu ku všetkým príslušným </w:t>
      </w:r>
      <w:r w:rsidRPr="003206FC">
        <w:rPr>
          <w:lang w:val="sk-SK"/>
        </w:rPr>
        <w:t>finančn</w:t>
      </w:r>
      <w:r w:rsidR="0055513C" w:rsidRPr="003206FC">
        <w:rPr>
          <w:lang w:val="sk-SK"/>
        </w:rPr>
        <w:t xml:space="preserve">ým </w:t>
      </w:r>
      <w:r w:rsidRPr="003206FC">
        <w:rPr>
          <w:lang w:val="sk-SK"/>
        </w:rPr>
        <w:t>úč</w:t>
      </w:r>
      <w:r w:rsidR="0055513C" w:rsidRPr="003206FC">
        <w:rPr>
          <w:lang w:val="sk-SK"/>
        </w:rPr>
        <w:t xml:space="preserve">tom alebo </w:t>
      </w:r>
      <w:r w:rsidR="008B41DA" w:rsidRPr="003206FC">
        <w:rPr>
          <w:lang w:val="sk-SK"/>
        </w:rPr>
        <w:t xml:space="preserve">osobitne </w:t>
      </w:r>
      <w:r w:rsidR="00CE5B56" w:rsidRPr="003206FC">
        <w:rPr>
          <w:lang w:val="sk-SK"/>
        </w:rPr>
        <w:t xml:space="preserve">pre akúkoľvek jednoznačne </w:t>
      </w:r>
      <w:r w:rsidR="00573396" w:rsidRPr="003206FC">
        <w:rPr>
          <w:lang w:val="sk-SK"/>
        </w:rPr>
        <w:t xml:space="preserve">identifikovanú </w:t>
      </w:r>
      <w:r w:rsidR="00CE5B56" w:rsidRPr="003206FC">
        <w:rPr>
          <w:lang w:val="sk-SK"/>
        </w:rPr>
        <w:t>skupinu takýchto účtov</w:t>
      </w:r>
      <w:r w:rsidR="0055513C" w:rsidRPr="003206FC">
        <w:rPr>
          <w:lang w:val="sk-SK"/>
        </w:rPr>
        <w:t xml:space="preserve"> </w:t>
      </w:r>
      <w:r w:rsidRPr="003206FC">
        <w:rPr>
          <w:lang w:val="sk-SK"/>
        </w:rPr>
        <w:t>(</w:t>
      </w:r>
      <w:r w:rsidR="0055513C" w:rsidRPr="003206FC">
        <w:rPr>
          <w:lang w:val="sk-SK"/>
        </w:rPr>
        <w:t>napr. podľa predmetu podnikania alebo miesta vedenia účtu</w:t>
      </w:r>
      <w:r w:rsidRPr="003206FC">
        <w:rPr>
          <w:lang w:val="sk-SK"/>
        </w:rPr>
        <w:t>).</w:t>
      </w:r>
      <w:r w:rsidR="00CE7AAF" w:rsidRPr="003206FC">
        <w:rPr>
          <w:lang w:val="sk-SK"/>
        </w:rPr>
        <w:t xml:space="preserve">  </w:t>
      </w:r>
      <w:r w:rsidR="0011072F" w:rsidRPr="003206FC">
        <w:rPr>
          <w:lang w:val="sk-SK"/>
        </w:rPr>
        <w:t xml:space="preserve"> </w:t>
      </w:r>
      <w:r w:rsidR="00D65978" w:rsidRPr="003206FC">
        <w:rPr>
          <w:lang w:val="sk-SK"/>
        </w:rPr>
        <w:t xml:space="preserve"> </w:t>
      </w:r>
      <w:r w:rsidR="00021C6D" w:rsidRPr="003206FC">
        <w:rPr>
          <w:lang w:val="sk-SK"/>
        </w:rPr>
        <w:t xml:space="preserve"> </w:t>
      </w:r>
    </w:p>
    <w:p w:rsidR="0011072F" w:rsidRPr="003206FC" w:rsidRDefault="0011072F" w:rsidP="0011072F">
      <w:pPr>
        <w:pStyle w:val="Odsekzoznamu"/>
        <w:widowControl w:val="0"/>
        <w:ind w:left="0"/>
        <w:rPr>
          <w:lang w:val="sk-SK"/>
        </w:rPr>
      </w:pPr>
    </w:p>
    <w:p w:rsidR="0011072F" w:rsidRPr="003206FC" w:rsidRDefault="00852D0D" w:rsidP="00CE5B56">
      <w:pPr>
        <w:pStyle w:val="Odsekzoznamu"/>
        <w:widowControl w:val="0"/>
        <w:numPr>
          <w:ilvl w:val="0"/>
          <w:numId w:val="23"/>
        </w:numPr>
        <w:pBdr>
          <w:top w:val="none" w:sz="0" w:space="0" w:color="C0C0C0"/>
          <w:left w:val="none" w:sz="0" w:space="0" w:color="C0C0C0"/>
          <w:bottom w:val="none" w:sz="0" w:space="0" w:color="C0C0C0"/>
          <w:right w:val="none" w:sz="0" w:space="0" w:color="C0C0C0"/>
        </w:pBdr>
        <w:suppressAutoHyphens w:val="0"/>
        <w:autoSpaceDE w:val="0"/>
        <w:ind w:left="0"/>
        <w:textAlignment w:val="auto"/>
        <w:rPr>
          <w:lang w:val="sk-SK"/>
        </w:rPr>
      </w:pPr>
      <w:r w:rsidRPr="003206FC">
        <w:rPr>
          <w:b/>
          <w:bCs/>
          <w:u w:val="single"/>
          <w:lang w:val="sk-SK"/>
        </w:rPr>
        <w:t>Existujúce účty fyzických osôb</w:t>
      </w:r>
      <w:r w:rsidRPr="003206FC">
        <w:rPr>
          <w:b/>
          <w:bCs/>
          <w:lang w:val="sk-SK"/>
        </w:rPr>
        <w:t>.</w:t>
      </w:r>
      <w:r w:rsidR="0011072F" w:rsidRPr="003206FC">
        <w:rPr>
          <w:b/>
          <w:bCs/>
          <w:lang w:val="sk-SK"/>
        </w:rPr>
        <w:t xml:space="preserve">  </w:t>
      </w:r>
      <w:r w:rsidRPr="003206FC">
        <w:rPr>
          <w:lang w:val="sk-SK"/>
        </w:rPr>
        <w:t>Na účely identifikácie účtov oznamovaných USA spomedzi existujúcich účtov vedených na fyzické osoby (</w:t>
      </w:r>
      <w:r w:rsidR="00A10904" w:rsidRPr="003206FC">
        <w:rPr>
          <w:lang w:val="sk-SK"/>
        </w:rPr>
        <w:t>„</w:t>
      </w:r>
      <w:r w:rsidRPr="003206FC">
        <w:rPr>
          <w:lang w:val="sk-SK"/>
        </w:rPr>
        <w:t>existujúce účty fyzických osôb</w:t>
      </w:r>
      <w:r w:rsidR="00A10904" w:rsidRPr="003206FC">
        <w:rPr>
          <w:lang w:val="sk-SK"/>
        </w:rPr>
        <w:t>“</w:t>
      </w:r>
      <w:r w:rsidRPr="003206FC">
        <w:rPr>
          <w:lang w:val="sk-SK"/>
        </w:rPr>
        <w:t>) sa uplatňujú nižšie uvedené pravidlá a postupy.</w:t>
      </w:r>
    </w:p>
    <w:p w:rsidR="0011072F" w:rsidRPr="003206FC" w:rsidRDefault="0011072F" w:rsidP="0011072F">
      <w:pPr>
        <w:pStyle w:val="Odsekzoznamu"/>
        <w:widowControl w:val="0"/>
        <w:ind w:left="0"/>
        <w:rPr>
          <w:lang w:val="sk-SK"/>
        </w:rPr>
      </w:pPr>
    </w:p>
    <w:p w:rsidR="0011072F" w:rsidRPr="003206FC" w:rsidRDefault="00852D0D" w:rsidP="00DB6763">
      <w:pPr>
        <w:pStyle w:val="Odsekzoznamu"/>
        <w:widowControl w:val="0"/>
        <w:numPr>
          <w:ilvl w:val="0"/>
          <w:numId w:val="25"/>
        </w:numPr>
        <w:pBdr>
          <w:top w:val="none" w:sz="0" w:space="0" w:color="C0C0C0"/>
          <w:left w:val="none" w:sz="0" w:space="0" w:color="C0C0C0"/>
          <w:bottom w:val="none" w:sz="0" w:space="0" w:color="C0C0C0"/>
          <w:right w:val="none" w:sz="0" w:space="0" w:color="C0C0C0"/>
        </w:pBdr>
        <w:suppressAutoHyphens w:val="0"/>
        <w:autoSpaceDE w:val="0"/>
        <w:ind w:left="720" w:firstLine="0"/>
        <w:textAlignment w:val="auto"/>
        <w:rPr>
          <w:lang w:val="sk-SK"/>
        </w:rPr>
      </w:pPr>
      <w:r w:rsidRPr="003206FC">
        <w:rPr>
          <w:b/>
          <w:bCs/>
          <w:u w:val="single"/>
          <w:lang w:val="sk-SK"/>
        </w:rPr>
        <w:t xml:space="preserve">Účty, ktoré nemusia byť predmetom </w:t>
      </w:r>
      <w:r w:rsidR="00012256" w:rsidRPr="003206FC">
        <w:rPr>
          <w:b/>
          <w:bCs/>
          <w:u w:val="single"/>
          <w:lang w:val="sk-SK"/>
        </w:rPr>
        <w:t>preverovania</w:t>
      </w:r>
      <w:r w:rsidRPr="003206FC">
        <w:rPr>
          <w:b/>
          <w:bCs/>
          <w:u w:val="single"/>
          <w:lang w:val="sk-SK"/>
        </w:rPr>
        <w:t xml:space="preserve">, identifikácie alebo </w:t>
      </w:r>
      <w:r w:rsidR="00573396" w:rsidRPr="003206FC">
        <w:rPr>
          <w:b/>
          <w:bCs/>
          <w:u w:val="single"/>
          <w:lang w:val="sk-SK"/>
        </w:rPr>
        <w:t>oznamovania</w:t>
      </w:r>
      <w:r w:rsidRPr="003206FC">
        <w:rPr>
          <w:b/>
          <w:bCs/>
          <w:lang w:val="sk-SK"/>
        </w:rPr>
        <w:t>.</w:t>
      </w:r>
      <w:r w:rsidR="0011072F" w:rsidRPr="003206FC">
        <w:rPr>
          <w:b/>
          <w:bCs/>
          <w:lang w:val="sk-SK"/>
        </w:rPr>
        <w:t xml:space="preserve">  </w:t>
      </w:r>
      <w:r w:rsidRPr="003206FC">
        <w:rPr>
          <w:lang w:val="sk-SK"/>
        </w:rPr>
        <w:t xml:space="preserve">Pokiaľ sa oznamujúca finančná inštitúcia [partnerského štátu FATCA] </w:t>
      </w:r>
      <w:r w:rsidR="00CE5B56" w:rsidRPr="003206FC">
        <w:rPr>
          <w:lang w:val="sk-SK"/>
        </w:rPr>
        <w:t xml:space="preserve">nerozhodne inak, či už vo vzťahu k všetkým </w:t>
      </w:r>
      <w:r w:rsidRPr="003206FC">
        <w:rPr>
          <w:lang w:val="sk-SK"/>
        </w:rPr>
        <w:t>existujúc</w:t>
      </w:r>
      <w:r w:rsidR="00CE5B56" w:rsidRPr="003206FC">
        <w:rPr>
          <w:lang w:val="sk-SK"/>
        </w:rPr>
        <w:t>im</w:t>
      </w:r>
      <w:r w:rsidRPr="003206FC">
        <w:rPr>
          <w:lang w:val="sk-SK"/>
        </w:rPr>
        <w:t xml:space="preserve"> účt</w:t>
      </w:r>
      <w:r w:rsidR="00CE5B56" w:rsidRPr="003206FC">
        <w:rPr>
          <w:lang w:val="sk-SK"/>
        </w:rPr>
        <w:t>om</w:t>
      </w:r>
      <w:r w:rsidRPr="003206FC">
        <w:rPr>
          <w:lang w:val="sk-SK"/>
        </w:rPr>
        <w:t xml:space="preserve"> fyzických osôb</w:t>
      </w:r>
      <w:r w:rsidR="00CE5B56" w:rsidRPr="003206FC">
        <w:rPr>
          <w:lang w:val="sk-SK"/>
        </w:rPr>
        <w:t>,</w:t>
      </w:r>
      <w:r w:rsidRPr="003206FC">
        <w:rPr>
          <w:lang w:val="sk-SK"/>
        </w:rPr>
        <w:t xml:space="preserve"> </w:t>
      </w:r>
      <w:r w:rsidR="00CE5B56" w:rsidRPr="003206FC">
        <w:rPr>
          <w:lang w:val="sk-SK"/>
        </w:rPr>
        <w:t xml:space="preserve">alebo </w:t>
      </w:r>
      <w:r w:rsidR="008B41DA" w:rsidRPr="003206FC">
        <w:rPr>
          <w:lang w:val="sk-SK"/>
        </w:rPr>
        <w:t>osobitne</w:t>
      </w:r>
      <w:r w:rsidR="00CE5B56" w:rsidRPr="003206FC">
        <w:rPr>
          <w:lang w:val="sk-SK"/>
        </w:rPr>
        <w:t xml:space="preserve"> pre akúkoľvek jednoznačne </w:t>
      </w:r>
      <w:r w:rsidR="00573396" w:rsidRPr="003206FC">
        <w:rPr>
          <w:lang w:val="sk-SK"/>
        </w:rPr>
        <w:t xml:space="preserve">identifikovanú </w:t>
      </w:r>
      <w:r w:rsidR="00CE5B56" w:rsidRPr="003206FC">
        <w:rPr>
          <w:lang w:val="sk-SK"/>
        </w:rPr>
        <w:t>skupinu takýchto účtov,</w:t>
      </w:r>
      <w:r w:rsidRPr="003206FC">
        <w:rPr>
          <w:lang w:val="sk-SK"/>
        </w:rPr>
        <w:t xml:space="preserve"> </w:t>
      </w:r>
      <w:r w:rsidR="00CE5B56" w:rsidRPr="003206FC">
        <w:rPr>
          <w:lang w:val="sk-SK"/>
        </w:rPr>
        <w:t xml:space="preserve">a to v prípade, ak takéto rozhodnutie umožňujú vykonávajúce predpisy </w:t>
      </w:r>
      <w:r w:rsidRPr="003206FC">
        <w:rPr>
          <w:lang w:val="sk-SK"/>
        </w:rPr>
        <w:t>[</w:t>
      </w:r>
      <w:r w:rsidR="00CE5B56" w:rsidRPr="003206FC">
        <w:rPr>
          <w:lang w:val="sk-SK"/>
        </w:rPr>
        <w:t xml:space="preserve">partnerského </w:t>
      </w:r>
      <w:r w:rsidRPr="003206FC">
        <w:rPr>
          <w:lang w:val="sk-SK"/>
        </w:rPr>
        <w:t>štát</w:t>
      </w:r>
      <w:r w:rsidR="00CE5B56" w:rsidRPr="003206FC">
        <w:rPr>
          <w:lang w:val="sk-SK"/>
        </w:rPr>
        <w:t>u</w:t>
      </w:r>
      <w:r w:rsidRPr="003206FC">
        <w:rPr>
          <w:lang w:val="sk-SK"/>
        </w:rPr>
        <w:t xml:space="preserve"> FATCA], </w:t>
      </w:r>
      <w:r w:rsidR="00CE5B56" w:rsidRPr="003206FC">
        <w:rPr>
          <w:lang w:val="sk-SK"/>
        </w:rPr>
        <w:t xml:space="preserve">predmetom </w:t>
      </w:r>
      <w:r w:rsidR="00012256" w:rsidRPr="003206FC">
        <w:rPr>
          <w:lang w:val="sk-SK"/>
        </w:rPr>
        <w:t>preverovania</w:t>
      </w:r>
      <w:r w:rsidR="00CE5B56" w:rsidRPr="003206FC">
        <w:rPr>
          <w:lang w:val="sk-SK"/>
        </w:rPr>
        <w:t xml:space="preserve">, identifikácie alebo </w:t>
      </w:r>
      <w:r w:rsidR="00A10904" w:rsidRPr="003206FC">
        <w:rPr>
          <w:lang w:val="sk-SK"/>
        </w:rPr>
        <w:t xml:space="preserve">nahlasovania </w:t>
      </w:r>
      <w:r w:rsidRPr="003206FC">
        <w:rPr>
          <w:lang w:val="sk-SK"/>
        </w:rPr>
        <w:t>účt</w:t>
      </w:r>
      <w:r w:rsidR="00DB6763" w:rsidRPr="003206FC">
        <w:rPr>
          <w:lang w:val="sk-SK"/>
        </w:rPr>
        <w:t>ov</w:t>
      </w:r>
      <w:r w:rsidRPr="003206FC">
        <w:rPr>
          <w:lang w:val="sk-SK"/>
        </w:rPr>
        <w:t xml:space="preserve"> oznamovan</w:t>
      </w:r>
      <w:r w:rsidR="00DB6763" w:rsidRPr="003206FC">
        <w:rPr>
          <w:lang w:val="sk-SK"/>
        </w:rPr>
        <w:t>ých</w:t>
      </w:r>
      <w:r w:rsidRPr="003206FC">
        <w:rPr>
          <w:lang w:val="sk-SK"/>
        </w:rPr>
        <w:t xml:space="preserve"> USA</w:t>
      </w:r>
      <w:r w:rsidR="00CE5B56" w:rsidRPr="003206FC">
        <w:rPr>
          <w:lang w:val="sk-SK"/>
        </w:rPr>
        <w:t xml:space="preserve"> nemusia byť tieto existujúce účty fyzických osôb</w:t>
      </w:r>
      <w:r w:rsidRPr="003206FC">
        <w:rPr>
          <w:lang w:val="sk-SK"/>
        </w:rPr>
        <w:t>:</w:t>
      </w:r>
    </w:p>
    <w:p w:rsidR="0011072F" w:rsidRPr="003206FC" w:rsidRDefault="0011072F" w:rsidP="0011072F">
      <w:pPr>
        <w:pStyle w:val="Odsekzoznamu"/>
        <w:widowControl w:val="0"/>
        <w:rPr>
          <w:lang w:val="sk-SK"/>
        </w:rPr>
      </w:pPr>
    </w:p>
    <w:p w:rsidR="0011072F" w:rsidRPr="003206FC" w:rsidRDefault="0011072F" w:rsidP="00F67473">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 xml:space="preserve"> </w:t>
      </w:r>
      <w:r w:rsidR="00F67473" w:rsidRPr="003206FC">
        <w:rPr>
          <w:lang w:val="sk-SK"/>
        </w:rPr>
        <w:t>E</w:t>
      </w:r>
      <w:r w:rsidR="00CE5B56" w:rsidRPr="003206FC">
        <w:rPr>
          <w:lang w:val="sk-SK"/>
        </w:rPr>
        <w:t xml:space="preserve">xistujúci účet </w:t>
      </w:r>
      <w:r w:rsidR="00F67473" w:rsidRPr="003206FC">
        <w:rPr>
          <w:lang w:val="sk-SK"/>
        </w:rPr>
        <w:t xml:space="preserve">fyzickej osoby, </w:t>
      </w:r>
      <w:r w:rsidR="00CE3B3B" w:rsidRPr="003206FC">
        <w:rPr>
          <w:lang w:val="sk-SK"/>
        </w:rPr>
        <w:t xml:space="preserve">v prípade ktorého </w:t>
      </w:r>
      <w:r w:rsidR="00F67473" w:rsidRPr="003206FC">
        <w:rPr>
          <w:lang w:val="sk-SK"/>
        </w:rPr>
        <w:t xml:space="preserve">zostatok alebo hodnota nepresahuje </w:t>
      </w:r>
      <w:r w:rsidR="008B41DA" w:rsidRPr="003206FC">
        <w:rPr>
          <w:lang w:val="sk-SK"/>
        </w:rPr>
        <w:t xml:space="preserve">sumu </w:t>
      </w:r>
      <w:r w:rsidR="00CE5B56" w:rsidRPr="003206FC">
        <w:rPr>
          <w:lang w:val="sk-SK"/>
        </w:rPr>
        <w:t>50</w:t>
      </w:r>
      <w:r w:rsidR="00F67473" w:rsidRPr="003206FC">
        <w:rPr>
          <w:lang w:val="sk-SK"/>
        </w:rPr>
        <w:t xml:space="preserve"> </w:t>
      </w:r>
      <w:r w:rsidR="00CE5B56" w:rsidRPr="003206FC">
        <w:rPr>
          <w:lang w:val="sk-SK"/>
        </w:rPr>
        <w:t xml:space="preserve">000 </w:t>
      </w:r>
      <w:r w:rsidR="00F67473" w:rsidRPr="003206FC">
        <w:rPr>
          <w:lang w:val="sk-SK"/>
        </w:rPr>
        <w:t>USD k </w:t>
      </w:r>
      <w:r w:rsidR="00CE5B56" w:rsidRPr="003206FC">
        <w:rPr>
          <w:lang w:val="sk-SK"/>
        </w:rPr>
        <w:t>31</w:t>
      </w:r>
      <w:r w:rsidR="00F67473" w:rsidRPr="003206FC">
        <w:rPr>
          <w:lang w:val="sk-SK"/>
        </w:rPr>
        <w:t xml:space="preserve">. decembru </w:t>
      </w:r>
      <w:r w:rsidR="00CE5B56" w:rsidRPr="003206FC">
        <w:rPr>
          <w:lang w:val="sk-SK"/>
        </w:rPr>
        <w:t>2013</w:t>
      </w:r>
      <w:r w:rsidR="00F67473" w:rsidRPr="003206FC">
        <w:rPr>
          <w:lang w:val="sk-SK"/>
        </w:rPr>
        <w:t xml:space="preserve"> v zmysle </w:t>
      </w:r>
      <w:r w:rsidR="002B7833" w:rsidRPr="003206FC">
        <w:rPr>
          <w:lang w:val="sk-SK"/>
        </w:rPr>
        <w:t>ods</w:t>
      </w:r>
      <w:r w:rsidR="00D83223" w:rsidRPr="003206FC">
        <w:rPr>
          <w:lang w:val="sk-SK"/>
        </w:rPr>
        <w:t xml:space="preserve">eku </w:t>
      </w:r>
      <w:r w:rsidR="00F67473" w:rsidRPr="003206FC">
        <w:rPr>
          <w:lang w:val="sk-SK"/>
        </w:rPr>
        <w:t xml:space="preserve">E </w:t>
      </w:r>
      <w:r w:rsidR="002B7833" w:rsidRPr="003206FC">
        <w:rPr>
          <w:lang w:val="sk-SK"/>
        </w:rPr>
        <w:t>bod</w:t>
      </w:r>
      <w:r w:rsidR="00F67473" w:rsidRPr="003206FC">
        <w:rPr>
          <w:lang w:val="sk-SK"/>
        </w:rPr>
        <w:t xml:space="preserve"> 2 </w:t>
      </w:r>
      <w:r w:rsidR="002B7833" w:rsidRPr="003206FC">
        <w:rPr>
          <w:lang w:val="sk-SK"/>
        </w:rPr>
        <w:t>tejto časti</w:t>
      </w:r>
      <w:r w:rsidR="00CE5B56" w:rsidRPr="003206FC">
        <w:rPr>
          <w:lang w:val="sk-SK"/>
        </w:rPr>
        <w:t>.</w:t>
      </w:r>
    </w:p>
    <w:p w:rsidR="0011072F" w:rsidRPr="003206FC" w:rsidRDefault="0011072F" w:rsidP="0011072F">
      <w:pPr>
        <w:pStyle w:val="Odsekzoznamu"/>
        <w:widowControl w:val="0"/>
        <w:ind w:left="1440"/>
        <w:rPr>
          <w:u w:val="single"/>
          <w:lang w:val="sk-SK"/>
        </w:rPr>
      </w:pPr>
    </w:p>
    <w:p w:rsidR="0011072F" w:rsidRPr="003206FC" w:rsidRDefault="00F67473" w:rsidP="00F67473">
      <w:pPr>
        <w:pStyle w:val="Odsekzoznamu"/>
        <w:widowControl w:val="0"/>
        <w:numPr>
          <w:ilvl w:val="2"/>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lang w:val="sk-SK"/>
        </w:rPr>
        <w:t xml:space="preserve">Existujúci účet fyzickej osoby, ktorý predstavuje zmluvu </w:t>
      </w:r>
      <w:r w:rsidR="003E745E" w:rsidRPr="003206FC">
        <w:rPr>
          <w:lang w:val="sk-SK"/>
        </w:rPr>
        <w:t xml:space="preserve">o kapitálovom poistení </w:t>
      </w:r>
      <w:r w:rsidRPr="003206FC">
        <w:rPr>
          <w:lang w:val="sk-SK"/>
        </w:rPr>
        <w:t>alebo anuitnú zmluvu a</w:t>
      </w:r>
      <w:r w:rsidR="00CE3B3B" w:rsidRPr="003206FC">
        <w:rPr>
          <w:lang w:val="sk-SK"/>
        </w:rPr>
        <w:t xml:space="preserve"> v prípade </w:t>
      </w:r>
      <w:r w:rsidRPr="003206FC">
        <w:rPr>
          <w:lang w:val="sk-SK"/>
        </w:rPr>
        <w:t xml:space="preserve">ktorého zostatok alebo hodnota </w:t>
      </w:r>
      <w:r w:rsidR="00486526" w:rsidRPr="003206FC">
        <w:rPr>
          <w:lang w:val="sk-SK"/>
        </w:rPr>
        <w:t>j</w:t>
      </w:r>
      <w:r w:rsidRPr="003206FC">
        <w:rPr>
          <w:lang w:val="sk-SK"/>
        </w:rPr>
        <w:t xml:space="preserve">e najviac 250 000 USD k 31. decembru 2013 v zmysle </w:t>
      </w:r>
      <w:r w:rsidR="002B7833" w:rsidRPr="003206FC">
        <w:rPr>
          <w:lang w:val="sk-SK"/>
        </w:rPr>
        <w:t>ods</w:t>
      </w:r>
      <w:r w:rsidR="00D83223" w:rsidRPr="003206FC">
        <w:rPr>
          <w:lang w:val="sk-SK"/>
        </w:rPr>
        <w:t>eku</w:t>
      </w:r>
      <w:r w:rsidR="002B7833" w:rsidRPr="003206FC">
        <w:rPr>
          <w:lang w:val="sk-SK"/>
        </w:rPr>
        <w:t xml:space="preserve"> </w:t>
      </w:r>
      <w:r w:rsidRPr="003206FC">
        <w:rPr>
          <w:lang w:val="sk-SK"/>
        </w:rPr>
        <w:t xml:space="preserve">E </w:t>
      </w:r>
      <w:r w:rsidR="002B7833" w:rsidRPr="003206FC">
        <w:rPr>
          <w:lang w:val="sk-SK"/>
        </w:rPr>
        <w:t xml:space="preserve">bod </w:t>
      </w:r>
      <w:r w:rsidRPr="003206FC">
        <w:rPr>
          <w:lang w:val="sk-SK"/>
        </w:rPr>
        <w:t xml:space="preserve">2 </w:t>
      </w:r>
      <w:r w:rsidR="002B7833" w:rsidRPr="003206FC">
        <w:rPr>
          <w:lang w:val="sk-SK"/>
        </w:rPr>
        <w:t>tejto časti</w:t>
      </w:r>
      <w:r w:rsidRPr="003206FC">
        <w:rPr>
          <w:lang w:val="sk-SK"/>
        </w:rPr>
        <w:t>.</w:t>
      </w:r>
    </w:p>
    <w:p w:rsidR="0011072F" w:rsidRPr="003206FC" w:rsidRDefault="0011072F" w:rsidP="0011072F">
      <w:pPr>
        <w:pStyle w:val="Odsekzoznamu"/>
        <w:rPr>
          <w:u w:val="single"/>
          <w:lang w:val="sk-SK"/>
        </w:rPr>
      </w:pPr>
    </w:p>
    <w:p w:rsidR="0011072F" w:rsidRPr="003206FC" w:rsidRDefault="00F67473" w:rsidP="008F301D">
      <w:pPr>
        <w:pStyle w:val="Odsekzoznamu"/>
        <w:widowControl w:val="0"/>
        <w:numPr>
          <w:ilvl w:val="2"/>
          <w:numId w:val="23"/>
        </w:numPr>
        <w:suppressAutoHyphens w:val="0"/>
        <w:autoSpaceDE w:val="0"/>
        <w:textAlignment w:val="auto"/>
        <w:rPr>
          <w:lang w:val="sk-SK"/>
        </w:rPr>
      </w:pPr>
      <w:r w:rsidRPr="003206FC">
        <w:rPr>
          <w:lang w:val="sk-SK"/>
        </w:rPr>
        <w:t xml:space="preserve">Existujúci účet fyzickej osoby, ktorý predstavuje </w:t>
      </w:r>
      <w:r w:rsidR="00E434F5" w:rsidRPr="003206FC">
        <w:rPr>
          <w:lang w:val="sk-SK"/>
        </w:rPr>
        <w:t>zmluvu o kapitálovom poistení alebo anuitnú zmluvu</w:t>
      </w:r>
      <w:r w:rsidRPr="003206FC">
        <w:rPr>
          <w:lang w:val="sk-SK"/>
        </w:rPr>
        <w:t xml:space="preserve">, pokiaľ </w:t>
      </w:r>
      <w:r w:rsidR="00BD711B" w:rsidRPr="003206FC">
        <w:rPr>
          <w:lang w:val="sk-SK"/>
        </w:rPr>
        <w:t xml:space="preserve">právne predpisy </w:t>
      </w:r>
      <w:r w:rsidRPr="003206FC">
        <w:rPr>
          <w:lang w:val="sk-SK"/>
        </w:rPr>
        <w:t xml:space="preserve">alebo </w:t>
      </w:r>
      <w:r w:rsidR="00BD711B" w:rsidRPr="003206FC">
        <w:rPr>
          <w:lang w:val="sk-SK"/>
        </w:rPr>
        <w:t xml:space="preserve">nariadenia </w:t>
      </w:r>
      <w:r w:rsidRPr="003206FC">
        <w:rPr>
          <w:lang w:val="sk-SK"/>
        </w:rPr>
        <w:t xml:space="preserve">[partnerského štátu FATCA] alebo Spojených štátov prakticky neumožňujú predaj takejto </w:t>
      </w:r>
      <w:r w:rsidR="00E434F5" w:rsidRPr="003206FC">
        <w:rPr>
          <w:lang w:val="sk-SK"/>
        </w:rPr>
        <w:t xml:space="preserve">zmluvy o kapitálovom poistení </w:t>
      </w:r>
      <w:r w:rsidRPr="003206FC">
        <w:rPr>
          <w:lang w:val="sk-SK"/>
        </w:rPr>
        <w:t xml:space="preserve">alebo anuitnej zmluvy </w:t>
      </w:r>
      <w:r w:rsidR="00470625" w:rsidRPr="003206FC">
        <w:rPr>
          <w:lang w:val="sk-SK"/>
        </w:rPr>
        <w:t>rezident</w:t>
      </w:r>
      <w:r w:rsidR="002B7833" w:rsidRPr="003206FC">
        <w:rPr>
          <w:lang w:val="sk-SK"/>
        </w:rPr>
        <w:t xml:space="preserve">ovi </w:t>
      </w:r>
      <w:r w:rsidR="00470625" w:rsidRPr="003206FC">
        <w:rPr>
          <w:lang w:val="sk-SK"/>
        </w:rPr>
        <w:t xml:space="preserve">Spojených štátov </w:t>
      </w:r>
      <w:r w:rsidRPr="003206FC">
        <w:rPr>
          <w:lang w:val="sk-SK"/>
        </w:rPr>
        <w:t>(</w:t>
      </w:r>
      <w:r w:rsidR="00470625" w:rsidRPr="003206FC">
        <w:rPr>
          <w:i/>
          <w:lang w:val="sk-SK"/>
        </w:rPr>
        <w:t>napr.</w:t>
      </w:r>
      <w:r w:rsidR="00470625" w:rsidRPr="003206FC">
        <w:rPr>
          <w:lang w:val="sk-SK"/>
        </w:rPr>
        <w:t xml:space="preserve"> v prípade, ak príslušná finančná inštitúcia nie je náležite registrovaná podľa právnych predpisov Spojených štátov, pričom právne predpisy </w:t>
      </w:r>
      <w:r w:rsidRPr="003206FC">
        <w:rPr>
          <w:lang w:val="sk-SK"/>
        </w:rPr>
        <w:t>[</w:t>
      </w:r>
      <w:r w:rsidR="00470625" w:rsidRPr="003206FC">
        <w:rPr>
          <w:lang w:val="sk-SK"/>
        </w:rPr>
        <w:t xml:space="preserve">partnerského </w:t>
      </w:r>
      <w:r w:rsidRPr="003206FC">
        <w:rPr>
          <w:lang w:val="sk-SK"/>
        </w:rPr>
        <w:t>štát</w:t>
      </w:r>
      <w:r w:rsidR="00470625" w:rsidRPr="003206FC">
        <w:rPr>
          <w:lang w:val="sk-SK"/>
        </w:rPr>
        <w:t>u</w:t>
      </w:r>
      <w:r w:rsidRPr="003206FC">
        <w:rPr>
          <w:lang w:val="sk-SK"/>
        </w:rPr>
        <w:t xml:space="preserve"> FATCA] </w:t>
      </w:r>
      <w:r w:rsidR="00470625" w:rsidRPr="003206FC">
        <w:rPr>
          <w:lang w:val="sk-SK"/>
        </w:rPr>
        <w:t xml:space="preserve">vyžadujú nahlásenie alebo zrazenie dane v súvislosti s poistnými produktmi, ktoré uzatvorili rezidenti </w:t>
      </w:r>
      <w:r w:rsidRPr="003206FC">
        <w:rPr>
          <w:lang w:val="sk-SK"/>
        </w:rPr>
        <w:t>[</w:t>
      </w:r>
      <w:r w:rsidR="003E745E" w:rsidRPr="003206FC">
        <w:rPr>
          <w:lang w:val="sk-SK"/>
        </w:rPr>
        <w:t xml:space="preserve">partnerského </w:t>
      </w:r>
      <w:r w:rsidR="00470625" w:rsidRPr="003206FC">
        <w:rPr>
          <w:lang w:val="sk-SK"/>
        </w:rPr>
        <w:t xml:space="preserve">štátu </w:t>
      </w:r>
      <w:r w:rsidRPr="003206FC">
        <w:rPr>
          <w:lang w:val="sk-SK"/>
        </w:rPr>
        <w:t>FATCA]).</w:t>
      </w:r>
    </w:p>
    <w:p w:rsidR="0011072F" w:rsidRPr="003206FC" w:rsidRDefault="0011072F" w:rsidP="0011072F">
      <w:pPr>
        <w:pStyle w:val="Odsekzoznamu"/>
        <w:widowControl w:val="0"/>
        <w:ind w:left="1440"/>
        <w:rPr>
          <w:lang w:val="sk-SK"/>
        </w:rPr>
      </w:pPr>
    </w:p>
    <w:p w:rsidR="0011072F" w:rsidRPr="003206FC" w:rsidRDefault="0062189E" w:rsidP="0062189E">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Vkladový účet so zostatkom </w:t>
      </w:r>
      <w:r w:rsidR="008B41DA" w:rsidRPr="003206FC">
        <w:rPr>
          <w:lang w:val="sk-SK"/>
        </w:rPr>
        <w:t xml:space="preserve">v maximálnej výške </w:t>
      </w:r>
      <w:r w:rsidRPr="003206FC">
        <w:rPr>
          <w:lang w:val="sk-SK"/>
        </w:rPr>
        <w:t>50 000 USD.</w:t>
      </w:r>
    </w:p>
    <w:p w:rsidR="0011072F" w:rsidRPr="003206FC" w:rsidRDefault="0011072F" w:rsidP="0011072F">
      <w:pPr>
        <w:pStyle w:val="Odsekzoznamu"/>
        <w:widowControl w:val="0"/>
        <w:ind w:left="1440"/>
        <w:rPr>
          <w:lang w:val="sk-SK"/>
        </w:rPr>
      </w:pPr>
      <w:r w:rsidRPr="003206FC">
        <w:rPr>
          <w:lang w:val="sk-SK"/>
        </w:rPr>
        <w:t xml:space="preserve"> </w:t>
      </w:r>
    </w:p>
    <w:p w:rsidR="0011072F" w:rsidRPr="003206FC" w:rsidRDefault="0062189E" w:rsidP="0062189E">
      <w:pPr>
        <w:pStyle w:val="Odsekzoznamu"/>
        <w:widowControl w:val="0"/>
        <w:numPr>
          <w:ilvl w:val="1"/>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 xml:space="preserve">Postupy </w:t>
      </w:r>
      <w:r w:rsidR="00012256" w:rsidRPr="003206FC">
        <w:rPr>
          <w:b/>
          <w:bCs/>
          <w:u w:val="single"/>
          <w:lang w:val="sk-SK"/>
        </w:rPr>
        <w:t>preverovania</w:t>
      </w:r>
      <w:r w:rsidRPr="003206FC">
        <w:rPr>
          <w:b/>
          <w:bCs/>
          <w:u w:val="single"/>
          <w:lang w:val="sk-SK"/>
        </w:rPr>
        <w:t xml:space="preserve"> existujúcich účtov fyzických osôb, </w:t>
      </w:r>
      <w:r w:rsidR="00CE3B3B" w:rsidRPr="003206FC">
        <w:rPr>
          <w:b/>
          <w:bCs/>
          <w:u w:val="single"/>
          <w:lang w:val="sk-SK"/>
        </w:rPr>
        <w:t xml:space="preserve">v prípade ktorých </w:t>
      </w:r>
      <w:r w:rsidRPr="003206FC">
        <w:rPr>
          <w:b/>
          <w:bCs/>
          <w:u w:val="single"/>
          <w:lang w:val="sk-SK"/>
        </w:rPr>
        <w:t xml:space="preserve">zostatok alebo hodnota k 31. decembru 2013 je v intervale od 50 000 USD (resp. 250 000 USD v prípade </w:t>
      </w:r>
      <w:r w:rsidR="00E434F5" w:rsidRPr="003206FC">
        <w:rPr>
          <w:b/>
          <w:bCs/>
          <w:u w:val="single"/>
          <w:lang w:val="sk-SK"/>
        </w:rPr>
        <w:t>zmluvy o kapitálovom poistení alebo anuitnej zmluvy</w:t>
      </w:r>
      <w:r w:rsidRPr="003206FC">
        <w:rPr>
          <w:b/>
          <w:bCs/>
          <w:u w:val="single"/>
          <w:lang w:val="sk-SK"/>
        </w:rPr>
        <w:t xml:space="preserve">) do 1 000 000 USD („účty </w:t>
      </w:r>
      <w:r w:rsidR="00CE3B3B" w:rsidRPr="003206FC">
        <w:rPr>
          <w:b/>
          <w:bCs/>
          <w:u w:val="single"/>
          <w:lang w:val="sk-SK"/>
        </w:rPr>
        <w:t>s </w:t>
      </w:r>
      <w:r w:rsidRPr="003206FC">
        <w:rPr>
          <w:b/>
          <w:bCs/>
          <w:u w:val="single"/>
          <w:lang w:val="sk-SK"/>
        </w:rPr>
        <w:t>n</w:t>
      </w:r>
      <w:r w:rsidR="00CE3B3B" w:rsidRPr="003206FC">
        <w:rPr>
          <w:b/>
          <w:bCs/>
          <w:u w:val="single"/>
          <w:lang w:val="sk-SK"/>
        </w:rPr>
        <w:t xml:space="preserve">ízkou </w:t>
      </w:r>
      <w:r w:rsidRPr="003206FC">
        <w:rPr>
          <w:b/>
          <w:bCs/>
          <w:u w:val="single"/>
          <w:lang w:val="sk-SK"/>
        </w:rPr>
        <w:t>hodnot</w:t>
      </w:r>
      <w:r w:rsidR="00CE3B3B" w:rsidRPr="003206FC">
        <w:rPr>
          <w:b/>
          <w:bCs/>
          <w:u w:val="single"/>
          <w:lang w:val="sk-SK"/>
        </w:rPr>
        <w:t>ou</w:t>
      </w:r>
      <w:r w:rsidRPr="003206FC">
        <w:rPr>
          <w:b/>
          <w:bCs/>
          <w:u w:val="single"/>
          <w:lang w:val="sk-SK"/>
        </w:rPr>
        <w:t>“)</w:t>
      </w:r>
      <w:r w:rsidRPr="003206FC">
        <w:rPr>
          <w:b/>
          <w:bCs/>
          <w:lang w:val="sk-SK"/>
        </w:rPr>
        <w:t>.</w:t>
      </w:r>
    </w:p>
    <w:p w:rsidR="0011072F" w:rsidRPr="003206FC" w:rsidRDefault="0011072F" w:rsidP="0011072F">
      <w:pPr>
        <w:pStyle w:val="Odsekzoznamu"/>
        <w:widowControl w:val="0"/>
        <w:rPr>
          <w:lang w:val="sk-SK"/>
        </w:rPr>
      </w:pPr>
    </w:p>
    <w:p w:rsidR="0011072F" w:rsidRPr="003206FC" w:rsidRDefault="0062189E" w:rsidP="008F301D">
      <w:pPr>
        <w:pStyle w:val="Odsekzoznamu"/>
        <w:widowControl w:val="0"/>
        <w:numPr>
          <w:ilvl w:val="2"/>
          <w:numId w:val="23"/>
        </w:numPr>
        <w:suppressAutoHyphens w:val="0"/>
        <w:autoSpaceDE w:val="0"/>
        <w:textAlignment w:val="auto"/>
        <w:rPr>
          <w:u w:val="single"/>
          <w:lang w:val="sk-SK"/>
        </w:rPr>
      </w:pPr>
      <w:r w:rsidRPr="003206FC">
        <w:rPr>
          <w:b/>
          <w:bCs/>
          <w:u w:val="single"/>
          <w:lang w:val="sk-SK"/>
        </w:rPr>
        <w:t>Vyhľadávanie v elektronických záznamoch</w:t>
      </w:r>
      <w:r w:rsidRPr="003206FC">
        <w:rPr>
          <w:b/>
          <w:lang w:val="sk-SK"/>
        </w:rPr>
        <w:t>.</w:t>
      </w:r>
      <w:r w:rsidR="0011072F" w:rsidRPr="003206FC">
        <w:rPr>
          <w:lang w:val="sk-SK"/>
        </w:rPr>
        <w:t xml:space="preserve">  </w:t>
      </w:r>
      <w:r w:rsidRPr="003206FC">
        <w:rPr>
          <w:lang w:val="sk-SK"/>
        </w:rPr>
        <w:t xml:space="preserve">Oznamujúca finančná inštitúcia [partnerského štátu FATCA] </w:t>
      </w:r>
      <w:r w:rsidR="002B7833" w:rsidRPr="003206FC">
        <w:rPr>
          <w:lang w:val="sk-SK"/>
        </w:rPr>
        <w:t xml:space="preserve">je povinná </w:t>
      </w:r>
      <w:r w:rsidR="00AA14EC" w:rsidRPr="003206FC">
        <w:rPr>
          <w:lang w:val="sk-SK"/>
        </w:rPr>
        <w:t>pre</w:t>
      </w:r>
      <w:r w:rsidRPr="003206FC">
        <w:rPr>
          <w:lang w:val="sk-SK"/>
        </w:rPr>
        <w:t xml:space="preserve">veriť, či údaje, ktoré umožňujú elektronické vyhľadávanie a ktoré vedie oznamujúca finančná inštitúcia [partnerského štátu FATCA], </w:t>
      </w:r>
      <w:r w:rsidR="00AA14EC" w:rsidRPr="003206FC">
        <w:rPr>
          <w:lang w:val="sk-SK"/>
        </w:rPr>
        <w:t xml:space="preserve">obsahujú </w:t>
      </w:r>
      <w:r w:rsidRPr="003206FC">
        <w:rPr>
          <w:lang w:val="sk-SK"/>
        </w:rPr>
        <w:t xml:space="preserve">niektoré z týchto </w:t>
      </w:r>
      <w:r w:rsidR="001C02E6" w:rsidRPr="003206FC">
        <w:rPr>
          <w:lang w:val="sk-SK"/>
        </w:rPr>
        <w:t xml:space="preserve">indícií </w:t>
      </w:r>
      <w:r w:rsidR="009479BC" w:rsidRPr="003206FC">
        <w:rPr>
          <w:lang w:val="sk-SK"/>
        </w:rPr>
        <w:t xml:space="preserve">príslušnosti k </w:t>
      </w:r>
      <w:r w:rsidRPr="003206FC">
        <w:rPr>
          <w:lang w:val="sk-SK"/>
        </w:rPr>
        <w:t>USA:</w:t>
      </w:r>
    </w:p>
    <w:p w:rsidR="0011072F" w:rsidRPr="003206FC" w:rsidRDefault="0011072F" w:rsidP="0011072F">
      <w:pPr>
        <w:pStyle w:val="Odsekzoznamu"/>
        <w:widowControl w:val="0"/>
        <w:ind w:left="1440"/>
        <w:rPr>
          <w:u w:val="single"/>
          <w:lang w:val="sk-SK"/>
        </w:rPr>
      </w:pPr>
    </w:p>
    <w:p w:rsidR="0011072F" w:rsidRPr="003206FC" w:rsidRDefault="0062189E" w:rsidP="0062189E">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 xml:space="preserve">označenie </w:t>
      </w:r>
      <w:r w:rsidR="00E36790" w:rsidRPr="003206FC">
        <w:rPr>
          <w:lang w:val="sk-SK"/>
        </w:rPr>
        <w:t>držite</w:t>
      </w:r>
      <w:r w:rsidRPr="003206FC">
        <w:rPr>
          <w:lang w:val="sk-SK"/>
        </w:rPr>
        <w:t xml:space="preserve">ľa účtu ako občana alebo rezidenta </w:t>
      </w:r>
      <w:r w:rsidR="00064BB8" w:rsidRPr="003206FC">
        <w:rPr>
          <w:lang w:val="sk-SK"/>
        </w:rPr>
        <w:t>USA</w:t>
      </w:r>
      <w:r w:rsidRPr="003206FC">
        <w:rPr>
          <w:lang w:val="sk-SK"/>
        </w:rPr>
        <w:t>,</w:t>
      </w:r>
    </w:p>
    <w:p w:rsidR="0011072F" w:rsidRPr="003206FC" w:rsidRDefault="0011072F" w:rsidP="0011072F">
      <w:pPr>
        <w:pStyle w:val="Odsekzoznamu"/>
        <w:widowControl w:val="0"/>
        <w:ind w:left="2160"/>
        <w:rPr>
          <w:u w:val="single"/>
          <w:lang w:val="sk-SK"/>
        </w:rPr>
      </w:pPr>
    </w:p>
    <w:p w:rsidR="0011072F" w:rsidRPr="003206FC" w:rsidRDefault="0062189E" w:rsidP="00064BB8">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jednoznačn</w:t>
      </w:r>
      <w:r w:rsidR="00DF203D" w:rsidRPr="003206FC">
        <w:rPr>
          <w:lang w:val="sk-SK"/>
        </w:rPr>
        <w:t>e</w:t>
      </w:r>
      <w:r w:rsidRPr="003206FC">
        <w:rPr>
          <w:lang w:val="sk-SK"/>
        </w:rPr>
        <w:t xml:space="preserve"> </w:t>
      </w:r>
      <w:r w:rsidR="00064BB8" w:rsidRPr="003206FC">
        <w:rPr>
          <w:lang w:val="sk-SK"/>
        </w:rPr>
        <w:t xml:space="preserve">uvedené </w:t>
      </w:r>
      <w:r w:rsidRPr="003206FC">
        <w:rPr>
          <w:lang w:val="sk-SK"/>
        </w:rPr>
        <w:t>miesto narodenia v</w:t>
      </w:r>
      <w:r w:rsidR="002B7833" w:rsidRPr="003206FC">
        <w:rPr>
          <w:lang w:val="sk-SK"/>
        </w:rPr>
        <w:t> </w:t>
      </w:r>
      <w:r w:rsidR="00064BB8" w:rsidRPr="003206FC">
        <w:rPr>
          <w:lang w:val="sk-SK"/>
        </w:rPr>
        <w:t>USA</w:t>
      </w:r>
      <w:r w:rsidR="002B7833" w:rsidRPr="003206FC">
        <w:rPr>
          <w:lang w:val="sk-SK"/>
        </w:rPr>
        <w:t>,</w:t>
      </w:r>
    </w:p>
    <w:p w:rsidR="0011072F" w:rsidRPr="003206FC" w:rsidRDefault="0011072F" w:rsidP="0011072F">
      <w:pPr>
        <w:pStyle w:val="Odsekzoznamu"/>
        <w:widowControl w:val="0"/>
        <w:ind w:left="2160"/>
        <w:rPr>
          <w:u w:val="single"/>
          <w:lang w:val="sk-SK"/>
        </w:rPr>
      </w:pPr>
    </w:p>
    <w:p w:rsidR="0011072F" w:rsidRPr="003206FC" w:rsidRDefault="00064BB8" w:rsidP="00064BB8">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 xml:space="preserve">súčasná </w:t>
      </w:r>
      <w:r w:rsidR="009479BC" w:rsidRPr="003206FC">
        <w:rPr>
          <w:lang w:val="sk-SK"/>
        </w:rPr>
        <w:t xml:space="preserve">poštová </w:t>
      </w:r>
      <w:r w:rsidRPr="003206FC">
        <w:rPr>
          <w:lang w:val="sk-SK"/>
        </w:rPr>
        <w:t>adresa alebo súčasn</w:t>
      </w:r>
      <w:r w:rsidR="00AD71D9" w:rsidRPr="003206FC">
        <w:rPr>
          <w:lang w:val="sk-SK"/>
        </w:rPr>
        <w:t>á</w:t>
      </w:r>
      <w:r w:rsidRPr="003206FC">
        <w:rPr>
          <w:lang w:val="sk-SK"/>
        </w:rPr>
        <w:t xml:space="preserve"> </w:t>
      </w:r>
      <w:r w:rsidR="00AD71D9" w:rsidRPr="003206FC">
        <w:rPr>
          <w:lang w:val="sk-SK"/>
        </w:rPr>
        <w:t xml:space="preserve">adresa bydliska </w:t>
      </w:r>
      <w:r w:rsidRPr="003206FC">
        <w:rPr>
          <w:lang w:val="sk-SK"/>
        </w:rPr>
        <w:t>v</w:t>
      </w:r>
      <w:r w:rsidR="00A10904" w:rsidRPr="003206FC">
        <w:rPr>
          <w:lang w:val="sk-SK"/>
        </w:rPr>
        <w:t> </w:t>
      </w:r>
      <w:r w:rsidRPr="003206FC">
        <w:rPr>
          <w:lang w:val="sk-SK"/>
        </w:rPr>
        <w:t>USA</w:t>
      </w:r>
      <w:r w:rsidR="00A10904" w:rsidRPr="003206FC">
        <w:rPr>
          <w:lang w:val="sk-SK"/>
        </w:rPr>
        <w:t xml:space="preserve"> </w:t>
      </w:r>
      <w:r w:rsidRPr="003206FC">
        <w:rPr>
          <w:lang w:val="sk-SK"/>
        </w:rPr>
        <w:t xml:space="preserve">(vrátane </w:t>
      </w:r>
      <w:r w:rsidR="009479BC" w:rsidRPr="003206FC">
        <w:rPr>
          <w:lang w:val="sk-SK"/>
        </w:rPr>
        <w:t xml:space="preserve">poštového </w:t>
      </w:r>
      <w:r w:rsidRPr="003206FC">
        <w:rPr>
          <w:lang w:val="sk-SK"/>
        </w:rPr>
        <w:t>priečinku v USA)</w:t>
      </w:r>
      <w:r w:rsidR="002B7833" w:rsidRPr="003206FC">
        <w:rPr>
          <w:lang w:val="sk-SK"/>
        </w:rPr>
        <w:t>,</w:t>
      </w:r>
    </w:p>
    <w:p w:rsidR="0011072F" w:rsidRPr="003206FC" w:rsidRDefault="0011072F" w:rsidP="0011072F">
      <w:pPr>
        <w:pStyle w:val="Odsekzoznamu"/>
        <w:widowControl w:val="0"/>
        <w:ind w:left="2160"/>
        <w:rPr>
          <w:u w:val="single"/>
          <w:lang w:val="sk-SK"/>
        </w:rPr>
      </w:pPr>
    </w:p>
    <w:p w:rsidR="0011072F" w:rsidRPr="003206FC" w:rsidRDefault="00064BB8" w:rsidP="00064BB8">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súčasné telefónne číslo v</w:t>
      </w:r>
      <w:r w:rsidR="002B7833" w:rsidRPr="003206FC">
        <w:rPr>
          <w:lang w:val="sk-SK"/>
        </w:rPr>
        <w:t> </w:t>
      </w:r>
      <w:r w:rsidRPr="003206FC">
        <w:rPr>
          <w:lang w:val="sk-SK"/>
        </w:rPr>
        <w:t>USA</w:t>
      </w:r>
      <w:r w:rsidR="002B7833" w:rsidRPr="003206FC">
        <w:rPr>
          <w:lang w:val="sk-SK"/>
        </w:rPr>
        <w:t>,</w:t>
      </w:r>
    </w:p>
    <w:p w:rsidR="0011072F" w:rsidRPr="003206FC" w:rsidRDefault="0011072F" w:rsidP="0011072F">
      <w:pPr>
        <w:pStyle w:val="Odsekzoznamu"/>
        <w:widowControl w:val="0"/>
        <w:ind w:left="2160"/>
        <w:rPr>
          <w:u w:val="single"/>
          <w:lang w:val="sk-SK"/>
        </w:rPr>
      </w:pPr>
    </w:p>
    <w:p w:rsidR="0011072F" w:rsidRPr="003206FC" w:rsidRDefault="00064BB8" w:rsidP="00064BB8">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trvalý príkaz na prevod prostriedkov na účet vedený v Spojených štátoch</w:t>
      </w:r>
      <w:r w:rsidR="002B7833" w:rsidRPr="003206FC">
        <w:rPr>
          <w:lang w:val="sk-SK"/>
        </w:rPr>
        <w:t>,</w:t>
      </w:r>
    </w:p>
    <w:p w:rsidR="0011072F" w:rsidRPr="003206FC" w:rsidRDefault="0011072F" w:rsidP="0011072F">
      <w:pPr>
        <w:pStyle w:val="Odsekzoznamu"/>
        <w:widowControl w:val="0"/>
        <w:ind w:left="2160"/>
        <w:rPr>
          <w:u w:val="single"/>
          <w:lang w:val="sk-SK"/>
        </w:rPr>
      </w:pPr>
    </w:p>
    <w:p w:rsidR="0011072F" w:rsidRPr="003206FC" w:rsidRDefault="00DF203D" w:rsidP="00064BB8">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p</w:t>
      </w:r>
      <w:r w:rsidR="00064BB8" w:rsidRPr="003206FC">
        <w:rPr>
          <w:lang w:val="sk-SK"/>
        </w:rPr>
        <w:t>latn</w:t>
      </w:r>
      <w:r w:rsidRPr="003206FC">
        <w:rPr>
          <w:lang w:val="sk-SK"/>
        </w:rPr>
        <w:t xml:space="preserve">á plná moc </w:t>
      </w:r>
      <w:r w:rsidR="00064BB8" w:rsidRPr="003206FC">
        <w:rPr>
          <w:lang w:val="sk-SK"/>
        </w:rPr>
        <w:t>alebo podpisové právo udelené osobe s adresou v USA, alebo</w:t>
      </w:r>
    </w:p>
    <w:p w:rsidR="0011072F" w:rsidRPr="003206FC" w:rsidRDefault="0011072F" w:rsidP="0011072F">
      <w:pPr>
        <w:pStyle w:val="Odsekzoznamu"/>
        <w:widowControl w:val="0"/>
        <w:ind w:left="2160"/>
        <w:rPr>
          <w:u w:val="single"/>
          <w:lang w:val="sk-SK"/>
        </w:rPr>
      </w:pPr>
    </w:p>
    <w:p w:rsidR="0011072F" w:rsidRPr="003206FC" w:rsidRDefault="0005707B" w:rsidP="001F4369">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k</w:t>
      </w:r>
      <w:r w:rsidR="00DF203D" w:rsidRPr="003206FC">
        <w:rPr>
          <w:lang w:val="sk-SK"/>
        </w:rPr>
        <w:t>orešpondenčná adresa</w:t>
      </w:r>
      <w:r w:rsidRPr="003206FC">
        <w:rPr>
          <w:lang w:val="sk-SK"/>
        </w:rPr>
        <w:t xml:space="preserve"> alebo doručovacia adresa</w:t>
      </w:r>
      <w:r w:rsidR="00064BB8" w:rsidRPr="003206FC">
        <w:rPr>
          <w:lang w:val="sk-SK"/>
        </w:rPr>
        <w:t xml:space="preserve">, ktorá </w:t>
      </w:r>
      <w:r w:rsidR="00DF203D" w:rsidRPr="003206FC">
        <w:rPr>
          <w:lang w:val="sk-SK"/>
        </w:rPr>
        <w:t xml:space="preserve">je </w:t>
      </w:r>
      <w:r w:rsidR="00DF203D" w:rsidRPr="003206FC">
        <w:rPr>
          <w:b/>
          <w:lang w:val="sk-SK"/>
        </w:rPr>
        <w:t>jedinou</w:t>
      </w:r>
      <w:r w:rsidR="00DF203D" w:rsidRPr="003206FC">
        <w:rPr>
          <w:lang w:val="sk-SK"/>
        </w:rPr>
        <w:t xml:space="preserve"> adresou </w:t>
      </w:r>
      <w:r w:rsidR="00A157F1" w:rsidRPr="003206FC">
        <w:rPr>
          <w:lang w:val="sk-SK"/>
        </w:rPr>
        <w:t>v</w:t>
      </w:r>
      <w:r w:rsidR="00DF203D" w:rsidRPr="003206FC">
        <w:rPr>
          <w:lang w:val="sk-SK"/>
        </w:rPr>
        <w:t xml:space="preserve"> záznamoch </w:t>
      </w:r>
      <w:r w:rsidR="00064BB8" w:rsidRPr="003206FC">
        <w:rPr>
          <w:lang w:val="sk-SK"/>
        </w:rPr>
        <w:t>oznamujúc</w:t>
      </w:r>
      <w:r w:rsidR="00DF203D" w:rsidRPr="003206FC">
        <w:rPr>
          <w:lang w:val="sk-SK"/>
        </w:rPr>
        <w:t>ej</w:t>
      </w:r>
      <w:r w:rsidR="00064BB8" w:rsidRPr="003206FC">
        <w:rPr>
          <w:lang w:val="sk-SK"/>
        </w:rPr>
        <w:t xml:space="preserve"> finančn</w:t>
      </w:r>
      <w:r w:rsidR="00DF203D" w:rsidRPr="003206FC">
        <w:rPr>
          <w:lang w:val="sk-SK"/>
        </w:rPr>
        <w:t>ej</w:t>
      </w:r>
      <w:r w:rsidR="00064BB8" w:rsidRPr="003206FC">
        <w:rPr>
          <w:lang w:val="sk-SK"/>
        </w:rPr>
        <w:t xml:space="preserve"> inštitúci</w:t>
      </w:r>
      <w:r w:rsidR="00DF203D" w:rsidRPr="003206FC">
        <w:rPr>
          <w:lang w:val="sk-SK"/>
        </w:rPr>
        <w:t>e</w:t>
      </w:r>
      <w:r w:rsidR="00064BB8" w:rsidRPr="003206FC">
        <w:rPr>
          <w:lang w:val="sk-SK"/>
        </w:rPr>
        <w:t xml:space="preserve"> [partnerského štátu FATCA] </w:t>
      </w:r>
      <w:r w:rsidR="00DF203D" w:rsidRPr="003206FC">
        <w:rPr>
          <w:lang w:val="sk-SK"/>
        </w:rPr>
        <w:t>v súvislosti s </w:t>
      </w:r>
      <w:r w:rsidR="00E36790" w:rsidRPr="003206FC">
        <w:rPr>
          <w:lang w:val="sk-SK"/>
        </w:rPr>
        <w:t>držite</w:t>
      </w:r>
      <w:r w:rsidR="00DF203D" w:rsidRPr="003206FC">
        <w:rPr>
          <w:lang w:val="sk-SK"/>
        </w:rPr>
        <w:t>ľom účtu</w:t>
      </w:r>
      <w:r w:rsidR="00064BB8" w:rsidRPr="003206FC">
        <w:rPr>
          <w:lang w:val="sk-SK"/>
        </w:rPr>
        <w:t>.</w:t>
      </w:r>
      <w:r w:rsidR="0011072F" w:rsidRPr="003206FC">
        <w:rPr>
          <w:lang w:val="sk-SK"/>
        </w:rPr>
        <w:t xml:space="preserve">  </w:t>
      </w:r>
      <w:r w:rsidR="00A157F1" w:rsidRPr="003206FC">
        <w:rPr>
          <w:lang w:val="sk-SK"/>
        </w:rPr>
        <w:t xml:space="preserve">V prípade existujúceho účtu fyzickej osoby, ktorý je účtom s nízkou hodnotou, </w:t>
      </w:r>
      <w:r w:rsidR="00256944" w:rsidRPr="003206FC">
        <w:rPr>
          <w:lang w:val="sk-SK"/>
        </w:rPr>
        <w:t xml:space="preserve">sa korešpondenčná adresa mimo </w:t>
      </w:r>
      <w:r w:rsidR="00A157F1" w:rsidRPr="003206FC">
        <w:rPr>
          <w:lang w:val="sk-SK"/>
        </w:rPr>
        <w:t>Spoje</w:t>
      </w:r>
      <w:r w:rsidR="00256944" w:rsidRPr="003206FC">
        <w:rPr>
          <w:lang w:val="sk-SK"/>
        </w:rPr>
        <w:t xml:space="preserve">ných </w:t>
      </w:r>
      <w:r w:rsidR="00A157F1" w:rsidRPr="003206FC">
        <w:rPr>
          <w:lang w:val="sk-SK"/>
        </w:rPr>
        <w:t>štát</w:t>
      </w:r>
      <w:r w:rsidR="00256944" w:rsidRPr="003206FC">
        <w:rPr>
          <w:lang w:val="sk-SK"/>
        </w:rPr>
        <w:t xml:space="preserve">ov alebo </w:t>
      </w:r>
      <w:r w:rsidR="00160D71" w:rsidRPr="003206FC">
        <w:rPr>
          <w:lang w:val="sk-SK"/>
        </w:rPr>
        <w:t xml:space="preserve">doručovacia </w:t>
      </w:r>
      <w:r w:rsidR="009479BC" w:rsidRPr="003206FC">
        <w:rPr>
          <w:lang w:val="sk-SK"/>
        </w:rPr>
        <w:t>adresa nepovažuj</w:t>
      </w:r>
      <w:r w:rsidR="00D83223" w:rsidRPr="003206FC">
        <w:rPr>
          <w:lang w:val="sk-SK"/>
        </w:rPr>
        <w:t xml:space="preserve">ú za indície </w:t>
      </w:r>
      <w:r w:rsidR="009479BC" w:rsidRPr="003206FC">
        <w:rPr>
          <w:lang w:val="sk-SK"/>
        </w:rPr>
        <w:t>príslušnosti k USA</w:t>
      </w:r>
      <w:r w:rsidR="00A157F1" w:rsidRPr="003206FC">
        <w:rPr>
          <w:lang w:val="sk-SK"/>
        </w:rPr>
        <w:t>.</w:t>
      </w:r>
      <w:r w:rsidR="0011072F" w:rsidRPr="003206FC">
        <w:rPr>
          <w:lang w:val="sk-SK"/>
        </w:rPr>
        <w:t xml:space="preserve"> </w:t>
      </w:r>
    </w:p>
    <w:p w:rsidR="0011072F" w:rsidRPr="003206FC" w:rsidRDefault="0011072F" w:rsidP="0011072F">
      <w:pPr>
        <w:pStyle w:val="Odsekzoznamu"/>
        <w:widowControl w:val="0"/>
        <w:ind w:left="2160"/>
        <w:rPr>
          <w:u w:val="single"/>
          <w:lang w:val="sk-SK"/>
        </w:rPr>
      </w:pPr>
    </w:p>
    <w:p w:rsidR="0011072F" w:rsidRPr="003206FC" w:rsidRDefault="00160D71" w:rsidP="00160D71">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Ak sa počas elektronického vyhľadávania nezistí žiadn</w:t>
      </w:r>
      <w:r w:rsidR="00D83223" w:rsidRPr="003206FC">
        <w:rPr>
          <w:lang w:val="sk-SK"/>
        </w:rPr>
        <w:t xml:space="preserve">a </w:t>
      </w:r>
      <w:r w:rsidRPr="003206FC">
        <w:rPr>
          <w:lang w:val="sk-SK"/>
        </w:rPr>
        <w:t>z </w:t>
      </w:r>
      <w:r w:rsidR="00D83223" w:rsidRPr="003206FC">
        <w:rPr>
          <w:lang w:val="sk-SK"/>
        </w:rPr>
        <w:t>indícií</w:t>
      </w:r>
      <w:r w:rsidRPr="003206FC">
        <w:rPr>
          <w:lang w:val="sk-SK"/>
        </w:rPr>
        <w:t xml:space="preserve"> príslušnosti k USA, ktoré sú uvedené v</w:t>
      </w:r>
      <w:r w:rsidR="002B7833" w:rsidRPr="003206FC">
        <w:rPr>
          <w:lang w:val="sk-SK"/>
        </w:rPr>
        <w:t> </w:t>
      </w:r>
      <w:r w:rsidR="00D83223" w:rsidRPr="003206FC">
        <w:rPr>
          <w:lang w:val="sk-SK"/>
        </w:rPr>
        <w:t>odseku</w:t>
      </w:r>
      <w:r w:rsidR="002B7833" w:rsidRPr="003206FC">
        <w:rPr>
          <w:lang w:val="sk-SK"/>
        </w:rPr>
        <w:t xml:space="preserve"> </w:t>
      </w:r>
      <w:r w:rsidRPr="003206FC">
        <w:rPr>
          <w:lang w:val="sk-SK"/>
        </w:rPr>
        <w:t xml:space="preserve">B </w:t>
      </w:r>
      <w:r w:rsidR="00D83223" w:rsidRPr="003206FC">
        <w:rPr>
          <w:lang w:val="sk-SK"/>
        </w:rPr>
        <w:t>bod</w:t>
      </w:r>
      <w:r w:rsidRPr="003206FC">
        <w:rPr>
          <w:lang w:val="sk-SK"/>
        </w:rPr>
        <w:t xml:space="preserve"> 1 </w:t>
      </w:r>
      <w:r w:rsidR="002B7833" w:rsidRPr="003206FC">
        <w:rPr>
          <w:lang w:val="sk-SK"/>
        </w:rPr>
        <w:t>tejto časti</w:t>
      </w:r>
      <w:r w:rsidRPr="003206FC">
        <w:rPr>
          <w:lang w:val="sk-SK"/>
        </w:rPr>
        <w:t>, nebudú potrebné žiadne ďalšie úkony, ak nenastane zmena</w:t>
      </w:r>
      <w:r w:rsidR="002B7833" w:rsidRPr="003206FC">
        <w:rPr>
          <w:lang w:val="sk-SK"/>
        </w:rPr>
        <w:t xml:space="preserve"> okolností</w:t>
      </w:r>
      <w:r w:rsidRPr="003206FC">
        <w:rPr>
          <w:lang w:val="sk-SK"/>
        </w:rPr>
        <w:t>, ktorá má za následok vznik jedn</w:t>
      </w:r>
      <w:r w:rsidR="00D83223" w:rsidRPr="003206FC">
        <w:rPr>
          <w:lang w:val="sk-SK"/>
        </w:rPr>
        <w:t xml:space="preserve">ej </w:t>
      </w:r>
      <w:r w:rsidRPr="003206FC">
        <w:rPr>
          <w:lang w:val="sk-SK"/>
        </w:rPr>
        <w:t xml:space="preserve">alebo viacerých </w:t>
      </w:r>
      <w:r w:rsidR="00D83223" w:rsidRPr="003206FC">
        <w:rPr>
          <w:lang w:val="sk-SK"/>
        </w:rPr>
        <w:t xml:space="preserve">indícií </w:t>
      </w:r>
      <w:r w:rsidRPr="003206FC">
        <w:rPr>
          <w:lang w:val="sk-SK"/>
        </w:rPr>
        <w:t xml:space="preserve">príslušnosti k USA vo vzťahu k danému účtu, alebo ak sa z účtu nestane účet s vysokou hodnotou v zmysle </w:t>
      </w:r>
      <w:r w:rsidR="00D83223" w:rsidRPr="003206FC">
        <w:rPr>
          <w:lang w:val="sk-SK"/>
        </w:rPr>
        <w:t>odseku</w:t>
      </w:r>
      <w:r w:rsidR="002B7833" w:rsidRPr="003206FC">
        <w:rPr>
          <w:lang w:val="sk-SK"/>
        </w:rPr>
        <w:t xml:space="preserve"> </w:t>
      </w:r>
      <w:r w:rsidRPr="003206FC">
        <w:rPr>
          <w:lang w:val="sk-SK"/>
        </w:rPr>
        <w:t xml:space="preserve">D </w:t>
      </w:r>
      <w:r w:rsidR="002B7833" w:rsidRPr="003206FC">
        <w:rPr>
          <w:lang w:val="sk-SK"/>
        </w:rPr>
        <w:t>tejto časti</w:t>
      </w:r>
      <w:r w:rsidRPr="003206FC">
        <w:rPr>
          <w:lang w:val="sk-SK"/>
        </w:rPr>
        <w:t>.</w:t>
      </w:r>
    </w:p>
    <w:p w:rsidR="0011072F" w:rsidRPr="003206FC" w:rsidRDefault="0011072F" w:rsidP="0011072F">
      <w:pPr>
        <w:pStyle w:val="Odsekzoznamu"/>
        <w:widowControl w:val="0"/>
        <w:ind w:left="1440"/>
        <w:rPr>
          <w:u w:val="single"/>
          <w:lang w:val="sk-SK"/>
        </w:rPr>
      </w:pPr>
    </w:p>
    <w:p w:rsidR="0011072F" w:rsidRPr="003206FC" w:rsidRDefault="00160D71" w:rsidP="00160D71">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Ak sa počas elektronického vyhľadávania zist</w:t>
      </w:r>
      <w:r w:rsidR="00D83223" w:rsidRPr="003206FC">
        <w:rPr>
          <w:lang w:val="sk-SK"/>
        </w:rPr>
        <w:t xml:space="preserve">ia </w:t>
      </w:r>
      <w:r w:rsidRPr="003206FC">
        <w:rPr>
          <w:lang w:val="sk-SK"/>
        </w:rPr>
        <w:t>niektor</w:t>
      </w:r>
      <w:r w:rsidR="00D83223" w:rsidRPr="003206FC">
        <w:rPr>
          <w:lang w:val="sk-SK"/>
        </w:rPr>
        <w:t xml:space="preserve">é z indícií </w:t>
      </w:r>
      <w:r w:rsidRPr="003206FC">
        <w:rPr>
          <w:lang w:val="sk-SK"/>
        </w:rPr>
        <w:t>príslušnosti k USA, ktoré sú uvedené v</w:t>
      </w:r>
      <w:r w:rsidR="002B7833" w:rsidRPr="003206FC">
        <w:rPr>
          <w:lang w:val="sk-SK"/>
        </w:rPr>
        <w:t> </w:t>
      </w:r>
      <w:r w:rsidR="00D83223" w:rsidRPr="003206FC">
        <w:rPr>
          <w:lang w:val="sk-SK"/>
        </w:rPr>
        <w:t>odseku</w:t>
      </w:r>
      <w:r w:rsidR="00B32981" w:rsidRPr="003206FC">
        <w:rPr>
          <w:lang w:val="sk-SK"/>
        </w:rPr>
        <w:t xml:space="preserve"> </w:t>
      </w:r>
      <w:r w:rsidRPr="003206FC">
        <w:rPr>
          <w:lang w:val="sk-SK"/>
        </w:rPr>
        <w:t xml:space="preserve">B </w:t>
      </w:r>
      <w:r w:rsidR="00D83223" w:rsidRPr="003206FC">
        <w:rPr>
          <w:lang w:val="sk-SK"/>
        </w:rPr>
        <w:t>bod</w:t>
      </w:r>
      <w:r w:rsidRPr="003206FC">
        <w:rPr>
          <w:lang w:val="sk-SK"/>
        </w:rPr>
        <w:t xml:space="preserve"> 1 </w:t>
      </w:r>
      <w:r w:rsidR="002B7833" w:rsidRPr="003206FC">
        <w:rPr>
          <w:lang w:val="sk-SK"/>
        </w:rPr>
        <w:t>tejto časti</w:t>
      </w:r>
      <w:r w:rsidRPr="003206FC">
        <w:rPr>
          <w:lang w:val="sk-SK"/>
        </w:rPr>
        <w:t>, alebo ak nastane zmena</w:t>
      </w:r>
      <w:r w:rsidR="002B7833" w:rsidRPr="003206FC">
        <w:rPr>
          <w:lang w:val="sk-SK"/>
        </w:rPr>
        <w:t xml:space="preserve"> okolností</w:t>
      </w:r>
      <w:r w:rsidRPr="003206FC">
        <w:rPr>
          <w:lang w:val="sk-SK"/>
        </w:rPr>
        <w:t xml:space="preserve">, ktorá má za následok vznik </w:t>
      </w:r>
      <w:r w:rsidR="00D83223" w:rsidRPr="003206FC">
        <w:rPr>
          <w:lang w:val="sk-SK"/>
        </w:rPr>
        <w:t>jednej alebo viacerých indícií</w:t>
      </w:r>
      <w:r w:rsidRPr="003206FC">
        <w:rPr>
          <w:lang w:val="sk-SK"/>
        </w:rPr>
        <w:t xml:space="preserve"> príslušnosti k USA vo vzťahu k danému účtu, oznamujúca finančná inštitúcia [partnerského štátu FATCA] je povinná považovať daný účet za účet oznamovaný USA, pokiaľ sa nerozhodne uplatniť </w:t>
      </w:r>
      <w:r w:rsidR="00D83223" w:rsidRPr="003206FC">
        <w:rPr>
          <w:lang w:val="sk-SK"/>
        </w:rPr>
        <w:t>odsek</w:t>
      </w:r>
      <w:r w:rsidR="002B7833" w:rsidRPr="003206FC">
        <w:rPr>
          <w:lang w:val="sk-SK"/>
        </w:rPr>
        <w:t xml:space="preserve"> </w:t>
      </w:r>
      <w:r w:rsidRPr="003206FC">
        <w:rPr>
          <w:lang w:val="sk-SK"/>
        </w:rPr>
        <w:t xml:space="preserve">B </w:t>
      </w:r>
      <w:r w:rsidR="002B7833" w:rsidRPr="003206FC">
        <w:rPr>
          <w:lang w:val="sk-SK"/>
        </w:rPr>
        <w:t>bod</w:t>
      </w:r>
      <w:r w:rsidRPr="003206FC">
        <w:rPr>
          <w:lang w:val="sk-SK"/>
        </w:rPr>
        <w:t xml:space="preserve"> 4 </w:t>
      </w:r>
      <w:r w:rsidR="002B7833" w:rsidRPr="003206FC">
        <w:rPr>
          <w:lang w:val="sk-SK"/>
        </w:rPr>
        <w:t xml:space="preserve">tejto časti </w:t>
      </w:r>
      <w:r w:rsidR="00012256" w:rsidRPr="003206FC">
        <w:rPr>
          <w:lang w:val="sk-SK"/>
        </w:rPr>
        <w:t>a</w:t>
      </w:r>
      <w:r w:rsidR="002B7833" w:rsidRPr="003206FC">
        <w:rPr>
          <w:lang w:val="sk-SK"/>
        </w:rPr>
        <w:t xml:space="preserve"> </w:t>
      </w:r>
      <w:r w:rsidR="00012256" w:rsidRPr="003206FC">
        <w:rPr>
          <w:lang w:val="sk-SK"/>
        </w:rPr>
        <w:t>na daný účet sa nevzťahuje niektorá z výnimiek v uvedenom odseku</w:t>
      </w:r>
      <w:r w:rsidRPr="003206FC">
        <w:rPr>
          <w:lang w:val="sk-SK"/>
        </w:rPr>
        <w:t>.</w:t>
      </w:r>
    </w:p>
    <w:p w:rsidR="0011072F" w:rsidRPr="003206FC" w:rsidRDefault="0011072F" w:rsidP="0011072F">
      <w:pPr>
        <w:pStyle w:val="Odsekzoznamu"/>
        <w:widowControl w:val="0"/>
        <w:ind w:left="1440"/>
        <w:rPr>
          <w:u w:val="single"/>
          <w:lang w:val="sk-SK"/>
        </w:rPr>
      </w:pPr>
    </w:p>
    <w:p w:rsidR="0011072F" w:rsidRPr="003206FC" w:rsidRDefault="00160D71" w:rsidP="00160D71">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 xml:space="preserve">Bez ohľadu na skutočnosť, či sa zistia </w:t>
      </w:r>
      <w:r w:rsidR="00D83223" w:rsidRPr="003206FC">
        <w:rPr>
          <w:lang w:val="sk-SK"/>
        </w:rPr>
        <w:t xml:space="preserve">indície </w:t>
      </w:r>
      <w:r w:rsidRPr="003206FC">
        <w:rPr>
          <w:lang w:val="sk-SK"/>
        </w:rPr>
        <w:t xml:space="preserve">príslušnosti k USA podľa </w:t>
      </w:r>
      <w:r w:rsidR="00D83223" w:rsidRPr="003206FC">
        <w:rPr>
          <w:lang w:val="sk-SK"/>
        </w:rPr>
        <w:t>odseku</w:t>
      </w:r>
      <w:r w:rsidR="00E36790" w:rsidRPr="003206FC">
        <w:rPr>
          <w:lang w:val="sk-SK"/>
        </w:rPr>
        <w:t xml:space="preserve"> </w:t>
      </w:r>
      <w:r w:rsidRPr="003206FC">
        <w:rPr>
          <w:lang w:val="sk-SK"/>
        </w:rPr>
        <w:t xml:space="preserve">B </w:t>
      </w:r>
      <w:r w:rsidR="00E36790" w:rsidRPr="003206FC">
        <w:rPr>
          <w:lang w:val="sk-SK"/>
        </w:rPr>
        <w:t xml:space="preserve">bod </w:t>
      </w:r>
      <w:r w:rsidRPr="003206FC">
        <w:rPr>
          <w:lang w:val="sk-SK"/>
        </w:rPr>
        <w:t>1 v</w:t>
      </w:r>
      <w:r w:rsidR="00E36790" w:rsidRPr="003206FC">
        <w:rPr>
          <w:lang w:val="sk-SK"/>
        </w:rPr>
        <w:t> tejto časti</w:t>
      </w:r>
      <w:r w:rsidRPr="003206FC">
        <w:rPr>
          <w:lang w:val="sk-SK"/>
        </w:rPr>
        <w:t>, oznamujúca finančná inštitúcia [partnerského štátu FATCA] nie je povinná považovať účet za účet oznamovaný USA, ak:</w:t>
      </w:r>
    </w:p>
    <w:p w:rsidR="0011072F" w:rsidRPr="003206FC" w:rsidRDefault="0011072F" w:rsidP="0011072F">
      <w:pPr>
        <w:pStyle w:val="Odsekzoznamu"/>
        <w:widowControl w:val="0"/>
        <w:ind w:left="1440"/>
        <w:rPr>
          <w:u w:val="single"/>
          <w:lang w:val="sk-SK"/>
        </w:rPr>
      </w:pPr>
    </w:p>
    <w:p w:rsidR="0011072F" w:rsidRPr="003206FC" w:rsidRDefault="007B2C8D" w:rsidP="007B2C8D">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v</w:t>
      </w:r>
      <w:r w:rsidR="00160D71" w:rsidRPr="003206FC">
        <w:rPr>
          <w:lang w:val="sk-SK"/>
        </w:rPr>
        <w:t xml:space="preserve"> prípade, </w:t>
      </w:r>
      <w:r w:rsidR="008F301D" w:rsidRPr="003206FC">
        <w:rPr>
          <w:lang w:val="sk-SK"/>
        </w:rPr>
        <w:t>ak</w:t>
      </w:r>
      <w:r w:rsidR="00160D71" w:rsidRPr="003206FC">
        <w:rPr>
          <w:lang w:val="sk-SK"/>
        </w:rPr>
        <w:t xml:space="preserve"> je v údajoch o </w:t>
      </w:r>
      <w:r w:rsidR="00E36790" w:rsidRPr="003206FC">
        <w:rPr>
          <w:lang w:val="sk-SK"/>
        </w:rPr>
        <w:t>držite</w:t>
      </w:r>
      <w:r w:rsidR="00160D71" w:rsidRPr="003206FC">
        <w:rPr>
          <w:lang w:val="sk-SK"/>
        </w:rPr>
        <w:t xml:space="preserve">ľovi účtu jednoznačne uvedené </w:t>
      </w:r>
      <w:r w:rsidR="00160D71" w:rsidRPr="003206FC">
        <w:rPr>
          <w:b/>
          <w:i/>
          <w:lang w:val="sk-SK"/>
        </w:rPr>
        <w:t xml:space="preserve">miesto </w:t>
      </w:r>
      <w:r w:rsidRPr="003206FC">
        <w:rPr>
          <w:b/>
          <w:i/>
          <w:lang w:val="sk-SK"/>
        </w:rPr>
        <w:t xml:space="preserve">narodenia </w:t>
      </w:r>
      <w:r w:rsidR="00160D71" w:rsidRPr="003206FC">
        <w:rPr>
          <w:b/>
          <w:i/>
          <w:lang w:val="sk-SK"/>
        </w:rPr>
        <w:t>v USA</w:t>
      </w:r>
      <w:r w:rsidR="00160D71" w:rsidRPr="003206FC">
        <w:rPr>
          <w:lang w:val="sk-SK"/>
        </w:rPr>
        <w:t xml:space="preserve">, </w:t>
      </w:r>
      <w:r w:rsidRPr="003206FC">
        <w:rPr>
          <w:lang w:val="sk-SK"/>
        </w:rPr>
        <w:t xml:space="preserve">oznamujúca finančná inštitúcia [partnerského štátu FATCA] získa </w:t>
      </w:r>
      <w:r w:rsidR="00B3698F" w:rsidRPr="003206FC">
        <w:rPr>
          <w:lang w:val="sk-SK"/>
        </w:rPr>
        <w:t>alebo na základe preverovania v minulosti má vo svojich záznamoch</w:t>
      </w:r>
      <w:r w:rsidR="00160D71" w:rsidRPr="003206FC">
        <w:rPr>
          <w:lang w:val="sk-SK"/>
        </w:rPr>
        <w:t>:</w:t>
      </w:r>
    </w:p>
    <w:p w:rsidR="0011072F" w:rsidRPr="003206FC" w:rsidRDefault="0011072F" w:rsidP="0011072F">
      <w:pPr>
        <w:pStyle w:val="Odsekzoznamu"/>
        <w:widowControl w:val="0"/>
        <w:ind w:left="2160"/>
        <w:rPr>
          <w:lang w:val="sk-SK"/>
        </w:rPr>
      </w:pPr>
    </w:p>
    <w:p w:rsidR="0011072F" w:rsidRPr="003206FC" w:rsidRDefault="0011245D" w:rsidP="005E2BAD">
      <w:pPr>
        <w:pStyle w:val="Odsekzoznamu"/>
        <w:widowControl w:val="0"/>
        <w:numPr>
          <w:ilvl w:val="4"/>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potvrdenie</w:t>
      </w:r>
      <w:r w:rsidR="0005707B" w:rsidRPr="003206FC">
        <w:rPr>
          <w:lang w:val="sk-SK"/>
        </w:rPr>
        <w:t xml:space="preserve">, že </w:t>
      </w:r>
      <w:r w:rsidR="00E36790" w:rsidRPr="003206FC">
        <w:rPr>
          <w:lang w:val="sk-SK"/>
        </w:rPr>
        <w:t>držite</w:t>
      </w:r>
      <w:r w:rsidR="0005707B" w:rsidRPr="003206FC">
        <w:rPr>
          <w:lang w:val="sk-SK"/>
        </w:rPr>
        <w:t xml:space="preserve">ľ účtu nie je občanom USA ani rezidentom USA na daňové účely (na formulári IRS </w:t>
      </w:r>
      <w:r w:rsidR="00B32981" w:rsidRPr="003206FC">
        <w:rPr>
          <w:lang w:val="sk-SK"/>
        </w:rPr>
        <w:t xml:space="preserve">typu </w:t>
      </w:r>
      <w:r w:rsidR="0005707B" w:rsidRPr="003206FC">
        <w:rPr>
          <w:lang w:val="sk-SK"/>
        </w:rPr>
        <w:t>W-8 alebo podobnom dohodnutom formulári)</w:t>
      </w:r>
      <w:r w:rsidR="00E36790" w:rsidRPr="003206FC">
        <w:rPr>
          <w:lang w:val="sk-SK"/>
        </w:rPr>
        <w:t>,</w:t>
      </w:r>
    </w:p>
    <w:p w:rsidR="0011072F" w:rsidRPr="003206FC" w:rsidRDefault="0011072F" w:rsidP="0011072F">
      <w:pPr>
        <w:pStyle w:val="Odsekzoznamu"/>
        <w:widowControl w:val="0"/>
        <w:ind w:left="2880"/>
        <w:rPr>
          <w:lang w:val="sk-SK"/>
        </w:rPr>
      </w:pPr>
      <w:r w:rsidRPr="003206FC">
        <w:rPr>
          <w:lang w:val="sk-SK"/>
        </w:rPr>
        <w:t xml:space="preserve"> </w:t>
      </w:r>
    </w:p>
    <w:p w:rsidR="0011072F" w:rsidRPr="003206FC" w:rsidRDefault="0011072F" w:rsidP="005E2BAD">
      <w:pPr>
        <w:pStyle w:val="Odsekzoznamu"/>
        <w:widowControl w:val="0"/>
        <w:numPr>
          <w:ilvl w:val="4"/>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 </w:t>
      </w:r>
      <w:r w:rsidR="00E36790" w:rsidRPr="003206FC">
        <w:rPr>
          <w:lang w:val="sk-SK"/>
        </w:rPr>
        <w:t>identifikáciu na základe c</w:t>
      </w:r>
      <w:r w:rsidR="005E2BAD" w:rsidRPr="003206FC">
        <w:rPr>
          <w:lang w:val="sk-SK"/>
        </w:rPr>
        <w:t>estovn</w:t>
      </w:r>
      <w:r w:rsidR="00E36790" w:rsidRPr="003206FC">
        <w:rPr>
          <w:lang w:val="sk-SK"/>
        </w:rPr>
        <w:t>ého</w:t>
      </w:r>
      <w:r w:rsidR="005E2BAD" w:rsidRPr="003206FC">
        <w:rPr>
          <w:lang w:val="sk-SK"/>
        </w:rPr>
        <w:t xml:space="preserve"> pas</w:t>
      </w:r>
      <w:r w:rsidR="00E36790" w:rsidRPr="003206FC">
        <w:rPr>
          <w:lang w:val="sk-SK"/>
        </w:rPr>
        <w:t>u</w:t>
      </w:r>
      <w:r w:rsidR="005E2BAD" w:rsidRPr="003206FC">
        <w:rPr>
          <w:lang w:val="sk-SK"/>
        </w:rPr>
        <w:t xml:space="preserve">, ktorý nie je cestovným pasom USA, alebo </w:t>
      </w:r>
      <w:r w:rsidR="00E36790" w:rsidRPr="003206FC">
        <w:rPr>
          <w:lang w:val="sk-SK"/>
        </w:rPr>
        <w:t xml:space="preserve">identifikáciu na základe iného </w:t>
      </w:r>
      <w:r w:rsidR="005E2BAD" w:rsidRPr="003206FC">
        <w:rPr>
          <w:lang w:val="sk-SK"/>
        </w:rPr>
        <w:t>úradn</w:t>
      </w:r>
      <w:r w:rsidR="00E36790" w:rsidRPr="003206FC">
        <w:rPr>
          <w:lang w:val="sk-SK"/>
        </w:rPr>
        <w:t xml:space="preserve">ého </w:t>
      </w:r>
      <w:r w:rsidR="005E2BAD" w:rsidRPr="003206FC">
        <w:rPr>
          <w:lang w:val="sk-SK"/>
        </w:rPr>
        <w:t>doklad</w:t>
      </w:r>
      <w:r w:rsidR="00E36790" w:rsidRPr="003206FC">
        <w:rPr>
          <w:lang w:val="sk-SK"/>
        </w:rPr>
        <w:t>u totožnosti</w:t>
      </w:r>
      <w:r w:rsidR="005E2BAD" w:rsidRPr="003206FC">
        <w:rPr>
          <w:lang w:val="sk-SK"/>
        </w:rPr>
        <w:t>, ktor</w:t>
      </w:r>
      <w:r w:rsidR="00E36790" w:rsidRPr="003206FC">
        <w:rPr>
          <w:lang w:val="sk-SK"/>
        </w:rPr>
        <w:t>á</w:t>
      </w:r>
      <w:r w:rsidR="005E2BAD" w:rsidRPr="003206FC">
        <w:rPr>
          <w:lang w:val="sk-SK"/>
        </w:rPr>
        <w:t xml:space="preserve"> preukazuje, že </w:t>
      </w:r>
      <w:r w:rsidR="00E36790" w:rsidRPr="003206FC">
        <w:rPr>
          <w:lang w:val="sk-SK"/>
        </w:rPr>
        <w:t>držite</w:t>
      </w:r>
      <w:r w:rsidR="005E2BAD" w:rsidRPr="003206FC">
        <w:rPr>
          <w:lang w:val="sk-SK"/>
        </w:rPr>
        <w:t xml:space="preserve">ľ účtu má iné občianstvo alebo štátnu príslušnosť </w:t>
      </w:r>
      <w:r w:rsidR="00E36790" w:rsidRPr="003206FC">
        <w:rPr>
          <w:lang w:val="sk-SK"/>
        </w:rPr>
        <w:t xml:space="preserve">inej krajiny, </w:t>
      </w:r>
      <w:r w:rsidR="005E2BAD" w:rsidRPr="003206FC">
        <w:rPr>
          <w:lang w:val="sk-SK"/>
        </w:rPr>
        <w:t xml:space="preserve">než </w:t>
      </w:r>
      <w:r w:rsidR="00E36790" w:rsidRPr="003206FC">
        <w:rPr>
          <w:lang w:val="sk-SK"/>
        </w:rPr>
        <w:t xml:space="preserve">sú </w:t>
      </w:r>
      <w:r w:rsidR="005E2BAD" w:rsidRPr="003206FC">
        <w:rPr>
          <w:lang w:val="sk-SK"/>
        </w:rPr>
        <w:t>Spojené štáty</w:t>
      </w:r>
      <w:r w:rsidR="0029070C" w:rsidRPr="003206FC">
        <w:rPr>
          <w:lang w:val="sk-SK"/>
        </w:rPr>
        <w:t>,</w:t>
      </w:r>
      <w:r w:rsidR="005E2BAD" w:rsidRPr="003206FC">
        <w:rPr>
          <w:lang w:val="sk-SK"/>
        </w:rPr>
        <w:t xml:space="preserve"> </w:t>
      </w:r>
      <w:r w:rsidR="005E2BAD" w:rsidRPr="003206FC">
        <w:rPr>
          <w:b/>
          <w:bCs/>
          <w:i/>
          <w:iCs/>
          <w:lang w:val="sk-SK"/>
        </w:rPr>
        <w:t>a</w:t>
      </w:r>
    </w:p>
    <w:p w:rsidR="0011072F" w:rsidRPr="003206FC" w:rsidRDefault="0011072F" w:rsidP="0011072F">
      <w:pPr>
        <w:pStyle w:val="Odsekzoznamu"/>
        <w:widowControl w:val="0"/>
        <w:ind w:left="2880"/>
        <w:rPr>
          <w:lang w:val="sk-SK"/>
        </w:rPr>
      </w:pPr>
    </w:p>
    <w:p w:rsidR="0011072F" w:rsidRPr="003206FC" w:rsidRDefault="005E2BAD" w:rsidP="005E2BAD">
      <w:pPr>
        <w:pStyle w:val="Odsekzoznamu"/>
        <w:widowControl w:val="0"/>
        <w:numPr>
          <w:ilvl w:val="4"/>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kópi</w:t>
      </w:r>
      <w:r w:rsidR="00E36790" w:rsidRPr="003206FC">
        <w:rPr>
          <w:lang w:val="sk-SK"/>
        </w:rPr>
        <w:t>u</w:t>
      </w:r>
      <w:r w:rsidRPr="003206FC">
        <w:rPr>
          <w:lang w:val="sk-SK"/>
        </w:rPr>
        <w:t xml:space="preserve"> potvrdenia </w:t>
      </w:r>
      <w:r w:rsidR="00E36790" w:rsidRPr="003206FC">
        <w:rPr>
          <w:lang w:val="sk-SK"/>
        </w:rPr>
        <w:t>držite</w:t>
      </w:r>
      <w:r w:rsidRPr="003206FC">
        <w:rPr>
          <w:lang w:val="sk-SK"/>
        </w:rPr>
        <w:t>ľa účtu o strate štátneho občianstva Spojených štátov alebo primerané vysvetlenie:</w:t>
      </w:r>
      <w:r w:rsidR="0011072F" w:rsidRPr="003206FC">
        <w:rPr>
          <w:lang w:val="sk-SK"/>
        </w:rPr>
        <w:t xml:space="preserve"> </w:t>
      </w:r>
    </w:p>
    <w:p w:rsidR="0011072F" w:rsidRPr="003206FC" w:rsidRDefault="0011072F" w:rsidP="0011072F">
      <w:pPr>
        <w:pStyle w:val="Odsekzoznamu"/>
        <w:rPr>
          <w:lang w:val="sk-SK"/>
        </w:rPr>
      </w:pPr>
    </w:p>
    <w:p w:rsidR="0011072F" w:rsidRPr="003206FC" w:rsidRDefault="005E2BAD" w:rsidP="005E2BAD">
      <w:pPr>
        <w:pStyle w:val="Odsekzoznamu"/>
        <w:widowControl w:val="0"/>
        <w:numPr>
          <w:ilvl w:val="5"/>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dôvodu, pre ktorý </w:t>
      </w:r>
      <w:r w:rsidR="00E36790" w:rsidRPr="003206FC">
        <w:rPr>
          <w:lang w:val="sk-SK"/>
        </w:rPr>
        <w:t xml:space="preserve">držiteľ </w:t>
      </w:r>
      <w:r w:rsidRPr="003206FC">
        <w:rPr>
          <w:lang w:val="sk-SK"/>
        </w:rPr>
        <w:t xml:space="preserve">účtu </w:t>
      </w:r>
      <w:r w:rsidR="00383697" w:rsidRPr="003206FC">
        <w:rPr>
          <w:lang w:val="sk-SK"/>
        </w:rPr>
        <w:t xml:space="preserve">nedisponuje </w:t>
      </w:r>
      <w:r w:rsidRPr="003206FC">
        <w:rPr>
          <w:lang w:val="sk-SK"/>
        </w:rPr>
        <w:t>tak</w:t>
      </w:r>
      <w:r w:rsidR="00383697" w:rsidRPr="003206FC">
        <w:rPr>
          <w:lang w:val="sk-SK"/>
        </w:rPr>
        <w:t xml:space="preserve">ýmto </w:t>
      </w:r>
      <w:r w:rsidRPr="003206FC">
        <w:rPr>
          <w:lang w:val="sk-SK"/>
        </w:rPr>
        <w:t>potvrden</w:t>
      </w:r>
      <w:r w:rsidR="00383697" w:rsidRPr="003206FC">
        <w:rPr>
          <w:lang w:val="sk-SK"/>
        </w:rPr>
        <w:t xml:space="preserve">ím </w:t>
      </w:r>
      <w:r w:rsidRPr="003206FC">
        <w:rPr>
          <w:lang w:val="sk-SK"/>
        </w:rPr>
        <w:t>napriek vzdani</w:t>
      </w:r>
      <w:r w:rsidR="00383697" w:rsidRPr="003206FC">
        <w:rPr>
          <w:lang w:val="sk-SK"/>
        </w:rPr>
        <w:t>u</w:t>
      </w:r>
      <w:r w:rsidRPr="003206FC">
        <w:rPr>
          <w:lang w:val="sk-SK"/>
        </w:rPr>
        <w:t xml:space="preserve"> sa štátneho občianstva USA</w:t>
      </w:r>
      <w:r w:rsidR="0029070C" w:rsidRPr="003206FC">
        <w:rPr>
          <w:lang w:val="sk-SK"/>
        </w:rPr>
        <w:t>,</w:t>
      </w:r>
      <w:r w:rsidRPr="003206FC">
        <w:rPr>
          <w:lang w:val="sk-SK"/>
        </w:rPr>
        <w:t xml:space="preserve"> </w:t>
      </w:r>
      <w:r w:rsidRPr="003206FC">
        <w:rPr>
          <w:b/>
          <w:bCs/>
          <w:i/>
          <w:iCs/>
          <w:lang w:val="sk-SK"/>
        </w:rPr>
        <w:t>alebo</w:t>
      </w:r>
    </w:p>
    <w:p w:rsidR="0011072F" w:rsidRPr="003206FC" w:rsidRDefault="00383697" w:rsidP="00383697">
      <w:pPr>
        <w:pStyle w:val="Odsekzoznamu"/>
        <w:widowControl w:val="0"/>
        <w:numPr>
          <w:ilvl w:val="5"/>
          <w:numId w:val="23"/>
        </w:numPr>
        <w:pBdr>
          <w:top w:val="none" w:sz="0" w:space="0" w:color="FFFF00"/>
          <w:left w:val="none" w:sz="0" w:space="0" w:color="FFFF00"/>
          <w:bottom w:val="none" w:sz="0" w:space="0" w:color="FFFF00"/>
          <w:right w:val="none" w:sz="0" w:space="0" w:color="FFFF00"/>
        </w:pBdr>
        <w:suppressAutoHyphens w:val="0"/>
        <w:autoSpaceDE w:val="0"/>
        <w:spacing w:before="240"/>
        <w:textAlignment w:val="auto"/>
        <w:rPr>
          <w:lang w:val="sk-SK"/>
        </w:rPr>
      </w:pPr>
      <w:r w:rsidRPr="003206FC">
        <w:rPr>
          <w:lang w:val="sk-SK"/>
        </w:rPr>
        <w:t xml:space="preserve">dôvodu, pre ktorý </w:t>
      </w:r>
      <w:r w:rsidR="00E36790" w:rsidRPr="003206FC">
        <w:rPr>
          <w:lang w:val="sk-SK"/>
        </w:rPr>
        <w:t>držite</w:t>
      </w:r>
      <w:r w:rsidRPr="003206FC">
        <w:rPr>
          <w:lang w:val="sk-SK"/>
        </w:rPr>
        <w:t xml:space="preserve">ľ účtu nezískal štátne občianstvo USA pri </w:t>
      </w:r>
      <w:r w:rsidR="00E36790" w:rsidRPr="003206FC">
        <w:rPr>
          <w:lang w:val="sk-SK"/>
        </w:rPr>
        <w:t xml:space="preserve">svojom </w:t>
      </w:r>
      <w:r w:rsidRPr="003206FC">
        <w:rPr>
          <w:lang w:val="sk-SK"/>
        </w:rPr>
        <w:t>narodení.</w:t>
      </w:r>
    </w:p>
    <w:p w:rsidR="0011072F" w:rsidRPr="003206FC" w:rsidRDefault="0011072F" w:rsidP="0011072F">
      <w:pPr>
        <w:pStyle w:val="Odsekzoznamu"/>
        <w:widowControl w:val="0"/>
        <w:ind w:left="2880"/>
        <w:rPr>
          <w:lang w:val="sk-SK"/>
        </w:rPr>
      </w:pPr>
    </w:p>
    <w:p w:rsidR="0011072F" w:rsidRPr="003206FC" w:rsidRDefault="00383697" w:rsidP="00B3698F">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 xml:space="preserve">v prípade, </w:t>
      </w:r>
      <w:r w:rsidR="00C73D58" w:rsidRPr="003206FC">
        <w:rPr>
          <w:lang w:val="sk-SK"/>
        </w:rPr>
        <w:t>ak v </w:t>
      </w:r>
      <w:r w:rsidRPr="003206FC">
        <w:rPr>
          <w:lang w:val="sk-SK"/>
        </w:rPr>
        <w:t>údaj</w:t>
      </w:r>
      <w:r w:rsidR="00C73D58" w:rsidRPr="003206FC">
        <w:rPr>
          <w:lang w:val="sk-SK"/>
        </w:rPr>
        <w:t xml:space="preserve">och </w:t>
      </w:r>
      <w:r w:rsidRPr="003206FC">
        <w:rPr>
          <w:lang w:val="sk-SK"/>
        </w:rPr>
        <w:t>o </w:t>
      </w:r>
      <w:r w:rsidR="00E36790" w:rsidRPr="003206FC">
        <w:rPr>
          <w:lang w:val="sk-SK"/>
        </w:rPr>
        <w:t>držite</w:t>
      </w:r>
      <w:r w:rsidRPr="003206FC">
        <w:rPr>
          <w:lang w:val="sk-SK"/>
        </w:rPr>
        <w:t xml:space="preserve">ľovi účtu </w:t>
      </w:r>
      <w:r w:rsidR="00C73D58" w:rsidRPr="003206FC">
        <w:rPr>
          <w:lang w:val="sk-SK"/>
        </w:rPr>
        <w:t xml:space="preserve">je uvedená </w:t>
      </w:r>
      <w:r w:rsidRPr="003206FC">
        <w:rPr>
          <w:b/>
          <w:i/>
          <w:lang w:val="sk-SK"/>
        </w:rPr>
        <w:t>súčasn</w:t>
      </w:r>
      <w:r w:rsidR="00C73D58" w:rsidRPr="003206FC">
        <w:rPr>
          <w:b/>
          <w:i/>
          <w:lang w:val="sk-SK"/>
        </w:rPr>
        <w:t>á</w:t>
      </w:r>
      <w:r w:rsidRPr="003206FC">
        <w:rPr>
          <w:b/>
          <w:i/>
          <w:lang w:val="sk-SK"/>
        </w:rPr>
        <w:t xml:space="preserve"> poštov</w:t>
      </w:r>
      <w:r w:rsidR="00C73D58" w:rsidRPr="003206FC">
        <w:rPr>
          <w:b/>
          <w:i/>
          <w:lang w:val="sk-SK"/>
        </w:rPr>
        <w:t>á</w:t>
      </w:r>
      <w:r w:rsidRPr="003206FC">
        <w:rPr>
          <w:b/>
          <w:i/>
          <w:lang w:val="sk-SK"/>
        </w:rPr>
        <w:t xml:space="preserve"> adres</w:t>
      </w:r>
      <w:r w:rsidR="00C73D58" w:rsidRPr="003206FC">
        <w:rPr>
          <w:b/>
          <w:i/>
          <w:lang w:val="sk-SK"/>
        </w:rPr>
        <w:t>a</w:t>
      </w:r>
      <w:r w:rsidRPr="003206FC">
        <w:rPr>
          <w:b/>
          <w:i/>
          <w:lang w:val="sk-SK"/>
        </w:rPr>
        <w:t xml:space="preserve"> alebo</w:t>
      </w:r>
      <w:r w:rsidR="00AD71D9" w:rsidRPr="003206FC">
        <w:rPr>
          <w:b/>
          <w:i/>
          <w:lang w:val="sk-SK"/>
        </w:rPr>
        <w:t xml:space="preserve"> adresa bydliska </w:t>
      </w:r>
      <w:r w:rsidRPr="003206FC">
        <w:rPr>
          <w:b/>
          <w:i/>
          <w:lang w:val="sk-SK"/>
        </w:rPr>
        <w:t xml:space="preserve">v USA, resp. </w:t>
      </w:r>
      <w:r w:rsidR="00C73D58" w:rsidRPr="003206FC">
        <w:rPr>
          <w:b/>
          <w:i/>
          <w:lang w:val="sk-SK"/>
        </w:rPr>
        <w:t xml:space="preserve">ak je </w:t>
      </w:r>
      <w:r w:rsidR="00443666" w:rsidRPr="003206FC">
        <w:rPr>
          <w:b/>
          <w:i/>
          <w:lang w:val="sk-SK"/>
        </w:rPr>
        <w:t xml:space="preserve">v súvislosti s daným účtom </w:t>
      </w:r>
      <w:r w:rsidR="00C73D58" w:rsidRPr="003206FC">
        <w:rPr>
          <w:b/>
          <w:i/>
          <w:lang w:val="sk-SK"/>
        </w:rPr>
        <w:t xml:space="preserve">uvedené </w:t>
      </w:r>
      <w:r w:rsidR="00443666" w:rsidRPr="003206FC">
        <w:rPr>
          <w:b/>
          <w:i/>
          <w:lang w:val="sk-SK"/>
        </w:rPr>
        <w:t xml:space="preserve">len telefónne číslo resp. čísla v USA, </w:t>
      </w:r>
      <w:r w:rsidRPr="003206FC">
        <w:rPr>
          <w:lang w:val="sk-SK"/>
        </w:rPr>
        <w:t xml:space="preserve">oznamujúca finančná inštitúcia [partnerského štátu FATCA] získa alebo </w:t>
      </w:r>
      <w:r w:rsidR="00B3698F" w:rsidRPr="003206FC">
        <w:rPr>
          <w:lang w:val="sk-SK"/>
        </w:rPr>
        <w:t>na základe preverovania v minulosti má vo svojich záznamoch</w:t>
      </w:r>
      <w:r w:rsidRPr="003206FC">
        <w:rPr>
          <w:lang w:val="sk-SK"/>
        </w:rPr>
        <w:t>:</w:t>
      </w:r>
    </w:p>
    <w:p w:rsidR="0011072F" w:rsidRPr="003206FC" w:rsidRDefault="0011072F" w:rsidP="0011072F">
      <w:pPr>
        <w:pStyle w:val="Odsekzoznamu"/>
        <w:widowControl w:val="0"/>
        <w:ind w:left="2160"/>
        <w:rPr>
          <w:lang w:val="sk-SK"/>
        </w:rPr>
      </w:pPr>
    </w:p>
    <w:p w:rsidR="0011072F" w:rsidRPr="003206FC" w:rsidRDefault="0011245D" w:rsidP="0005707B">
      <w:pPr>
        <w:pStyle w:val="Odsekzoznamu"/>
        <w:widowControl w:val="0"/>
        <w:numPr>
          <w:ilvl w:val="4"/>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potvrdenie</w:t>
      </w:r>
      <w:r w:rsidR="0005707B" w:rsidRPr="003206FC">
        <w:rPr>
          <w:lang w:val="sk-SK"/>
        </w:rPr>
        <w:t xml:space="preserve">, že </w:t>
      </w:r>
      <w:r w:rsidR="00E36790" w:rsidRPr="003206FC">
        <w:rPr>
          <w:lang w:val="sk-SK"/>
        </w:rPr>
        <w:t>držite</w:t>
      </w:r>
      <w:r w:rsidR="0005707B" w:rsidRPr="003206FC">
        <w:rPr>
          <w:lang w:val="sk-SK"/>
        </w:rPr>
        <w:t xml:space="preserve">ľ účtu </w:t>
      </w:r>
      <w:r w:rsidR="00B3698F" w:rsidRPr="003206FC">
        <w:rPr>
          <w:lang w:val="sk-SK"/>
        </w:rPr>
        <w:t>nie je občanom USA ani rezidentom USA na daňové účely (</w:t>
      </w:r>
      <w:r w:rsidR="0005707B" w:rsidRPr="003206FC">
        <w:rPr>
          <w:lang w:val="sk-SK"/>
        </w:rPr>
        <w:t xml:space="preserve">na </w:t>
      </w:r>
      <w:r w:rsidR="00B3698F" w:rsidRPr="003206FC">
        <w:rPr>
          <w:lang w:val="sk-SK"/>
        </w:rPr>
        <w:t>formulár</w:t>
      </w:r>
      <w:r w:rsidR="0005707B" w:rsidRPr="003206FC">
        <w:rPr>
          <w:lang w:val="sk-SK"/>
        </w:rPr>
        <w:t>i</w:t>
      </w:r>
      <w:r w:rsidR="00B3698F" w:rsidRPr="003206FC">
        <w:rPr>
          <w:lang w:val="sk-SK"/>
        </w:rPr>
        <w:t xml:space="preserve"> IRS </w:t>
      </w:r>
      <w:r w:rsidR="00B32981" w:rsidRPr="003206FC">
        <w:rPr>
          <w:lang w:val="sk-SK"/>
        </w:rPr>
        <w:t xml:space="preserve">typu </w:t>
      </w:r>
      <w:r w:rsidR="00B3698F" w:rsidRPr="003206FC">
        <w:rPr>
          <w:lang w:val="sk-SK"/>
        </w:rPr>
        <w:t>W-8 alebo podobnom dohodnutom formulári)</w:t>
      </w:r>
      <w:r w:rsidR="00AA14EC" w:rsidRPr="003206FC">
        <w:rPr>
          <w:b/>
          <w:i/>
          <w:lang w:val="sk-SK"/>
        </w:rPr>
        <w:t xml:space="preserve">, </w:t>
      </w:r>
      <w:r w:rsidR="00443666" w:rsidRPr="003206FC">
        <w:rPr>
          <w:b/>
          <w:i/>
          <w:lang w:val="sk-SK"/>
        </w:rPr>
        <w:t>a</w:t>
      </w:r>
    </w:p>
    <w:p w:rsidR="0011072F" w:rsidRPr="003206FC" w:rsidRDefault="0011072F" w:rsidP="0011072F">
      <w:pPr>
        <w:pStyle w:val="Odsekzoznamu"/>
        <w:widowControl w:val="0"/>
        <w:ind w:left="2880"/>
        <w:rPr>
          <w:lang w:val="sk-SK"/>
        </w:rPr>
      </w:pPr>
    </w:p>
    <w:p w:rsidR="0011072F" w:rsidRPr="003206FC" w:rsidRDefault="0005707B" w:rsidP="0005707B">
      <w:pPr>
        <w:pStyle w:val="Odsekzoznamu"/>
        <w:widowControl w:val="0"/>
        <w:numPr>
          <w:ilvl w:val="4"/>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písomný dôkaz v zmysle definície v</w:t>
      </w:r>
      <w:r w:rsidR="00AA14EC" w:rsidRPr="003206FC">
        <w:rPr>
          <w:lang w:val="sk-SK"/>
        </w:rPr>
        <w:t> </w:t>
      </w:r>
      <w:r w:rsidR="00D83223" w:rsidRPr="003206FC">
        <w:rPr>
          <w:lang w:val="sk-SK"/>
        </w:rPr>
        <w:t>odseku</w:t>
      </w:r>
      <w:r w:rsidR="00AA14EC" w:rsidRPr="003206FC">
        <w:rPr>
          <w:lang w:val="sk-SK"/>
        </w:rPr>
        <w:t xml:space="preserve"> </w:t>
      </w:r>
      <w:r w:rsidRPr="003206FC">
        <w:rPr>
          <w:lang w:val="sk-SK"/>
        </w:rPr>
        <w:t xml:space="preserve">D </w:t>
      </w:r>
      <w:r w:rsidR="00AA14EC" w:rsidRPr="003206FC">
        <w:rPr>
          <w:lang w:val="sk-SK"/>
        </w:rPr>
        <w:t xml:space="preserve">časti </w:t>
      </w:r>
      <w:r w:rsidRPr="003206FC">
        <w:rPr>
          <w:lang w:val="sk-SK"/>
        </w:rPr>
        <w:t xml:space="preserve">VI </w:t>
      </w:r>
      <w:r w:rsidR="001576B8" w:rsidRPr="003206FC">
        <w:rPr>
          <w:lang w:val="sk-SK"/>
        </w:rPr>
        <w:t>tejto prílohy I</w:t>
      </w:r>
      <w:r w:rsidRPr="003206FC">
        <w:rPr>
          <w:lang w:val="sk-SK"/>
        </w:rPr>
        <w:t xml:space="preserve">, ktorý potvrdzuje, že </w:t>
      </w:r>
      <w:r w:rsidR="00E36790" w:rsidRPr="003206FC">
        <w:rPr>
          <w:lang w:val="sk-SK"/>
        </w:rPr>
        <w:t>držite</w:t>
      </w:r>
      <w:r w:rsidRPr="003206FC">
        <w:rPr>
          <w:lang w:val="sk-SK"/>
        </w:rPr>
        <w:t xml:space="preserve">ľ účtu </w:t>
      </w:r>
      <w:r w:rsidR="00B32981" w:rsidRPr="003206FC">
        <w:rPr>
          <w:lang w:val="sk-SK"/>
        </w:rPr>
        <w:t xml:space="preserve">nie je </w:t>
      </w:r>
      <w:r w:rsidRPr="003206FC">
        <w:rPr>
          <w:lang w:val="sk-SK"/>
        </w:rPr>
        <w:t>občan</w:t>
      </w:r>
      <w:r w:rsidR="00B32981" w:rsidRPr="003206FC">
        <w:rPr>
          <w:lang w:val="sk-SK"/>
        </w:rPr>
        <w:t>om</w:t>
      </w:r>
      <w:r w:rsidRPr="003206FC">
        <w:rPr>
          <w:lang w:val="sk-SK"/>
        </w:rPr>
        <w:t xml:space="preserve"> USA.</w:t>
      </w:r>
    </w:p>
    <w:p w:rsidR="0011072F" w:rsidRPr="003206FC" w:rsidRDefault="0011072F" w:rsidP="0011072F">
      <w:pPr>
        <w:pStyle w:val="Odsekzoznamu"/>
        <w:widowControl w:val="0"/>
        <w:ind w:left="2880"/>
        <w:rPr>
          <w:lang w:val="sk-SK"/>
        </w:rPr>
      </w:pPr>
    </w:p>
    <w:p w:rsidR="0011072F" w:rsidRPr="003206FC" w:rsidRDefault="0005707B" w:rsidP="0005707B">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 xml:space="preserve">v prípade, </w:t>
      </w:r>
      <w:r w:rsidR="00AA14EC" w:rsidRPr="003206FC">
        <w:rPr>
          <w:lang w:val="sk-SK"/>
        </w:rPr>
        <w:t xml:space="preserve">ak </w:t>
      </w:r>
      <w:r w:rsidRPr="003206FC">
        <w:rPr>
          <w:lang w:val="sk-SK"/>
        </w:rPr>
        <w:t xml:space="preserve">údaje o </w:t>
      </w:r>
      <w:r w:rsidR="00E36790" w:rsidRPr="003206FC">
        <w:rPr>
          <w:lang w:val="sk-SK"/>
        </w:rPr>
        <w:t>držite</w:t>
      </w:r>
      <w:r w:rsidRPr="003206FC">
        <w:rPr>
          <w:lang w:val="sk-SK"/>
        </w:rPr>
        <w:t xml:space="preserve">ľovi účtu obsahujú </w:t>
      </w:r>
      <w:r w:rsidRPr="003206FC">
        <w:rPr>
          <w:b/>
          <w:i/>
          <w:lang w:val="sk-SK"/>
        </w:rPr>
        <w:t>trvalý príkaz na prevod prostriedkov na účet vedený v Spojených štátoch</w:t>
      </w:r>
      <w:r w:rsidRPr="003206FC">
        <w:rPr>
          <w:lang w:val="sk-SK"/>
        </w:rPr>
        <w:t>, oznamujúca finančná inštitúcia [partnerského štátu FATCA] získa alebo na základe preverovania v minulosti má vo svojich záznamoch:</w:t>
      </w:r>
    </w:p>
    <w:p w:rsidR="0011072F" w:rsidRPr="003206FC" w:rsidRDefault="0011072F" w:rsidP="0011072F">
      <w:pPr>
        <w:pStyle w:val="Odsekzoznamu"/>
        <w:widowControl w:val="0"/>
        <w:ind w:left="2160"/>
        <w:rPr>
          <w:lang w:val="sk-SK"/>
        </w:rPr>
      </w:pPr>
    </w:p>
    <w:p w:rsidR="0011072F" w:rsidRPr="003206FC" w:rsidRDefault="0011245D" w:rsidP="0005707B">
      <w:pPr>
        <w:pStyle w:val="Odsekzoznamu"/>
        <w:widowControl w:val="0"/>
        <w:numPr>
          <w:ilvl w:val="4"/>
          <w:numId w:val="23"/>
        </w:numPr>
        <w:pBdr>
          <w:top w:val="none" w:sz="0" w:space="0" w:color="00FF00"/>
          <w:left w:val="none" w:sz="0" w:space="0" w:color="00FF00"/>
          <w:bottom w:val="none" w:sz="0" w:space="0" w:color="00FF00"/>
          <w:right w:val="none" w:sz="0" w:space="0" w:color="00FF00"/>
        </w:pBdr>
        <w:suppressAutoHyphens w:val="0"/>
        <w:autoSpaceDE w:val="0"/>
        <w:textAlignment w:val="auto"/>
        <w:rPr>
          <w:lang w:val="sk-SK"/>
        </w:rPr>
      </w:pPr>
      <w:r w:rsidRPr="003206FC">
        <w:rPr>
          <w:lang w:val="sk-SK"/>
        </w:rPr>
        <w:t>potvrdenie</w:t>
      </w:r>
      <w:r w:rsidR="0005707B" w:rsidRPr="003206FC">
        <w:rPr>
          <w:lang w:val="sk-SK"/>
        </w:rPr>
        <w:t xml:space="preserve">, že </w:t>
      </w:r>
      <w:r w:rsidR="00E36790" w:rsidRPr="003206FC">
        <w:rPr>
          <w:lang w:val="sk-SK"/>
        </w:rPr>
        <w:t>držite</w:t>
      </w:r>
      <w:r w:rsidR="0005707B" w:rsidRPr="003206FC">
        <w:rPr>
          <w:lang w:val="sk-SK"/>
        </w:rPr>
        <w:t xml:space="preserve">ľ účtu nie je občanom USA ani rezidentom USA na daňové účely (na formulári IRS </w:t>
      </w:r>
      <w:r w:rsidR="00B32981" w:rsidRPr="003206FC">
        <w:rPr>
          <w:lang w:val="sk-SK"/>
        </w:rPr>
        <w:t xml:space="preserve">typu </w:t>
      </w:r>
      <w:r w:rsidR="0005707B" w:rsidRPr="003206FC">
        <w:rPr>
          <w:lang w:val="sk-SK"/>
        </w:rPr>
        <w:t>W-8 alebo podobnom dohodnutom formulári)</w:t>
      </w:r>
      <w:r w:rsidR="00AA14EC" w:rsidRPr="003206FC">
        <w:rPr>
          <w:lang w:val="sk-SK"/>
        </w:rPr>
        <w:t>,</w:t>
      </w:r>
      <w:r w:rsidR="00443666" w:rsidRPr="003206FC">
        <w:rPr>
          <w:lang w:val="sk-SK"/>
        </w:rPr>
        <w:t xml:space="preserve"> </w:t>
      </w:r>
      <w:r w:rsidR="00443666" w:rsidRPr="003206FC">
        <w:rPr>
          <w:b/>
          <w:i/>
          <w:lang w:val="sk-SK"/>
        </w:rPr>
        <w:t>a</w:t>
      </w:r>
    </w:p>
    <w:p w:rsidR="0011072F" w:rsidRPr="003206FC" w:rsidRDefault="0011072F" w:rsidP="0011072F">
      <w:pPr>
        <w:pStyle w:val="Odsekzoznamu"/>
        <w:widowControl w:val="0"/>
        <w:ind w:left="2880"/>
        <w:rPr>
          <w:lang w:val="sk-SK"/>
        </w:rPr>
      </w:pPr>
    </w:p>
    <w:p w:rsidR="0011072F" w:rsidRPr="003206FC" w:rsidRDefault="0005707B" w:rsidP="0005707B">
      <w:pPr>
        <w:pStyle w:val="Odsekzoznamu"/>
        <w:widowControl w:val="0"/>
        <w:numPr>
          <w:ilvl w:val="4"/>
          <w:numId w:val="23"/>
        </w:numPr>
        <w:pBdr>
          <w:top w:val="none" w:sz="0" w:space="0" w:color="00FF00"/>
          <w:left w:val="none" w:sz="0" w:space="0" w:color="00FF00"/>
          <w:bottom w:val="none" w:sz="0" w:space="0" w:color="00FF00"/>
          <w:right w:val="none" w:sz="0" w:space="0" w:color="00FF00"/>
        </w:pBdr>
        <w:suppressAutoHyphens w:val="0"/>
        <w:autoSpaceDE w:val="0"/>
        <w:textAlignment w:val="auto"/>
        <w:rPr>
          <w:lang w:val="sk-SK"/>
        </w:rPr>
      </w:pPr>
      <w:r w:rsidRPr="003206FC">
        <w:rPr>
          <w:lang w:val="sk-SK"/>
        </w:rPr>
        <w:t>písomný dôkaz v zmysle definície v</w:t>
      </w:r>
      <w:r w:rsidR="00AA14EC" w:rsidRPr="003206FC">
        <w:rPr>
          <w:lang w:val="sk-SK"/>
        </w:rPr>
        <w:t> </w:t>
      </w:r>
      <w:r w:rsidR="00D83223" w:rsidRPr="003206FC">
        <w:rPr>
          <w:lang w:val="sk-SK"/>
        </w:rPr>
        <w:t>odseku</w:t>
      </w:r>
      <w:r w:rsidR="00AA14EC" w:rsidRPr="003206FC">
        <w:rPr>
          <w:lang w:val="sk-SK"/>
        </w:rPr>
        <w:t xml:space="preserve"> </w:t>
      </w:r>
      <w:r w:rsidRPr="003206FC">
        <w:rPr>
          <w:lang w:val="sk-SK"/>
        </w:rPr>
        <w:t xml:space="preserve">D </w:t>
      </w:r>
      <w:r w:rsidR="00AA14EC" w:rsidRPr="003206FC">
        <w:rPr>
          <w:lang w:val="sk-SK"/>
        </w:rPr>
        <w:t>čas</w:t>
      </w:r>
      <w:r w:rsidR="001576B8" w:rsidRPr="003206FC">
        <w:rPr>
          <w:lang w:val="sk-SK"/>
        </w:rPr>
        <w:t>ti</w:t>
      </w:r>
      <w:r w:rsidR="00AA14EC" w:rsidRPr="003206FC">
        <w:rPr>
          <w:lang w:val="sk-SK"/>
        </w:rPr>
        <w:t xml:space="preserve"> </w:t>
      </w:r>
      <w:r w:rsidRPr="003206FC">
        <w:rPr>
          <w:lang w:val="sk-SK"/>
        </w:rPr>
        <w:t xml:space="preserve">VI </w:t>
      </w:r>
      <w:r w:rsidR="001576B8" w:rsidRPr="003206FC">
        <w:rPr>
          <w:lang w:val="sk-SK"/>
        </w:rPr>
        <w:t>tejto prílohy I</w:t>
      </w:r>
      <w:r w:rsidRPr="003206FC">
        <w:rPr>
          <w:lang w:val="sk-SK"/>
        </w:rPr>
        <w:t xml:space="preserve">, ktorý potvrdzuje, že </w:t>
      </w:r>
      <w:r w:rsidR="00E36790" w:rsidRPr="003206FC">
        <w:rPr>
          <w:lang w:val="sk-SK"/>
        </w:rPr>
        <w:t>držite</w:t>
      </w:r>
      <w:r w:rsidRPr="003206FC">
        <w:rPr>
          <w:lang w:val="sk-SK"/>
        </w:rPr>
        <w:t xml:space="preserve">ľ účtu </w:t>
      </w:r>
      <w:r w:rsidR="00B32981" w:rsidRPr="003206FC">
        <w:rPr>
          <w:lang w:val="sk-SK"/>
        </w:rPr>
        <w:t xml:space="preserve">nie je občanom </w:t>
      </w:r>
      <w:r w:rsidRPr="003206FC">
        <w:rPr>
          <w:lang w:val="sk-SK"/>
        </w:rPr>
        <w:t>USA.</w:t>
      </w:r>
    </w:p>
    <w:p w:rsidR="0011072F" w:rsidRPr="003206FC" w:rsidRDefault="0011072F" w:rsidP="0011072F">
      <w:pPr>
        <w:pStyle w:val="Odsekzoznamu"/>
        <w:widowControl w:val="0"/>
        <w:ind w:left="2880"/>
        <w:rPr>
          <w:lang w:val="sk-SK"/>
        </w:rPr>
      </w:pPr>
    </w:p>
    <w:p w:rsidR="0011072F" w:rsidRPr="003206FC" w:rsidRDefault="0005707B" w:rsidP="00443666">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lang w:val="sk-SK"/>
        </w:rPr>
        <w:t xml:space="preserve">v prípade, </w:t>
      </w:r>
      <w:r w:rsidR="00AA14EC" w:rsidRPr="003206FC">
        <w:rPr>
          <w:lang w:val="sk-SK"/>
        </w:rPr>
        <w:t xml:space="preserve">ak </w:t>
      </w:r>
      <w:r w:rsidRPr="003206FC">
        <w:rPr>
          <w:lang w:val="sk-SK"/>
        </w:rPr>
        <w:t>údaje o </w:t>
      </w:r>
      <w:r w:rsidR="00E36790" w:rsidRPr="003206FC">
        <w:rPr>
          <w:lang w:val="sk-SK"/>
        </w:rPr>
        <w:t>držite</w:t>
      </w:r>
      <w:r w:rsidRPr="003206FC">
        <w:rPr>
          <w:lang w:val="sk-SK"/>
        </w:rPr>
        <w:t xml:space="preserve">ľovi účtu obsahujú </w:t>
      </w:r>
      <w:r w:rsidRPr="003206FC">
        <w:rPr>
          <w:b/>
          <w:i/>
          <w:lang w:val="sk-SK"/>
        </w:rPr>
        <w:t xml:space="preserve">platnú plnú moc alebo podpisové právo udelené osobe s adresou v USA, alebo korešpondenčnú adresu alebo doručovaciu adresu, ktorá je jedinou adresou </w:t>
      </w:r>
      <w:r w:rsidR="00443666" w:rsidRPr="003206FC">
        <w:rPr>
          <w:b/>
          <w:i/>
          <w:lang w:val="sk-SK"/>
        </w:rPr>
        <w:t>uvedenou v údajoch o </w:t>
      </w:r>
      <w:r w:rsidR="00E36790" w:rsidRPr="003206FC">
        <w:rPr>
          <w:b/>
          <w:i/>
          <w:lang w:val="sk-SK"/>
        </w:rPr>
        <w:t>držite</w:t>
      </w:r>
      <w:r w:rsidR="00443666" w:rsidRPr="003206FC">
        <w:rPr>
          <w:b/>
          <w:i/>
          <w:lang w:val="sk-SK"/>
        </w:rPr>
        <w:t xml:space="preserve">ľovi účtu, alebo </w:t>
      </w:r>
      <w:r w:rsidR="00AA14EC" w:rsidRPr="003206FC">
        <w:rPr>
          <w:b/>
          <w:i/>
          <w:lang w:val="sk-SK"/>
        </w:rPr>
        <w:t xml:space="preserve">ak </w:t>
      </w:r>
      <w:r w:rsidR="00443666" w:rsidRPr="003206FC">
        <w:rPr>
          <w:b/>
          <w:i/>
          <w:lang w:val="sk-SK"/>
        </w:rPr>
        <w:t xml:space="preserve">sa v súvislosti s daným účtom uvádza </w:t>
      </w:r>
      <w:r w:rsidR="00AA14EC" w:rsidRPr="003206FC">
        <w:rPr>
          <w:b/>
          <w:i/>
          <w:lang w:val="sk-SK"/>
        </w:rPr>
        <w:t xml:space="preserve">jedno alebo viacero </w:t>
      </w:r>
      <w:r w:rsidR="00443666" w:rsidRPr="003206FC">
        <w:rPr>
          <w:b/>
          <w:i/>
          <w:lang w:val="sk-SK"/>
        </w:rPr>
        <w:t>telefónn</w:t>
      </w:r>
      <w:r w:rsidR="00AA14EC" w:rsidRPr="003206FC">
        <w:rPr>
          <w:b/>
          <w:i/>
          <w:lang w:val="sk-SK"/>
        </w:rPr>
        <w:t>ych</w:t>
      </w:r>
      <w:r w:rsidR="00443666" w:rsidRPr="003206FC">
        <w:rPr>
          <w:b/>
          <w:i/>
          <w:lang w:val="sk-SK"/>
        </w:rPr>
        <w:t xml:space="preserve"> čís</w:t>
      </w:r>
      <w:r w:rsidR="00AA14EC" w:rsidRPr="003206FC">
        <w:rPr>
          <w:b/>
          <w:i/>
          <w:lang w:val="sk-SK"/>
        </w:rPr>
        <w:t xml:space="preserve">el </w:t>
      </w:r>
      <w:r w:rsidR="00443666" w:rsidRPr="003206FC">
        <w:rPr>
          <w:b/>
          <w:i/>
          <w:lang w:val="sk-SK"/>
        </w:rPr>
        <w:t>v</w:t>
      </w:r>
      <w:r w:rsidR="00AA14EC" w:rsidRPr="003206FC">
        <w:rPr>
          <w:b/>
          <w:i/>
          <w:lang w:val="sk-SK"/>
        </w:rPr>
        <w:t> </w:t>
      </w:r>
      <w:r w:rsidR="00443666" w:rsidRPr="003206FC">
        <w:rPr>
          <w:b/>
          <w:i/>
          <w:lang w:val="sk-SK"/>
        </w:rPr>
        <w:t>USA</w:t>
      </w:r>
      <w:r w:rsidR="00AA14EC" w:rsidRPr="003206FC">
        <w:rPr>
          <w:b/>
          <w:i/>
          <w:lang w:val="sk-SK"/>
        </w:rPr>
        <w:t xml:space="preserve"> (pričom údaje o účte obsahujú aj neamerické telefónne číslo)</w:t>
      </w:r>
      <w:r w:rsidRPr="003206FC">
        <w:rPr>
          <w:lang w:val="sk-SK"/>
        </w:rPr>
        <w:t>, oznamujúca finančná inštitúcia [partnerského štátu FATCA] získa alebo na základe preverovania v minulosti má vo svojich záznamoch:</w:t>
      </w:r>
    </w:p>
    <w:p w:rsidR="0011072F" w:rsidRPr="003206FC" w:rsidRDefault="0011072F" w:rsidP="0011072F">
      <w:pPr>
        <w:pStyle w:val="Odsekzoznamu"/>
        <w:widowControl w:val="0"/>
        <w:ind w:left="2160"/>
        <w:rPr>
          <w:u w:val="single"/>
          <w:lang w:val="sk-SK"/>
        </w:rPr>
      </w:pPr>
    </w:p>
    <w:p w:rsidR="0011072F" w:rsidRPr="003206FC" w:rsidRDefault="0011245D" w:rsidP="00443666">
      <w:pPr>
        <w:pStyle w:val="Odsekzoznamu"/>
        <w:widowControl w:val="0"/>
        <w:numPr>
          <w:ilvl w:val="4"/>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lang w:val="sk-SK"/>
        </w:rPr>
        <w:t>potvrdenie</w:t>
      </w:r>
      <w:r w:rsidR="00443666" w:rsidRPr="003206FC">
        <w:rPr>
          <w:lang w:val="sk-SK"/>
        </w:rPr>
        <w:t xml:space="preserve">, že </w:t>
      </w:r>
      <w:r w:rsidR="00E36790" w:rsidRPr="003206FC">
        <w:rPr>
          <w:lang w:val="sk-SK"/>
        </w:rPr>
        <w:t>držite</w:t>
      </w:r>
      <w:r w:rsidR="00443666" w:rsidRPr="003206FC">
        <w:rPr>
          <w:lang w:val="sk-SK"/>
        </w:rPr>
        <w:t xml:space="preserve">ľ účtu nie je občanom USA ani rezidentom USA na daňové účely (na formulári IRS </w:t>
      </w:r>
      <w:r w:rsidR="00B32981" w:rsidRPr="003206FC">
        <w:rPr>
          <w:lang w:val="sk-SK"/>
        </w:rPr>
        <w:t xml:space="preserve">typu </w:t>
      </w:r>
      <w:r w:rsidR="00443666" w:rsidRPr="003206FC">
        <w:rPr>
          <w:lang w:val="sk-SK"/>
        </w:rPr>
        <w:t>W-8 alebo podobnom dohodnutom formulári)</w:t>
      </w:r>
      <w:r w:rsidR="00AA14EC" w:rsidRPr="003206FC">
        <w:rPr>
          <w:lang w:val="sk-SK"/>
        </w:rPr>
        <w:t>,</w:t>
      </w:r>
      <w:r w:rsidR="00443666" w:rsidRPr="003206FC">
        <w:rPr>
          <w:lang w:val="sk-SK"/>
        </w:rPr>
        <w:t xml:space="preserve"> </w:t>
      </w:r>
      <w:r w:rsidR="00443666" w:rsidRPr="003206FC">
        <w:rPr>
          <w:b/>
          <w:i/>
          <w:lang w:val="sk-SK"/>
        </w:rPr>
        <w:t>alebo</w:t>
      </w:r>
    </w:p>
    <w:p w:rsidR="0011072F" w:rsidRPr="003206FC" w:rsidRDefault="0011072F" w:rsidP="0011072F">
      <w:pPr>
        <w:pStyle w:val="Odsekzoznamu"/>
        <w:widowControl w:val="0"/>
        <w:ind w:left="2880"/>
        <w:rPr>
          <w:u w:val="single"/>
          <w:lang w:val="sk-SK"/>
        </w:rPr>
      </w:pPr>
    </w:p>
    <w:p w:rsidR="0011072F" w:rsidRPr="003206FC" w:rsidRDefault="00443666" w:rsidP="00443666">
      <w:pPr>
        <w:pStyle w:val="Odsekzoznamu"/>
        <w:widowControl w:val="0"/>
        <w:numPr>
          <w:ilvl w:val="4"/>
          <w:numId w:val="23"/>
        </w:numPr>
        <w:pBdr>
          <w:top w:val="none" w:sz="0" w:space="0" w:color="00FF00"/>
          <w:left w:val="none" w:sz="0" w:space="0" w:color="00FF00"/>
          <w:bottom w:val="none" w:sz="0" w:space="0" w:color="00FF00"/>
          <w:right w:val="none" w:sz="0" w:space="0" w:color="00FF00"/>
        </w:pBdr>
        <w:suppressAutoHyphens w:val="0"/>
        <w:autoSpaceDE w:val="0"/>
        <w:textAlignment w:val="auto"/>
        <w:rPr>
          <w:u w:val="single"/>
          <w:lang w:val="sk-SK"/>
        </w:rPr>
      </w:pPr>
      <w:r w:rsidRPr="003206FC">
        <w:rPr>
          <w:lang w:val="sk-SK"/>
        </w:rPr>
        <w:t>písomný dôkaz v zmysle definície v</w:t>
      </w:r>
      <w:r w:rsidR="00AA14EC" w:rsidRPr="003206FC">
        <w:rPr>
          <w:lang w:val="sk-SK"/>
        </w:rPr>
        <w:t> </w:t>
      </w:r>
      <w:r w:rsidR="00D83223" w:rsidRPr="003206FC">
        <w:rPr>
          <w:lang w:val="sk-SK"/>
        </w:rPr>
        <w:t>odseku</w:t>
      </w:r>
      <w:r w:rsidR="00AA14EC" w:rsidRPr="003206FC">
        <w:rPr>
          <w:lang w:val="sk-SK"/>
        </w:rPr>
        <w:t xml:space="preserve"> </w:t>
      </w:r>
      <w:r w:rsidRPr="003206FC">
        <w:rPr>
          <w:lang w:val="sk-SK"/>
        </w:rPr>
        <w:t xml:space="preserve">D </w:t>
      </w:r>
      <w:r w:rsidR="00AA14EC" w:rsidRPr="003206FC">
        <w:rPr>
          <w:lang w:val="sk-SK"/>
        </w:rPr>
        <w:t>čas</w:t>
      </w:r>
      <w:r w:rsidR="001576B8" w:rsidRPr="003206FC">
        <w:rPr>
          <w:lang w:val="sk-SK"/>
        </w:rPr>
        <w:t>ti</w:t>
      </w:r>
      <w:r w:rsidR="00AA14EC" w:rsidRPr="003206FC">
        <w:rPr>
          <w:lang w:val="sk-SK"/>
        </w:rPr>
        <w:t xml:space="preserve"> </w:t>
      </w:r>
      <w:r w:rsidRPr="003206FC">
        <w:rPr>
          <w:lang w:val="sk-SK"/>
        </w:rPr>
        <w:t xml:space="preserve">VI </w:t>
      </w:r>
      <w:r w:rsidR="001576B8" w:rsidRPr="003206FC">
        <w:rPr>
          <w:lang w:val="sk-SK"/>
        </w:rPr>
        <w:t>tejto prílohy I</w:t>
      </w:r>
      <w:r w:rsidRPr="003206FC">
        <w:rPr>
          <w:lang w:val="sk-SK"/>
        </w:rPr>
        <w:t xml:space="preserve">, ktorý potvrdzuje, že </w:t>
      </w:r>
      <w:r w:rsidR="00E36790" w:rsidRPr="003206FC">
        <w:rPr>
          <w:lang w:val="sk-SK"/>
        </w:rPr>
        <w:t>držite</w:t>
      </w:r>
      <w:r w:rsidRPr="003206FC">
        <w:rPr>
          <w:lang w:val="sk-SK"/>
        </w:rPr>
        <w:t xml:space="preserve">ľ účtu </w:t>
      </w:r>
      <w:r w:rsidR="00B32981" w:rsidRPr="003206FC">
        <w:rPr>
          <w:lang w:val="sk-SK"/>
        </w:rPr>
        <w:t xml:space="preserve">nie je občanom </w:t>
      </w:r>
      <w:r w:rsidRPr="003206FC">
        <w:rPr>
          <w:lang w:val="sk-SK"/>
        </w:rPr>
        <w:t>USA.</w:t>
      </w:r>
    </w:p>
    <w:p w:rsidR="0011072F" w:rsidRPr="003206FC" w:rsidRDefault="0011072F" w:rsidP="0011072F">
      <w:pPr>
        <w:pStyle w:val="Odsekzoznamu"/>
        <w:widowControl w:val="0"/>
        <w:ind w:left="2880"/>
        <w:rPr>
          <w:u w:val="single"/>
          <w:lang w:val="sk-SK"/>
        </w:rPr>
      </w:pPr>
    </w:p>
    <w:p w:rsidR="0011072F" w:rsidRPr="003206FC" w:rsidRDefault="00373627" w:rsidP="00DF2D6C">
      <w:pPr>
        <w:pStyle w:val="Odsekzoznamu"/>
        <w:widowControl w:val="0"/>
        <w:numPr>
          <w:ilvl w:val="1"/>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 xml:space="preserve">Dodatočné </w:t>
      </w:r>
      <w:r w:rsidR="00DF2D6C" w:rsidRPr="003206FC">
        <w:rPr>
          <w:b/>
          <w:bCs/>
          <w:u w:val="single"/>
          <w:lang w:val="sk-SK"/>
        </w:rPr>
        <w:t>postupy uplatňované vo vzťahu k existujúcim účtom fyzických osôb, ktoré sú účtami s nízkou hodnotou</w:t>
      </w:r>
      <w:r w:rsidR="00DF2D6C" w:rsidRPr="003206FC">
        <w:rPr>
          <w:b/>
          <w:bCs/>
          <w:lang w:val="sk-SK"/>
        </w:rPr>
        <w:t>.</w:t>
      </w:r>
    </w:p>
    <w:p w:rsidR="0011072F" w:rsidRPr="003206FC" w:rsidRDefault="0011072F" w:rsidP="0011072F">
      <w:pPr>
        <w:pStyle w:val="Odsekzoznamu"/>
        <w:widowControl w:val="0"/>
        <w:rPr>
          <w:lang w:val="sk-SK"/>
        </w:rPr>
      </w:pPr>
    </w:p>
    <w:p w:rsidR="0011072F" w:rsidRPr="003206FC" w:rsidRDefault="00DF2D6C" w:rsidP="00DF2D6C">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 xml:space="preserve">Existujúce účty fyzických osôb, ktoré sú účtami s nízkou hodnotou, sa musia </w:t>
      </w:r>
      <w:r w:rsidR="00012256" w:rsidRPr="003206FC">
        <w:rPr>
          <w:lang w:val="sk-SK"/>
        </w:rPr>
        <w:t xml:space="preserve">preveriť </w:t>
      </w:r>
      <w:r w:rsidRPr="003206FC">
        <w:rPr>
          <w:lang w:val="sk-SK"/>
        </w:rPr>
        <w:t xml:space="preserve">z hľadiska </w:t>
      </w:r>
      <w:r w:rsidR="00D83223" w:rsidRPr="003206FC">
        <w:rPr>
          <w:lang w:val="sk-SK"/>
        </w:rPr>
        <w:t xml:space="preserve">indícií </w:t>
      </w:r>
      <w:r w:rsidRPr="003206FC">
        <w:rPr>
          <w:lang w:val="sk-SK"/>
        </w:rPr>
        <w:t>príslušnosti k USA do 31. decembra 2015.</w:t>
      </w:r>
      <w:r w:rsidR="0011072F" w:rsidRPr="003206FC">
        <w:rPr>
          <w:lang w:val="sk-SK"/>
        </w:rPr>
        <w:t xml:space="preserve">    </w:t>
      </w:r>
    </w:p>
    <w:p w:rsidR="0011072F" w:rsidRPr="003206FC" w:rsidRDefault="0011072F" w:rsidP="0011072F">
      <w:pPr>
        <w:pStyle w:val="Odsekzoznamu"/>
        <w:widowControl w:val="0"/>
        <w:ind w:left="1440"/>
        <w:rPr>
          <w:u w:val="single"/>
          <w:lang w:val="sk-SK"/>
        </w:rPr>
      </w:pPr>
    </w:p>
    <w:p w:rsidR="0011072F" w:rsidRPr="003206FC" w:rsidRDefault="00721F5C" w:rsidP="00721F5C">
      <w:pPr>
        <w:pStyle w:val="Odsekzoznamu"/>
        <w:widowControl w:val="0"/>
        <w:numPr>
          <w:ilvl w:val="2"/>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lang w:val="sk-SK"/>
        </w:rPr>
        <w:t>A</w:t>
      </w:r>
      <w:r w:rsidR="00DF2D6C" w:rsidRPr="003206FC">
        <w:rPr>
          <w:lang w:val="sk-SK"/>
        </w:rPr>
        <w:t xml:space="preserve">k </w:t>
      </w:r>
      <w:r w:rsidRPr="003206FC">
        <w:rPr>
          <w:lang w:val="sk-SK"/>
        </w:rPr>
        <w:t xml:space="preserve">v súvislosti s existujúcim účtom fyzickej osoby, ktorý je účtom s nízkou hodnotou, nastane </w:t>
      </w:r>
      <w:r w:rsidR="00DF2D6C" w:rsidRPr="003206FC">
        <w:rPr>
          <w:lang w:val="sk-SK"/>
        </w:rPr>
        <w:t>zmena</w:t>
      </w:r>
      <w:r w:rsidR="00AA14EC" w:rsidRPr="003206FC">
        <w:rPr>
          <w:lang w:val="sk-SK"/>
        </w:rPr>
        <w:t xml:space="preserve"> okolností</w:t>
      </w:r>
      <w:r w:rsidR="00DF2D6C" w:rsidRPr="003206FC">
        <w:rPr>
          <w:lang w:val="sk-SK"/>
        </w:rPr>
        <w:t xml:space="preserve">, ktorá má za následok vznik </w:t>
      </w:r>
      <w:r w:rsidR="00D83223" w:rsidRPr="003206FC">
        <w:rPr>
          <w:lang w:val="sk-SK"/>
        </w:rPr>
        <w:t>jednej alebo viacerých indícií</w:t>
      </w:r>
      <w:r w:rsidR="00480CAD" w:rsidRPr="003206FC">
        <w:rPr>
          <w:lang w:val="sk-SK"/>
        </w:rPr>
        <w:t xml:space="preserve"> </w:t>
      </w:r>
      <w:r w:rsidR="00DF2D6C" w:rsidRPr="003206FC">
        <w:rPr>
          <w:lang w:val="sk-SK"/>
        </w:rPr>
        <w:t xml:space="preserve">príslušnosti k USA </w:t>
      </w:r>
      <w:r w:rsidRPr="003206FC">
        <w:rPr>
          <w:lang w:val="sk-SK"/>
        </w:rPr>
        <w:t>uvedených v</w:t>
      </w:r>
      <w:r w:rsidR="00AA14EC" w:rsidRPr="003206FC">
        <w:rPr>
          <w:lang w:val="sk-SK"/>
        </w:rPr>
        <w:t> </w:t>
      </w:r>
      <w:r w:rsidR="00D83223" w:rsidRPr="003206FC">
        <w:rPr>
          <w:lang w:val="sk-SK"/>
        </w:rPr>
        <w:t>odseku</w:t>
      </w:r>
      <w:r w:rsidR="00AA14EC" w:rsidRPr="003206FC">
        <w:rPr>
          <w:lang w:val="sk-SK"/>
        </w:rPr>
        <w:t xml:space="preserve"> </w:t>
      </w:r>
      <w:r w:rsidRPr="003206FC">
        <w:rPr>
          <w:lang w:val="sk-SK"/>
        </w:rPr>
        <w:t xml:space="preserve">B </w:t>
      </w:r>
      <w:r w:rsidR="00AA14EC" w:rsidRPr="003206FC">
        <w:rPr>
          <w:lang w:val="sk-SK"/>
        </w:rPr>
        <w:t>bod</w:t>
      </w:r>
      <w:r w:rsidRPr="003206FC">
        <w:rPr>
          <w:lang w:val="sk-SK"/>
        </w:rPr>
        <w:t xml:space="preserve"> 1 </w:t>
      </w:r>
      <w:r w:rsidR="00AA14EC" w:rsidRPr="003206FC">
        <w:rPr>
          <w:lang w:val="sk-SK"/>
        </w:rPr>
        <w:t xml:space="preserve">tejto časti </w:t>
      </w:r>
      <w:r w:rsidRPr="003206FC">
        <w:rPr>
          <w:lang w:val="sk-SK"/>
        </w:rPr>
        <w:t xml:space="preserve">vo vzťahu k </w:t>
      </w:r>
      <w:r w:rsidR="00DF2D6C" w:rsidRPr="003206FC">
        <w:rPr>
          <w:lang w:val="sk-SK"/>
        </w:rPr>
        <w:t xml:space="preserve">danému účtu, oznamujúca finančná inštitúcia [partnerského štátu FATCA] je povinná považovať daný účet za účet oznamovaný USA, pokiaľ sa </w:t>
      </w:r>
      <w:r w:rsidRPr="003206FC">
        <w:rPr>
          <w:lang w:val="sk-SK"/>
        </w:rPr>
        <w:t xml:space="preserve">naň nevzťahuje </w:t>
      </w:r>
      <w:r w:rsidR="00D83223" w:rsidRPr="003206FC">
        <w:rPr>
          <w:lang w:val="sk-SK"/>
        </w:rPr>
        <w:t>odsek</w:t>
      </w:r>
      <w:r w:rsidR="00AA14EC" w:rsidRPr="003206FC">
        <w:rPr>
          <w:lang w:val="sk-SK"/>
        </w:rPr>
        <w:t xml:space="preserve"> </w:t>
      </w:r>
      <w:r w:rsidR="00DF2D6C" w:rsidRPr="003206FC">
        <w:rPr>
          <w:lang w:val="sk-SK"/>
        </w:rPr>
        <w:t xml:space="preserve">B </w:t>
      </w:r>
      <w:r w:rsidR="00AA14EC" w:rsidRPr="003206FC">
        <w:rPr>
          <w:lang w:val="sk-SK"/>
        </w:rPr>
        <w:t xml:space="preserve">bod </w:t>
      </w:r>
      <w:r w:rsidR="00DF2D6C" w:rsidRPr="003206FC">
        <w:rPr>
          <w:lang w:val="sk-SK"/>
        </w:rPr>
        <w:t xml:space="preserve">4 </w:t>
      </w:r>
      <w:r w:rsidR="00480CAD" w:rsidRPr="003206FC">
        <w:rPr>
          <w:lang w:val="sk-SK"/>
        </w:rPr>
        <w:t>v</w:t>
      </w:r>
      <w:r w:rsidR="00AA14EC" w:rsidRPr="003206FC">
        <w:rPr>
          <w:lang w:val="sk-SK"/>
        </w:rPr>
        <w:t> tejto časti</w:t>
      </w:r>
      <w:r w:rsidR="00DF2D6C" w:rsidRPr="003206FC">
        <w:rPr>
          <w:lang w:val="sk-SK"/>
        </w:rPr>
        <w:t xml:space="preserve">. </w:t>
      </w:r>
    </w:p>
    <w:p w:rsidR="0011072F" w:rsidRPr="003206FC" w:rsidRDefault="0011072F" w:rsidP="0011072F">
      <w:pPr>
        <w:pStyle w:val="Odsekzoznamu"/>
        <w:rPr>
          <w:u w:val="single"/>
          <w:lang w:val="sk-SK"/>
        </w:rPr>
      </w:pPr>
    </w:p>
    <w:p w:rsidR="0011072F" w:rsidRPr="003206FC" w:rsidRDefault="00721F5C" w:rsidP="00480CAD">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 xml:space="preserve">S výnimkou vkladových účtov </w:t>
      </w:r>
      <w:r w:rsidR="00AA14EC" w:rsidRPr="003206FC">
        <w:rPr>
          <w:lang w:val="sk-SK"/>
        </w:rPr>
        <w:t xml:space="preserve">podľa </w:t>
      </w:r>
      <w:r w:rsidR="00D83223" w:rsidRPr="003206FC">
        <w:rPr>
          <w:lang w:val="sk-SK"/>
        </w:rPr>
        <w:t>odseku</w:t>
      </w:r>
      <w:r w:rsidR="00AA14EC" w:rsidRPr="003206FC">
        <w:rPr>
          <w:lang w:val="sk-SK"/>
        </w:rPr>
        <w:t xml:space="preserve"> </w:t>
      </w:r>
      <w:r w:rsidRPr="003206FC">
        <w:rPr>
          <w:lang w:val="sk-SK"/>
        </w:rPr>
        <w:t>A</w:t>
      </w:r>
      <w:r w:rsidR="00480CAD" w:rsidRPr="003206FC">
        <w:rPr>
          <w:lang w:val="sk-SK"/>
        </w:rPr>
        <w:t> </w:t>
      </w:r>
      <w:r w:rsidR="00AA14EC" w:rsidRPr="003206FC">
        <w:rPr>
          <w:lang w:val="sk-SK"/>
        </w:rPr>
        <w:t>bod</w:t>
      </w:r>
      <w:r w:rsidR="00480CAD" w:rsidRPr="003206FC">
        <w:rPr>
          <w:lang w:val="sk-SK"/>
        </w:rPr>
        <w:t xml:space="preserve"> </w:t>
      </w:r>
      <w:r w:rsidRPr="003206FC">
        <w:rPr>
          <w:lang w:val="sk-SK"/>
        </w:rPr>
        <w:t>4</w:t>
      </w:r>
      <w:r w:rsidR="00480CAD" w:rsidRPr="003206FC">
        <w:rPr>
          <w:lang w:val="sk-SK"/>
        </w:rPr>
        <w:t xml:space="preserve"> </w:t>
      </w:r>
      <w:r w:rsidR="00AA14EC" w:rsidRPr="003206FC">
        <w:rPr>
          <w:lang w:val="sk-SK"/>
        </w:rPr>
        <w:t xml:space="preserve">tejto časti </w:t>
      </w:r>
      <w:r w:rsidR="00480CAD" w:rsidRPr="003206FC">
        <w:rPr>
          <w:lang w:val="sk-SK"/>
        </w:rPr>
        <w:t xml:space="preserve">sa každý </w:t>
      </w:r>
      <w:r w:rsidRPr="003206FC">
        <w:rPr>
          <w:lang w:val="sk-SK"/>
        </w:rPr>
        <w:t>existujúc</w:t>
      </w:r>
      <w:r w:rsidR="00480CAD" w:rsidRPr="003206FC">
        <w:rPr>
          <w:lang w:val="sk-SK"/>
        </w:rPr>
        <w:t xml:space="preserve">i </w:t>
      </w:r>
      <w:r w:rsidRPr="003206FC">
        <w:rPr>
          <w:lang w:val="sk-SK"/>
        </w:rPr>
        <w:t>úč</w:t>
      </w:r>
      <w:r w:rsidR="00480CAD" w:rsidRPr="003206FC">
        <w:rPr>
          <w:lang w:val="sk-SK"/>
        </w:rPr>
        <w:t xml:space="preserve">et </w:t>
      </w:r>
      <w:r w:rsidRPr="003206FC">
        <w:rPr>
          <w:lang w:val="sk-SK"/>
        </w:rPr>
        <w:t>fyzick</w:t>
      </w:r>
      <w:r w:rsidR="00480CAD" w:rsidRPr="003206FC">
        <w:rPr>
          <w:lang w:val="sk-SK"/>
        </w:rPr>
        <w:t xml:space="preserve">ej </w:t>
      </w:r>
      <w:r w:rsidRPr="003206FC">
        <w:rPr>
          <w:lang w:val="sk-SK"/>
        </w:rPr>
        <w:t>os</w:t>
      </w:r>
      <w:r w:rsidR="00480CAD" w:rsidRPr="003206FC">
        <w:rPr>
          <w:lang w:val="sk-SK"/>
        </w:rPr>
        <w:t xml:space="preserve">oby, ktorý bol identifikovaný ako </w:t>
      </w:r>
      <w:r w:rsidRPr="003206FC">
        <w:rPr>
          <w:lang w:val="sk-SK"/>
        </w:rPr>
        <w:t xml:space="preserve">účet oznamovaný USA </w:t>
      </w:r>
      <w:r w:rsidR="00480CAD" w:rsidRPr="003206FC">
        <w:rPr>
          <w:lang w:val="sk-SK"/>
        </w:rPr>
        <w:t xml:space="preserve">podľa </w:t>
      </w:r>
      <w:r w:rsidR="00AA14EC" w:rsidRPr="003206FC">
        <w:rPr>
          <w:lang w:val="sk-SK"/>
        </w:rPr>
        <w:t>tejto časti</w:t>
      </w:r>
      <w:r w:rsidR="00480CAD" w:rsidRPr="003206FC">
        <w:rPr>
          <w:lang w:val="sk-SK"/>
        </w:rPr>
        <w:t xml:space="preserve">, musí považovať za </w:t>
      </w:r>
      <w:r w:rsidRPr="003206FC">
        <w:rPr>
          <w:lang w:val="sk-SK"/>
        </w:rPr>
        <w:t xml:space="preserve">účet oznamovaný USA </w:t>
      </w:r>
      <w:r w:rsidR="00480CAD" w:rsidRPr="003206FC">
        <w:rPr>
          <w:lang w:val="sk-SK"/>
        </w:rPr>
        <w:t xml:space="preserve">vo všetkých nasledujúcich rokoch, </w:t>
      </w:r>
      <w:r w:rsidR="00BA2FB3" w:rsidRPr="003206FC">
        <w:rPr>
          <w:lang w:val="sk-SK"/>
        </w:rPr>
        <w:t xml:space="preserve">ak je </w:t>
      </w:r>
      <w:r w:rsidR="00E36790" w:rsidRPr="003206FC">
        <w:rPr>
          <w:lang w:val="sk-SK"/>
        </w:rPr>
        <w:t>držite</w:t>
      </w:r>
      <w:r w:rsidR="00480CAD" w:rsidRPr="003206FC">
        <w:rPr>
          <w:lang w:val="sk-SK"/>
        </w:rPr>
        <w:t xml:space="preserve">ľ účtu </w:t>
      </w:r>
      <w:r w:rsidR="00BA2FB3" w:rsidRPr="003206FC">
        <w:rPr>
          <w:lang w:val="sk-SK"/>
        </w:rPr>
        <w:t xml:space="preserve">aj naďalej </w:t>
      </w:r>
      <w:r w:rsidRPr="003206FC">
        <w:rPr>
          <w:lang w:val="sk-SK"/>
        </w:rPr>
        <w:t>určen</w:t>
      </w:r>
      <w:r w:rsidR="00480CAD" w:rsidRPr="003206FC">
        <w:rPr>
          <w:lang w:val="sk-SK"/>
        </w:rPr>
        <w:t xml:space="preserve">ou </w:t>
      </w:r>
      <w:r w:rsidRPr="003206FC">
        <w:rPr>
          <w:lang w:val="sk-SK"/>
        </w:rPr>
        <w:t>americk</w:t>
      </w:r>
      <w:r w:rsidR="00480CAD" w:rsidRPr="003206FC">
        <w:rPr>
          <w:lang w:val="sk-SK"/>
        </w:rPr>
        <w:t>ou</w:t>
      </w:r>
      <w:r w:rsidRPr="003206FC">
        <w:rPr>
          <w:lang w:val="sk-SK"/>
        </w:rPr>
        <w:t xml:space="preserve"> osob</w:t>
      </w:r>
      <w:r w:rsidR="00480CAD" w:rsidRPr="003206FC">
        <w:rPr>
          <w:lang w:val="sk-SK"/>
        </w:rPr>
        <w:t>ou</w:t>
      </w:r>
      <w:r w:rsidRPr="003206FC">
        <w:rPr>
          <w:lang w:val="sk-SK"/>
        </w:rPr>
        <w:t>.</w:t>
      </w:r>
    </w:p>
    <w:p w:rsidR="0011072F" w:rsidRPr="003206FC" w:rsidRDefault="0011072F" w:rsidP="0011072F">
      <w:pPr>
        <w:pStyle w:val="Odsekzoznamu"/>
        <w:rPr>
          <w:u w:val="single"/>
          <w:lang w:val="sk-SK"/>
        </w:rPr>
      </w:pPr>
    </w:p>
    <w:p w:rsidR="0011072F" w:rsidRPr="003206FC" w:rsidRDefault="00012256" w:rsidP="00480CAD">
      <w:pPr>
        <w:pStyle w:val="Odsekzoznamu"/>
        <w:widowControl w:val="0"/>
        <w:numPr>
          <w:ilvl w:val="1"/>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P</w:t>
      </w:r>
      <w:r w:rsidR="00480CAD" w:rsidRPr="003206FC">
        <w:rPr>
          <w:b/>
          <w:bCs/>
          <w:u w:val="single"/>
          <w:lang w:val="sk-SK"/>
        </w:rPr>
        <w:t xml:space="preserve">ostupy </w:t>
      </w:r>
      <w:r w:rsidRPr="003206FC">
        <w:rPr>
          <w:b/>
          <w:bCs/>
          <w:u w:val="single"/>
          <w:lang w:val="sk-SK"/>
        </w:rPr>
        <w:t xml:space="preserve">rozšíreného preverovania </w:t>
      </w:r>
      <w:r w:rsidR="00480CAD" w:rsidRPr="003206FC">
        <w:rPr>
          <w:b/>
          <w:bCs/>
          <w:u w:val="single"/>
          <w:lang w:val="sk-SK"/>
        </w:rPr>
        <w:t>existujúcich účtov fyzických osôb, ktorých zostatok alebo hodnota presahuje</w:t>
      </w:r>
      <w:r w:rsidR="008B41DA" w:rsidRPr="003206FC">
        <w:rPr>
          <w:b/>
          <w:bCs/>
          <w:u w:val="single"/>
          <w:lang w:val="sk-SK"/>
        </w:rPr>
        <w:t xml:space="preserve"> sumu</w:t>
      </w:r>
      <w:r w:rsidR="00480CAD" w:rsidRPr="003206FC">
        <w:rPr>
          <w:b/>
          <w:bCs/>
          <w:u w:val="single"/>
          <w:lang w:val="sk-SK"/>
        </w:rPr>
        <w:t xml:space="preserve"> 1 000 000 USD k 31. decembru 2013 alebo </w:t>
      </w:r>
      <w:r w:rsidR="00AA14EC" w:rsidRPr="003206FC">
        <w:rPr>
          <w:b/>
          <w:bCs/>
          <w:u w:val="single"/>
          <w:lang w:val="sk-SK"/>
        </w:rPr>
        <w:t xml:space="preserve">k </w:t>
      </w:r>
      <w:r w:rsidR="00480CAD" w:rsidRPr="003206FC">
        <w:rPr>
          <w:b/>
          <w:bCs/>
          <w:u w:val="single"/>
          <w:lang w:val="sk-SK"/>
        </w:rPr>
        <w:t>31. decembru každého ďalšieho roka („účty s vysokou hodnotou“)</w:t>
      </w:r>
      <w:r w:rsidR="00480CAD" w:rsidRPr="003206FC">
        <w:rPr>
          <w:b/>
          <w:bCs/>
          <w:lang w:val="sk-SK"/>
        </w:rPr>
        <w:t>.</w:t>
      </w:r>
      <w:r w:rsidR="0011072F" w:rsidRPr="003206FC">
        <w:rPr>
          <w:lang w:val="sk-SK"/>
        </w:rPr>
        <w:t xml:space="preserve"> </w:t>
      </w:r>
    </w:p>
    <w:p w:rsidR="0011072F" w:rsidRPr="003206FC" w:rsidRDefault="0011072F" w:rsidP="0011072F">
      <w:pPr>
        <w:pStyle w:val="Odsekzoznamu"/>
        <w:widowControl w:val="0"/>
        <w:rPr>
          <w:lang w:val="sk-SK"/>
        </w:rPr>
      </w:pPr>
    </w:p>
    <w:p w:rsidR="0011072F" w:rsidRPr="003206FC" w:rsidRDefault="00480CAD" w:rsidP="002710C7">
      <w:pPr>
        <w:pStyle w:val="Odsekzoznamu"/>
        <w:widowControl w:val="0"/>
        <w:numPr>
          <w:ilvl w:val="2"/>
          <w:numId w:val="23"/>
        </w:numPr>
        <w:pBdr>
          <w:top w:val="none" w:sz="0" w:space="0" w:color="00FF00"/>
          <w:left w:val="none" w:sz="0" w:space="0" w:color="00FF00"/>
          <w:bottom w:val="none" w:sz="0" w:space="0" w:color="00FF00"/>
          <w:right w:val="none" w:sz="0" w:space="0" w:color="00FF00"/>
        </w:pBdr>
        <w:suppressAutoHyphens w:val="0"/>
        <w:autoSpaceDE w:val="0"/>
        <w:textAlignment w:val="auto"/>
        <w:rPr>
          <w:lang w:val="sk-SK"/>
        </w:rPr>
      </w:pPr>
      <w:r w:rsidRPr="003206FC">
        <w:rPr>
          <w:b/>
          <w:bCs/>
          <w:u w:val="single"/>
          <w:lang w:val="sk-SK"/>
        </w:rPr>
        <w:t>Vyhľadávanie v elektronických záznamoch.</w:t>
      </w:r>
      <w:r w:rsidR="0011072F" w:rsidRPr="003206FC">
        <w:rPr>
          <w:lang w:val="sk-SK"/>
        </w:rPr>
        <w:t xml:space="preserve">  </w:t>
      </w:r>
      <w:r w:rsidRPr="003206FC">
        <w:rPr>
          <w:lang w:val="sk-SK"/>
        </w:rPr>
        <w:t xml:space="preserve">Oznamujúca finančná inštitúcia [partnerského štátu FATCA] </w:t>
      </w:r>
      <w:r w:rsidR="00AA14EC" w:rsidRPr="003206FC">
        <w:rPr>
          <w:lang w:val="sk-SK"/>
        </w:rPr>
        <w:t xml:space="preserve">je povinná </w:t>
      </w:r>
      <w:r w:rsidR="00012256" w:rsidRPr="003206FC">
        <w:rPr>
          <w:lang w:val="sk-SK"/>
        </w:rPr>
        <w:t>pre</w:t>
      </w:r>
      <w:r w:rsidRPr="003206FC">
        <w:rPr>
          <w:lang w:val="sk-SK"/>
        </w:rPr>
        <w:t xml:space="preserve">veriť, či údaje, ktoré umožňujú elektronické vyhľadávanie a ktoré vedie oznamujúca finančná inštitúcia [partnerského štátu FATCA], </w:t>
      </w:r>
      <w:r w:rsidR="00AA14EC" w:rsidRPr="003206FC">
        <w:rPr>
          <w:lang w:val="sk-SK"/>
        </w:rPr>
        <w:t xml:space="preserve">obsahujú </w:t>
      </w:r>
      <w:r w:rsidRPr="003206FC">
        <w:rPr>
          <w:lang w:val="sk-SK"/>
        </w:rPr>
        <w:t>niektoré z</w:t>
      </w:r>
      <w:r w:rsidR="00D83223" w:rsidRPr="003206FC">
        <w:rPr>
          <w:lang w:val="sk-SK"/>
        </w:rPr>
        <w:t xml:space="preserve"> indícií </w:t>
      </w:r>
      <w:r w:rsidRPr="003206FC">
        <w:rPr>
          <w:lang w:val="sk-SK"/>
        </w:rPr>
        <w:t>príslušnosti k USA uveden</w:t>
      </w:r>
      <w:r w:rsidR="00AA14EC" w:rsidRPr="003206FC">
        <w:rPr>
          <w:lang w:val="sk-SK"/>
        </w:rPr>
        <w:t>ých</w:t>
      </w:r>
      <w:r w:rsidRPr="003206FC">
        <w:rPr>
          <w:lang w:val="sk-SK"/>
        </w:rPr>
        <w:t xml:space="preserve"> v</w:t>
      </w:r>
      <w:r w:rsidR="00AA14EC" w:rsidRPr="003206FC">
        <w:rPr>
          <w:lang w:val="sk-SK"/>
        </w:rPr>
        <w:t> </w:t>
      </w:r>
      <w:r w:rsidR="00D83223" w:rsidRPr="003206FC">
        <w:rPr>
          <w:lang w:val="sk-SK"/>
        </w:rPr>
        <w:t>odseku</w:t>
      </w:r>
      <w:r w:rsidR="00AA14EC" w:rsidRPr="003206FC">
        <w:rPr>
          <w:lang w:val="sk-SK"/>
        </w:rPr>
        <w:t xml:space="preserve"> </w:t>
      </w:r>
      <w:r w:rsidRPr="003206FC">
        <w:rPr>
          <w:lang w:val="sk-SK"/>
        </w:rPr>
        <w:t xml:space="preserve">B </w:t>
      </w:r>
      <w:r w:rsidR="00AA14EC" w:rsidRPr="003206FC">
        <w:rPr>
          <w:lang w:val="sk-SK"/>
        </w:rPr>
        <w:t>bod</w:t>
      </w:r>
      <w:r w:rsidRPr="003206FC">
        <w:rPr>
          <w:lang w:val="sk-SK"/>
        </w:rPr>
        <w:t xml:space="preserve"> 1 </w:t>
      </w:r>
      <w:r w:rsidR="00AA14EC" w:rsidRPr="003206FC">
        <w:rPr>
          <w:lang w:val="sk-SK"/>
        </w:rPr>
        <w:t>tejto časti</w:t>
      </w:r>
      <w:r w:rsidRPr="003206FC">
        <w:rPr>
          <w:lang w:val="sk-SK"/>
        </w:rPr>
        <w:t>:</w:t>
      </w:r>
    </w:p>
    <w:p w:rsidR="0011072F" w:rsidRPr="003206FC" w:rsidRDefault="0011072F" w:rsidP="0011072F">
      <w:pPr>
        <w:pStyle w:val="Odsekzoznamu"/>
        <w:widowControl w:val="0"/>
        <w:ind w:left="1440"/>
        <w:rPr>
          <w:lang w:val="sk-SK"/>
        </w:rPr>
      </w:pPr>
    </w:p>
    <w:p w:rsidR="0011072F" w:rsidRPr="003206FC" w:rsidRDefault="00480CAD" w:rsidP="002710C7">
      <w:pPr>
        <w:pStyle w:val="Odsekzoznamu"/>
        <w:widowControl w:val="0"/>
        <w:numPr>
          <w:ilvl w:val="2"/>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b/>
          <w:bCs/>
          <w:u w:val="single"/>
          <w:lang w:val="sk-SK"/>
        </w:rPr>
        <w:t>Vyhľadávanie v</w:t>
      </w:r>
      <w:r w:rsidR="00CD753E" w:rsidRPr="003206FC">
        <w:rPr>
          <w:b/>
          <w:bCs/>
          <w:u w:val="single"/>
          <w:lang w:val="sk-SK"/>
        </w:rPr>
        <w:t xml:space="preserve"> papierových </w:t>
      </w:r>
      <w:r w:rsidRPr="003206FC">
        <w:rPr>
          <w:b/>
          <w:bCs/>
          <w:u w:val="single"/>
          <w:lang w:val="sk-SK"/>
        </w:rPr>
        <w:t>záznamoch.</w:t>
      </w:r>
      <w:r w:rsidR="0011072F" w:rsidRPr="003206FC">
        <w:rPr>
          <w:lang w:val="sk-SK"/>
        </w:rPr>
        <w:t xml:space="preserve">  </w:t>
      </w:r>
      <w:r w:rsidR="00CD753E" w:rsidRPr="003206FC">
        <w:rPr>
          <w:lang w:val="sk-SK"/>
        </w:rPr>
        <w:t>Ak záznamy oznamujúcej finančnej inštitúcie [partnerského štátu FATCA], ktoré sa dajú elektronicky prehľadávať, obsahujú polia a</w:t>
      </w:r>
      <w:r w:rsidR="00AA14EC" w:rsidRPr="003206FC">
        <w:rPr>
          <w:lang w:val="sk-SK"/>
        </w:rPr>
        <w:t xml:space="preserve"> zachytávajú </w:t>
      </w:r>
      <w:r w:rsidR="00CD753E" w:rsidRPr="003206FC">
        <w:rPr>
          <w:lang w:val="sk-SK"/>
        </w:rPr>
        <w:t>všetky údaje uvedené v</w:t>
      </w:r>
      <w:r w:rsidR="00AA14EC" w:rsidRPr="003206FC">
        <w:rPr>
          <w:lang w:val="sk-SK"/>
        </w:rPr>
        <w:t> </w:t>
      </w:r>
      <w:r w:rsidR="00D83223" w:rsidRPr="003206FC">
        <w:rPr>
          <w:lang w:val="sk-SK"/>
        </w:rPr>
        <w:t>odseku</w:t>
      </w:r>
      <w:r w:rsidR="00AA14EC" w:rsidRPr="003206FC">
        <w:rPr>
          <w:lang w:val="sk-SK"/>
        </w:rPr>
        <w:t xml:space="preserve"> </w:t>
      </w:r>
      <w:r w:rsidR="00CD753E" w:rsidRPr="003206FC">
        <w:rPr>
          <w:lang w:val="sk-SK"/>
        </w:rPr>
        <w:t xml:space="preserve">D </w:t>
      </w:r>
      <w:r w:rsidR="00AA14EC" w:rsidRPr="003206FC">
        <w:rPr>
          <w:lang w:val="sk-SK"/>
        </w:rPr>
        <w:t xml:space="preserve">bod </w:t>
      </w:r>
      <w:r w:rsidR="00CD753E" w:rsidRPr="003206FC">
        <w:rPr>
          <w:lang w:val="sk-SK"/>
        </w:rPr>
        <w:t xml:space="preserve">3 </w:t>
      </w:r>
      <w:r w:rsidR="00AA14EC" w:rsidRPr="003206FC">
        <w:rPr>
          <w:lang w:val="sk-SK"/>
        </w:rPr>
        <w:t>tejto časti</w:t>
      </w:r>
      <w:r w:rsidR="00CD753E" w:rsidRPr="003206FC">
        <w:rPr>
          <w:lang w:val="sk-SK"/>
        </w:rPr>
        <w:t xml:space="preserve">, nie je potrebné žiadne </w:t>
      </w:r>
      <w:r w:rsidR="00AA14EC" w:rsidRPr="003206FC">
        <w:rPr>
          <w:lang w:val="sk-SK"/>
        </w:rPr>
        <w:t xml:space="preserve">ďalšie </w:t>
      </w:r>
      <w:r w:rsidR="00CD753E" w:rsidRPr="003206FC">
        <w:rPr>
          <w:lang w:val="sk-SK"/>
        </w:rPr>
        <w:t>vyhľadávanie v papierových záznamoch.</w:t>
      </w:r>
      <w:r w:rsidR="0011072F" w:rsidRPr="003206FC">
        <w:rPr>
          <w:lang w:val="sk-SK"/>
        </w:rPr>
        <w:t xml:space="preserve">  </w:t>
      </w:r>
      <w:r w:rsidR="00CD753E" w:rsidRPr="003206FC">
        <w:rPr>
          <w:lang w:val="sk-SK"/>
        </w:rPr>
        <w:t xml:space="preserve">Ak elektronické databázy </w:t>
      </w:r>
      <w:r w:rsidR="00AA14EC" w:rsidRPr="003206FC">
        <w:rPr>
          <w:lang w:val="sk-SK"/>
        </w:rPr>
        <w:t xml:space="preserve">nezachytávajú </w:t>
      </w:r>
      <w:r w:rsidR="00CD753E" w:rsidRPr="003206FC">
        <w:rPr>
          <w:lang w:val="sk-SK"/>
        </w:rPr>
        <w:t xml:space="preserve">všetky tieto údaje, oznamujúca finančná inštitúcia [partnerského štátu FATCA] je povinná </w:t>
      </w:r>
      <w:r w:rsidR="00F9263F" w:rsidRPr="003206FC">
        <w:rPr>
          <w:lang w:val="sk-SK"/>
        </w:rPr>
        <w:t xml:space="preserve">vo vzťahu k účtu </w:t>
      </w:r>
      <w:r w:rsidR="00CD753E" w:rsidRPr="003206FC">
        <w:rPr>
          <w:lang w:val="sk-SK"/>
        </w:rPr>
        <w:t xml:space="preserve">s vysokou hodnotou </w:t>
      </w:r>
      <w:r w:rsidR="00AA14EC" w:rsidRPr="003206FC">
        <w:rPr>
          <w:lang w:val="sk-SK"/>
        </w:rPr>
        <w:t xml:space="preserve">preveriť </w:t>
      </w:r>
      <w:r w:rsidR="00CD753E" w:rsidRPr="003206FC">
        <w:rPr>
          <w:lang w:val="sk-SK"/>
        </w:rPr>
        <w:t xml:space="preserve">aj kmeňové záznamy </w:t>
      </w:r>
      <w:r w:rsidR="00F9263F" w:rsidRPr="003206FC">
        <w:rPr>
          <w:lang w:val="sk-SK"/>
        </w:rPr>
        <w:t>klientov</w:t>
      </w:r>
      <w:r w:rsidR="00CD753E" w:rsidRPr="003206FC">
        <w:rPr>
          <w:lang w:val="sk-SK"/>
        </w:rPr>
        <w:t xml:space="preserve"> a</w:t>
      </w:r>
      <w:r w:rsidR="00F9263F" w:rsidRPr="003206FC">
        <w:rPr>
          <w:lang w:val="sk-SK"/>
        </w:rPr>
        <w:t xml:space="preserve"> v prípade, ak sa </w:t>
      </w:r>
      <w:r w:rsidR="00AA14EC" w:rsidRPr="003206FC">
        <w:rPr>
          <w:lang w:val="sk-SK"/>
        </w:rPr>
        <w:t xml:space="preserve">v nich tieto údaje </w:t>
      </w:r>
      <w:r w:rsidR="00CD753E" w:rsidRPr="003206FC">
        <w:rPr>
          <w:lang w:val="sk-SK"/>
        </w:rPr>
        <w:t xml:space="preserve">nenachádzajú, </w:t>
      </w:r>
      <w:r w:rsidR="00AA14EC" w:rsidRPr="003206FC">
        <w:rPr>
          <w:lang w:val="sk-SK"/>
        </w:rPr>
        <w:t xml:space="preserve">musí preveriť </w:t>
      </w:r>
      <w:r w:rsidR="00CD753E" w:rsidRPr="003206FC">
        <w:rPr>
          <w:lang w:val="sk-SK"/>
        </w:rPr>
        <w:t xml:space="preserve">aj nižšie uvedené dokumenty, ktoré oznamujúca finančná inštitúcia [partnerského štátu FATCA] získala </w:t>
      </w:r>
      <w:r w:rsidR="00F9263F" w:rsidRPr="003206FC">
        <w:rPr>
          <w:lang w:val="sk-SK"/>
        </w:rPr>
        <w:t xml:space="preserve">v súvislosti s účtom </w:t>
      </w:r>
      <w:r w:rsidR="00CD753E" w:rsidRPr="003206FC">
        <w:rPr>
          <w:lang w:val="sk-SK"/>
        </w:rPr>
        <w:t>v priebehu uplynulých piatich rokov, či neobsahujú niektor</w:t>
      </w:r>
      <w:r w:rsidR="00D83223" w:rsidRPr="003206FC">
        <w:rPr>
          <w:lang w:val="sk-SK"/>
        </w:rPr>
        <w:t xml:space="preserve">é z indícií </w:t>
      </w:r>
      <w:r w:rsidR="00CD753E" w:rsidRPr="003206FC">
        <w:rPr>
          <w:lang w:val="sk-SK"/>
        </w:rPr>
        <w:t>príslušnosti k USA uveden</w:t>
      </w:r>
      <w:r w:rsidR="00D83223" w:rsidRPr="003206FC">
        <w:rPr>
          <w:lang w:val="sk-SK"/>
        </w:rPr>
        <w:t>ých</w:t>
      </w:r>
      <w:r w:rsidR="00CD753E" w:rsidRPr="003206FC">
        <w:rPr>
          <w:lang w:val="sk-SK"/>
        </w:rPr>
        <w:t xml:space="preserve"> v</w:t>
      </w:r>
      <w:r w:rsidR="00AA14EC" w:rsidRPr="003206FC">
        <w:rPr>
          <w:lang w:val="sk-SK"/>
        </w:rPr>
        <w:t> </w:t>
      </w:r>
      <w:r w:rsidR="00D83223" w:rsidRPr="003206FC">
        <w:rPr>
          <w:lang w:val="sk-SK"/>
        </w:rPr>
        <w:t>odseku</w:t>
      </w:r>
      <w:r w:rsidR="00AA14EC" w:rsidRPr="003206FC">
        <w:rPr>
          <w:lang w:val="sk-SK"/>
        </w:rPr>
        <w:t xml:space="preserve"> </w:t>
      </w:r>
      <w:r w:rsidR="00CD753E" w:rsidRPr="003206FC">
        <w:rPr>
          <w:lang w:val="sk-SK"/>
        </w:rPr>
        <w:t xml:space="preserve">B </w:t>
      </w:r>
      <w:r w:rsidR="00AA14EC" w:rsidRPr="003206FC">
        <w:rPr>
          <w:lang w:val="sk-SK"/>
        </w:rPr>
        <w:t>bod</w:t>
      </w:r>
      <w:r w:rsidR="00CD753E" w:rsidRPr="003206FC">
        <w:rPr>
          <w:lang w:val="sk-SK"/>
        </w:rPr>
        <w:t xml:space="preserve"> 1 </w:t>
      </w:r>
      <w:r w:rsidR="00AA14EC" w:rsidRPr="003206FC">
        <w:rPr>
          <w:lang w:val="sk-SK"/>
        </w:rPr>
        <w:t>tejto časti</w:t>
      </w:r>
      <w:r w:rsidR="00CD753E" w:rsidRPr="003206FC">
        <w:rPr>
          <w:lang w:val="sk-SK"/>
        </w:rPr>
        <w:t>:</w:t>
      </w:r>
    </w:p>
    <w:p w:rsidR="0011072F" w:rsidRPr="003206FC" w:rsidRDefault="0011072F" w:rsidP="0011072F">
      <w:pPr>
        <w:pStyle w:val="Odsekzoznamu"/>
        <w:widowControl w:val="0"/>
        <w:ind w:left="1440"/>
        <w:rPr>
          <w:lang w:val="sk-SK"/>
        </w:rPr>
      </w:pPr>
    </w:p>
    <w:p w:rsidR="0011072F" w:rsidRPr="003206FC" w:rsidRDefault="00F9263F" w:rsidP="00F9263F">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Najaktuálnejšie písomné dôkazy získané v súvislosti s</w:t>
      </w:r>
      <w:r w:rsidR="00AA14EC" w:rsidRPr="003206FC">
        <w:rPr>
          <w:lang w:val="sk-SK"/>
        </w:rPr>
        <w:t> </w:t>
      </w:r>
      <w:r w:rsidRPr="003206FC">
        <w:rPr>
          <w:lang w:val="sk-SK"/>
        </w:rPr>
        <w:t>účtom</w:t>
      </w:r>
      <w:r w:rsidR="00AA14EC" w:rsidRPr="003206FC">
        <w:rPr>
          <w:lang w:val="sk-SK"/>
        </w:rPr>
        <w:t>,</w:t>
      </w:r>
    </w:p>
    <w:p w:rsidR="0011072F" w:rsidRPr="003206FC" w:rsidRDefault="0011072F" w:rsidP="0011072F">
      <w:pPr>
        <w:pStyle w:val="Odsekzoznamu"/>
        <w:widowControl w:val="0"/>
        <w:ind w:left="2160"/>
        <w:rPr>
          <w:lang w:val="sk-SK"/>
        </w:rPr>
      </w:pPr>
    </w:p>
    <w:p w:rsidR="0011072F" w:rsidRPr="003206FC" w:rsidRDefault="00F9263F" w:rsidP="00F9263F">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Najaktuálnejšiu zmluvu o zriadení účtu alebo dokumentáciu</w:t>
      </w:r>
      <w:r w:rsidR="00AA14EC" w:rsidRPr="003206FC">
        <w:rPr>
          <w:lang w:val="sk-SK"/>
        </w:rPr>
        <w:t>,</w:t>
      </w:r>
    </w:p>
    <w:p w:rsidR="0011072F" w:rsidRPr="003206FC" w:rsidRDefault="0011072F" w:rsidP="0011072F">
      <w:pPr>
        <w:pStyle w:val="Odsekzoznamu"/>
        <w:widowControl w:val="0"/>
        <w:ind w:left="2160"/>
        <w:rPr>
          <w:lang w:val="sk-SK"/>
        </w:rPr>
      </w:pPr>
    </w:p>
    <w:p w:rsidR="0011072F" w:rsidRPr="003206FC" w:rsidRDefault="00F9263F" w:rsidP="007C3B59">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najaktuálnejšiu dokumentáciu, ktorú oznamujúca finančná inštitúcia [partnerského štátu FATCA] získala v rámci </w:t>
      </w:r>
      <w:r w:rsidR="006407FE" w:rsidRPr="003206FC">
        <w:rPr>
          <w:lang w:val="sk-SK"/>
        </w:rPr>
        <w:t xml:space="preserve">postupov </w:t>
      </w:r>
      <w:r w:rsidRPr="003206FC">
        <w:rPr>
          <w:lang w:val="sk-SK"/>
        </w:rPr>
        <w:t>AML/KYC (</w:t>
      </w:r>
      <w:r w:rsidR="008F301D" w:rsidRPr="003206FC">
        <w:rPr>
          <w:i/>
          <w:lang w:val="sk-SK"/>
        </w:rPr>
        <w:t xml:space="preserve">tzv. </w:t>
      </w:r>
      <w:proofErr w:type="spellStart"/>
      <w:r w:rsidRPr="003206FC">
        <w:rPr>
          <w:i/>
          <w:lang w:val="sk-SK"/>
        </w:rPr>
        <w:t>Anti</w:t>
      </w:r>
      <w:proofErr w:type="spellEnd"/>
      <w:r w:rsidRPr="003206FC">
        <w:rPr>
          <w:i/>
          <w:lang w:val="sk-SK"/>
        </w:rPr>
        <w:t xml:space="preserve"> Money </w:t>
      </w:r>
      <w:proofErr w:type="spellStart"/>
      <w:r w:rsidRPr="003206FC">
        <w:rPr>
          <w:i/>
          <w:lang w:val="sk-SK"/>
        </w:rPr>
        <w:t>Laundering</w:t>
      </w:r>
      <w:proofErr w:type="spellEnd"/>
      <w:r w:rsidRPr="003206FC">
        <w:rPr>
          <w:i/>
          <w:lang w:val="sk-SK"/>
        </w:rPr>
        <w:t>/</w:t>
      </w:r>
      <w:proofErr w:type="spellStart"/>
      <w:r w:rsidRPr="003206FC">
        <w:rPr>
          <w:i/>
          <w:lang w:val="sk-SK"/>
        </w:rPr>
        <w:t>Know</w:t>
      </w:r>
      <w:proofErr w:type="spellEnd"/>
      <w:r w:rsidRPr="003206FC">
        <w:rPr>
          <w:i/>
          <w:lang w:val="sk-SK"/>
        </w:rPr>
        <w:t xml:space="preserve"> </w:t>
      </w:r>
      <w:proofErr w:type="spellStart"/>
      <w:r w:rsidRPr="003206FC">
        <w:rPr>
          <w:i/>
          <w:lang w:val="sk-SK"/>
        </w:rPr>
        <w:t>Your</w:t>
      </w:r>
      <w:proofErr w:type="spellEnd"/>
      <w:r w:rsidRPr="003206FC">
        <w:rPr>
          <w:i/>
          <w:lang w:val="sk-SK"/>
        </w:rPr>
        <w:t xml:space="preserve"> </w:t>
      </w:r>
      <w:proofErr w:type="spellStart"/>
      <w:r w:rsidRPr="003206FC">
        <w:rPr>
          <w:i/>
          <w:lang w:val="sk-SK"/>
        </w:rPr>
        <w:t>Customer</w:t>
      </w:r>
      <w:proofErr w:type="spellEnd"/>
      <w:r w:rsidRPr="003206FC">
        <w:rPr>
          <w:lang w:val="sk-SK"/>
        </w:rPr>
        <w:t>) alebo na iné regulačné účely</w:t>
      </w:r>
      <w:r w:rsidR="00AA14EC" w:rsidRPr="003206FC">
        <w:rPr>
          <w:lang w:val="sk-SK"/>
        </w:rPr>
        <w:t>,</w:t>
      </w:r>
    </w:p>
    <w:p w:rsidR="0011072F" w:rsidRPr="003206FC" w:rsidRDefault="0011072F" w:rsidP="0011072F">
      <w:pPr>
        <w:pStyle w:val="Odsekzoznamu"/>
        <w:widowControl w:val="0"/>
        <w:ind w:left="2160"/>
        <w:rPr>
          <w:lang w:val="sk-SK"/>
        </w:rPr>
      </w:pPr>
    </w:p>
    <w:p w:rsidR="0011072F" w:rsidRPr="003206FC" w:rsidRDefault="007C3B59" w:rsidP="007C3B59">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Akákoľvek plná moc alebo podpisové právo, ktoré platia v súčasnosti, a</w:t>
      </w:r>
    </w:p>
    <w:p w:rsidR="0011072F" w:rsidRPr="003206FC" w:rsidRDefault="0011072F" w:rsidP="0011072F">
      <w:pPr>
        <w:pStyle w:val="Odsekzoznamu"/>
        <w:widowControl w:val="0"/>
        <w:ind w:left="2160"/>
        <w:rPr>
          <w:lang w:val="sk-SK"/>
        </w:rPr>
      </w:pPr>
    </w:p>
    <w:p w:rsidR="0011072F" w:rsidRPr="003206FC" w:rsidRDefault="007C3B59" w:rsidP="007C3B59">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Akékoľvek platné trvalé príkazy na prevod prostriedkov.</w:t>
      </w:r>
    </w:p>
    <w:p w:rsidR="0011072F" w:rsidRPr="003206FC" w:rsidRDefault="0011072F" w:rsidP="0011072F">
      <w:pPr>
        <w:pStyle w:val="Odsekzoznamu"/>
        <w:widowControl w:val="0"/>
        <w:ind w:left="2160"/>
        <w:rPr>
          <w:lang w:val="sk-SK"/>
        </w:rPr>
      </w:pPr>
    </w:p>
    <w:p w:rsidR="0011072F" w:rsidRPr="003206FC" w:rsidRDefault="007C3B59" w:rsidP="007C3B59">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Výnimka v prípade, ak databázy obsahujú dostatočné údaje</w:t>
      </w:r>
      <w:r w:rsidRPr="003206FC">
        <w:rPr>
          <w:b/>
          <w:lang w:val="sk-SK"/>
        </w:rPr>
        <w:t>.</w:t>
      </w:r>
      <w:r w:rsidR="0011072F" w:rsidRPr="003206FC">
        <w:rPr>
          <w:lang w:val="sk-SK"/>
        </w:rPr>
        <w:t xml:space="preserve">  </w:t>
      </w:r>
      <w:r w:rsidRPr="003206FC">
        <w:rPr>
          <w:lang w:val="sk-SK"/>
        </w:rPr>
        <w:t xml:space="preserve">Oznamujúca finančná inštitúcia [partnerského štátu FATCA] nie je povinná prehľadávať papierové záznamy </w:t>
      </w:r>
      <w:r w:rsidR="00AA14EC" w:rsidRPr="003206FC">
        <w:rPr>
          <w:lang w:val="sk-SK"/>
        </w:rPr>
        <w:t xml:space="preserve">podľa </w:t>
      </w:r>
      <w:r w:rsidR="00D83223" w:rsidRPr="003206FC">
        <w:rPr>
          <w:lang w:val="sk-SK"/>
        </w:rPr>
        <w:t>odseku</w:t>
      </w:r>
      <w:r w:rsidR="00AA14EC" w:rsidRPr="003206FC">
        <w:rPr>
          <w:lang w:val="sk-SK"/>
        </w:rPr>
        <w:t xml:space="preserve"> </w:t>
      </w:r>
      <w:r w:rsidRPr="003206FC">
        <w:rPr>
          <w:lang w:val="sk-SK"/>
        </w:rPr>
        <w:t xml:space="preserve">D </w:t>
      </w:r>
      <w:r w:rsidR="00AA14EC" w:rsidRPr="003206FC">
        <w:rPr>
          <w:lang w:val="sk-SK"/>
        </w:rPr>
        <w:t>bod</w:t>
      </w:r>
      <w:r w:rsidRPr="003206FC">
        <w:rPr>
          <w:lang w:val="sk-SK"/>
        </w:rPr>
        <w:t xml:space="preserve"> 2 </w:t>
      </w:r>
      <w:r w:rsidR="00AA14EC" w:rsidRPr="003206FC">
        <w:rPr>
          <w:lang w:val="sk-SK"/>
        </w:rPr>
        <w:t xml:space="preserve">tejto časti </w:t>
      </w:r>
      <w:r w:rsidRPr="003206FC">
        <w:rPr>
          <w:lang w:val="sk-SK"/>
        </w:rPr>
        <w:t>v prípade, ak údaje oznamujúcej finančnej inštitúcie [partnerského štátu FATCA], ktoré umožňujú elektronické vyhľadávanie, obsahujú niektoré z uvedených informácií:</w:t>
      </w:r>
    </w:p>
    <w:p w:rsidR="0011072F" w:rsidRPr="003206FC" w:rsidRDefault="0011072F" w:rsidP="0011072F">
      <w:pPr>
        <w:pStyle w:val="Bezriadkovania"/>
        <w:rPr>
          <w:lang w:val="sk-SK"/>
        </w:rPr>
      </w:pPr>
    </w:p>
    <w:p w:rsidR="0011072F" w:rsidRPr="003206FC" w:rsidRDefault="002710C7" w:rsidP="007C3B59">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n</w:t>
      </w:r>
      <w:r w:rsidR="007C3B59" w:rsidRPr="003206FC">
        <w:rPr>
          <w:lang w:val="sk-SK"/>
        </w:rPr>
        <w:t>árodnosť alebo</w:t>
      </w:r>
      <w:r w:rsidR="00AD71D9" w:rsidRPr="003206FC">
        <w:rPr>
          <w:lang w:val="sk-SK"/>
        </w:rPr>
        <w:t xml:space="preserve"> typ pobytu </w:t>
      </w:r>
      <w:r w:rsidR="00E36790" w:rsidRPr="003206FC">
        <w:rPr>
          <w:lang w:val="sk-SK"/>
        </w:rPr>
        <w:t>držite</w:t>
      </w:r>
      <w:r w:rsidR="007C3B59" w:rsidRPr="003206FC">
        <w:rPr>
          <w:lang w:val="sk-SK"/>
        </w:rPr>
        <w:t>ľa účtu</w:t>
      </w:r>
      <w:r w:rsidR="0029070C" w:rsidRPr="003206FC">
        <w:rPr>
          <w:lang w:val="sk-SK"/>
        </w:rPr>
        <w:t>,</w:t>
      </w:r>
    </w:p>
    <w:p w:rsidR="0011072F" w:rsidRPr="003206FC" w:rsidRDefault="0011072F" w:rsidP="0011072F">
      <w:pPr>
        <w:ind w:left="2160" w:hanging="720"/>
        <w:rPr>
          <w:lang w:val="sk-SK"/>
        </w:rPr>
      </w:pPr>
    </w:p>
    <w:p w:rsidR="0011072F" w:rsidRPr="003206FC" w:rsidRDefault="002710C7" w:rsidP="007C3B59">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a</w:t>
      </w:r>
      <w:r w:rsidR="007C3B59" w:rsidRPr="003206FC">
        <w:rPr>
          <w:lang w:val="sk-SK"/>
        </w:rPr>
        <w:t xml:space="preserve">dresa bydliska a poštová adresa </w:t>
      </w:r>
      <w:r w:rsidR="00E36790" w:rsidRPr="003206FC">
        <w:rPr>
          <w:lang w:val="sk-SK"/>
        </w:rPr>
        <w:t>držite</w:t>
      </w:r>
      <w:r w:rsidR="007C3B59" w:rsidRPr="003206FC">
        <w:rPr>
          <w:lang w:val="sk-SK"/>
        </w:rPr>
        <w:t xml:space="preserve">ľa účtu </w:t>
      </w:r>
      <w:r w:rsidR="00AA14EC" w:rsidRPr="003206FC">
        <w:rPr>
          <w:lang w:val="sk-SK"/>
        </w:rPr>
        <w:t xml:space="preserve">podľa aktuálnych </w:t>
      </w:r>
      <w:r w:rsidR="007C3B59" w:rsidRPr="003206FC">
        <w:rPr>
          <w:lang w:val="sk-SK"/>
        </w:rPr>
        <w:t>záznamo</w:t>
      </w:r>
      <w:r w:rsidR="00AA14EC" w:rsidRPr="003206FC">
        <w:rPr>
          <w:lang w:val="sk-SK"/>
        </w:rPr>
        <w:t>v</w:t>
      </w:r>
      <w:r w:rsidR="007C3B59" w:rsidRPr="003206FC">
        <w:rPr>
          <w:lang w:val="sk-SK"/>
        </w:rPr>
        <w:t xml:space="preserve"> oznamujúcej finančnej inštitúcie [partnerského štátu FATCA]</w:t>
      </w:r>
      <w:r w:rsidR="0029070C" w:rsidRPr="003206FC">
        <w:rPr>
          <w:lang w:val="sk-SK"/>
        </w:rPr>
        <w:t>,</w:t>
      </w:r>
      <w:r w:rsidR="0011072F" w:rsidRPr="003206FC">
        <w:rPr>
          <w:lang w:val="sk-SK"/>
        </w:rPr>
        <w:tab/>
      </w:r>
    </w:p>
    <w:p w:rsidR="0011072F" w:rsidRPr="003206FC" w:rsidRDefault="0011072F" w:rsidP="0011072F">
      <w:pPr>
        <w:ind w:left="2160" w:hanging="720"/>
        <w:rPr>
          <w:lang w:val="sk-SK"/>
        </w:rPr>
      </w:pPr>
    </w:p>
    <w:p w:rsidR="0011072F" w:rsidRPr="003206FC" w:rsidRDefault="007C3B59" w:rsidP="007C3B59">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 xml:space="preserve">telefónne číslo resp. </w:t>
      </w:r>
      <w:r w:rsidR="00AA14EC" w:rsidRPr="003206FC">
        <w:rPr>
          <w:lang w:val="sk-SK"/>
        </w:rPr>
        <w:t xml:space="preserve">telefónne </w:t>
      </w:r>
      <w:r w:rsidRPr="003206FC">
        <w:rPr>
          <w:lang w:val="sk-SK"/>
        </w:rPr>
        <w:t xml:space="preserve">čísla </w:t>
      </w:r>
      <w:r w:rsidR="00E36790" w:rsidRPr="003206FC">
        <w:rPr>
          <w:lang w:val="sk-SK"/>
        </w:rPr>
        <w:t>držite</w:t>
      </w:r>
      <w:r w:rsidRPr="003206FC">
        <w:rPr>
          <w:lang w:val="sk-SK"/>
        </w:rPr>
        <w:t xml:space="preserve">ľa účtu </w:t>
      </w:r>
      <w:r w:rsidR="00AA14EC" w:rsidRPr="003206FC">
        <w:rPr>
          <w:lang w:val="sk-SK"/>
        </w:rPr>
        <w:t xml:space="preserve">podľa aktuálnych </w:t>
      </w:r>
      <w:r w:rsidRPr="003206FC">
        <w:rPr>
          <w:lang w:val="sk-SK"/>
        </w:rPr>
        <w:t>záznamo</w:t>
      </w:r>
      <w:r w:rsidR="00AA14EC" w:rsidRPr="003206FC">
        <w:rPr>
          <w:lang w:val="sk-SK"/>
        </w:rPr>
        <w:t>v</w:t>
      </w:r>
      <w:r w:rsidRPr="003206FC">
        <w:rPr>
          <w:lang w:val="sk-SK"/>
        </w:rPr>
        <w:t xml:space="preserve"> oznamujúcej finančnej inštitúcie [partnerského štátu FATCA]</w:t>
      </w:r>
      <w:r w:rsidR="00AA14EC" w:rsidRPr="003206FC">
        <w:rPr>
          <w:lang w:val="sk-SK"/>
        </w:rPr>
        <w:t>, ak sa v nich nachádza</w:t>
      </w:r>
      <w:r w:rsidR="0029070C" w:rsidRPr="003206FC">
        <w:rPr>
          <w:lang w:val="sk-SK"/>
        </w:rPr>
        <w:t>,</w:t>
      </w:r>
      <w:r w:rsidR="0011072F" w:rsidRPr="003206FC">
        <w:rPr>
          <w:lang w:val="sk-SK"/>
        </w:rPr>
        <w:t xml:space="preserve"> </w:t>
      </w:r>
    </w:p>
    <w:p w:rsidR="0011072F" w:rsidRPr="003206FC" w:rsidRDefault="0011072F" w:rsidP="0011072F">
      <w:pPr>
        <w:ind w:left="2160" w:hanging="720"/>
        <w:rPr>
          <w:lang w:val="sk-SK"/>
        </w:rPr>
      </w:pPr>
    </w:p>
    <w:p w:rsidR="0011072F" w:rsidRPr="003206FC" w:rsidRDefault="002710C7" w:rsidP="002710C7">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e</w:t>
      </w:r>
      <w:r w:rsidR="007C3B59" w:rsidRPr="003206FC">
        <w:rPr>
          <w:lang w:val="sk-SK"/>
        </w:rPr>
        <w:t xml:space="preserve">xistencia trvalého príkazu na prevod prostriedkov </w:t>
      </w:r>
      <w:r w:rsidRPr="003206FC">
        <w:rPr>
          <w:lang w:val="sk-SK"/>
        </w:rPr>
        <w:t>z</w:t>
      </w:r>
      <w:r w:rsidR="00AA14EC" w:rsidRPr="003206FC">
        <w:rPr>
          <w:lang w:val="sk-SK"/>
        </w:rPr>
        <w:t xml:space="preserve"> predmetného </w:t>
      </w:r>
      <w:r w:rsidRPr="003206FC">
        <w:rPr>
          <w:lang w:val="sk-SK"/>
        </w:rPr>
        <w:t xml:space="preserve">účtu na iný účet </w:t>
      </w:r>
      <w:r w:rsidR="007C3B59" w:rsidRPr="003206FC">
        <w:rPr>
          <w:lang w:val="sk-SK"/>
        </w:rPr>
        <w:t>(</w:t>
      </w:r>
      <w:r w:rsidRPr="003206FC">
        <w:rPr>
          <w:lang w:val="sk-SK"/>
        </w:rPr>
        <w:t xml:space="preserve">vrátane účtu v inej pobočke, ktorá spadá pod </w:t>
      </w:r>
      <w:r w:rsidR="007C3B59" w:rsidRPr="003206FC">
        <w:rPr>
          <w:lang w:val="sk-SK"/>
        </w:rPr>
        <w:t>oznamujúc</w:t>
      </w:r>
      <w:r w:rsidRPr="003206FC">
        <w:rPr>
          <w:lang w:val="sk-SK"/>
        </w:rPr>
        <w:t>u</w:t>
      </w:r>
      <w:r w:rsidR="007C3B59" w:rsidRPr="003206FC">
        <w:rPr>
          <w:lang w:val="sk-SK"/>
        </w:rPr>
        <w:t xml:space="preserve"> finančn</w:t>
      </w:r>
      <w:r w:rsidRPr="003206FC">
        <w:rPr>
          <w:lang w:val="sk-SK"/>
        </w:rPr>
        <w:t>ú</w:t>
      </w:r>
      <w:r w:rsidR="007C3B59" w:rsidRPr="003206FC">
        <w:rPr>
          <w:lang w:val="sk-SK"/>
        </w:rPr>
        <w:t xml:space="preserve"> inštitúci</w:t>
      </w:r>
      <w:r w:rsidRPr="003206FC">
        <w:rPr>
          <w:lang w:val="sk-SK"/>
        </w:rPr>
        <w:t>u</w:t>
      </w:r>
      <w:r w:rsidR="007C3B59" w:rsidRPr="003206FC">
        <w:rPr>
          <w:lang w:val="sk-SK"/>
        </w:rPr>
        <w:t xml:space="preserve"> [partnerského štátu FATCA]</w:t>
      </w:r>
      <w:r w:rsidRPr="003206FC">
        <w:rPr>
          <w:lang w:val="sk-SK"/>
        </w:rPr>
        <w:t>,</w:t>
      </w:r>
      <w:r w:rsidR="007C3B59" w:rsidRPr="003206FC">
        <w:rPr>
          <w:lang w:val="sk-SK"/>
        </w:rPr>
        <w:t xml:space="preserve"> </w:t>
      </w:r>
      <w:r w:rsidRPr="003206FC">
        <w:rPr>
          <w:lang w:val="sk-SK"/>
        </w:rPr>
        <w:t>alebo v inej finančnej inštitúcii</w:t>
      </w:r>
      <w:r w:rsidR="007C3B59" w:rsidRPr="003206FC">
        <w:rPr>
          <w:lang w:val="sk-SK"/>
        </w:rPr>
        <w:t>)</w:t>
      </w:r>
      <w:r w:rsidR="0029070C" w:rsidRPr="003206FC">
        <w:rPr>
          <w:lang w:val="sk-SK"/>
        </w:rPr>
        <w:t>,</w:t>
      </w:r>
    </w:p>
    <w:p w:rsidR="0011072F" w:rsidRPr="003206FC" w:rsidRDefault="0011072F" w:rsidP="0011072F">
      <w:pPr>
        <w:ind w:left="2160" w:hanging="720"/>
        <w:rPr>
          <w:lang w:val="sk-SK"/>
        </w:rPr>
      </w:pPr>
    </w:p>
    <w:p w:rsidR="0011072F" w:rsidRPr="003206FC" w:rsidRDefault="002710C7" w:rsidP="002710C7">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existencia súčasnej korešpondenčnej adresy alebo doručovacej adresy </w:t>
      </w:r>
      <w:r w:rsidR="00E36790" w:rsidRPr="003206FC">
        <w:rPr>
          <w:lang w:val="sk-SK"/>
        </w:rPr>
        <w:t>držite</w:t>
      </w:r>
      <w:r w:rsidRPr="003206FC">
        <w:rPr>
          <w:lang w:val="sk-SK"/>
        </w:rPr>
        <w:t>ľa účtu</w:t>
      </w:r>
      <w:r w:rsidR="0029070C" w:rsidRPr="003206FC">
        <w:rPr>
          <w:lang w:val="sk-SK"/>
        </w:rPr>
        <w:t>,</w:t>
      </w:r>
      <w:r w:rsidRPr="003206FC">
        <w:rPr>
          <w:lang w:val="sk-SK"/>
        </w:rPr>
        <w:t xml:space="preserve"> </w:t>
      </w:r>
      <w:r w:rsidRPr="003206FC">
        <w:rPr>
          <w:b/>
          <w:bCs/>
          <w:i/>
          <w:iCs/>
          <w:lang w:val="sk-SK"/>
        </w:rPr>
        <w:t xml:space="preserve">a </w:t>
      </w:r>
    </w:p>
    <w:p w:rsidR="0011072F" w:rsidRPr="003206FC" w:rsidRDefault="0011072F" w:rsidP="0011072F">
      <w:pPr>
        <w:ind w:left="2160" w:hanging="720"/>
        <w:rPr>
          <w:lang w:val="sk-SK"/>
        </w:rPr>
      </w:pPr>
    </w:p>
    <w:p w:rsidR="0011072F" w:rsidRPr="003206FC" w:rsidRDefault="002710C7" w:rsidP="002710C7">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existencia akejkoľvek plnej moci alebo podpisového práva k</w:t>
      </w:r>
      <w:r w:rsidR="008F301D" w:rsidRPr="003206FC">
        <w:rPr>
          <w:lang w:val="sk-SK"/>
        </w:rPr>
        <w:t> </w:t>
      </w:r>
      <w:r w:rsidRPr="003206FC">
        <w:rPr>
          <w:lang w:val="sk-SK"/>
        </w:rPr>
        <w:t>účtu</w:t>
      </w:r>
      <w:r w:rsidR="008F301D" w:rsidRPr="003206FC">
        <w:rPr>
          <w:lang w:val="sk-SK"/>
        </w:rPr>
        <w:t>.</w:t>
      </w:r>
      <w:r w:rsidR="0011072F" w:rsidRPr="003206FC">
        <w:rPr>
          <w:lang w:val="sk-SK"/>
        </w:rPr>
        <w:t xml:space="preserve"> </w:t>
      </w:r>
    </w:p>
    <w:p w:rsidR="0011072F" w:rsidRPr="003206FC" w:rsidRDefault="0011072F" w:rsidP="0011072F">
      <w:pPr>
        <w:pStyle w:val="Odsekzoznamu"/>
        <w:widowControl w:val="0"/>
        <w:ind w:left="1440"/>
        <w:rPr>
          <w:lang w:val="sk-SK"/>
        </w:rPr>
      </w:pPr>
    </w:p>
    <w:p w:rsidR="0011072F" w:rsidRPr="003206FC" w:rsidRDefault="00C65E80" w:rsidP="0067467B">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Žiadosť o poskytnutie informácií zo strany manažéra klientskych vzťahov</w:t>
      </w:r>
      <w:r w:rsidR="002710C7" w:rsidRPr="003206FC">
        <w:rPr>
          <w:b/>
          <w:lang w:val="sk-SK"/>
        </w:rPr>
        <w:t>.</w:t>
      </w:r>
      <w:r w:rsidR="0011072F" w:rsidRPr="003206FC">
        <w:rPr>
          <w:lang w:val="sk-SK"/>
        </w:rPr>
        <w:t xml:space="preserve">  </w:t>
      </w:r>
      <w:r w:rsidRPr="003206FC">
        <w:rPr>
          <w:lang w:val="sk-SK"/>
        </w:rPr>
        <w:t xml:space="preserve">Okrem vyhľadávania vo vyššie uvedených elektronických a papierových záznamoch je oznamujúca finančná inštitúcia [partnerského štátu FATCA] povinná považovať za účet oznamovaný USA akýkoľvek účet s vysokou hodnotou, ktorý bol pridelený manažérovi klientskych vzťahov (vrátane akýchkoľvek finančných účtov spojených s účtom s vysokou hodnotou), ak manažér klientskych vzťahov disponuje informáciou o tom, že </w:t>
      </w:r>
      <w:r w:rsidR="00E36790" w:rsidRPr="003206FC">
        <w:rPr>
          <w:lang w:val="sk-SK"/>
        </w:rPr>
        <w:t>držite</w:t>
      </w:r>
      <w:r w:rsidRPr="003206FC">
        <w:rPr>
          <w:lang w:val="sk-SK"/>
        </w:rPr>
        <w:t>ľ účtu je určenou americkou osobou.</w:t>
      </w:r>
    </w:p>
    <w:p w:rsidR="0011072F" w:rsidRPr="003206FC" w:rsidRDefault="0011072F" w:rsidP="0011072F">
      <w:pPr>
        <w:pStyle w:val="Odsekzoznamu"/>
        <w:widowControl w:val="0"/>
        <w:ind w:left="1440"/>
        <w:rPr>
          <w:lang w:val="sk-SK"/>
        </w:rPr>
      </w:pPr>
    </w:p>
    <w:p w:rsidR="0011072F" w:rsidRPr="003206FC" w:rsidRDefault="0067467B" w:rsidP="0067467B">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u w:val="single"/>
          <w:lang w:val="sk-SK"/>
        </w:rPr>
        <w:t>Účinok zistenia</w:t>
      </w:r>
      <w:r w:rsidR="00D83223" w:rsidRPr="003206FC">
        <w:rPr>
          <w:b/>
          <w:u w:val="single"/>
          <w:lang w:val="sk-SK"/>
        </w:rPr>
        <w:t xml:space="preserve"> indícií </w:t>
      </w:r>
      <w:r w:rsidRPr="003206FC">
        <w:rPr>
          <w:b/>
          <w:u w:val="single"/>
          <w:lang w:val="sk-SK"/>
        </w:rPr>
        <w:t>príslušnosti k USA</w:t>
      </w:r>
      <w:r w:rsidRPr="003206FC">
        <w:rPr>
          <w:b/>
          <w:lang w:val="sk-SK"/>
        </w:rPr>
        <w:t>.</w:t>
      </w:r>
      <w:r w:rsidR="0011072F" w:rsidRPr="003206FC">
        <w:rPr>
          <w:lang w:val="sk-SK"/>
        </w:rPr>
        <w:t xml:space="preserve"> </w:t>
      </w:r>
    </w:p>
    <w:p w:rsidR="0011072F" w:rsidRPr="003206FC" w:rsidRDefault="0011072F" w:rsidP="0011072F">
      <w:pPr>
        <w:pStyle w:val="Odsekzoznamu"/>
        <w:widowControl w:val="0"/>
        <w:ind w:left="1440"/>
        <w:rPr>
          <w:lang w:val="sk-SK"/>
        </w:rPr>
      </w:pPr>
    </w:p>
    <w:p w:rsidR="0011072F" w:rsidRPr="003206FC" w:rsidRDefault="0067467B" w:rsidP="00012256">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 xml:space="preserve">Ak sa počas </w:t>
      </w:r>
      <w:r w:rsidR="00012256" w:rsidRPr="003206FC">
        <w:rPr>
          <w:lang w:val="sk-SK"/>
        </w:rPr>
        <w:t xml:space="preserve">rozšíreného preverovania vyššie uvedených účtov s vysokou hodnotou </w:t>
      </w:r>
      <w:r w:rsidRPr="003206FC">
        <w:rPr>
          <w:lang w:val="sk-SK"/>
        </w:rPr>
        <w:t>nezistí žiadn</w:t>
      </w:r>
      <w:r w:rsidR="00D83223" w:rsidRPr="003206FC">
        <w:rPr>
          <w:lang w:val="sk-SK"/>
        </w:rPr>
        <w:t>a</w:t>
      </w:r>
      <w:r w:rsidRPr="003206FC">
        <w:rPr>
          <w:lang w:val="sk-SK"/>
        </w:rPr>
        <w:t xml:space="preserve"> z</w:t>
      </w:r>
      <w:r w:rsidR="00D83223" w:rsidRPr="003206FC">
        <w:rPr>
          <w:lang w:val="sk-SK"/>
        </w:rPr>
        <w:t xml:space="preserve"> indícií </w:t>
      </w:r>
      <w:r w:rsidRPr="003206FC">
        <w:rPr>
          <w:lang w:val="sk-SK"/>
        </w:rPr>
        <w:t>príslušnosti k</w:t>
      </w:r>
      <w:r w:rsidR="00AA14EC" w:rsidRPr="003206FC">
        <w:rPr>
          <w:lang w:val="sk-SK"/>
        </w:rPr>
        <w:t> </w:t>
      </w:r>
      <w:r w:rsidRPr="003206FC">
        <w:rPr>
          <w:lang w:val="sk-SK"/>
        </w:rPr>
        <w:t>USA</w:t>
      </w:r>
      <w:r w:rsidR="00AA14EC" w:rsidRPr="003206FC">
        <w:rPr>
          <w:lang w:val="sk-SK"/>
        </w:rPr>
        <w:t xml:space="preserve"> podľa </w:t>
      </w:r>
      <w:r w:rsidR="00D83223" w:rsidRPr="003206FC">
        <w:rPr>
          <w:lang w:val="sk-SK"/>
        </w:rPr>
        <w:t>odseku</w:t>
      </w:r>
      <w:r w:rsidR="00AA14EC" w:rsidRPr="003206FC">
        <w:rPr>
          <w:lang w:val="sk-SK"/>
        </w:rPr>
        <w:t xml:space="preserve"> </w:t>
      </w:r>
      <w:r w:rsidRPr="003206FC">
        <w:rPr>
          <w:lang w:val="sk-SK"/>
        </w:rPr>
        <w:t xml:space="preserve">B </w:t>
      </w:r>
      <w:r w:rsidR="00AA14EC" w:rsidRPr="003206FC">
        <w:rPr>
          <w:lang w:val="sk-SK"/>
        </w:rPr>
        <w:t xml:space="preserve">bod </w:t>
      </w:r>
      <w:r w:rsidRPr="003206FC">
        <w:rPr>
          <w:lang w:val="sk-SK"/>
        </w:rPr>
        <w:t xml:space="preserve">1 </w:t>
      </w:r>
      <w:r w:rsidR="00AA14EC" w:rsidRPr="003206FC">
        <w:rPr>
          <w:lang w:val="sk-SK"/>
        </w:rPr>
        <w:t>tejto časti</w:t>
      </w:r>
      <w:r w:rsidRPr="003206FC">
        <w:rPr>
          <w:lang w:val="sk-SK"/>
        </w:rPr>
        <w:t xml:space="preserve">, </w:t>
      </w:r>
      <w:r w:rsidR="00012256" w:rsidRPr="003206FC">
        <w:rPr>
          <w:lang w:val="sk-SK"/>
        </w:rPr>
        <w:t xml:space="preserve">pričom účet nebol identifikovaný ako účet </w:t>
      </w:r>
      <w:r w:rsidR="00AA14EC" w:rsidRPr="003206FC">
        <w:rPr>
          <w:lang w:val="sk-SK"/>
        </w:rPr>
        <w:t xml:space="preserve">vedený na </w:t>
      </w:r>
      <w:r w:rsidR="00012256" w:rsidRPr="003206FC">
        <w:rPr>
          <w:lang w:val="sk-SK"/>
        </w:rPr>
        <w:t>určen</w:t>
      </w:r>
      <w:r w:rsidR="00AA14EC" w:rsidRPr="003206FC">
        <w:rPr>
          <w:lang w:val="sk-SK"/>
        </w:rPr>
        <w:t xml:space="preserve">ú </w:t>
      </w:r>
      <w:r w:rsidR="00012256" w:rsidRPr="003206FC">
        <w:rPr>
          <w:lang w:val="sk-SK"/>
        </w:rPr>
        <w:t>americk</w:t>
      </w:r>
      <w:r w:rsidR="00AA14EC" w:rsidRPr="003206FC">
        <w:rPr>
          <w:lang w:val="sk-SK"/>
        </w:rPr>
        <w:t xml:space="preserve">ú </w:t>
      </w:r>
      <w:r w:rsidR="00012256" w:rsidRPr="003206FC">
        <w:rPr>
          <w:lang w:val="sk-SK"/>
        </w:rPr>
        <w:t>osob</w:t>
      </w:r>
      <w:r w:rsidR="00AA14EC" w:rsidRPr="003206FC">
        <w:rPr>
          <w:lang w:val="sk-SK"/>
        </w:rPr>
        <w:t>u</w:t>
      </w:r>
      <w:r w:rsidR="00012256" w:rsidRPr="003206FC">
        <w:rPr>
          <w:lang w:val="sk-SK"/>
        </w:rPr>
        <w:t xml:space="preserve"> podľa </w:t>
      </w:r>
      <w:r w:rsidR="00D83223" w:rsidRPr="003206FC">
        <w:rPr>
          <w:lang w:val="sk-SK"/>
        </w:rPr>
        <w:t>odseku</w:t>
      </w:r>
      <w:r w:rsidR="00AA14EC" w:rsidRPr="003206FC">
        <w:rPr>
          <w:lang w:val="sk-SK"/>
        </w:rPr>
        <w:t xml:space="preserve"> </w:t>
      </w:r>
      <w:r w:rsidR="00012256" w:rsidRPr="003206FC">
        <w:rPr>
          <w:lang w:val="sk-SK"/>
        </w:rPr>
        <w:t xml:space="preserve">D </w:t>
      </w:r>
      <w:r w:rsidR="00AA14EC" w:rsidRPr="003206FC">
        <w:rPr>
          <w:lang w:val="sk-SK"/>
        </w:rPr>
        <w:t>bod</w:t>
      </w:r>
      <w:r w:rsidR="00012256" w:rsidRPr="003206FC">
        <w:rPr>
          <w:lang w:val="sk-SK"/>
        </w:rPr>
        <w:t xml:space="preserve"> 4 </w:t>
      </w:r>
      <w:r w:rsidR="00AA14EC" w:rsidRPr="003206FC">
        <w:rPr>
          <w:lang w:val="sk-SK"/>
        </w:rPr>
        <w:t>tejto časti</w:t>
      </w:r>
      <w:r w:rsidR="00012256" w:rsidRPr="003206FC">
        <w:rPr>
          <w:lang w:val="sk-SK"/>
        </w:rPr>
        <w:t xml:space="preserve">, </w:t>
      </w:r>
      <w:r w:rsidRPr="003206FC">
        <w:rPr>
          <w:lang w:val="sk-SK"/>
        </w:rPr>
        <w:t>nebudú potrebné žiadne ďalšie úkony, ak nenastane zmena</w:t>
      </w:r>
      <w:r w:rsidR="00AA14EC" w:rsidRPr="003206FC">
        <w:rPr>
          <w:lang w:val="sk-SK"/>
        </w:rPr>
        <w:t xml:space="preserve"> okolností</w:t>
      </w:r>
      <w:r w:rsidRPr="003206FC">
        <w:rPr>
          <w:lang w:val="sk-SK"/>
        </w:rPr>
        <w:t xml:space="preserve">, ktorá má za následok vznik </w:t>
      </w:r>
      <w:r w:rsidR="00D83223" w:rsidRPr="003206FC">
        <w:rPr>
          <w:lang w:val="sk-SK"/>
        </w:rPr>
        <w:t>jednej alebo viacerých indícií</w:t>
      </w:r>
      <w:r w:rsidRPr="003206FC">
        <w:rPr>
          <w:lang w:val="sk-SK"/>
        </w:rPr>
        <w:t xml:space="preserve"> príslušnosti k USA vo vzťahu k danému účtu.</w:t>
      </w:r>
    </w:p>
    <w:p w:rsidR="0011072F" w:rsidRPr="003206FC" w:rsidRDefault="0011072F" w:rsidP="0011072F">
      <w:pPr>
        <w:pStyle w:val="Odsekzoznamu"/>
        <w:rPr>
          <w:lang w:val="sk-SK"/>
        </w:rPr>
      </w:pPr>
    </w:p>
    <w:p w:rsidR="0011072F" w:rsidRPr="003206FC" w:rsidRDefault="00012256" w:rsidP="00BA2FB3">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Ak sa počas rozšíreného preverovania účtov s vysokou hodnotou zistí niektor</w:t>
      </w:r>
      <w:r w:rsidR="00D83223" w:rsidRPr="003206FC">
        <w:rPr>
          <w:lang w:val="sk-SK"/>
        </w:rPr>
        <w:t xml:space="preserve">á z indícií </w:t>
      </w:r>
      <w:r w:rsidRPr="003206FC">
        <w:rPr>
          <w:lang w:val="sk-SK"/>
        </w:rPr>
        <w:t>príslušnosti k</w:t>
      </w:r>
      <w:r w:rsidR="00AA14EC" w:rsidRPr="003206FC">
        <w:rPr>
          <w:lang w:val="sk-SK"/>
        </w:rPr>
        <w:t> </w:t>
      </w:r>
      <w:r w:rsidRPr="003206FC">
        <w:rPr>
          <w:lang w:val="sk-SK"/>
        </w:rPr>
        <w:t>USA</w:t>
      </w:r>
      <w:r w:rsidR="00AA14EC" w:rsidRPr="003206FC">
        <w:rPr>
          <w:lang w:val="sk-SK"/>
        </w:rPr>
        <w:t xml:space="preserve"> podľa </w:t>
      </w:r>
      <w:r w:rsidR="00D83223" w:rsidRPr="003206FC">
        <w:rPr>
          <w:lang w:val="sk-SK"/>
        </w:rPr>
        <w:t>odseku</w:t>
      </w:r>
      <w:r w:rsidR="00AA14EC" w:rsidRPr="003206FC">
        <w:rPr>
          <w:lang w:val="sk-SK"/>
        </w:rPr>
        <w:t xml:space="preserve"> </w:t>
      </w:r>
      <w:r w:rsidRPr="003206FC">
        <w:rPr>
          <w:lang w:val="sk-SK"/>
        </w:rPr>
        <w:t xml:space="preserve">B </w:t>
      </w:r>
      <w:r w:rsidR="00AA14EC" w:rsidRPr="003206FC">
        <w:rPr>
          <w:lang w:val="sk-SK"/>
        </w:rPr>
        <w:t xml:space="preserve">bod </w:t>
      </w:r>
      <w:r w:rsidRPr="003206FC">
        <w:rPr>
          <w:lang w:val="sk-SK"/>
        </w:rPr>
        <w:t xml:space="preserve">1 </w:t>
      </w:r>
      <w:r w:rsidR="00AA14EC" w:rsidRPr="003206FC">
        <w:rPr>
          <w:lang w:val="sk-SK"/>
        </w:rPr>
        <w:t>tejto časti</w:t>
      </w:r>
      <w:r w:rsidRPr="003206FC">
        <w:rPr>
          <w:lang w:val="sk-SK"/>
        </w:rPr>
        <w:t xml:space="preserve">, alebo ak </w:t>
      </w:r>
      <w:r w:rsidR="00AA14EC" w:rsidRPr="003206FC">
        <w:rPr>
          <w:lang w:val="sk-SK"/>
        </w:rPr>
        <w:t xml:space="preserve">neskôr </w:t>
      </w:r>
      <w:r w:rsidRPr="003206FC">
        <w:rPr>
          <w:lang w:val="sk-SK"/>
        </w:rPr>
        <w:t>nastane zmena</w:t>
      </w:r>
      <w:r w:rsidR="00AA14EC" w:rsidRPr="003206FC">
        <w:rPr>
          <w:lang w:val="sk-SK"/>
        </w:rPr>
        <w:t xml:space="preserve"> okolností</w:t>
      </w:r>
      <w:r w:rsidRPr="003206FC">
        <w:rPr>
          <w:lang w:val="sk-SK"/>
        </w:rPr>
        <w:t xml:space="preserve">, ktorá má za následok vznik </w:t>
      </w:r>
      <w:r w:rsidR="00D83223" w:rsidRPr="003206FC">
        <w:rPr>
          <w:lang w:val="sk-SK"/>
        </w:rPr>
        <w:t>jednej alebo viacerých indícií</w:t>
      </w:r>
      <w:r w:rsidRPr="003206FC">
        <w:rPr>
          <w:lang w:val="sk-SK"/>
        </w:rPr>
        <w:t xml:space="preserve"> príslušnosti k USA vo vzťahu k danému účtu, oznamujúca finančná inštitúcia [partnerského štátu FATCA] je povinná považovať </w:t>
      </w:r>
      <w:r w:rsidR="00AA14EC" w:rsidRPr="003206FC">
        <w:rPr>
          <w:lang w:val="sk-SK"/>
        </w:rPr>
        <w:t xml:space="preserve">predmetný </w:t>
      </w:r>
      <w:r w:rsidRPr="003206FC">
        <w:rPr>
          <w:lang w:val="sk-SK"/>
        </w:rPr>
        <w:t xml:space="preserve">účet za účet oznamovaný USA, pokiaľ sa nerozhodne uplatniť </w:t>
      </w:r>
      <w:r w:rsidR="00AA14EC" w:rsidRPr="003206FC">
        <w:rPr>
          <w:lang w:val="sk-SK"/>
        </w:rPr>
        <w:t>ods</w:t>
      </w:r>
      <w:r w:rsidR="00D83223" w:rsidRPr="003206FC">
        <w:rPr>
          <w:lang w:val="sk-SK"/>
        </w:rPr>
        <w:t>ek</w:t>
      </w:r>
      <w:r w:rsidR="00AA14EC" w:rsidRPr="003206FC">
        <w:rPr>
          <w:lang w:val="sk-SK"/>
        </w:rPr>
        <w:t xml:space="preserve"> </w:t>
      </w:r>
      <w:r w:rsidRPr="003206FC">
        <w:rPr>
          <w:lang w:val="sk-SK"/>
        </w:rPr>
        <w:t xml:space="preserve">B </w:t>
      </w:r>
      <w:r w:rsidR="00AA14EC" w:rsidRPr="003206FC">
        <w:rPr>
          <w:lang w:val="sk-SK"/>
        </w:rPr>
        <w:t xml:space="preserve">bod </w:t>
      </w:r>
      <w:r w:rsidRPr="003206FC">
        <w:rPr>
          <w:lang w:val="sk-SK"/>
        </w:rPr>
        <w:t xml:space="preserve">4 </w:t>
      </w:r>
      <w:r w:rsidR="00AA14EC" w:rsidRPr="003206FC">
        <w:rPr>
          <w:lang w:val="sk-SK"/>
        </w:rPr>
        <w:t xml:space="preserve">tejto časti </w:t>
      </w:r>
      <w:r w:rsidRPr="003206FC">
        <w:rPr>
          <w:lang w:val="sk-SK"/>
        </w:rPr>
        <w:t xml:space="preserve">a na daný účet sa nevzťahuje niektorá z výnimiek v uvedenom odseku. </w:t>
      </w:r>
    </w:p>
    <w:p w:rsidR="0011072F" w:rsidRPr="003206FC" w:rsidRDefault="0011072F" w:rsidP="0011072F">
      <w:pPr>
        <w:pStyle w:val="Odsekzoznamu"/>
        <w:widowControl w:val="0"/>
        <w:ind w:left="0"/>
        <w:rPr>
          <w:lang w:val="sk-SK"/>
        </w:rPr>
      </w:pPr>
    </w:p>
    <w:p w:rsidR="0011072F" w:rsidRPr="003206FC" w:rsidRDefault="00BA2FB3" w:rsidP="00BA2FB3">
      <w:pPr>
        <w:pStyle w:val="Odsekzoznamu"/>
        <w:widowControl w:val="0"/>
        <w:numPr>
          <w:ilvl w:val="3"/>
          <w:numId w:val="23"/>
        </w:numPr>
        <w:pBdr>
          <w:top w:val="none" w:sz="0" w:space="0" w:color="00FF00"/>
          <w:left w:val="none" w:sz="0" w:space="0" w:color="00FF00"/>
          <w:bottom w:val="none" w:sz="0" w:space="0" w:color="00FF00"/>
          <w:right w:val="none" w:sz="0" w:space="0" w:color="00FF00"/>
        </w:pBdr>
        <w:suppressAutoHyphens w:val="0"/>
        <w:autoSpaceDE w:val="0"/>
        <w:textAlignment w:val="auto"/>
        <w:rPr>
          <w:lang w:val="sk-SK"/>
        </w:rPr>
      </w:pPr>
      <w:r w:rsidRPr="003206FC">
        <w:rPr>
          <w:lang w:val="sk-SK"/>
        </w:rPr>
        <w:t xml:space="preserve">S výnimkou vkladových účtov </w:t>
      </w:r>
      <w:r w:rsidR="00AA14EC" w:rsidRPr="003206FC">
        <w:rPr>
          <w:lang w:val="sk-SK"/>
        </w:rPr>
        <w:t>podľa ods</w:t>
      </w:r>
      <w:r w:rsidR="00D83223" w:rsidRPr="003206FC">
        <w:rPr>
          <w:lang w:val="sk-SK"/>
        </w:rPr>
        <w:t>eku</w:t>
      </w:r>
      <w:r w:rsidR="00AA14EC" w:rsidRPr="003206FC">
        <w:rPr>
          <w:lang w:val="sk-SK"/>
        </w:rPr>
        <w:t xml:space="preserve"> </w:t>
      </w:r>
      <w:r w:rsidRPr="003206FC">
        <w:rPr>
          <w:lang w:val="sk-SK"/>
        </w:rPr>
        <w:t>A</w:t>
      </w:r>
      <w:r w:rsidR="00AA14EC" w:rsidRPr="003206FC">
        <w:rPr>
          <w:lang w:val="sk-SK"/>
        </w:rPr>
        <w:t xml:space="preserve"> bod </w:t>
      </w:r>
      <w:r w:rsidRPr="003206FC">
        <w:rPr>
          <w:lang w:val="sk-SK"/>
        </w:rPr>
        <w:t xml:space="preserve">4 </w:t>
      </w:r>
      <w:r w:rsidR="00AA14EC" w:rsidRPr="003206FC">
        <w:rPr>
          <w:lang w:val="sk-SK"/>
        </w:rPr>
        <w:t xml:space="preserve">tejto časti </w:t>
      </w:r>
      <w:r w:rsidRPr="003206FC">
        <w:rPr>
          <w:lang w:val="sk-SK"/>
        </w:rPr>
        <w:t xml:space="preserve">sa každý existujúci účet fyzickej osoby, ktorý bol identifikovaný ako účet oznamovaný USA podľa </w:t>
      </w:r>
      <w:r w:rsidR="00AA14EC" w:rsidRPr="003206FC">
        <w:rPr>
          <w:lang w:val="sk-SK"/>
        </w:rPr>
        <w:t>tejto časti</w:t>
      </w:r>
      <w:r w:rsidRPr="003206FC">
        <w:rPr>
          <w:lang w:val="sk-SK"/>
        </w:rPr>
        <w:t xml:space="preserve">, musí považovať za účet oznamovaný USA vo všetkých nasledujúcich rokoch, ak je </w:t>
      </w:r>
      <w:r w:rsidR="00E36790" w:rsidRPr="003206FC">
        <w:rPr>
          <w:lang w:val="sk-SK"/>
        </w:rPr>
        <w:t>držite</w:t>
      </w:r>
      <w:r w:rsidRPr="003206FC">
        <w:rPr>
          <w:lang w:val="sk-SK"/>
        </w:rPr>
        <w:t>ľ účtu aj naďalej určenou americkou osobou.</w:t>
      </w:r>
      <w:r w:rsidR="0011072F" w:rsidRPr="003206FC">
        <w:rPr>
          <w:lang w:val="sk-SK"/>
        </w:rPr>
        <w:t xml:space="preserve"> </w:t>
      </w:r>
    </w:p>
    <w:p w:rsidR="0011072F" w:rsidRPr="003206FC" w:rsidRDefault="0011072F" w:rsidP="0011072F">
      <w:pPr>
        <w:pStyle w:val="Odsekzoznamu"/>
        <w:widowControl w:val="0"/>
        <w:ind w:left="0"/>
        <w:rPr>
          <w:lang w:val="sk-SK"/>
        </w:rPr>
      </w:pPr>
    </w:p>
    <w:p w:rsidR="0011072F" w:rsidRPr="003206FC" w:rsidRDefault="00373627" w:rsidP="00BA2FB3">
      <w:pPr>
        <w:pStyle w:val="Odsekzoznamu"/>
        <w:widowControl w:val="0"/>
        <w:numPr>
          <w:ilvl w:val="1"/>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b/>
          <w:bCs/>
          <w:u w:val="single"/>
          <w:lang w:val="sk-SK"/>
        </w:rPr>
        <w:t xml:space="preserve">Dodatočné </w:t>
      </w:r>
      <w:r w:rsidR="00BA2FB3" w:rsidRPr="003206FC">
        <w:rPr>
          <w:b/>
          <w:bCs/>
          <w:u w:val="single"/>
          <w:lang w:val="sk-SK"/>
        </w:rPr>
        <w:t>postupy uplatňované vo vzťahu k účtom s vysokou hodnotou.</w:t>
      </w:r>
    </w:p>
    <w:p w:rsidR="0011072F" w:rsidRPr="003206FC" w:rsidRDefault="0011072F" w:rsidP="0011072F">
      <w:pPr>
        <w:pStyle w:val="Odsekzoznamu"/>
        <w:rPr>
          <w:u w:val="single"/>
          <w:lang w:val="sk-SK"/>
        </w:rPr>
      </w:pPr>
    </w:p>
    <w:p w:rsidR="0011072F" w:rsidRPr="003206FC" w:rsidRDefault="00BA2FB3" w:rsidP="00343C7A">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 xml:space="preserve">Ak existujúci účet fyzickej osoby je účtom s vysokou hodnotou k 31. decembru 2013, oznamujúca finančná inštitúcia [partnerského štátu FATCA] </w:t>
      </w:r>
      <w:r w:rsidR="00AA14EC" w:rsidRPr="003206FC">
        <w:rPr>
          <w:lang w:val="sk-SK"/>
        </w:rPr>
        <w:t xml:space="preserve">je povinná </w:t>
      </w:r>
      <w:r w:rsidRPr="003206FC">
        <w:rPr>
          <w:lang w:val="sk-SK"/>
        </w:rPr>
        <w:t xml:space="preserve">dokončiť postupy rozšíreného preverovania podľa </w:t>
      </w:r>
      <w:r w:rsidR="00D83223" w:rsidRPr="003206FC">
        <w:rPr>
          <w:lang w:val="sk-SK"/>
        </w:rPr>
        <w:t>odseku</w:t>
      </w:r>
      <w:r w:rsidR="00AA14EC" w:rsidRPr="003206FC">
        <w:rPr>
          <w:lang w:val="sk-SK"/>
        </w:rPr>
        <w:t xml:space="preserve"> </w:t>
      </w:r>
      <w:r w:rsidRPr="003206FC">
        <w:rPr>
          <w:lang w:val="sk-SK"/>
        </w:rPr>
        <w:t xml:space="preserve">D </w:t>
      </w:r>
      <w:r w:rsidR="00AA14EC" w:rsidRPr="003206FC">
        <w:rPr>
          <w:lang w:val="sk-SK"/>
        </w:rPr>
        <w:t xml:space="preserve">tejto časti </w:t>
      </w:r>
      <w:r w:rsidRPr="003206FC">
        <w:rPr>
          <w:lang w:val="sk-SK"/>
        </w:rPr>
        <w:t>vo vzťahu k takémuto účtu do 31. decembra 2014.</w:t>
      </w:r>
      <w:r w:rsidR="0011072F" w:rsidRPr="003206FC">
        <w:rPr>
          <w:lang w:val="sk-SK"/>
        </w:rPr>
        <w:t xml:space="preserve">  </w:t>
      </w:r>
      <w:r w:rsidRPr="003206FC">
        <w:rPr>
          <w:lang w:val="sk-SK"/>
        </w:rPr>
        <w:t xml:space="preserve">Ak sa na základe takéhoto preverenia zistí, že účet je účtom  oznamovaným USA, oznamujúca finančná inštitúcia [partnerského štátu FATCA] </w:t>
      </w:r>
      <w:r w:rsidR="00AA14EC" w:rsidRPr="003206FC">
        <w:rPr>
          <w:lang w:val="sk-SK"/>
        </w:rPr>
        <w:t xml:space="preserve">je povinná </w:t>
      </w:r>
      <w:r w:rsidRPr="003206FC">
        <w:rPr>
          <w:lang w:val="sk-SK"/>
        </w:rPr>
        <w:t>oznámiť požadované informácie o takomto účte v prvej správe o účte za roky 2013 a 2014.</w:t>
      </w:r>
      <w:r w:rsidR="0011072F" w:rsidRPr="003206FC">
        <w:rPr>
          <w:lang w:val="sk-SK"/>
        </w:rPr>
        <w:t xml:space="preserve">  </w:t>
      </w:r>
      <w:r w:rsidR="00AA14EC" w:rsidRPr="003206FC">
        <w:rPr>
          <w:lang w:val="sk-SK"/>
        </w:rPr>
        <w:t>V</w:t>
      </w:r>
      <w:r w:rsidRPr="003206FC">
        <w:rPr>
          <w:lang w:val="sk-SK"/>
        </w:rPr>
        <w:t xml:space="preserve">o všetkých </w:t>
      </w:r>
      <w:r w:rsidR="00AA14EC" w:rsidRPr="003206FC">
        <w:rPr>
          <w:lang w:val="sk-SK"/>
        </w:rPr>
        <w:t xml:space="preserve">nasledujúcich </w:t>
      </w:r>
      <w:r w:rsidRPr="003206FC">
        <w:rPr>
          <w:lang w:val="sk-SK"/>
        </w:rPr>
        <w:t>rokoch sa musia informácie o účte vykazovať každoročne.</w:t>
      </w:r>
    </w:p>
    <w:p w:rsidR="0011072F" w:rsidRPr="003206FC" w:rsidRDefault="0011072F" w:rsidP="0011072F">
      <w:pPr>
        <w:pStyle w:val="Odsekzoznamu"/>
        <w:widowControl w:val="0"/>
        <w:tabs>
          <w:tab w:val="left" w:pos="2910"/>
        </w:tabs>
        <w:ind w:left="1440"/>
        <w:rPr>
          <w:u w:val="single"/>
          <w:lang w:val="sk-SK"/>
        </w:rPr>
      </w:pPr>
    </w:p>
    <w:p w:rsidR="0011072F" w:rsidRPr="003206FC" w:rsidRDefault="00343C7A" w:rsidP="00343C7A">
      <w:pPr>
        <w:pStyle w:val="Odsekzoznamu"/>
        <w:widowControl w:val="0"/>
        <w:numPr>
          <w:ilvl w:val="2"/>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lang w:val="sk-SK"/>
        </w:rPr>
        <w:t xml:space="preserve">Ak existujúci účet fyzickej osoby nie je účtom s vysokou hodnotou k 31. decembru 2013, ale stane sa účtom s vysokou hodnotou k poslednému dňu nasledujúceho kalendárneho roka, oznamujúca finančná inštitúcia [partnerského štátu FATCA] </w:t>
      </w:r>
      <w:r w:rsidR="00AA14EC" w:rsidRPr="003206FC">
        <w:rPr>
          <w:lang w:val="sk-SK"/>
        </w:rPr>
        <w:t xml:space="preserve">je povinná </w:t>
      </w:r>
      <w:r w:rsidRPr="003206FC">
        <w:rPr>
          <w:lang w:val="sk-SK"/>
        </w:rPr>
        <w:t xml:space="preserve">dokončiť postupy rozšíreného preverovania </w:t>
      </w:r>
      <w:r w:rsidR="00AA14EC" w:rsidRPr="003206FC">
        <w:rPr>
          <w:lang w:val="sk-SK"/>
        </w:rPr>
        <w:t xml:space="preserve">podľa </w:t>
      </w:r>
      <w:r w:rsidR="00D83223" w:rsidRPr="003206FC">
        <w:rPr>
          <w:lang w:val="sk-SK"/>
        </w:rPr>
        <w:t>odseku</w:t>
      </w:r>
      <w:r w:rsidR="00AA14EC" w:rsidRPr="003206FC">
        <w:rPr>
          <w:lang w:val="sk-SK"/>
        </w:rPr>
        <w:t xml:space="preserve"> </w:t>
      </w:r>
      <w:r w:rsidRPr="003206FC">
        <w:rPr>
          <w:lang w:val="sk-SK"/>
        </w:rPr>
        <w:t xml:space="preserve">D </w:t>
      </w:r>
      <w:r w:rsidR="00AA14EC" w:rsidRPr="003206FC">
        <w:rPr>
          <w:lang w:val="sk-SK"/>
        </w:rPr>
        <w:t xml:space="preserve">tejto časti </w:t>
      </w:r>
      <w:r w:rsidRPr="003206FC">
        <w:rPr>
          <w:lang w:val="sk-SK"/>
        </w:rPr>
        <w:t>vo vzťahu k takémuto účtu do šiestich mesiacov od posledného dňa kalendárneho roka, v ktorom sa účet stal účtom s vysokou hodnotou.</w:t>
      </w:r>
      <w:r w:rsidR="0011072F" w:rsidRPr="003206FC">
        <w:rPr>
          <w:lang w:val="sk-SK"/>
        </w:rPr>
        <w:t xml:space="preserve">  </w:t>
      </w:r>
      <w:r w:rsidRPr="003206FC">
        <w:rPr>
          <w:lang w:val="sk-SK"/>
        </w:rPr>
        <w:t xml:space="preserve">Ak sa na základe takéhoto preverenia zistí, že účet je účtom oznamovaným USA, oznamujúca finančná inštitúcia [partnerského štátu FATCA] </w:t>
      </w:r>
      <w:r w:rsidR="00AA14EC" w:rsidRPr="003206FC">
        <w:rPr>
          <w:lang w:val="sk-SK"/>
        </w:rPr>
        <w:t xml:space="preserve">je povinná </w:t>
      </w:r>
      <w:r w:rsidRPr="003206FC">
        <w:rPr>
          <w:lang w:val="sk-SK"/>
        </w:rPr>
        <w:t xml:space="preserve">oznámiť požadované informácie o takomto účte </w:t>
      </w:r>
      <w:r w:rsidR="00AA14EC" w:rsidRPr="003206FC">
        <w:rPr>
          <w:lang w:val="sk-SK"/>
        </w:rPr>
        <w:t>v súvislosti s rokom</w:t>
      </w:r>
      <w:r w:rsidRPr="003206FC">
        <w:rPr>
          <w:lang w:val="sk-SK"/>
        </w:rPr>
        <w:t xml:space="preserve">, v ktorom bol </w:t>
      </w:r>
      <w:r w:rsidR="00AA14EC" w:rsidRPr="003206FC">
        <w:rPr>
          <w:lang w:val="sk-SK"/>
        </w:rPr>
        <w:t xml:space="preserve">predmetný </w:t>
      </w:r>
      <w:r w:rsidRPr="003206FC">
        <w:rPr>
          <w:lang w:val="sk-SK"/>
        </w:rPr>
        <w:t xml:space="preserve">účet identifikovaný ako účet oznamovaný USA a každoročne za nasledujúce roky, pokiaľ je </w:t>
      </w:r>
      <w:r w:rsidR="00E36790" w:rsidRPr="003206FC">
        <w:rPr>
          <w:lang w:val="sk-SK"/>
        </w:rPr>
        <w:t>držite</w:t>
      </w:r>
      <w:r w:rsidRPr="003206FC">
        <w:rPr>
          <w:lang w:val="sk-SK"/>
        </w:rPr>
        <w:t>ľ účtu aj naďalej určenou americkou osobou.</w:t>
      </w:r>
    </w:p>
    <w:p w:rsidR="0011072F" w:rsidRPr="003206FC" w:rsidRDefault="0011072F" w:rsidP="0011072F">
      <w:pPr>
        <w:pStyle w:val="Odsekzoznamu"/>
        <w:widowControl w:val="0"/>
        <w:ind w:left="1440"/>
        <w:rPr>
          <w:u w:val="single"/>
          <w:lang w:val="sk-SK"/>
        </w:rPr>
      </w:pPr>
    </w:p>
    <w:p w:rsidR="0011072F" w:rsidRPr="003206FC" w:rsidRDefault="00F44B24" w:rsidP="00F44B24">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Ak </w:t>
      </w:r>
      <w:r w:rsidR="00343C7A" w:rsidRPr="003206FC">
        <w:rPr>
          <w:lang w:val="sk-SK"/>
        </w:rPr>
        <w:t xml:space="preserve">oznamujúca finančná inštitúcia [partnerského štátu FATCA] </w:t>
      </w:r>
      <w:r w:rsidRPr="003206FC">
        <w:rPr>
          <w:lang w:val="sk-SK"/>
        </w:rPr>
        <w:t xml:space="preserve">uplatní postupy rozšíreného preverovania </w:t>
      </w:r>
      <w:r w:rsidR="00AA14EC" w:rsidRPr="003206FC">
        <w:rPr>
          <w:lang w:val="sk-SK"/>
        </w:rPr>
        <w:t xml:space="preserve">podľa </w:t>
      </w:r>
      <w:r w:rsidR="00D83223" w:rsidRPr="003206FC">
        <w:rPr>
          <w:lang w:val="sk-SK"/>
        </w:rPr>
        <w:t>odseku</w:t>
      </w:r>
      <w:r w:rsidR="00AA14EC" w:rsidRPr="003206FC">
        <w:rPr>
          <w:lang w:val="sk-SK"/>
        </w:rPr>
        <w:t xml:space="preserve"> </w:t>
      </w:r>
      <w:r w:rsidRPr="003206FC">
        <w:rPr>
          <w:lang w:val="sk-SK"/>
        </w:rPr>
        <w:t xml:space="preserve">D </w:t>
      </w:r>
      <w:r w:rsidR="00AA14EC" w:rsidRPr="003206FC">
        <w:rPr>
          <w:lang w:val="sk-SK"/>
        </w:rPr>
        <w:t xml:space="preserve">tejto časti </w:t>
      </w:r>
      <w:r w:rsidRPr="003206FC">
        <w:rPr>
          <w:lang w:val="sk-SK"/>
        </w:rPr>
        <w:t>na účet s vysokou hodnotou, nebude musieť opätovne uplatňovať tieto postupy</w:t>
      </w:r>
      <w:r w:rsidR="00AA14EC" w:rsidRPr="003206FC">
        <w:rPr>
          <w:lang w:val="sk-SK"/>
        </w:rPr>
        <w:t xml:space="preserve"> – s výnimkou preverenia u manažéra klientskych vzťahov podľa </w:t>
      </w:r>
      <w:r w:rsidR="00D83223" w:rsidRPr="003206FC">
        <w:rPr>
          <w:lang w:val="sk-SK"/>
        </w:rPr>
        <w:t>odseku</w:t>
      </w:r>
      <w:r w:rsidR="00AA14EC" w:rsidRPr="003206FC">
        <w:rPr>
          <w:lang w:val="sk-SK"/>
        </w:rPr>
        <w:t xml:space="preserve"> D </w:t>
      </w:r>
      <w:r w:rsidR="00D83223" w:rsidRPr="003206FC">
        <w:rPr>
          <w:lang w:val="sk-SK"/>
        </w:rPr>
        <w:t>bod</w:t>
      </w:r>
      <w:r w:rsidR="00AA14EC" w:rsidRPr="003206FC">
        <w:rPr>
          <w:lang w:val="sk-SK"/>
        </w:rPr>
        <w:t xml:space="preserve"> 4 tejto časti – </w:t>
      </w:r>
      <w:r w:rsidRPr="003206FC">
        <w:rPr>
          <w:lang w:val="sk-SK"/>
        </w:rPr>
        <w:t>na ten istý účet s vysokou hodnotou v</w:t>
      </w:r>
      <w:r w:rsidR="00AA14EC" w:rsidRPr="003206FC">
        <w:rPr>
          <w:lang w:val="sk-SK"/>
        </w:rPr>
        <w:t> </w:t>
      </w:r>
      <w:r w:rsidRPr="003206FC">
        <w:rPr>
          <w:lang w:val="sk-SK"/>
        </w:rPr>
        <w:t>nasledujúc</w:t>
      </w:r>
      <w:r w:rsidR="00AA14EC" w:rsidRPr="003206FC">
        <w:rPr>
          <w:lang w:val="sk-SK"/>
        </w:rPr>
        <w:t xml:space="preserve">ich </w:t>
      </w:r>
      <w:r w:rsidRPr="003206FC">
        <w:rPr>
          <w:lang w:val="sk-SK"/>
        </w:rPr>
        <w:t>rok</w:t>
      </w:r>
      <w:r w:rsidR="00AA14EC" w:rsidRPr="003206FC">
        <w:rPr>
          <w:lang w:val="sk-SK"/>
        </w:rPr>
        <w:t>och</w:t>
      </w:r>
      <w:r w:rsidR="00343C7A" w:rsidRPr="003206FC">
        <w:rPr>
          <w:lang w:val="sk-SK"/>
        </w:rPr>
        <w:t>.</w:t>
      </w:r>
    </w:p>
    <w:p w:rsidR="0011072F" w:rsidRPr="003206FC" w:rsidRDefault="0011072F" w:rsidP="0011072F">
      <w:pPr>
        <w:pStyle w:val="Odsekzoznamu"/>
        <w:widowControl w:val="0"/>
        <w:ind w:left="1440"/>
        <w:rPr>
          <w:lang w:val="sk-SK"/>
        </w:rPr>
      </w:pPr>
    </w:p>
    <w:p w:rsidR="0011072F" w:rsidRPr="003206FC" w:rsidRDefault="00F44B24" w:rsidP="00F44B24">
      <w:pPr>
        <w:pStyle w:val="Odsekzoznamu"/>
        <w:widowControl w:val="0"/>
        <w:numPr>
          <w:ilvl w:val="2"/>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lang w:val="sk-SK"/>
        </w:rPr>
        <w:t>Ak nastane zmena okolnost</w:t>
      </w:r>
      <w:r w:rsidR="00AA14EC" w:rsidRPr="003206FC">
        <w:rPr>
          <w:lang w:val="sk-SK"/>
        </w:rPr>
        <w:t xml:space="preserve">í </w:t>
      </w:r>
      <w:r w:rsidRPr="003206FC">
        <w:rPr>
          <w:lang w:val="sk-SK"/>
        </w:rPr>
        <w:t xml:space="preserve">v súvislosti s účtom s vysokou hodnotou, ktorá má za následok vznik </w:t>
      </w:r>
      <w:r w:rsidR="00D83223" w:rsidRPr="003206FC">
        <w:rPr>
          <w:lang w:val="sk-SK"/>
        </w:rPr>
        <w:t>jednej alebo viacerých indícií</w:t>
      </w:r>
      <w:r w:rsidRPr="003206FC">
        <w:rPr>
          <w:lang w:val="sk-SK"/>
        </w:rPr>
        <w:t xml:space="preserve"> príslušnosti k USA vo vzťahu k</w:t>
      </w:r>
      <w:r w:rsidR="00AA14EC" w:rsidRPr="003206FC">
        <w:rPr>
          <w:lang w:val="sk-SK"/>
        </w:rPr>
        <w:t xml:space="preserve"> predmetnému </w:t>
      </w:r>
      <w:r w:rsidRPr="003206FC">
        <w:rPr>
          <w:lang w:val="sk-SK"/>
        </w:rPr>
        <w:t xml:space="preserve">účtu, oznamujúca finančná inštitúcia [partnerského štátu FATCA] je povinná považovať daný účet za účet oznamovaný USA, pokiaľ sa nerozhodne uplatniť </w:t>
      </w:r>
      <w:r w:rsidR="00D83223" w:rsidRPr="003206FC">
        <w:rPr>
          <w:lang w:val="sk-SK"/>
        </w:rPr>
        <w:t>odsek</w:t>
      </w:r>
      <w:r w:rsidR="00AA14EC" w:rsidRPr="003206FC">
        <w:rPr>
          <w:lang w:val="sk-SK"/>
        </w:rPr>
        <w:t xml:space="preserve"> </w:t>
      </w:r>
      <w:r w:rsidRPr="003206FC">
        <w:rPr>
          <w:lang w:val="sk-SK"/>
        </w:rPr>
        <w:t xml:space="preserve">B </w:t>
      </w:r>
      <w:r w:rsidR="00AA14EC" w:rsidRPr="003206FC">
        <w:rPr>
          <w:lang w:val="sk-SK"/>
        </w:rPr>
        <w:t xml:space="preserve">bod </w:t>
      </w:r>
      <w:r w:rsidRPr="003206FC">
        <w:rPr>
          <w:lang w:val="sk-SK"/>
        </w:rPr>
        <w:t xml:space="preserve">4 </w:t>
      </w:r>
      <w:r w:rsidR="00AA14EC" w:rsidRPr="003206FC">
        <w:rPr>
          <w:lang w:val="sk-SK"/>
        </w:rPr>
        <w:t xml:space="preserve">tejto časti </w:t>
      </w:r>
      <w:r w:rsidRPr="003206FC">
        <w:rPr>
          <w:lang w:val="sk-SK"/>
        </w:rPr>
        <w:t>a na daný účet sa nevzťahuje niektorá z výnimiek v uvedenom odseku.</w:t>
      </w:r>
    </w:p>
    <w:p w:rsidR="0011072F" w:rsidRPr="003206FC" w:rsidRDefault="0011072F" w:rsidP="0011072F">
      <w:pPr>
        <w:pStyle w:val="Odsekzoznamu"/>
        <w:widowControl w:val="0"/>
        <w:ind w:left="1440"/>
        <w:rPr>
          <w:u w:val="single"/>
          <w:lang w:val="sk-SK"/>
        </w:rPr>
      </w:pPr>
    </w:p>
    <w:p w:rsidR="0011072F" w:rsidRPr="003206FC" w:rsidRDefault="00F44B24" w:rsidP="00267D92">
      <w:pPr>
        <w:pStyle w:val="Odsekzoznamu"/>
        <w:widowControl w:val="0"/>
        <w:numPr>
          <w:ilvl w:val="2"/>
          <w:numId w:val="23"/>
        </w:numPr>
        <w:suppressAutoHyphens w:val="0"/>
        <w:autoSpaceDE w:val="0"/>
        <w:textAlignment w:val="auto"/>
        <w:rPr>
          <w:lang w:val="sk-SK"/>
        </w:rPr>
      </w:pPr>
      <w:r w:rsidRPr="003206FC">
        <w:rPr>
          <w:lang w:val="sk-SK"/>
        </w:rPr>
        <w:t xml:space="preserve">Oznamujúca finančná inštitúcia [partnerského štátu FATCA] </w:t>
      </w:r>
      <w:r w:rsidR="002F4FF5" w:rsidRPr="003206FC">
        <w:rPr>
          <w:lang w:val="sk-SK"/>
        </w:rPr>
        <w:t xml:space="preserve">je povinná </w:t>
      </w:r>
      <w:r w:rsidRPr="003206FC">
        <w:rPr>
          <w:lang w:val="sk-SK"/>
        </w:rPr>
        <w:t>implementovať postupy, ktorým</w:t>
      </w:r>
      <w:r w:rsidR="002F4FF5" w:rsidRPr="003206FC">
        <w:rPr>
          <w:lang w:val="sk-SK"/>
        </w:rPr>
        <w:t>i</w:t>
      </w:r>
      <w:r w:rsidRPr="003206FC">
        <w:rPr>
          <w:lang w:val="sk-SK"/>
        </w:rPr>
        <w:t xml:space="preserve"> zabezpečí, že manažér klientskych vzťahov zistí akúkoľvek zmenu okolnost</w:t>
      </w:r>
      <w:r w:rsidR="002F4FF5" w:rsidRPr="003206FC">
        <w:rPr>
          <w:lang w:val="sk-SK"/>
        </w:rPr>
        <w:t xml:space="preserve">í </w:t>
      </w:r>
      <w:r w:rsidRPr="003206FC">
        <w:rPr>
          <w:lang w:val="sk-SK"/>
        </w:rPr>
        <w:t>súvisiacich s účtom.</w:t>
      </w:r>
      <w:r w:rsidR="0011072F" w:rsidRPr="003206FC">
        <w:rPr>
          <w:lang w:val="sk-SK"/>
        </w:rPr>
        <w:t xml:space="preserve">  </w:t>
      </w:r>
      <w:r w:rsidRPr="003206FC">
        <w:rPr>
          <w:lang w:val="sk-SK"/>
        </w:rPr>
        <w:t>Napríklad v prípade, ak manažér</w:t>
      </w:r>
      <w:r w:rsidR="00267D92" w:rsidRPr="003206FC">
        <w:rPr>
          <w:lang w:val="sk-SK"/>
        </w:rPr>
        <w:t xml:space="preserve">ovi </w:t>
      </w:r>
      <w:r w:rsidRPr="003206FC">
        <w:rPr>
          <w:lang w:val="sk-SK"/>
        </w:rPr>
        <w:t xml:space="preserve">klientskych vzťahov </w:t>
      </w:r>
      <w:r w:rsidR="00267D92" w:rsidRPr="003206FC">
        <w:rPr>
          <w:lang w:val="sk-SK"/>
        </w:rPr>
        <w:t>bolo oznámené</w:t>
      </w:r>
      <w:r w:rsidRPr="003206FC">
        <w:rPr>
          <w:lang w:val="sk-SK"/>
        </w:rPr>
        <w:t>, že vlastník účtu má novú poštovú adres</w:t>
      </w:r>
      <w:r w:rsidR="00267D92" w:rsidRPr="003206FC">
        <w:rPr>
          <w:lang w:val="sk-SK"/>
        </w:rPr>
        <w:t>u</w:t>
      </w:r>
      <w:r w:rsidRPr="003206FC">
        <w:rPr>
          <w:lang w:val="sk-SK"/>
        </w:rPr>
        <w:t xml:space="preserve"> v Spojených štátoch, oznamujúca finančná inštitúcia [partnerského štátu FATCA] je povinná považovať novú adresu za zmenu okolností a v prípade, ak sa rozhodne postupovať podľa </w:t>
      </w:r>
      <w:r w:rsidR="00D83223" w:rsidRPr="003206FC">
        <w:rPr>
          <w:lang w:val="sk-SK"/>
        </w:rPr>
        <w:t>odseku</w:t>
      </w:r>
      <w:r w:rsidR="002F4FF5" w:rsidRPr="003206FC">
        <w:rPr>
          <w:lang w:val="sk-SK"/>
        </w:rPr>
        <w:t xml:space="preserve"> </w:t>
      </w:r>
      <w:r w:rsidRPr="003206FC">
        <w:rPr>
          <w:lang w:val="sk-SK"/>
        </w:rPr>
        <w:t xml:space="preserve">B </w:t>
      </w:r>
      <w:r w:rsidR="00D83223" w:rsidRPr="003206FC">
        <w:rPr>
          <w:lang w:val="sk-SK"/>
        </w:rPr>
        <w:t>bod</w:t>
      </w:r>
      <w:r w:rsidR="002F4FF5" w:rsidRPr="003206FC">
        <w:rPr>
          <w:lang w:val="sk-SK"/>
        </w:rPr>
        <w:t xml:space="preserve"> </w:t>
      </w:r>
      <w:r w:rsidRPr="003206FC">
        <w:rPr>
          <w:lang w:val="sk-SK"/>
        </w:rPr>
        <w:t xml:space="preserve">4 </w:t>
      </w:r>
      <w:r w:rsidR="002F4FF5" w:rsidRPr="003206FC">
        <w:rPr>
          <w:lang w:val="sk-SK"/>
        </w:rPr>
        <w:t>tejto časti</w:t>
      </w:r>
      <w:r w:rsidRPr="003206FC">
        <w:rPr>
          <w:lang w:val="sk-SK"/>
        </w:rPr>
        <w:t xml:space="preserve">, </w:t>
      </w:r>
      <w:r w:rsidR="00267D92" w:rsidRPr="003206FC">
        <w:rPr>
          <w:lang w:val="sk-SK"/>
        </w:rPr>
        <w:t xml:space="preserve">je povinná získať príslušné dokumenty od </w:t>
      </w:r>
      <w:r w:rsidR="00E36790" w:rsidRPr="003206FC">
        <w:rPr>
          <w:lang w:val="sk-SK"/>
        </w:rPr>
        <w:t>držite</w:t>
      </w:r>
      <w:r w:rsidRPr="003206FC">
        <w:rPr>
          <w:lang w:val="sk-SK"/>
        </w:rPr>
        <w:t>ľ</w:t>
      </w:r>
      <w:r w:rsidR="00267D92" w:rsidRPr="003206FC">
        <w:rPr>
          <w:lang w:val="sk-SK"/>
        </w:rPr>
        <w:t>a</w:t>
      </w:r>
      <w:r w:rsidRPr="003206FC">
        <w:rPr>
          <w:lang w:val="sk-SK"/>
        </w:rPr>
        <w:t xml:space="preserve"> účtu.</w:t>
      </w:r>
    </w:p>
    <w:p w:rsidR="00CE7AAF" w:rsidRPr="003206FC" w:rsidRDefault="00CE7AAF" w:rsidP="00CE7AAF">
      <w:pPr>
        <w:pStyle w:val="Odsekzoznamu"/>
        <w:rPr>
          <w:lang w:val="sk-SK"/>
        </w:rPr>
      </w:pPr>
    </w:p>
    <w:p w:rsidR="00CE7AAF" w:rsidRPr="003206FC" w:rsidRDefault="00267D92" w:rsidP="00126479">
      <w:pPr>
        <w:pStyle w:val="Odsekzoznamu"/>
        <w:widowControl w:val="0"/>
        <w:numPr>
          <w:ilvl w:val="1"/>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u w:val="single"/>
          <w:lang w:val="sk-SK"/>
        </w:rPr>
        <w:t>Existujúce účty fyzických osôb, ktoré boli zdokumentované na určité iné účely</w:t>
      </w:r>
      <w:r w:rsidRPr="003206FC">
        <w:rPr>
          <w:b/>
          <w:lang w:val="sk-SK"/>
        </w:rPr>
        <w:t>.</w:t>
      </w:r>
      <w:r w:rsidR="00CE7AAF" w:rsidRPr="003206FC">
        <w:rPr>
          <w:lang w:val="sk-SK"/>
        </w:rPr>
        <w:t xml:space="preserve">  </w:t>
      </w:r>
      <w:r w:rsidRPr="003206FC">
        <w:rPr>
          <w:lang w:val="sk-SK"/>
        </w:rPr>
        <w:t xml:space="preserve">Oznamujúca finančná inštitúcia [partnerského štátu FATCA], ktorá v minulosti </w:t>
      </w:r>
      <w:r w:rsidR="00126479" w:rsidRPr="003206FC">
        <w:rPr>
          <w:lang w:val="sk-SK"/>
        </w:rPr>
        <w:t xml:space="preserve">pri plnení svojich povinností </w:t>
      </w:r>
      <w:r w:rsidR="002F4FF5" w:rsidRPr="003206FC">
        <w:rPr>
          <w:lang w:val="sk-SK"/>
        </w:rPr>
        <w:t xml:space="preserve">na základe </w:t>
      </w:r>
      <w:r w:rsidR="00126479" w:rsidRPr="003206FC">
        <w:rPr>
          <w:lang w:val="sk-SK"/>
        </w:rPr>
        <w:t xml:space="preserve">dohody </w:t>
      </w:r>
      <w:r w:rsidR="002F4FF5" w:rsidRPr="003206FC">
        <w:rPr>
          <w:lang w:val="sk-SK"/>
        </w:rPr>
        <w:t xml:space="preserve">medzi </w:t>
      </w:r>
      <w:r w:rsidR="00126479" w:rsidRPr="003206FC">
        <w:rPr>
          <w:lang w:val="sk-SK"/>
        </w:rPr>
        <w:t>oprávnen</w:t>
      </w:r>
      <w:r w:rsidR="002F4FF5" w:rsidRPr="003206FC">
        <w:rPr>
          <w:lang w:val="sk-SK"/>
        </w:rPr>
        <w:t xml:space="preserve">ým </w:t>
      </w:r>
      <w:r w:rsidR="00126479" w:rsidRPr="003206FC">
        <w:rPr>
          <w:lang w:val="sk-SK"/>
        </w:rPr>
        <w:t>sprostredkovateľ</w:t>
      </w:r>
      <w:r w:rsidR="002F4FF5" w:rsidRPr="003206FC">
        <w:rPr>
          <w:lang w:val="sk-SK"/>
        </w:rPr>
        <w:t>om</w:t>
      </w:r>
      <w:r w:rsidR="00126479" w:rsidRPr="003206FC">
        <w:rPr>
          <w:lang w:val="sk-SK"/>
        </w:rPr>
        <w:t>, zahraničn</w:t>
      </w:r>
      <w:r w:rsidR="002F4FF5" w:rsidRPr="003206FC">
        <w:rPr>
          <w:lang w:val="sk-SK"/>
        </w:rPr>
        <w:t xml:space="preserve">ým </w:t>
      </w:r>
      <w:r w:rsidR="00126479" w:rsidRPr="003206FC">
        <w:rPr>
          <w:lang w:val="sk-SK"/>
        </w:rPr>
        <w:t>partnerstv</w:t>
      </w:r>
      <w:r w:rsidR="002F4FF5" w:rsidRPr="003206FC">
        <w:rPr>
          <w:lang w:val="sk-SK"/>
        </w:rPr>
        <w:t>om</w:t>
      </w:r>
      <w:r w:rsidR="00126479" w:rsidRPr="003206FC">
        <w:rPr>
          <w:lang w:val="sk-SK"/>
        </w:rPr>
        <w:t xml:space="preserve"> alebo zahraničn</w:t>
      </w:r>
      <w:r w:rsidR="002F4FF5" w:rsidRPr="003206FC">
        <w:rPr>
          <w:lang w:val="sk-SK"/>
        </w:rPr>
        <w:t xml:space="preserve">ým </w:t>
      </w:r>
      <w:r w:rsidR="00B624DB" w:rsidRPr="003206FC">
        <w:rPr>
          <w:lang w:val="sk-SK"/>
        </w:rPr>
        <w:t>zvereneck</w:t>
      </w:r>
      <w:r w:rsidR="002F4FF5" w:rsidRPr="003206FC">
        <w:rPr>
          <w:lang w:val="sk-SK"/>
        </w:rPr>
        <w:t xml:space="preserve">ým </w:t>
      </w:r>
      <w:r w:rsidR="00B624DB" w:rsidRPr="003206FC">
        <w:rPr>
          <w:lang w:val="sk-SK"/>
        </w:rPr>
        <w:t>fond</w:t>
      </w:r>
      <w:r w:rsidR="002F4FF5" w:rsidRPr="003206FC">
        <w:rPr>
          <w:lang w:val="sk-SK"/>
        </w:rPr>
        <w:t xml:space="preserve">om a </w:t>
      </w:r>
      <w:r w:rsidR="00126479" w:rsidRPr="003206FC">
        <w:rPr>
          <w:lang w:val="sk-SK"/>
        </w:rPr>
        <w:t xml:space="preserve">IRS na účely zrazenia </w:t>
      </w:r>
      <w:r w:rsidR="00792860" w:rsidRPr="003206FC">
        <w:rPr>
          <w:lang w:val="sk-SK"/>
        </w:rPr>
        <w:t xml:space="preserve">dane </w:t>
      </w:r>
      <w:r w:rsidR="00126479" w:rsidRPr="003206FC">
        <w:rPr>
          <w:lang w:val="sk-SK"/>
        </w:rPr>
        <w:t xml:space="preserve">alebo pri plnení svojich povinností podľa kapitoly 61 hlavy 26 zbierky zákonov Spojených štátov získala </w:t>
      </w:r>
      <w:r w:rsidRPr="003206FC">
        <w:rPr>
          <w:lang w:val="sk-SK"/>
        </w:rPr>
        <w:t xml:space="preserve">od </w:t>
      </w:r>
      <w:r w:rsidR="00126479" w:rsidRPr="003206FC">
        <w:rPr>
          <w:lang w:val="sk-SK"/>
        </w:rPr>
        <w:t>držiteľa</w:t>
      </w:r>
      <w:r w:rsidRPr="003206FC">
        <w:rPr>
          <w:lang w:val="sk-SK"/>
        </w:rPr>
        <w:t xml:space="preserve"> účtu dokumenty</w:t>
      </w:r>
      <w:r w:rsidR="00126479" w:rsidRPr="003206FC">
        <w:rPr>
          <w:lang w:val="sk-SK"/>
        </w:rPr>
        <w:t xml:space="preserve">, ktoré </w:t>
      </w:r>
      <w:r w:rsidRPr="003206FC">
        <w:rPr>
          <w:lang w:val="sk-SK"/>
        </w:rPr>
        <w:t xml:space="preserve">preukazujú, že nie je občanom </w:t>
      </w:r>
      <w:r w:rsidR="002F4FF5" w:rsidRPr="003206FC">
        <w:rPr>
          <w:lang w:val="sk-SK"/>
        </w:rPr>
        <w:t xml:space="preserve">ani rezidentom </w:t>
      </w:r>
      <w:r w:rsidRPr="003206FC">
        <w:rPr>
          <w:lang w:val="sk-SK"/>
        </w:rPr>
        <w:t xml:space="preserve">USA, </w:t>
      </w:r>
      <w:r w:rsidR="00126479" w:rsidRPr="003206FC">
        <w:rPr>
          <w:lang w:val="sk-SK"/>
        </w:rPr>
        <w:t xml:space="preserve">nie je povinná vykonať postupy </w:t>
      </w:r>
      <w:r w:rsidR="002F4FF5" w:rsidRPr="003206FC">
        <w:rPr>
          <w:lang w:val="sk-SK"/>
        </w:rPr>
        <w:t xml:space="preserve">podľa </w:t>
      </w:r>
      <w:r w:rsidR="00D83223" w:rsidRPr="003206FC">
        <w:rPr>
          <w:lang w:val="sk-SK"/>
        </w:rPr>
        <w:t>odseku</w:t>
      </w:r>
      <w:r w:rsidR="002F4FF5" w:rsidRPr="003206FC">
        <w:rPr>
          <w:lang w:val="sk-SK"/>
        </w:rPr>
        <w:t xml:space="preserve"> </w:t>
      </w:r>
      <w:r w:rsidR="00126479" w:rsidRPr="003206FC">
        <w:rPr>
          <w:lang w:val="sk-SK"/>
        </w:rPr>
        <w:t xml:space="preserve">B </w:t>
      </w:r>
      <w:r w:rsidR="00D83223" w:rsidRPr="003206FC">
        <w:rPr>
          <w:lang w:val="sk-SK"/>
        </w:rPr>
        <w:t>bod</w:t>
      </w:r>
      <w:r w:rsidR="002F4FF5" w:rsidRPr="003206FC">
        <w:rPr>
          <w:lang w:val="sk-SK"/>
        </w:rPr>
        <w:t xml:space="preserve"> </w:t>
      </w:r>
      <w:r w:rsidRPr="003206FC">
        <w:rPr>
          <w:lang w:val="sk-SK"/>
        </w:rPr>
        <w:t>1</w:t>
      </w:r>
      <w:r w:rsidR="00126479" w:rsidRPr="003206FC">
        <w:rPr>
          <w:lang w:val="sk-SK"/>
        </w:rPr>
        <w:t xml:space="preserve"> </w:t>
      </w:r>
      <w:r w:rsidR="002F4FF5" w:rsidRPr="003206FC">
        <w:rPr>
          <w:lang w:val="sk-SK"/>
        </w:rPr>
        <w:t xml:space="preserve">tejto časti </w:t>
      </w:r>
      <w:r w:rsidR="00126479" w:rsidRPr="003206FC">
        <w:rPr>
          <w:lang w:val="sk-SK"/>
        </w:rPr>
        <w:t xml:space="preserve">v prípade </w:t>
      </w:r>
      <w:r w:rsidRPr="003206FC">
        <w:rPr>
          <w:lang w:val="sk-SK"/>
        </w:rPr>
        <w:t>úč</w:t>
      </w:r>
      <w:r w:rsidR="00126479" w:rsidRPr="003206FC">
        <w:rPr>
          <w:lang w:val="sk-SK"/>
        </w:rPr>
        <w:t>tov</w:t>
      </w:r>
      <w:r w:rsidRPr="003206FC">
        <w:rPr>
          <w:lang w:val="sk-SK"/>
        </w:rPr>
        <w:t xml:space="preserve"> s nízkou hodnotou </w:t>
      </w:r>
      <w:r w:rsidR="00126479" w:rsidRPr="003206FC">
        <w:rPr>
          <w:lang w:val="sk-SK"/>
        </w:rPr>
        <w:t xml:space="preserve">alebo </w:t>
      </w:r>
      <w:r w:rsidR="002F4FF5" w:rsidRPr="003206FC">
        <w:rPr>
          <w:lang w:val="sk-SK"/>
        </w:rPr>
        <w:t xml:space="preserve">podľa </w:t>
      </w:r>
      <w:r w:rsidR="00D83223" w:rsidRPr="003206FC">
        <w:rPr>
          <w:lang w:val="sk-SK"/>
        </w:rPr>
        <w:t>odseku</w:t>
      </w:r>
      <w:r w:rsidR="002F4FF5" w:rsidRPr="003206FC">
        <w:rPr>
          <w:lang w:val="sk-SK"/>
        </w:rPr>
        <w:t xml:space="preserve"> </w:t>
      </w:r>
      <w:r w:rsidRPr="003206FC">
        <w:rPr>
          <w:lang w:val="sk-SK"/>
        </w:rPr>
        <w:t>D</w:t>
      </w:r>
      <w:r w:rsidR="00126479" w:rsidRPr="003206FC">
        <w:rPr>
          <w:lang w:val="sk-SK"/>
        </w:rPr>
        <w:t xml:space="preserve"> </w:t>
      </w:r>
      <w:r w:rsidR="00D83223" w:rsidRPr="003206FC">
        <w:rPr>
          <w:lang w:val="sk-SK"/>
        </w:rPr>
        <w:t>bod</w:t>
      </w:r>
      <w:r w:rsidR="002F4FF5" w:rsidRPr="003206FC">
        <w:rPr>
          <w:lang w:val="sk-SK"/>
        </w:rPr>
        <w:t xml:space="preserve"> </w:t>
      </w:r>
      <w:r w:rsidRPr="003206FC">
        <w:rPr>
          <w:lang w:val="sk-SK"/>
        </w:rPr>
        <w:t>1</w:t>
      </w:r>
      <w:r w:rsidR="00126479" w:rsidRPr="003206FC">
        <w:rPr>
          <w:lang w:val="sk-SK"/>
        </w:rPr>
        <w:t xml:space="preserve"> až </w:t>
      </w:r>
      <w:r w:rsidRPr="003206FC">
        <w:rPr>
          <w:lang w:val="sk-SK"/>
        </w:rPr>
        <w:t>3</w:t>
      </w:r>
      <w:r w:rsidR="00126479" w:rsidRPr="003206FC">
        <w:rPr>
          <w:lang w:val="sk-SK"/>
        </w:rPr>
        <w:t xml:space="preserve"> </w:t>
      </w:r>
      <w:r w:rsidR="002F4FF5" w:rsidRPr="003206FC">
        <w:rPr>
          <w:lang w:val="sk-SK"/>
        </w:rPr>
        <w:t xml:space="preserve">tejto časti </w:t>
      </w:r>
      <w:r w:rsidR="00126479" w:rsidRPr="003206FC">
        <w:rPr>
          <w:lang w:val="sk-SK"/>
        </w:rPr>
        <w:t xml:space="preserve">v prípade účtov s </w:t>
      </w:r>
      <w:r w:rsidRPr="003206FC">
        <w:rPr>
          <w:lang w:val="sk-SK"/>
        </w:rPr>
        <w:t>vysokou hodnotou.</w:t>
      </w:r>
    </w:p>
    <w:p w:rsidR="0011072F" w:rsidRPr="003206FC" w:rsidRDefault="0011072F" w:rsidP="0011072F">
      <w:pPr>
        <w:pStyle w:val="Odsekzoznamu"/>
        <w:widowControl w:val="0"/>
        <w:ind w:left="1440"/>
        <w:rPr>
          <w:lang w:val="sk-SK"/>
        </w:rPr>
      </w:pPr>
    </w:p>
    <w:p w:rsidR="0011072F" w:rsidRPr="003206FC" w:rsidRDefault="0011072F" w:rsidP="0011072F">
      <w:pPr>
        <w:pStyle w:val="Odsekzoznamu"/>
        <w:widowControl w:val="0"/>
        <w:numPr>
          <w:ilvl w:val="0"/>
          <w:numId w:val="23"/>
        </w:numPr>
        <w:suppressAutoHyphens w:val="0"/>
        <w:autoSpaceDE w:val="0"/>
        <w:ind w:left="0"/>
        <w:textAlignment w:val="auto"/>
        <w:rPr>
          <w:lang w:val="sk-SK"/>
        </w:rPr>
      </w:pPr>
      <w:r w:rsidRPr="003206FC">
        <w:rPr>
          <w:lang w:val="sk-SK"/>
        </w:rPr>
        <w:t xml:space="preserve">  </w:t>
      </w:r>
      <w:r w:rsidR="006E0D62" w:rsidRPr="003206FC">
        <w:rPr>
          <w:b/>
          <w:bCs/>
          <w:u w:val="single"/>
          <w:lang w:val="sk-SK"/>
        </w:rPr>
        <w:t>Nové účty fyzických osôb.</w:t>
      </w:r>
      <w:r w:rsidRPr="003206FC">
        <w:rPr>
          <w:b/>
          <w:bCs/>
          <w:lang w:val="sk-SK"/>
        </w:rPr>
        <w:t xml:space="preserve">   </w:t>
      </w:r>
      <w:r w:rsidR="006E0D62" w:rsidRPr="003206FC">
        <w:rPr>
          <w:lang w:val="sk-SK"/>
        </w:rPr>
        <w:t>Na účely identifikácie účtov oznamovaných USA spomedzi finančných účtov fyzick</w:t>
      </w:r>
      <w:r w:rsidR="006C6822" w:rsidRPr="003206FC">
        <w:rPr>
          <w:lang w:val="sk-SK"/>
        </w:rPr>
        <w:t>ých</w:t>
      </w:r>
      <w:r w:rsidR="006E0D62" w:rsidRPr="003206FC">
        <w:rPr>
          <w:lang w:val="sk-SK"/>
        </w:rPr>
        <w:t xml:space="preserve"> os</w:t>
      </w:r>
      <w:r w:rsidR="006C6822" w:rsidRPr="003206FC">
        <w:rPr>
          <w:lang w:val="sk-SK"/>
        </w:rPr>
        <w:t xml:space="preserve">ôb, ktoré boli </w:t>
      </w:r>
      <w:r w:rsidR="006E0D62" w:rsidRPr="003206FC">
        <w:rPr>
          <w:lang w:val="sk-SK"/>
        </w:rPr>
        <w:t>zriaden</w:t>
      </w:r>
      <w:r w:rsidR="006C6822" w:rsidRPr="003206FC">
        <w:rPr>
          <w:lang w:val="sk-SK"/>
        </w:rPr>
        <w:t xml:space="preserve">é </w:t>
      </w:r>
      <w:r w:rsidR="006E0D62" w:rsidRPr="003206FC">
        <w:rPr>
          <w:lang w:val="sk-SK"/>
        </w:rPr>
        <w:t>po 1. januári 2014 vrátane tohto dátumu (“nové účty fyzických osôb”)</w:t>
      </w:r>
      <w:r w:rsidR="006C6822" w:rsidRPr="003206FC">
        <w:rPr>
          <w:lang w:val="sk-SK"/>
        </w:rPr>
        <w:t>,</w:t>
      </w:r>
      <w:r w:rsidR="006E0D62" w:rsidRPr="003206FC">
        <w:rPr>
          <w:lang w:val="sk-SK"/>
        </w:rPr>
        <w:t xml:space="preserve"> sa uplatňujú nižšie uvedené pravidlá a postupy.</w:t>
      </w:r>
    </w:p>
    <w:p w:rsidR="0011072F" w:rsidRPr="003206FC" w:rsidRDefault="0011072F" w:rsidP="0011072F">
      <w:pPr>
        <w:pStyle w:val="Odsekzoznamu"/>
        <w:widowControl w:val="0"/>
        <w:ind w:left="0"/>
        <w:rPr>
          <w:lang w:val="sk-SK"/>
        </w:rPr>
      </w:pPr>
    </w:p>
    <w:p w:rsidR="0011072F" w:rsidRPr="003206FC" w:rsidRDefault="006E0D62" w:rsidP="0011072F">
      <w:pPr>
        <w:pStyle w:val="Odsekzoznamu"/>
        <w:widowControl w:val="0"/>
        <w:numPr>
          <w:ilvl w:val="1"/>
          <w:numId w:val="23"/>
        </w:numPr>
        <w:suppressAutoHyphens w:val="0"/>
        <w:autoSpaceDE w:val="0"/>
        <w:textAlignment w:val="auto"/>
        <w:rPr>
          <w:lang w:val="sk-SK"/>
        </w:rPr>
      </w:pPr>
      <w:r w:rsidRPr="003206FC">
        <w:rPr>
          <w:b/>
          <w:bCs/>
          <w:u w:val="single"/>
          <w:lang w:val="sk-SK"/>
        </w:rPr>
        <w:t xml:space="preserve">Účty, ktoré nemusia byť predmetom preverovania, identifikácie alebo </w:t>
      </w:r>
      <w:r w:rsidR="00800E83" w:rsidRPr="003206FC">
        <w:rPr>
          <w:b/>
          <w:bCs/>
          <w:u w:val="single"/>
          <w:lang w:val="sk-SK"/>
        </w:rPr>
        <w:t>oznamovania</w:t>
      </w:r>
      <w:r w:rsidRPr="003206FC">
        <w:rPr>
          <w:b/>
          <w:bCs/>
          <w:u w:val="single"/>
          <w:lang w:val="sk-SK"/>
        </w:rPr>
        <w:t>.</w:t>
      </w:r>
      <w:r w:rsidR="0011072F" w:rsidRPr="003206FC">
        <w:rPr>
          <w:b/>
          <w:bCs/>
          <w:lang w:val="sk-SK"/>
        </w:rPr>
        <w:t xml:space="preserve">  </w:t>
      </w:r>
      <w:r w:rsidR="0034455B" w:rsidRPr="003206FC">
        <w:rPr>
          <w:lang w:val="sk-SK"/>
        </w:rPr>
        <w:t xml:space="preserve">Pokiaľ sa oznamujúca finančná inštitúcia [partnerského štátu FATCA] nerozhodne inak, či už vo vzťahu k všetkým novým účtom fyzických osôb, alebo </w:t>
      </w:r>
      <w:r w:rsidR="008B41DA" w:rsidRPr="003206FC">
        <w:rPr>
          <w:lang w:val="sk-SK"/>
        </w:rPr>
        <w:t>osobitne</w:t>
      </w:r>
      <w:r w:rsidR="0034455B" w:rsidRPr="003206FC">
        <w:rPr>
          <w:lang w:val="sk-SK"/>
        </w:rPr>
        <w:t xml:space="preserve"> pre akúkoľvek jednoznačne </w:t>
      </w:r>
      <w:r w:rsidR="008B41DA" w:rsidRPr="003206FC">
        <w:rPr>
          <w:lang w:val="sk-SK"/>
        </w:rPr>
        <w:t xml:space="preserve">identifikovanú </w:t>
      </w:r>
      <w:r w:rsidR="0034455B" w:rsidRPr="003206FC">
        <w:rPr>
          <w:lang w:val="sk-SK"/>
        </w:rPr>
        <w:t xml:space="preserve">skupinu takýchto účtov, a to v prípade, ak takéto rozhodnutie umožňujú vykonávajúce predpisy [partnerského štátu FATCA], predmetom preverovania, identifikácie alebo </w:t>
      </w:r>
      <w:r w:rsidR="005D24DF" w:rsidRPr="003206FC">
        <w:rPr>
          <w:lang w:val="sk-SK"/>
        </w:rPr>
        <w:t xml:space="preserve">nahlasovania </w:t>
      </w:r>
      <w:r w:rsidR="0034455B" w:rsidRPr="003206FC">
        <w:rPr>
          <w:lang w:val="sk-SK"/>
        </w:rPr>
        <w:t>účt</w:t>
      </w:r>
      <w:r w:rsidR="00DB6763" w:rsidRPr="003206FC">
        <w:rPr>
          <w:lang w:val="sk-SK"/>
        </w:rPr>
        <w:t>ov</w:t>
      </w:r>
      <w:r w:rsidR="0034455B" w:rsidRPr="003206FC">
        <w:rPr>
          <w:lang w:val="sk-SK"/>
        </w:rPr>
        <w:t xml:space="preserve"> oznamovan</w:t>
      </w:r>
      <w:r w:rsidR="00DB6763" w:rsidRPr="003206FC">
        <w:rPr>
          <w:lang w:val="sk-SK"/>
        </w:rPr>
        <w:t>ých</w:t>
      </w:r>
      <w:r w:rsidR="0034455B" w:rsidRPr="003206FC">
        <w:rPr>
          <w:lang w:val="sk-SK"/>
        </w:rPr>
        <w:t xml:space="preserve"> USA nemusia byť tieto nové účty fyzických osôb:</w:t>
      </w:r>
    </w:p>
    <w:p w:rsidR="0011072F" w:rsidRPr="003206FC" w:rsidRDefault="0011072F" w:rsidP="0011072F">
      <w:pPr>
        <w:pStyle w:val="Odsekzoznamu"/>
        <w:widowControl w:val="0"/>
        <w:numPr>
          <w:ilvl w:val="2"/>
          <w:numId w:val="23"/>
        </w:numPr>
        <w:suppressAutoHyphens w:val="0"/>
        <w:autoSpaceDE w:val="0"/>
        <w:spacing w:before="240"/>
        <w:textAlignment w:val="auto"/>
        <w:rPr>
          <w:lang w:val="sk-SK"/>
        </w:rPr>
      </w:pPr>
      <w:r w:rsidRPr="003206FC">
        <w:rPr>
          <w:lang w:val="sk-SK"/>
        </w:rPr>
        <w:t xml:space="preserve"> </w:t>
      </w:r>
      <w:r w:rsidR="0034455B" w:rsidRPr="003206FC">
        <w:rPr>
          <w:lang w:val="sk-SK"/>
        </w:rPr>
        <w:t xml:space="preserve">Vkladový účet, pokiaľ zostatok alebo hodnota na účte nepresiahne </w:t>
      </w:r>
      <w:r w:rsidR="008B41DA" w:rsidRPr="003206FC">
        <w:rPr>
          <w:lang w:val="sk-SK"/>
        </w:rPr>
        <w:t xml:space="preserve">sumu </w:t>
      </w:r>
      <w:r w:rsidR="0034455B" w:rsidRPr="003206FC">
        <w:rPr>
          <w:lang w:val="sk-SK"/>
        </w:rPr>
        <w:t xml:space="preserve">50 000 USD na konci akéhokoľvek kalendárneho roka alebo iného príslušného </w:t>
      </w:r>
      <w:r w:rsidR="005D24DF" w:rsidRPr="003206FC">
        <w:rPr>
          <w:lang w:val="sk-SK"/>
        </w:rPr>
        <w:t xml:space="preserve">účtovného </w:t>
      </w:r>
      <w:r w:rsidR="0034455B" w:rsidRPr="003206FC">
        <w:rPr>
          <w:lang w:val="sk-SK"/>
        </w:rPr>
        <w:t>obdobia.</w:t>
      </w:r>
      <w:r w:rsidRPr="003206FC">
        <w:rPr>
          <w:lang w:val="sk-SK"/>
        </w:rPr>
        <w:t xml:space="preserve"> </w:t>
      </w:r>
    </w:p>
    <w:p w:rsidR="0011072F" w:rsidRPr="003206FC" w:rsidRDefault="00E434F5" w:rsidP="0011072F">
      <w:pPr>
        <w:pStyle w:val="Odsekzoznamu"/>
        <w:widowControl w:val="0"/>
        <w:numPr>
          <w:ilvl w:val="2"/>
          <w:numId w:val="23"/>
        </w:numPr>
        <w:suppressAutoHyphens w:val="0"/>
        <w:autoSpaceDE w:val="0"/>
        <w:spacing w:before="240"/>
        <w:textAlignment w:val="auto"/>
        <w:rPr>
          <w:lang w:val="sk-SK"/>
        </w:rPr>
      </w:pPr>
      <w:r w:rsidRPr="003206FC">
        <w:rPr>
          <w:lang w:val="sk-SK"/>
        </w:rPr>
        <w:t>Zmluva o kapitálovom poistení</w:t>
      </w:r>
      <w:r w:rsidR="0034455B" w:rsidRPr="003206FC">
        <w:rPr>
          <w:lang w:val="sk-SK"/>
        </w:rPr>
        <w:t>, pokiaľ</w:t>
      </w:r>
      <w:r w:rsidR="008F301D" w:rsidRPr="003206FC">
        <w:rPr>
          <w:lang w:val="sk-SK"/>
        </w:rPr>
        <w:t xml:space="preserve"> </w:t>
      </w:r>
      <w:proofErr w:type="spellStart"/>
      <w:r w:rsidRPr="003206FC">
        <w:rPr>
          <w:lang w:val="sk-SK"/>
        </w:rPr>
        <w:t>odkupná</w:t>
      </w:r>
      <w:proofErr w:type="spellEnd"/>
      <w:r w:rsidRPr="003206FC">
        <w:rPr>
          <w:lang w:val="sk-SK"/>
        </w:rPr>
        <w:t xml:space="preserve"> hodnota </w:t>
      </w:r>
      <w:r w:rsidR="0034455B" w:rsidRPr="003206FC">
        <w:rPr>
          <w:lang w:val="sk-SK"/>
        </w:rPr>
        <w:t xml:space="preserve">nepresiahne </w:t>
      </w:r>
      <w:r w:rsidR="008B41DA" w:rsidRPr="003206FC">
        <w:rPr>
          <w:lang w:val="sk-SK"/>
        </w:rPr>
        <w:t xml:space="preserve">sumu </w:t>
      </w:r>
      <w:r w:rsidR="0034455B" w:rsidRPr="003206FC">
        <w:rPr>
          <w:lang w:val="sk-SK"/>
        </w:rPr>
        <w:t xml:space="preserve">50 000 USD na konci akéhokoľvek kalendárneho roka alebo iného príslušného </w:t>
      </w:r>
      <w:r w:rsidR="005D24DF" w:rsidRPr="003206FC">
        <w:rPr>
          <w:lang w:val="sk-SK"/>
        </w:rPr>
        <w:t xml:space="preserve">účtovného </w:t>
      </w:r>
      <w:r w:rsidR="0034455B" w:rsidRPr="003206FC">
        <w:rPr>
          <w:lang w:val="sk-SK"/>
        </w:rPr>
        <w:t>obdobia.</w:t>
      </w:r>
      <w:r w:rsidR="0011072F" w:rsidRPr="003206FC">
        <w:rPr>
          <w:lang w:val="sk-SK"/>
        </w:rPr>
        <w:t xml:space="preserve">  </w:t>
      </w:r>
    </w:p>
    <w:p w:rsidR="0011072F" w:rsidRPr="003206FC" w:rsidRDefault="0011072F" w:rsidP="0011072F">
      <w:pPr>
        <w:pStyle w:val="Odsekzoznamu"/>
        <w:widowControl w:val="0"/>
        <w:rPr>
          <w:lang w:val="sk-SK"/>
        </w:rPr>
      </w:pPr>
      <w:r w:rsidRPr="003206FC">
        <w:rPr>
          <w:lang w:val="sk-SK"/>
        </w:rPr>
        <w:t xml:space="preserve"> </w:t>
      </w:r>
    </w:p>
    <w:p w:rsidR="0011072F" w:rsidRPr="003206FC" w:rsidRDefault="0034455B" w:rsidP="0011072F">
      <w:pPr>
        <w:pStyle w:val="Odsekzoznamu"/>
        <w:widowControl w:val="0"/>
        <w:numPr>
          <w:ilvl w:val="1"/>
          <w:numId w:val="23"/>
        </w:numPr>
        <w:suppressAutoHyphens w:val="0"/>
        <w:autoSpaceDE w:val="0"/>
        <w:textAlignment w:val="auto"/>
        <w:rPr>
          <w:lang w:val="sk-SK"/>
        </w:rPr>
      </w:pPr>
      <w:r w:rsidRPr="003206FC">
        <w:rPr>
          <w:b/>
          <w:bCs/>
          <w:u w:val="single"/>
          <w:lang w:val="sk-SK"/>
        </w:rPr>
        <w:t>Ostatné nové účty fyzických osôb.</w:t>
      </w:r>
      <w:r w:rsidR="0011072F" w:rsidRPr="003206FC">
        <w:rPr>
          <w:lang w:val="sk-SK"/>
        </w:rPr>
        <w:t xml:space="preserve">  </w:t>
      </w:r>
      <w:r w:rsidRPr="003206FC">
        <w:rPr>
          <w:lang w:val="sk-SK"/>
        </w:rPr>
        <w:t>Pokiaľ ide o nové účty fyzických osôb, ktoré nie sú uvedené v</w:t>
      </w:r>
      <w:r w:rsidR="008B41DA" w:rsidRPr="003206FC">
        <w:rPr>
          <w:lang w:val="sk-SK"/>
        </w:rPr>
        <w:t> </w:t>
      </w:r>
      <w:r w:rsidR="00D83223" w:rsidRPr="003206FC">
        <w:rPr>
          <w:lang w:val="sk-SK"/>
        </w:rPr>
        <w:t>odseku</w:t>
      </w:r>
      <w:r w:rsidR="008B41DA" w:rsidRPr="003206FC">
        <w:rPr>
          <w:lang w:val="sk-SK"/>
        </w:rPr>
        <w:t xml:space="preserve"> </w:t>
      </w:r>
      <w:r w:rsidRPr="003206FC">
        <w:rPr>
          <w:lang w:val="sk-SK"/>
        </w:rPr>
        <w:t>A</w:t>
      </w:r>
      <w:r w:rsidR="008B41DA" w:rsidRPr="003206FC">
        <w:rPr>
          <w:lang w:val="sk-SK"/>
        </w:rPr>
        <w:t> tejto časti</w:t>
      </w:r>
      <w:r w:rsidRPr="003206FC">
        <w:rPr>
          <w:lang w:val="sk-SK"/>
        </w:rPr>
        <w:t xml:space="preserve">, oznamujúca finančná inštitúcia [partnerského štátu FATCA] je povinná pri zriadení účtu (alebo do 90 dní od konca kalendárneho roka, v ktorom účet prestane zodpovedať </w:t>
      </w:r>
      <w:r w:rsidR="003D705E" w:rsidRPr="003206FC">
        <w:rPr>
          <w:lang w:val="sk-SK"/>
        </w:rPr>
        <w:t xml:space="preserve">definícii </w:t>
      </w:r>
      <w:r w:rsidR="003137E8" w:rsidRPr="003206FC">
        <w:rPr>
          <w:lang w:val="sk-SK"/>
        </w:rPr>
        <w:t xml:space="preserve">podľa </w:t>
      </w:r>
      <w:r w:rsidR="00D83223" w:rsidRPr="003206FC">
        <w:rPr>
          <w:lang w:val="sk-SK"/>
        </w:rPr>
        <w:t>odseku</w:t>
      </w:r>
      <w:r w:rsidR="003137E8" w:rsidRPr="003206FC">
        <w:rPr>
          <w:lang w:val="sk-SK"/>
        </w:rPr>
        <w:t xml:space="preserve"> </w:t>
      </w:r>
      <w:r w:rsidRPr="003206FC">
        <w:rPr>
          <w:lang w:val="sk-SK"/>
        </w:rPr>
        <w:t>A</w:t>
      </w:r>
      <w:r w:rsidR="003137E8" w:rsidRPr="003206FC">
        <w:rPr>
          <w:lang w:val="sk-SK"/>
        </w:rPr>
        <w:t> tejto časti</w:t>
      </w:r>
      <w:r w:rsidRPr="003206FC">
        <w:rPr>
          <w:lang w:val="sk-SK"/>
        </w:rPr>
        <w:t>)</w:t>
      </w:r>
      <w:r w:rsidR="006407FE" w:rsidRPr="003206FC">
        <w:rPr>
          <w:lang w:val="sk-SK"/>
        </w:rPr>
        <w:t xml:space="preserve"> </w:t>
      </w:r>
      <w:r w:rsidR="003137E8" w:rsidRPr="003206FC">
        <w:rPr>
          <w:lang w:val="sk-SK"/>
        </w:rPr>
        <w:t xml:space="preserve">získať </w:t>
      </w:r>
      <w:r w:rsidR="0011245D" w:rsidRPr="003206FC">
        <w:rPr>
          <w:lang w:val="sk-SK"/>
        </w:rPr>
        <w:t>potvrdenie</w:t>
      </w:r>
      <w:r w:rsidRPr="003206FC">
        <w:rPr>
          <w:lang w:val="sk-SK"/>
        </w:rPr>
        <w:t>,</w:t>
      </w:r>
      <w:r w:rsidR="006407FE" w:rsidRPr="003206FC">
        <w:rPr>
          <w:lang w:val="sk-SK"/>
        </w:rPr>
        <w:t xml:space="preserve"> ktor</w:t>
      </w:r>
      <w:r w:rsidR="0011245D" w:rsidRPr="003206FC">
        <w:rPr>
          <w:lang w:val="sk-SK"/>
        </w:rPr>
        <w:t>é</w:t>
      </w:r>
      <w:r w:rsidR="006407FE" w:rsidRPr="003206FC">
        <w:rPr>
          <w:lang w:val="sk-SK"/>
        </w:rPr>
        <w:t xml:space="preserve"> môže byť súčasťou dokumentov poskytnutých pri zriadení účtu a</w:t>
      </w:r>
      <w:r w:rsidR="0011245D" w:rsidRPr="003206FC">
        <w:rPr>
          <w:lang w:val="sk-SK"/>
        </w:rPr>
        <w:t> </w:t>
      </w:r>
      <w:r w:rsidR="006407FE" w:rsidRPr="003206FC">
        <w:rPr>
          <w:lang w:val="sk-SK"/>
        </w:rPr>
        <w:t>ktor</w:t>
      </w:r>
      <w:r w:rsidR="0011245D" w:rsidRPr="003206FC">
        <w:rPr>
          <w:lang w:val="sk-SK"/>
        </w:rPr>
        <w:t xml:space="preserve">é </w:t>
      </w:r>
      <w:r w:rsidR="006407FE" w:rsidRPr="003206FC">
        <w:rPr>
          <w:lang w:val="sk-SK"/>
        </w:rPr>
        <w:t>umož</w:t>
      </w:r>
      <w:r w:rsidR="003137E8" w:rsidRPr="003206FC">
        <w:rPr>
          <w:lang w:val="sk-SK"/>
        </w:rPr>
        <w:t xml:space="preserve">ní </w:t>
      </w:r>
      <w:r w:rsidRPr="003206FC">
        <w:rPr>
          <w:lang w:val="sk-SK"/>
        </w:rPr>
        <w:t>oznamujúc</w:t>
      </w:r>
      <w:r w:rsidR="006407FE" w:rsidRPr="003206FC">
        <w:rPr>
          <w:lang w:val="sk-SK"/>
        </w:rPr>
        <w:t>ej</w:t>
      </w:r>
      <w:r w:rsidRPr="003206FC">
        <w:rPr>
          <w:lang w:val="sk-SK"/>
        </w:rPr>
        <w:t xml:space="preserve"> finančn</w:t>
      </w:r>
      <w:r w:rsidR="006407FE" w:rsidRPr="003206FC">
        <w:rPr>
          <w:lang w:val="sk-SK"/>
        </w:rPr>
        <w:t>ej</w:t>
      </w:r>
      <w:r w:rsidRPr="003206FC">
        <w:rPr>
          <w:lang w:val="sk-SK"/>
        </w:rPr>
        <w:t xml:space="preserve"> inštitúci</w:t>
      </w:r>
      <w:r w:rsidR="006407FE" w:rsidRPr="003206FC">
        <w:rPr>
          <w:lang w:val="sk-SK"/>
        </w:rPr>
        <w:t>i</w:t>
      </w:r>
      <w:r w:rsidRPr="003206FC">
        <w:rPr>
          <w:lang w:val="sk-SK"/>
        </w:rPr>
        <w:t xml:space="preserve"> [partnerského štátu FATCA] </w:t>
      </w:r>
      <w:r w:rsidR="006407FE" w:rsidRPr="003206FC">
        <w:rPr>
          <w:lang w:val="sk-SK"/>
        </w:rPr>
        <w:t xml:space="preserve">určiť, či </w:t>
      </w:r>
      <w:r w:rsidRPr="003206FC">
        <w:rPr>
          <w:lang w:val="sk-SK"/>
        </w:rPr>
        <w:t xml:space="preserve">držiteľ účtu </w:t>
      </w:r>
      <w:r w:rsidR="006407FE" w:rsidRPr="003206FC">
        <w:rPr>
          <w:lang w:val="sk-SK"/>
        </w:rPr>
        <w:t xml:space="preserve">je </w:t>
      </w:r>
      <w:r w:rsidRPr="003206FC">
        <w:rPr>
          <w:lang w:val="sk-SK"/>
        </w:rPr>
        <w:t>rezident</w:t>
      </w:r>
      <w:r w:rsidR="006407FE" w:rsidRPr="003206FC">
        <w:rPr>
          <w:lang w:val="sk-SK"/>
        </w:rPr>
        <w:t xml:space="preserve">om </w:t>
      </w:r>
      <w:r w:rsidRPr="003206FC">
        <w:rPr>
          <w:lang w:val="sk-SK"/>
        </w:rPr>
        <w:t>Spojen</w:t>
      </w:r>
      <w:r w:rsidR="006407FE" w:rsidRPr="003206FC">
        <w:rPr>
          <w:lang w:val="sk-SK"/>
        </w:rPr>
        <w:t>ých</w:t>
      </w:r>
      <w:r w:rsidRPr="003206FC">
        <w:rPr>
          <w:lang w:val="sk-SK"/>
        </w:rPr>
        <w:t xml:space="preserve"> štát</w:t>
      </w:r>
      <w:r w:rsidR="006407FE" w:rsidRPr="003206FC">
        <w:rPr>
          <w:lang w:val="sk-SK"/>
        </w:rPr>
        <w:t xml:space="preserve">ov na daňové účely </w:t>
      </w:r>
      <w:r w:rsidRPr="003206FC">
        <w:rPr>
          <w:lang w:val="sk-SK"/>
        </w:rPr>
        <w:t>(</w:t>
      </w:r>
      <w:r w:rsidR="006407FE" w:rsidRPr="003206FC">
        <w:rPr>
          <w:lang w:val="sk-SK"/>
        </w:rPr>
        <w:t xml:space="preserve">na tento účel sa občan USA považuje za rezidenta </w:t>
      </w:r>
      <w:r w:rsidRPr="003206FC">
        <w:rPr>
          <w:lang w:val="sk-SK"/>
        </w:rPr>
        <w:t>Spojen</w:t>
      </w:r>
      <w:r w:rsidR="006407FE" w:rsidRPr="003206FC">
        <w:rPr>
          <w:lang w:val="sk-SK"/>
        </w:rPr>
        <w:t>ých</w:t>
      </w:r>
      <w:r w:rsidRPr="003206FC">
        <w:rPr>
          <w:lang w:val="sk-SK"/>
        </w:rPr>
        <w:t xml:space="preserve"> štát</w:t>
      </w:r>
      <w:r w:rsidR="006407FE" w:rsidRPr="003206FC">
        <w:rPr>
          <w:lang w:val="sk-SK"/>
        </w:rPr>
        <w:t xml:space="preserve">ov na daňové účely aj v prípade, ak </w:t>
      </w:r>
      <w:r w:rsidRPr="003206FC">
        <w:rPr>
          <w:lang w:val="sk-SK"/>
        </w:rPr>
        <w:t xml:space="preserve">držiteľ účtu </w:t>
      </w:r>
      <w:r w:rsidR="006407FE" w:rsidRPr="003206FC">
        <w:rPr>
          <w:lang w:val="sk-SK"/>
        </w:rPr>
        <w:t>je daňovým rezidentom iného štátu</w:t>
      </w:r>
      <w:r w:rsidRPr="003206FC">
        <w:rPr>
          <w:lang w:val="sk-SK"/>
        </w:rPr>
        <w:t>)</w:t>
      </w:r>
      <w:r w:rsidR="006407FE" w:rsidRPr="003206FC">
        <w:rPr>
          <w:lang w:val="sk-SK"/>
        </w:rPr>
        <w:t xml:space="preserve">, a potvrdiť </w:t>
      </w:r>
      <w:r w:rsidR="00AD71D9" w:rsidRPr="003206FC">
        <w:rPr>
          <w:lang w:val="sk-SK"/>
        </w:rPr>
        <w:t xml:space="preserve">odôvodnenosť </w:t>
      </w:r>
      <w:r w:rsidR="0011245D" w:rsidRPr="003206FC">
        <w:rPr>
          <w:lang w:val="sk-SK"/>
        </w:rPr>
        <w:t xml:space="preserve">takéhoto potvrdenia </w:t>
      </w:r>
      <w:r w:rsidR="006407FE" w:rsidRPr="003206FC">
        <w:rPr>
          <w:lang w:val="sk-SK"/>
        </w:rPr>
        <w:t xml:space="preserve">na základe informácií, ktoré </w:t>
      </w:r>
      <w:r w:rsidRPr="003206FC">
        <w:rPr>
          <w:lang w:val="sk-SK"/>
        </w:rPr>
        <w:t>oznamujúc</w:t>
      </w:r>
      <w:r w:rsidR="006407FE" w:rsidRPr="003206FC">
        <w:rPr>
          <w:lang w:val="sk-SK"/>
        </w:rPr>
        <w:t xml:space="preserve">a </w:t>
      </w:r>
      <w:r w:rsidRPr="003206FC">
        <w:rPr>
          <w:lang w:val="sk-SK"/>
        </w:rPr>
        <w:t>finančn</w:t>
      </w:r>
      <w:r w:rsidR="006407FE" w:rsidRPr="003206FC">
        <w:rPr>
          <w:lang w:val="sk-SK"/>
        </w:rPr>
        <w:t>á</w:t>
      </w:r>
      <w:r w:rsidRPr="003206FC">
        <w:rPr>
          <w:lang w:val="sk-SK"/>
        </w:rPr>
        <w:t xml:space="preserve"> inštitúci</w:t>
      </w:r>
      <w:r w:rsidR="006407FE" w:rsidRPr="003206FC">
        <w:rPr>
          <w:lang w:val="sk-SK"/>
        </w:rPr>
        <w:t>a</w:t>
      </w:r>
      <w:r w:rsidRPr="003206FC">
        <w:rPr>
          <w:lang w:val="sk-SK"/>
        </w:rPr>
        <w:t xml:space="preserve"> [partnerského štátu FATCA] </w:t>
      </w:r>
      <w:r w:rsidR="006407FE" w:rsidRPr="003206FC">
        <w:rPr>
          <w:lang w:val="sk-SK"/>
        </w:rPr>
        <w:t>získala v súvislosti so zriadením účtu,</w:t>
      </w:r>
      <w:r w:rsidRPr="003206FC">
        <w:rPr>
          <w:lang w:val="sk-SK"/>
        </w:rPr>
        <w:t xml:space="preserve"> </w:t>
      </w:r>
      <w:r w:rsidR="006407FE" w:rsidRPr="003206FC">
        <w:rPr>
          <w:lang w:val="sk-SK"/>
        </w:rPr>
        <w:t xml:space="preserve">vrátane akýchkoľvek dokumentov získaných v rámci postupov </w:t>
      </w:r>
      <w:r w:rsidRPr="003206FC">
        <w:rPr>
          <w:lang w:val="sk-SK"/>
        </w:rPr>
        <w:t>AML/KYC.</w:t>
      </w:r>
    </w:p>
    <w:p w:rsidR="0011072F" w:rsidRPr="003206FC" w:rsidRDefault="0011072F" w:rsidP="0011072F">
      <w:pPr>
        <w:pStyle w:val="Odsekzoznamu"/>
        <w:widowControl w:val="0"/>
        <w:ind w:left="1440"/>
        <w:rPr>
          <w:lang w:val="sk-SK"/>
        </w:rPr>
      </w:pPr>
    </w:p>
    <w:p w:rsidR="0011072F" w:rsidRPr="003206FC" w:rsidRDefault="006407FE" w:rsidP="00BC118E">
      <w:pPr>
        <w:pStyle w:val="Odsekzoznamu"/>
        <w:widowControl w:val="0"/>
        <w:numPr>
          <w:ilvl w:val="2"/>
          <w:numId w:val="23"/>
        </w:numPr>
        <w:suppressAutoHyphens w:val="0"/>
        <w:autoSpaceDE w:val="0"/>
        <w:textAlignment w:val="auto"/>
        <w:rPr>
          <w:lang w:val="sk-SK"/>
        </w:rPr>
      </w:pPr>
      <w:r w:rsidRPr="003206FC">
        <w:rPr>
          <w:lang w:val="sk-SK"/>
        </w:rPr>
        <w:t xml:space="preserve">Ak sa na základe </w:t>
      </w:r>
      <w:r w:rsidR="0011245D" w:rsidRPr="003206FC">
        <w:rPr>
          <w:lang w:val="sk-SK"/>
        </w:rPr>
        <w:t xml:space="preserve">potvrdenia </w:t>
      </w:r>
      <w:r w:rsidRPr="003206FC">
        <w:rPr>
          <w:lang w:val="sk-SK"/>
        </w:rPr>
        <w:t xml:space="preserve">zistí, že držiteľ účtu je rezidentom Spojených štátov na daňové účely, oznamujúca finančná inštitúcia [partnerského štátu FATCA] je povinná považovať </w:t>
      </w:r>
      <w:r w:rsidR="003137E8" w:rsidRPr="003206FC">
        <w:rPr>
          <w:lang w:val="sk-SK"/>
        </w:rPr>
        <w:t xml:space="preserve">predmetný </w:t>
      </w:r>
      <w:r w:rsidRPr="003206FC">
        <w:rPr>
          <w:lang w:val="sk-SK"/>
        </w:rPr>
        <w:t>účet za účet oznamovaný USA a</w:t>
      </w:r>
      <w:r w:rsidR="003137E8" w:rsidRPr="003206FC">
        <w:rPr>
          <w:lang w:val="sk-SK"/>
        </w:rPr>
        <w:t xml:space="preserve"> získať </w:t>
      </w:r>
      <w:r w:rsidR="0011245D" w:rsidRPr="003206FC">
        <w:rPr>
          <w:lang w:val="sk-SK"/>
        </w:rPr>
        <w:t>potvrdenie</w:t>
      </w:r>
      <w:r w:rsidRPr="003206FC">
        <w:rPr>
          <w:lang w:val="sk-SK"/>
        </w:rPr>
        <w:t>, ktor</w:t>
      </w:r>
      <w:r w:rsidR="0011245D" w:rsidRPr="003206FC">
        <w:rPr>
          <w:lang w:val="sk-SK"/>
        </w:rPr>
        <w:t xml:space="preserve">ého </w:t>
      </w:r>
      <w:r w:rsidRPr="003206FC">
        <w:rPr>
          <w:lang w:val="sk-SK"/>
        </w:rPr>
        <w:t xml:space="preserve">súčasťou je americké DIČ držiteľa účtu (na formulári IRS </w:t>
      </w:r>
      <w:r w:rsidR="00486526" w:rsidRPr="003206FC">
        <w:rPr>
          <w:lang w:val="sk-SK"/>
        </w:rPr>
        <w:t xml:space="preserve">typu </w:t>
      </w:r>
      <w:r w:rsidRPr="003206FC">
        <w:rPr>
          <w:lang w:val="sk-SK"/>
        </w:rPr>
        <w:t>W-9 alebo podobnom dohodnutom formulári).</w:t>
      </w:r>
    </w:p>
    <w:p w:rsidR="0011072F" w:rsidRPr="003206FC" w:rsidRDefault="0011072F" w:rsidP="0011072F">
      <w:pPr>
        <w:pStyle w:val="Odsekzoznamu"/>
        <w:rPr>
          <w:lang w:val="sk-SK"/>
        </w:rPr>
      </w:pPr>
    </w:p>
    <w:p w:rsidR="0011072F" w:rsidRPr="003206FC" w:rsidRDefault="001445F4" w:rsidP="00BC118E">
      <w:pPr>
        <w:pStyle w:val="Odsekzoznamu"/>
        <w:widowControl w:val="0"/>
        <w:numPr>
          <w:ilvl w:val="2"/>
          <w:numId w:val="23"/>
        </w:numPr>
        <w:suppressAutoHyphens w:val="0"/>
        <w:autoSpaceDE w:val="0"/>
        <w:textAlignment w:val="auto"/>
        <w:rPr>
          <w:lang w:val="sk-SK"/>
        </w:rPr>
      </w:pPr>
      <w:r w:rsidRPr="003206FC">
        <w:rPr>
          <w:lang w:val="sk-SK"/>
        </w:rPr>
        <w:t xml:space="preserve">Ak </w:t>
      </w:r>
      <w:r w:rsidR="003137E8" w:rsidRPr="003206FC">
        <w:rPr>
          <w:lang w:val="sk-SK"/>
        </w:rPr>
        <w:t xml:space="preserve">v súvislosti </w:t>
      </w:r>
      <w:r w:rsidRPr="003206FC">
        <w:rPr>
          <w:lang w:val="sk-SK"/>
        </w:rPr>
        <w:t>s novým účtom fyzickej osoby</w:t>
      </w:r>
      <w:r w:rsidR="003137E8" w:rsidRPr="003206FC">
        <w:rPr>
          <w:lang w:val="sk-SK"/>
        </w:rPr>
        <w:t xml:space="preserve"> nastane zmena okolností</w:t>
      </w:r>
      <w:r w:rsidRPr="003206FC">
        <w:rPr>
          <w:lang w:val="sk-SK"/>
        </w:rPr>
        <w:t>, na základe ktorej oznamujúca finančná inštitúcia [partnerského štátu FATCA] zistí alebo má dôvod predpokladať, že pôvodn</w:t>
      </w:r>
      <w:r w:rsidR="0011245D" w:rsidRPr="003206FC">
        <w:rPr>
          <w:lang w:val="sk-SK"/>
        </w:rPr>
        <w:t xml:space="preserve">é potvrdenie </w:t>
      </w:r>
      <w:r w:rsidRPr="003206FC">
        <w:rPr>
          <w:lang w:val="sk-SK"/>
        </w:rPr>
        <w:t>je nesprávn</w:t>
      </w:r>
      <w:r w:rsidR="0011245D" w:rsidRPr="003206FC">
        <w:rPr>
          <w:lang w:val="sk-SK"/>
        </w:rPr>
        <w:t>e</w:t>
      </w:r>
      <w:r w:rsidRPr="003206FC">
        <w:rPr>
          <w:lang w:val="sk-SK"/>
        </w:rPr>
        <w:t xml:space="preserve"> alebo </w:t>
      </w:r>
      <w:r w:rsidR="000B314F" w:rsidRPr="003206FC">
        <w:rPr>
          <w:lang w:val="sk-SK"/>
        </w:rPr>
        <w:t>nemôže slúžiť ako spoľahlivý podklad</w:t>
      </w:r>
      <w:r w:rsidRPr="003206FC">
        <w:rPr>
          <w:lang w:val="sk-SK"/>
        </w:rPr>
        <w:t xml:space="preserve">, oznamujúca finančná inštitúcia [partnerského štátu FATCA] </w:t>
      </w:r>
      <w:r w:rsidR="0011245D" w:rsidRPr="003206FC">
        <w:rPr>
          <w:lang w:val="sk-SK"/>
        </w:rPr>
        <w:t>ne</w:t>
      </w:r>
      <w:r w:rsidR="00FF4E2B" w:rsidRPr="003206FC">
        <w:rPr>
          <w:lang w:val="sk-SK"/>
        </w:rPr>
        <w:t>môže</w:t>
      </w:r>
      <w:r w:rsidR="007E4AF4" w:rsidRPr="003206FC">
        <w:rPr>
          <w:lang w:val="sk-SK"/>
        </w:rPr>
        <w:t xml:space="preserve"> vychádzať z</w:t>
      </w:r>
      <w:r w:rsidR="0011245D" w:rsidRPr="003206FC">
        <w:rPr>
          <w:lang w:val="sk-SK"/>
        </w:rPr>
        <w:t> </w:t>
      </w:r>
      <w:r w:rsidR="007E4AF4" w:rsidRPr="003206FC">
        <w:rPr>
          <w:lang w:val="sk-SK"/>
        </w:rPr>
        <w:t>pôvodn</w:t>
      </w:r>
      <w:r w:rsidR="0011245D" w:rsidRPr="003206FC">
        <w:rPr>
          <w:lang w:val="sk-SK"/>
        </w:rPr>
        <w:t xml:space="preserve">ého potvrdenia </w:t>
      </w:r>
      <w:r w:rsidR="007E4AF4" w:rsidRPr="003206FC">
        <w:rPr>
          <w:lang w:val="sk-SK"/>
        </w:rPr>
        <w:t xml:space="preserve">a musí </w:t>
      </w:r>
      <w:r w:rsidR="00704E45" w:rsidRPr="003206FC">
        <w:rPr>
          <w:lang w:val="sk-SK"/>
        </w:rPr>
        <w:t xml:space="preserve">získať </w:t>
      </w:r>
      <w:r w:rsidR="007E4AF4" w:rsidRPr="003206FC">
        <w:rPr>
          <w:lang w:val="sk-SK"/>
        </w:rPr>
        <w:t>platn</w:t>
      </w:r>
      <w:r w:rsidR="0011245D" w:rsidRPr="003206FC">
        <w:rPr>
          <w:lang w:val="sk-SK"/>
        </w:rPr>
        <w:t>é potvrdenie</w:t>
      </w:r>
      <w:r w:rsidR="007E4AF4" w:rsidRPr="003206FC">
        <w:rPr>
          <w:lang w:val="sk-SK"/>
        </w:rPr>
        <w:t>, na základe ktor</w:t>
      </w:r>
      <w:r w:rsidR="0011245D" w:rsidRPr="003206FC">
        <w:rPr>
          <w:lang w:val="sk-SK"/>
        </w:rPr>
        <w:t xml:space="preserve">ého </w:t>
      </w:r>
      <w:r w:rsidR="00FF4E2B" w:rsidRPr="003206FC">
        <w:rPr>
          <w:lang w:val="sk-SK"/>
        </w:rPr>
        <w:t>sa dá učiť</w:t>
      </w:r>
      <w:r w:rsidR="007E4AF4" w:rsidRPr="003206FC">
        <w:rPr>
          <w:lang w:val="sk-SK"/>
        </w:rPr>
        <w:t xml:space="preserve">, či </w:t>
      </w:r>
      <w:r w:rsidRPr="003206FC">
        <w:rPr>
          <w:lang w:val="sk-SK"/>
        </w:rPr>
        <w:t xml:space="preserve">držiteľ účtu </w:t>
      </w:r>
      <w:r w:rsidR="007E4AF4" w:rsidRPr="003206FC">
        <w:rPr>
          <w:lang w:val="sk-SK"/>
        </w:rPr>
        <w:t>je občanom USA alebo rezidentom na daňové účely USA</w:t>
      </w:r>
      <w:r w:rsidRPr="003206FC">
        <w:rPr>
          <w:lang w:val="sk-SK"/>
        </w:rPr>
        <w:t>.</w:t>
      </w:r>
      <w:r w:rsidR="0011072F" w:rsidRPr="003206FC">
        <w:rPr>
          <w:lang w:val="sk-SK"/>
        </w:rPr>
        <w:t xml:space="preserve">  </w:t>
      </w:r>
      <w:r w:rsidR="007E4AF4" w:rsidRPr="003206FC">
        <w:rPr>
          <w:lang w:val="sk-SK"/>
        </w:rPr>
        <w:t>V prípade, ak oznamujúca finančná inštitúcia [partnerského štátu FATCA] nemôže získať platn</w:t>
      </w:r>
      <w:r w:rsidR="0011245D" w:rsidRPr="003206FC">
        <w:rPr>
          <w:lang w:val="sk-SK"/>
        </w:rPr>
        <w:t>é potvrdenie</w:t>
      </w:r>
      <w:r w:rsidR="007E4AF4" w:rsidRPr="003206FC">
        <w:rPr>
          <w:lang w:val="sk-SK"/>
        </w:rPr>
        <w:t xml:space="preserve">, je povinná považovať </w:t>
      </w:r>
      <w:r w:rsidR="003137E8" w:rsidRPr="003206FC">
        <w:rPr>
          <w:lang w:val="sk-SK"/>
        </w:rPr>
        <w:t xml:space="preserve">predmetný </w:t>
      </w:r>
      <w:r w:rsidR="007E4AF4" w:rsidRPr="003206FC">
        <w:rPr>
          <w:lang w:val="sk-SK"/>
        </w:rPr>
        <w:t>účet za účet oznamovaný USA.</w:t>
      </w:r>
    </w:p>
    <w:p w:rsidR="0011072F" w:rsidRPr="003206FC" w:rsidRDefault="0011072F" w:rsidP="0011072F">
      <w:pPr>
        <w:pStyle w:val="Odsekzoznamu"/>
        <w:rPr>
          <w:lang w:val="sk-SK"/>
        </w:rPr>
      </w:pPr>
    </w:p>
    <w:p w:rsidR="0011072F" w:rsidRPr="003206FC" w:rsidRDefault="007E4AF4" w:rsidP="0011072F">
      <w:pPr>
        <w:pStyle w:val="Odsekzoznamu"/>
        <w:widowControl w:val="0"/>
        <w:numPr>
          <w:ilvl w:val="0"/>
          <w:numId w:val="23"/>
        </w:numPr>
        <w:suppressAutoHyphens w:val="0"/>
        <w:autoSpaceDE w:val="0"/>
        <w:ind w:left="0"/>
        <w:textAlignment w:val="auto"/>
        <w:rPr>
          <w:lang w:val="sk-SK"/>
        </w:rPr>
      </w:pPr>
      <w:r w:rsidRPr="003206FC">
        <w:rPr>
          <w:b/>
          <w:bCs/>
          <w:u w:val="single"/>
          <w:lang w:val="sk-SK"/>
        </w:rPr>
        <w:t>Existujúce účt</w:t>
      </w:r>
      <w:r w:rsidR="00D53104" w:rsidRPr="003206FC">
        <w:rPr>
          <w:b/>
          <w:bCs/>
          <w:u w:val="single"/>
          <w:lang w:val="sk-SK"/>
        </w:rPr>
        <w:t>y</w:t>
      </w:r>
      <w:r w:rsidRPr="003206FC">
        <w:rPr>
          <w:b/>
          <w:bCs/>
          <w:u w:val="single"/>
          <w:lang w:val="sk-SK"/>
        </w:rPr>
        <w:t xml:space="preserve"> subjektov</w:t>
      </w:r>
      <w:r w:rsidRPr="003206FC">
        <w:rPr>
          <w:b/>
          <w:bCs/>
          <w:lang w:val="sk-SK"/>
        </w:rPr>
        <w:t>.</w:t>
      </w:r>
      <w:r w:rsidR="0011072F" w:rsidRPr="003206FC">
        <w:rPr>
          <w:b/>
          <w:bCs/>
          <w:lang w:val="sk-SK"/>
        </w:rPr>
        <w:t xml:space="preserve">  </w:t>
      </w:r>
      <w:r w:rsidRPr="003206FC">
        <w:rPr>
          <w:lang w:val="sk-SK"/>
        </w:rPr>
        <w:t>Na účely identifikácie účtov oznamovaných USA a účtov nezúčastnen</w:t>
      </w:r>
      <w:r w:rsidR="003137E8" w:rsidRPr="003206FC">
        <w:rPr>
          <w:lang w:val="sk-SK"/>
        </w:rPr>
        <w:t>ých</w:t>
      </w:r>
      <w:r w:rsidRPr="003206FC">
        <w:rPr>
          <w:lang w:val="sk-SK"/>
        </w:rPr>
        <w:t xml:space="preserve"> finančn</w:t>
      </w:r>
      <w:r w:rsidR="003137E8" w:rsidRPr="003206FC">
        <w:rPr>
          <w:lang w:val="sk-SK"/>
        </w:rPr>
        <w:t>ých</w:t>
      </w:r>
      <w:r w:rsidRPr="003206FC">
        <w:rPr>
          <w:lang w:val="sk-SK"/>
        </w:rPr>
        <w:t xml:space="preserve"> inštitúci</w:t>
      </w:r>
      <w:r w:rsidR="003137E8" w:rsidRPr="003206FC">
        <w:rPr>
          <w:lang w:val="sk-SK"/>
        </w:rPr>
        <w:t>í</w:t>
      </w:r>
      <w:r w:rsidRPr="003206FC">
        <w:rPr>
          <w:lang w:val="sk-SK"/>
        </w:rPr>
        <w:t xml:space="preserve"> spomedzi existujúcich účtov subjekt</w:t>
      </w:r>
      <w:r w:rsidR="006C6822" w:rsidRPr="003206FC">
        <w:rPr>
          <w:lang w:val="sk-SK"/>
        </w:rPr>
        <w:t>ov</w:t>
      </w:r>
      <w:r w:rsidRPr="003206FC">
        <w:rPr>
          <w:lang w:val="sk-SK"/>
        </w:rPr>
        <w:t xml:space="preserve"> (</w:t>
      </w:r>
      <w:r w:rsidR="00486526" w:rsidRPr="003206FC">
        <w:rPr>
          <w:lang w:val="sk-SK"/>
        </w:rPr>
        <w:t>„</w:t>
      </w:r>
      <w:r w:rsidRPr="003206FC">
        <w:rPr>
          <w:lang w:val="sk-SK"/>
        </w:rPr>
        <w:t>existujúce účty subjektov</w:t>
      </w:r>
      <w:r w:rsidR="00486526" w:rsidRPr="003206FC">
        <w:rPr>
          <w:lang w:val="sk-SK"/>
        </w:rPr>
        <w:t>“</w:t>
      </w:r>
      <w:r w:rsidRPr="003206FC">
        <w:rPr>
          <w:lang w:val="sk-SK"/>
        </w:rPr>
        <w:t>) sa uplatňujú nižšie uvedené pravidlá a postupy.</w:t>
      </w:r>
    </w:p>
    <w:p w:rsidR="0011072F" w:rsidRPr="003206FC" w:rsidRDefault="0011072F" w:rsidP="0011072F">
      <w:pPr>
        <w:pStyle w:val="Odsekzoznamu"/>
        <w:widowControl w:val="0"/>
        <w:ind w:left="0"/>
        <w:rPr>
          <w:lang w:val="sk-SK"/>
        </w:rPr>
      </w:pPr>
    </w:p>
    <w:p w:rsidR="0011072F" w:rsidRPr="003206FC" w:rsidRDefault="007E4AF4" w:rsidP="0011072F">
      <w:pPr>
        <w:pStyle w:val="Odsekzoznamu"/>
        <w:widowControl w:val="0"/>
        <w:numPr>
          <w:ilvl w:val="1"/>
          <w:numId w:val="23"/>
        </w:numPr>
        <w:suppressAutoHyphens w:val="0"/>
        <w:autoSpaceDE w:val="0"/>
        <w:textAlignment w:val="auto"/>
        <w:rPr>
          <w:lang w:val="sk-SK"/>
        </w:rPr>
      </w:pPr>
      <w:r w:rsidRPr="003206FC">
        <w:rPr>
          <w:b/>
          <w:bCs/>
          <w:u w:val="single"/>
          <w:lang w:val="sk-SK"/>
        </w:rPr>
        <w:t xml:space="preserve">Účty subjektov, ktoré nemusia byť predmetom preverovania, identifikácie alebo </w:t>
      </w:r>
      <w:r w:rsidR="003137E8" w:rsidRPr="003206FC">
        <w:rPr>
          <w:b/>
          <w:bCs/>
          <w:u w:val="single"/>
          <w:lang w:val="sk-SK"/>
        </w:rPr>
        <w:t>oznamovania</w:t>
      </w:r>
      <w:r w:rsidRPr="003206FC">
        <w:rPr>
          <w:b/>
          <w:bCs/>
          <w:u w:val="single"/>
          <w:lang w:val="sk-SK"/>
        </w:rPr>
        <w:t>.</w:t>
      </w:r>
      <w:r w:rsidR="0011072F" w:rsidRPr="003206FC">
        <w:rPr>
          <w:b/>
          <w:bCs/>
          <w:lang w:val="sk-SK"/>
        </w:rPr>
        <w:t xml:space="preserve">  </w:t>
      </w:r>
      <w:r w:rsidRPr="003206FC">
        <w:rPr>
          <w:lang w:val="sk-SK"/>
        </w:rPr>
        <w:t xml:space="preserve">Pokiaľ sa oznamujúca finančná inštitúcia [partnerského štátu FATCA] nerozhodne inak, či už vo vzťahu k všetkým existujúcim účtom subjektov, alebo </w:t>
      </w:r>
      <w:r w:rsidR="008B41DA" w:rsidRPr="003206FC">
        <w:rPr>
          <w:lang w:val="sk-SK"/>
        </w:rPr>
        <w:t xml:space="preserve">osobitne </w:t>
      </w:r>
      <w:r w:rsidRPr="003206FC">
        <w:rPr>
          <w:lang w:val="sk-SK"/>
        </w:rPr>
        <w:t xml:space="preserve">pre akúkoľvek jednoznačne </w:t>
      </w:r>
      <w:r w:rsidR="008B41DA" w:rsidRPr="003206FC">
        <w:rPr>
          <w:lang w:val="sk-SK"/>
        </w:rPr>
        <w:t xml:space="preserve">identifikovanú </w:t>
      </w:r>
      <w:r w:rsidRPr="003206FC">
        <w:rPr>
          <w:lang w:val="sk-SK"/>
        </w:rPr>
        <w:t xml:space="preserve">skupinu takýchto účtov, a to v prípade, ak takéto rozhodnutie umožňujú vykonávajúce predpisy [partnerského štátu FATCA], predmetom preverovania, identifikácie alebo </w:t>
      </w:r>
      <w:r w:rsidR="005D24DF" w:rsidRPr="003206FC">
        <w:rPr>
          <w:lang w:val="sk-SK"/>
        </w:rPr>
        <w:t xml:space="preserve">nahlasovania </w:t>
      </w:r>
      <w:r w:rsidRPr="003206FC">
        <w:rPr>
          <w:lang w:val="sk-SK"/>
        </w:rPr>
        <w:t>účt</w:t>
      </w:r>
      <w:r w:rsidR="00DB6763" w:rsidRPr="003206FC">
        <w:rPr>
          <w:lang w:val="sk-SK"/>
        </w:rPr>
        <w:t xml:space="preserve">ov </w:t>
      </w:r>
      <w:r w:rsidRPr="003206FC">
        <w:rPr>
          <w:lang w:val="sk-SK"/>
        </w:rPr>
        <w:t>oznamovan</w:t>
      </w:r>
      <w:r w:rsidR="00DB6763" w:rsidRPr="003206FC">
        <w:rPr>
          <w:lang w:val="sk-SK"/>
        </w:rPr>
        <w:t>ých</w:t>
      </w:r>
      <w:r w:rsidRPr="003206FC">
        <w:rPr>
          <w:lang w:val="sk-SK"/>
        </w:rPr>
        <w:t xml:space="preserve"> USA nemusí byť existujúci účet subjektu, ktorého zostatok alebo hodnota k 31. decembru 2013 nepresahuje </w:t>
      </w:r>
      <w:r w:rsidR="008B41DA" w:rsidRPr="003206FC">
        <w:rPr>
          <w:lang w:val="sk-SK"/>
        </w:rPr>
        <w:t xml:space="preserve">sumu </w:t>
      </w:r>
      <w:r w:rsidRPr="003206FC">
        <w:rPr>
          <w:lang w:val="sk-SK"/>
        </w:rPr>
        <w:t xml:space="preserve">250 000 USD, </w:t>
      </w:r>
      <w:r w:rsidR="00DB6763" w:rsidRPr="003206FC">
        <w:rPr>
          <w:lang w:val="sk-SK"/>
        </w:rPr>
        <w:t>až k</w:t>
      </w:r>
      <w:r w:rsidR="003137E8" w:rsidRPr="003206FC">
        <w:rPr>
          <w:lang w:val="sk-SK"/>
        </w:rPr>
        <w:t xml:space="preserve">ým </w:t>
      </w:r>
      <w:r w:rsidRPr="003206FC">
        <w:rPr>
          <w:lang w:val="sk-SK"/>
        </w:rPr>
        <w:t xml:space="preserve">zostatok na účte alebo </w:t>
      </w:r>
      <w:r w:rsidR="00DB6763" w:rsidRPr="003206FC">
        <w:rPr>
          <w:lang w:val="sk-SK"/>
        </w:rPr>
        <w:t>jeho hodnota nepresiahne sumu 1 000 000 USD.</w:t>
      </w:r>
    </w:p>
    <w:p w:rsidR="0011072F" w:rsidRPr="003206FC" w:rsidRDefault="0011072F" w:rsidP="0011072F">
      <w:pPr>
        <w:pStyle w:val="Odsekzoznamu"/>
        <w:widowControl w:val="0"/>
        <w:rPr>
          <w:lang w:val="sk-SK"/>
        </w:rPr>
      </w:pPr>
      <w:r w:rsidRPr="003206FC">
        <w:rPr>
          <w:lang w:val="sk-SK"/>
        </w:rPr>
        <w:t xml:space="preserve">  </w:t>
      </w:r>
    </w:p>
    <w:p w:rsidR="0011072F" w:rsidRPr="003206FC" w:rsidRDefault="00DB6763" w:rsidP="0011072F">
      <w:pPr>
        <w:pStyle w:val="Odsekzoznamu"/>
        <w:widowControl w:val="0"/>
        <w:numPr>
          <w:ilvl w:val="1"/>
          <w:numId w:val="23"/>
        </w:numPr>
        <w:suppressAutoHyphens w:val="0"/>
        <w:autoSpaceDE w:val="0"/>
        <w:textAlignment w:val="auto"/>
        <w:rPr>
          <w:lang w:val="sk-SK"/>
        </w:rPr>
      </w:pPr>
      <w:r w:rsidRPr="003206FC">
        <w:rPr>
          <w:b/>
          <w:u w:val="single"/>
          <w:lang w:val="sk-SK"/>
        </w:rPr>
        <w:t>Účty subjektov, ktoré sú predmetom preverovania</w:t>
      </w:r>
      <w:r w:rsidRPr="003206FC">
        <w:rPr>
          <w:b/>
          <w:lang w:val="sk-SK"/>
        </w:rPr>
        <w:t>.</w:t>
      </w:r>
      <w:r w:rsidR="0011072F" w:rsidRPr="003206FC">
        <w:rPr>
          <w:lang w:val="sk-SK"/>
        </w:rPr>
        <w:t xml:space="preserve">  </w:t>
      </w:r>
      <w:r w:rsidRPr="003206FC">
        <w:rPr>
          <w:lang w:val="sk-SK"/>
        </w:rPr>
        <w:t xml:space="preserve">Existujúci účet subjektu, ktorého zostatok alebo hodnota k 31. decembru 2013 presahuje </w:t>
      </w:r>
      <w:r w:rsidR="003137E8" w:rsidRPr="003206FC">
        <w:rPr>
          <w:lang w:val="sk-SK"/>
        </w:rPr>
        <w:t xml:space="preserve">sumu </w:t>
      </w:r>
      <w:r w:rsidRPr="003206FC">
        <w:rPr>
          <w:lang w:val="sk-SK"/>
        </w:rPr>
        <w:t>250 000 USD, a existujúci účet subjektu, ktorý spočiatku nepresahuje sumu 250 000 USD, ale neskôr jeho zostatok alebo hodnota presiahne sumu 1 000 000 USD, sa musí preveriť v súlade s postupmi uvedenými v</w:t>
      </w:r>
      <w:r w:rsidR="003137E8" w:rsidRPr="003206FC">
        <w:rPr>
          <w:lang w:val="sk-SK"/>
        </w:rPr>
        <w:t> </w:t>
      </w:r>
      <w:r w:rsidR="00D83223" w:rsidRPr="003206FC">
        <w:rPr>
          <w:lang w:val="sk-SK"/>
        </w:rPr>
        <w:t>odseku</w:t>
      </w:r>
      <w:r w:rsidR="003137E8" w:rsidRPr="003206FC">
        <w:rPr>
          <w:lang w:val="sk-SK"/>
        </w:rPr>
        <w:t xml:space="preserve"> </w:t>
      </w:r>
      <w:r w:rsidRPr="003206FC">
        <w:rPr>
          <w:lang w:val="sk-SK"/>
        </w:rPr>
        <w:t xml:space="preserve">D </w:t>
      </w:r>
      <w:r w:rsidR="003137E8" w:rsidRPr="003206FC">
        <w:rPr>
          <w:lang w:val="sk-SK"/>
        </w:rPr>
        <w:t>tejto časti</w:t>
      </w:r>
      <w:r w:rsidRPr="003206FC">
        <w:rPr>
          <w:lang w:val="sk-SK"/>
        </w:rPr>
        <w:t>.</w:t>
      </w:r>
      <w:r w:rsidR="0011072F" w:rsidRPr="003206FC">
        <w:rPr>
          <w:lang w:val="sk-SK"/>
        </w:rPr>
        <w:t xml:space="preserve">  </w:t>
      </w:r>
    </w:p>
    <w:p w:rsidR="0011072F" w:rsidRPr="003206FC" w:rsidRDefault="0011072F" w:rsidP="0011072F">
      <w:pPr>
        <w:widowControl w:val="0"/>
        <w:rPr>
          <w:lang w:val="sk-SK"/>
        </w:rPr>
      </w:pPr>
    </w:p>
    <w:p w:rsidR="0011072F" w:rsidRPr="003206FC" w:rsidRDefault="00DB6763" w:rsidP="0011072F">
      <w:pPr>
        <w:pStyle w:val="Odsekzoznamu"/>
        <w:widowControl w:val="0"/>
        <w:numPr>
          <w:ilvl w:val="1"/>
          <w:numId w:val="23"/>
        </w:numPr>
        <w:suppressAutoHyphens w:val="0"/>
        <w:autoSpaceDE w:val="0"/>
        <w:textAlignment w:val="auto"/>
        <w:rPr>
          <w:lang w:val="sk-SK"/>
        </w:rPr>
      </w:pPr>
      <w:r w:rsidRPr="003206FC">
        <w:rPr>
          <w:b/>
          <w:bCs/>
          <w:u w:val="single"/>
          <w:lang w:val="sk-SK"/>
        </w:rPr>
        <w:t>Účty subjektov, ktoré sa musia oznamovať</w:t>
      </w:r>
      <w:r w:rsidRPr="003206FC">
        <w:rPr>
          <w:b/>
          <w:bCs/>
          <w:lang w:val="sk-SK"/>
        </w:rPr>
        <w:t>.</w:t>
      </w:r>
      <w:r w:rsidR="0011072F" w:rsidRPr="003206FC">
        <w:rPr>
          <w:b/>
          <w:bCs/>
          <w:lang w:val="sk-SK"/>
        </w:rPr>
        <w:t xml:space="preserve">  </w:t>
      </w:r>
      <w:r w:rsidRPr="003206FC">
        <w:rPr>
          <w:lang w:val="sk-SK"/>
        </w:rPr>
        <w:t>Pokiaľ ide o existujúce účty subjektov uvedené v</w:t>
      </w:r>
      <w:r w:rsidR="003137E8" w:rsidRPr="003206FC">
        <w:rPr>
          <w:lang w:val="sk-SK"/>
        </w:rPr>
        <w:t> </w:t>
      </w:r>
      <w:r w:rsidR="00D83223" w:rsidRPr="003206FC">
        <w:rPr>
          <w:lang w:val="sk-SK"/>
        </w:rPr>
        <w:t>odseku</w:t>
      </w:r>
      <w:r w:rsidR="003137E8" w:rsidRPr="003206FC">
        <w:rPr>
          <w:lang w:val="sk-SK"/>
        </w:rPr>
        <w:t xml:space="preserve"> </w:t>
      </w:r>
      <w:r w:rsidRPr="003206FC">
        <w:rPr>
          <w:lang w:val="sk-SK"/>
        </w:rPr>
        <w:t xml:space="preserve">B </w:t>
      </w:r>
      <w:r w:rsidR="003137E8" w:rsidRPr="003206FC">
        <w:rPr>
          <w:lang w:val="sk-SK"/>
        </w:rPr>
        <w:t>tejto časti</w:t>
      </w:r>
      <w:r w:rsidRPr="003206FC">
        <w:rPr>
          <w:lang w:val="sk-SK"/>
        </w:rPr>
        <w:t xml:space="preserve">, za účty oznamované USA sa považujú len tie účty, ktoré sú vedené </w:t>
      </w:r>
      <w:r w:rsidR="00287DBB" w:rsidRPr="003206FC">
        <w:rPr>
          <w:lang w:val="sk-SK"/>
        </w:rPr>
        <w:t xml:space="preserve">na </w:t>
      </w:r>
      <w:r w:rsidRPr="003206FC">
        <w:rPr>
          <w:lang w:val="sk-SK"/>
        </w:rPr>
        <w:t xml:space="preserve">jeden alebo viacero subjektov, ktoré sú určenými americkými osobami, alebo </w:t>
      </w:r>
      <w:r w:rsidR="00287DBB" w:rsidRPr="003206FC">
        <w:rPr>
          <w:lang w:val="sk-SK"/>
        </w:rPr>
        <w:t>na pasívne nefinančné zahraničné subjekty</w:t>
      </w:r>
      <w:r w:rsidR="003137E8" w:rsidRPr="003206FC">
        <w:rPr>
          <w:lang w:val="sk-SK"/>
        </w:rPr>
        <w:t xml:space="preserve"> </w:t>
      </w:r>
      <w:r w:rsidR="00287DBB" w:rsidRPr="003206FC">
        <w:rPr>
          <w:lang w:val="sk-SK"/>
        </w:rPr>
        <w:t>s jednou alebo viacerými ovládajúcimi osobami, ktoré sú občanmi alebo rezidentmi USA</w:t>
      </w:r>
      <w:r w:rsidRPr="003206FC">
        <w:rPr>
          <w:lang w:val="sk-SK"/>
        </w:rPr>
        <w:t>.</w:t>
      </w:r>
      <w:r w:rsidR="0011072F" w:rsidRPr="003206FC">
        <w:rPr>
          <w:lang w:val="sk-SK"/>
        </w:rPr>
        <w:t xml:space="preserve"> </w:t>
      </w:r>
      <w:r w:rsidR="00287DBB" w:rsidRPr="003206FC">
        <w:rPr>
          <w:lang w:val="sk-SK"/>
        </w:rPr>
        <w:t>Okrem toho účty nezúčastnen</w:t>
      </w:r>
      <w:r w:rsidR="003137E8" w:rsidRPr="003206FC">
        <w:rPr>
          <w:lang w:val="sk-SK"/>
        </w:rPr>
        <w:t>ých</w:t>
      </w:r>
      <w:r w:rsidR="00287DBB" w:rsidRPr="003206FC">
        <w:rPr>
          <w:lang w:val="sk-SK"/>
        </w:rPr>
        <w:t xml:space="preserve"> finančn</w:t>
      </w:r>
      <w:r w:rsidR="003137E8" w:rsidRPr="003206FC">
        <w:rPr>
          <w:lang w:val="sk-SK"/>
        </w:rPr>
        <w:t>ých</w:t>
      </w:r>
      <w:r w:rsidR="00287DBB" w:rsidRPr="003206FC">
        <w:rPr>
          <w:lang w:val="sk-SK"/>
        </w:rPr>
        <w:t xml:space="preserve"> inštitúci</w:t>
      </w:r>
      <w:r w:rsidR="003137E8" w:rsidRPr="003206FC">
        <w:rPr>
          <w:lang w:val="sk-SK"/>
        </w:rPr>
        <w:t>í</w:t>
      </w:r>
      <w:r w:rsidR="00287DBB" w:rsidRPr="003206FC">
        <w:rPr>
          <w:lang w:val="sk-SK"/>
        </w:rPr>
        <w:t xml:space="preserve"> sa považujú za účty, pri ktorých sa súhrnné platby uvedené v</w:t>
      </w:r>
      <w:r w:rsidR="00E83246" w:rsidRPr="003206FC">
        <w:rPr>
          <w:lang w:val="sk-SK"/>
        </w:rPr>
        <w:t xml:space="preserve"> článku 4 </w:t>
      </w:r>
      <w:r w:rsidR="00287DBB" w:rsidRPr="003206FC">
        <w:rPr>
          <w:lang w:val="sk-SK"/>
        </w:rPr>
        <w:t>ods. 1 písm. b) dohody oznamujú príslušnému orgánu [partnerského štátu FATCA].</w:t>
      </w:r>
    </w:p>
    <w:p w:rsidR="0011072F" w:rsidRPr="003206FC" w:rsidRDefault="0011072F" w:rsidP="0011072F">
      <w:pPr>
        <w:widowControl w:val="0"/>
        <w:ind w:left="1440"/>
        <w:rPr>
          <w:lang w:val="sk-SK"/>
        </w:rPr>
      </w:pPr>
    </w:p>
    <w:p w:rsidR="0011072F" w:rsidRPr="003206FC" w:rsidRDefault="000F6226" w:rsidP="0011072F">
      <w:pPr>
        <w:pStyle w:val="Odsekzoznamu"/>
        <w:widowControl w:val="0"/>
        <w:numPr>
          <w:ilvl w:val="1"/>
          <w:numId w:val="23"/>
        </w:numPr>
        <w:suppressAutoHyphens w:val="0"/>
        <w:autoSpaceDE w:val="0"/>
        <w:textAlignment w:val="auto"/>
        <w:rPr>
          <w:lang w:val="sk-SK"/>
        </w:rPr>
      </w:pPr>
      <w:r w:rsidRPr="003206FC">
        <w:rPr>
          <w:b/>
          <w:bCs/>
          <w:u w:val="single"/>
          <w:lang w:val="sk-SK"/>
        </w:rPr>
        <w:t>Postupy preverovania na účel identifikácie úč</w:t>
      </w:r>
      <w:r w:rsidR="00287DBB" w:rsidRPr="003206FC">
        <w:rPr>
          <w:b/>
          <w:bCs/>
          <w:u w:val="single"/>
          <w:lang w:val="sk-SK"/>
        </w:rPr>
        <w:t>t</w:t>
      </w:r>
      <w:r w:rsidRPr="003206FC">
        <w:rPr>
          <w:b/>
          <w:bCs/>
          <w:u w:val="single"/>
          <w:lang w:val="sk-SK"/>
        </w:rPr>
        <w:t>ov</w:t>
      </w:r>
      <w:r w:rsidR="00287DBB" w:rsidRPr="003206FC">
        <w:rPr>
          <w:b/>
          <w:bCs/>
          <w:u w:val="single"/>
          <w:lang w:val="sk-SK"/>
        </w:rPr>
        <w:t xml:space="preserve"> subjektov, ktoré sa musia oznamovať.</w:t>
      </w:r>
      <w:r w:rsidR="0011072F" w:rsidRPr="003206FC">
        <w:rPr>
          <w:lang w:val="sk-SK"/>
        </w:rPr>
        <w:t xml:space="preserve">  </w:t>
      </w:r>
      <w:r w:rsidRPr="003206FC">
        <w:rPr>
          <w:lang w:val="sk-SK"/>
        </w:rPr>
        <w:t xml:space="preserve">V prípade existujúcich účtov subjektov </w:t>
      </w:r>
      <w:r w:rsidR="003137E8" w:rsidRPr="003206FC">
        <w:rPr>
          <w:lang w:val="sk-SK"/>
        </w:rPr>
        <w:t xml:space="preserve">podľa </w:t>
      </w:r>
      <w:r w:rsidR="00D83223" w:rsidRPr="003206FC">
        <w:rPr>
          <w:lang w:val="sk-SK"/>
        </w:rPr>
        <w:t>odseku</w:t>
      </w:r>
      <w:r w:rsidR="003137E8" w:rsidRPr="003206FC">
        <w:rPr>
          <w:lang w:val="sk-SK"/>
        </w:rPr>
        <w:t xml:space="preserve"> </w:t>
      </w:r>
      <w:r w:rsidRPr="003206FC">
        <w:rPr>
          <w:lang w:val="sk-SK"/>
        </w:rPr>
        <w:t xml:space="preserve">B </w:t>
      </w:r>
      <w:r w:rsidR="003137E8" w:rsidRPr="003206FC">
        <w:rPr>
          <w:lang w:val="sk-SK"/>
        </w:rPr>
        <w:t xml:space="preserve">tejto časti </w:t>
      </w:r>
      <w:r w:rsidRPr="003206FC">
        <w:rPr>
          <w:lang w:val="sk-SK"/>
        </w:rPr>
        <w:t xml:space="preserve">oznamujúca finančná inštitúcia [partnerského štátu FATCA] </w:t>
      </w:r>
      <w:r w:rsidR="003137E8" w:rsidRPr="003206FC">
        <w:rPr>
          <w:lang w:val="sk-SK"/>
        </w:rPr>
        <w:t xml:space="preserve">je povinná </w:t>
      </w:r>
      <w:r w:rsidRPr="003206FC">
        <w:rPr>
          <w:lang w:val="sk-SK"/>
        </w:rPr>
        <w:t xml:space="preserve">pri stanovení, či účet je vedený na jednu alebo viacero určených amerických osôb, na </w:t>
      </w:r>
      <w:r w:rsidR="003137E8" w:rsidRPr="003206FC">
        <w:rPr>
          <w:lang w:val="sk-SK"/>
        </w:rPr>
        <w:t>pasívne nefinančné zahraničné subjekty</w:t>
      </w:r>
      <w:r w:rsidRPr="003206FC">
        <w:rPr>
          <w:lang w:val="sk-SK"/>
        </w:rPr>
        <w:t xml:space="preserve"> s jednou alebo viacerými ovládajúcimi osobami, ktoré sú občanmi alebo rezidentmi USA, alebo na nezúčastnené finančné inštitúcie, uplatňovať tieto postupy preverovania:</w:t>
      </w:r>
    </w:p>
    <w:p w:rsidR="0011072F" w:rsidRPr="003206FC" w:rsidRDefault="0011072F" w:rsidP="0011072F">
      <w:pPr>
        <w:pStyle w:val="Odsekzoznamu"/>
        <w:widowControl w:val="0"/>
        <w:ind w:left="1440"/>
        <w:rPr>
          <w:lang w:val="sk-SK"/>
        </w:rPr>
      </w:pPr>
    </w:p>
    <w:p w:rsidR="0011072F" w:rsidRPr="003206FC" w:rsidRDefault="00FF4E2B" w:rsidP="00090ADD">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Stanovenie</w:t>
      </w:r>
      <w:r w:rsidR="00090ADD" w:rsidRPr="003206FC">
        <w:rPr>
          <w:b/>
          <w:bCs/>
          <w:u w:val="single"/>
          <w:lang w:val="sk-SK"/>
        </w:rPr>
        <w:t>, či subjekt je určenou americkou osobou</w:t>
      </w:r>
      <w:r w:rsidR="00090ADD" w:rsidRPr="003206FC">
        <w:rPr>
          <w:b/>
          <w:bCs/>
          <w:lang w:val="sk-SK"/>
        </w:rPr>
        <w:t>.</w:t>
      </w:r>
    </w:p>
    <w:p w:rsidR="0011072F" w:rsidRPr="003206FC" w:rsidRDefault="0011072F" w:rsidP="0011072F">
      <w:pPr>
        <w:pStyle w:val="Odsekzoznamu"/>
        <w:widowControl w:val="0"/>
        <w:ind w:left="1440"/>
        <w:rPr>
          <w:lang w:val="sk-SK"/>
        </w:rPr>
      </w:pPr>
    </w:p>
    <w:p w:rsidR="0011072F" w:rsidRPr="003206FC" w:rsidRDefault="00090ADD" w:rsidP="00E83246">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Preveriť </w:t>
      </w:r>
      <w:r w:rsidR="009B58C2" w:rsidRPr="003206FC">
        <w:rPr>
          <w:lang w:val="sk-SK"/>
        </w:rPr>
        <w:t xml:space="preserve">údaje </w:t>
      </w:r>
      <w:r w:rsidRPr="003206FC">
        <w:rPr>
          <w:lang w:val="sk-SK"/>
        </w:rPr>
        <w:t>uchovávané na regulačné účely alebo v rámci vzťahov s klientmi (vrátane informácií získan</w:t>
      </w:r>
      <w:r w:rsidR="00E83246" w:rsidRPr="003206FC">
        <w:rPr>
          <w:lang w:val="sk-SK"/>
        </w:rPr>
        <w:t>ých</w:t>
      </w:r>
      <w:r w:rsidRPr="003206FC">
        <w:rPr>
          <w:lang w:val="sk-SK"/>
        </w:rPr>
        <w:t xml:space="preserve"> </w:t>
      </w:r>
      <w:r w:rsidR="003137E8" w:rsidRPr="003206FC">
        <w:rPr>
          <w:lang w:val="sk-SK"/>
        </w:rPr>
        <w:t>v súlade s </w:t>
      </w:r>
      <w:r w:rsidRPr="003206FC">
        <w:rPr>
          <w:lang w:val="sk-SK"/>
        </w:rPr>
        <w:t>postup</w:t>
      </w:r>
      <w:r w:rsidR="003137E8" w:rsidRPr="003206FC">
        <w:rPr>
          <w:lang w:val="sk-SK"/>
        </w:rPr>
        <w:t xml:space="preserve">mi </w:t>
      </w:r>
      <w:r w:rsidRPr="003206FC">
        <w:rPr>
          <w:lang w:val="sk-SK"/>
        </w:rPr>
        <w:t xml:space="preserve">AML/KYC) s cieľom zistiť, či tieto </w:t>
      </w:r>
      <w:r w:rsidR="009B58C2" w:rsidRPr="003206FC">
        <w:rPr>
          <w:lang w:val="sk-SK"/>
        </w:rPr>
        <w:t xml:space="preserve">údaje </w:t>
      </w:r>
      <w:r w:rsidRPr="003206FC">
        <w:rPr>
          <w:lang w:val="sk-SK"/>
        </w:rPr>
        <w:t>nenaznačujú, že držiteľ účtu je americká osoba.</w:t>
      </w:r>
      <w:r w:rsidR="0011072F" w:rsidRPr="003206FC">
        <w:rPr>
          <w:lang w:val="sk-SK"/>
        </w:rPr>
        <w:t xml:space="preserve">  </w:t>
      </w:r>
      <w:r w:rsidRPr="003206FC">
        <w:rPr>
          <w:lang w:val="sk-SK"/>
        </w:rPr>
        <w:t xml:space="preserve">Na tento účel </w:t>
      </w:r>
      <w:r w:rsidR="009B58C2" w:rsidRPr="003206FC">
        <w:rPr>
          <w:lang w:val="sk-SK"/>
        </w:rPr>
        <w:t>môže byť údajom</w:t>
      </w:r>
      <w:r w:rsidRPr="003206FC">
        <w:rPr>
          <w:lang w:val="sk-SK"/>
        </w:rPr>
        <w:t>, ktor</w:t>
      </w:r>
      <w:r w:rsidR="009B58C2" w:rsidRPr="003206FC">
        <w:rPr>
          <w:lang w:val="sk-SK"/>
        </w:rPr>
        <w:t>ý</w:t>
      </w:r>
      <w:r w:rsidRPr="003206FC">
        <w:rPr>
          <w:lang w:val="sk-SK"/>
        </w:rPr>
        <w:t xml:space="preserve"> naznačuj</w:t>
      </w:r>
      <w:r w:rsidR="009B58C2" w:rsidRPr="003206FC">
        <w:rPr>
          <w:lang w:val="sk-SK"/>
        </w:rPr>
        <w:t>e</w:t>
      </w:r>
      <w:r w:rsidRPr="003206FC">
        <w:rPr>
          <w:lang w:val="sk-SK"/>
        </w:rPr>
        <w:t>, že držiteľ účtu je americká osoba,</w:t>
      </w:r>
      <w:r w:rsidR="003137E8" w:rsidRPr="003206FC">
        <w:rPr>
          <w:lang w:val="sk-SK"/>
        </w:rPr>
        <w:t xml:space="preserve"> aj </w:t>
      </w:r>
      <w:r w:rsidRPr="003206FC">
        <w:rPr>
          <w:lang w:val="sk-SK"/>
        </w:rPr>
        <w:t xml:space="preserve"> miesto zápisu do obchodného registra</w:t>
      </w:r>
      <w:r w:rsidR="003137E8" w:rsidRPr="003206FC">
        <w:rPr>
          <w:lang w:val="sk-SK"/>
        </w:rPr>
        <w:t xml:space="preserve">, </w:t>
      </w:r>
      <w:r w:rsidRPr="003206FC">
        <w:rPr>
          <w:lang w:val="sk-SK"/>
        </w:rPr>
        <w:t xml:space="preserve">resp. </w:t>
      </w:r>
      <w:r w:rsidR="003137E8" w:rsidRPr="003206FC">
        <w:rPr>
          <w:lang w:val="sk-SK"/>
        </w:rPr>
        <w:t xml:space="preserve">miesto zriadenia spoločnosti </w:t>
      </w:r>
      <w:r w:rsidRPr="003206FC">
        <w:rPr>
          <w:lang w:val="sk-SK"/>
        </w:rPr>
        <w:t>alebo adresa v USA.</w:t>
      </w:r>
    </w:p>
    <w:p w:rsidR="0011072F" w:rsidRPr="003206FC" w:rsidRDefault="0011072F" w:rsidP="0011072F">
      <w:pPr>
        <w:pStyle w:val="Odsekzoznamu"/>
        <w:widowControl w:val="0"/>
        <w:ind w:left="2880"/>
        <w:rPr>
          <w:lang w:val="sk-SK"/>
        </w:rPr>
      </w:pPr>
    </w:p>
    <w:p w:rsidR="0011072F" w:rsidRPr="003206FC" w:rsidRDefault="00090ADD" w:rsidP="009B58C2">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Ak </w:t>
      </w:r>
      <w:r w:rsidR="009B58C2" w:rsidRPr="003206FC">
        <w:rPr>
          <w:lang w:val="sk-SK"/>
        </w:rPr>
        <w:t xml:space="preserve">údaje </w:t>
      </w:r>
      <w:r w:rsidRPr="003206FC">
        <w:rPr>
          <w:lang w:val="sk-SK"/>
        </w:rPr>
        <w:t xml:space="preserve">naznačujú, že držiteľ účtu </w:t>
      </w:r>
      <w:r w:rsidR="009B58C2" w:rsidRPr="003206FC">
        <w:rPr>
          <w:lang w:val="sk-SK"/>
        </w:rPr>
        <w:t xml:space="preserve">je </w:t>
      </w:r>
      <w:r w:rsidRPr="003206FC">
        <w:rPr>
          <w:lang w:val="sk-SK"/>
        </w:rPr>
        <w:t xml:space="preserve">americká osoba, oznamujúca finančná inštitúcia [partnerského štátu FATCA] </w:t>
      </w:r>
      <w:r w:rsidR="009B58C2" w:rsidRPr="003206FC">
        <w:rPr>
          <w:lang w:val="sk-SK"/>
        </w:rPr>
        <w:t xml:space="preserve">je povinná považovať </w:t>
      </w:r>
      <w:r w:rsidR="003137E8" w:rsidRPr="003206FC">
        <w:rPr>
          <w:lang w:val="sk-SK"/>
        </w:rPr>
        <w:t xml:space="preserve">predmetný </w:t>
      </w:r>
      <w:r w:rsidR="009B58C2" w:rsidRPr="003206FC">
        <w:rPr>
          <w:lang w:val="sk-SK"/>
        </w:rPr>
        <w:t xml:space="preserve">účet za </w:t>
      </w:r>
      <w:r w:rsidRPr="003206FC">
        <w:rPr>
          <w:lang w:val="sk-SK"/>
        </w:rPr>
        <w:t>účet oznamovaný USA</w:t>
      </w:r>
      <w:r w:rsidR="009B58C2" w:rsidRPr="003206FC">
        <w:rPr>
          <w:lang w:val="sk-SK"/>
        </w:rPr>
        <w:t xml:space="preserve">, pokiaľ od držiteľa účtu nezíska </w:t>
      </w:r>
      <w:r w:rsidR="0011245D" w:rsidRPr="003206FC">
        <w:rPr>
          <w:lang w:val="sk-SK"/>
        </w:rPr>
        <w:t xml:space="preserve">potvrdenie </w:t>
      </w:r>
      <w:r w:rsidRPr="003206FC">
        <w:rPr>
          <w:lang w:val="sk-SK"/>
        </w:rPr>
        <w:t>(</w:t>
      </w:r>
      <w:r w:rsidR="009B58C2" w:rsidRPr="003206FC">
        <w:rPr>
          <w:lang w:val="sk-SK"/>
        </w:rPr>
        <w:t xml:space="preserve">na formulári </w:t>
      </w:r>
      <w:r w:rsidRPr="003206FC">
        <w:rPr>
          <w:lang w:val="sk-SK"/>
        </w:rPr>
        <w:t xml:space="preserve">IRS </w:t>
      </w:r>
      <w:r w:rsidR="009B58C2" w:rsidRPr="003206FC">
        <w:rPr>
          <w:lang w:val="sk-SK"/>
        </w:rPr>
        <w:t xml:space="preserve">typu </w:t>
      </w:r>
      <w:r w:rsidRPr="003206FC">
        <w:rPr>
          <w:lang w:val="sk-SK"/>
        </w:rPr>
        <w:t xml:space="preserve">W-8 </w:t>
      </w:r>
      <w:r w:rsidR="009B58C2" w:rsidRPr="003206FC">
        <w:rPr>
          <w:lang w:val="sk-SK"/>
        </w:rPr>
        <w:t xml:space="preserve">alebo </w:t>
      </w:r>
      <w:r w:rsidRPr="003206FC">
        <w:rPr>
          <w:lang w:val="sk-SK"/>
        </w:rPr>
        <w:t xml:space="preserve">W-9 </w:t>
      </w:r>
      <w:r w:rsidR="003137E8" w:rsidRPr="003206FC">
        <w:rPr>
          <w:lang w:val="sk-SK"/>
        </w:rPr>
        <w:t xml:space="preserve">resp. </w:t>
      </w:r>
      <w:r w:rsidR="009B58C2" w:rsidRPr="003206FC">
        <w:rPr>
          <w:lang w:val="sk-SK"/>
        </w:rPr>
        <w:t>podobnom dohodnutom formulári</w:t>
      </w:r>
      <w:r w:rsidRPr="003206FC">
        <w:rPr>
          <w:lang w:val="sk-SK"/>
        </w:rPr>
        <w:t>)</w:t>
      </w:r>
      <w:r w:rsidR="009B58C2" w:rsidRPr="003206FC">
        <w:rPr>
          <w:lang w:val="sk-SK"/>
        </w:rPr>
        <w:t xml:space="preserve"> alebo </w:t>
      </w:r>
      <w:r w:rsidR="00D83223" w:rsidRPr="003206FC">
        <w:rPr>
          <w:lang w:val="sk-SK"/>
        </w:rPr>
        <w:t xml:space="preserve">odôvodnene nezistí </w:t>
      </w:r>
      <w:r w:rsidR="009B58C2" w:rsidRPr="003206FC">
        <w:rPr>
          <w:lang w:val="sk-SK"/>
        </w:rPr>
        <w:t>na základe informácií, ktoré má k dispozícii alebo sú verejne dostupné, že držiteľ účtu nie je určenou americkou osobou</w:t>
      </w:r>
      <w:r w:rsidRPr="003206FC">
        <w:rPr>
          <w:lang w:val="sk-SK"/>
        </w:rPr>
        <w:t>.</w:t>
      </w:r>
    </w:p>
    <w:p w:rsidR="0011072F" w:rsidRPr="003206FC" w:rsidRDefault="0011072F" w:rsidP="0011072F">
      <w:pPr>
        <w:pStyle w:val="Odsekzoznamu"/>
        <w:rPr>
          <w:lang w:val="sk-SK"/>
        </w:rPr>
      </w:pPr>
    </w:p>
    <w:p w:rsidR="0011072F" w:rsidRPr="003206FC" w:rsidRDefault="00FF4E2B" w:rsidP="009B58C2">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 xml:space="preserve">Stanovenie, či </w:t>
      </w:r>
      <w:r w:rsidR="009B58C2" w:rsidRPr="003206FC">
        <w:rPr>
          <w:b/>
          <w:bCs/>
          <w:u w:val="single"/>
          <w:lang w:val="sk-SK"/>
        </w:rPr>
        <w:t>neamerický subjekt je finančnou inštitúciou</w:t>
      </w:r>
      <w:r w:rsidR="009B58C2" w:rsidRPr="003206FC">
        <w:rPr>
          <w:b/>
          <w:bCs/>
          <w:lang w:val="sk-SK"/>
        </w:rPr>
        <w:t>.</w:t>
      </w:r>
    </w:p>
    <w:p w:rsidR="0011072F" w:rsidRPr="003206FC" w:rsidRDefault="0011072F" w:rsidP="0011072F">
      <w:pPr>
        <w:pStyle w:val="Odsekzoznamu"/>
        <w:widowControl w:val="0"/>
        <w:ind w:left="1440"/>
        <w:rPr>
          <w:lang w:val="sk-SK"/>
        </w:rPr>
      </w:pPr>
    </w:p>
    <w:p w:rsidR="0011072F" w:rsidRPr="003206FC" w:rsidRDefault="009B58C2" w:rsidP="00E83246">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Preveriť údaje uchovávané na regulačné účely alebo v rámci vzťahov s klientmi (vrátane informácií získan</w:t>
      </w:r>
      <w:r w:rsidR="00E83246" w:rsidRPr="003206FC">
        <w:rPr>
          <w:lang w:val="sk-SK"/>
        </w:rPr>
        <w:t>ých</w:t>
      </w:r>
      <w:r w:rsidRPr="003206FC">
        <w:rPr>
          <w:lang w:val="sk-SK"/>
        </w:rPr>
        <w:t xml:space="preserve"> </w:t>
      </w:r>
      <w:r w:rsidR="003137E8" w:rsidRPr="003206FC">
        <w:rPr>
          <w:lang w:val="sk-SK"/>
        </w:rPr>
        <w:t>v súlade s </w:t>
      </w:r>
      <w:r w:rsidRPr="003206FC">
        <w:rPr>
          <w:lang w:val="sk-SK"/>
        </w:rPr>
        <w:t>postup</w:t>
      </w:r>
      <w:r w:rsidR="003137E8" w:rsidRPr="003206FC">
        <w:rPr>
          <w:lang w:val="sk-SK"/>
        </w:rPr>
        <w:t xml:space="preserve">mi </w:t>
      </w:r>
      <w:r w:rsidRPr="003206FC">
        <w:rPr>
          <w:lang w:val="sk-SK"/>
        </w:rPr>
        <w:t xml:space="preserve">AML/KYC) s cieľom zistiť, či </w:t>
      </w:r>
      <w:r w:rsidR="003137E8" w:rsidRPr="003206FC">
        <w:rPr>
          <w:lang w:val="sk-SK"/>
        </w:rPr>
        <w:t xml:space="preserve">tieto údaje </w:t>
      </w:r>
      <w:r w:rsidRPr="003206FC">
        <w:rPr>
          <w:lang w:val="sk-SK"/>
        </w:rPr>
        <w:t>nenaznačujú, že držiteľ účtu je finančná inštitúcia.</w:t>
      </w:r>
    </w:p>
    <w:p w:rsidR="0011072F" w:rsidRPr="003206FC" w:rsidRDefault="0011072F" w:rsidP="0011072F">
      <w:pPr>
        <w:pStyle w:val="Odsekzoznamu"/>
        <w:widowControl w:val="0"/>
        <w:ind w:left="2160"/>
        <w:rPr>
          <w:lang w:val="sk-SK"/>
        </w:rPr>
      </w:pPr>
    </w:p>
    <w:p w:rsidR="0011072F" w:rsidRPr="003206FC" w:rsidRDefault="00E83246" w:rsidP="00E83246">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Ak údaje naznačujú, že držiteľ účtu je finančná inštitúcia, alebo ak si oznamujúca finančná inštitúcia [partnerského štátu FATCA] overí </w:t>
      </w:r>
      <w:r w:rsidR="00014AE5" w:rsidRPr="003206FC">
        <w:rPr>
          <w:lang w:val="sk-SK"/>
        </w:rPr>
        <w:t xml:space="preserve">jeho </w:t>
      </w:r>
      <w:r w:rsidRPr="003206FC">
        <w:rPr>
          <w:lang w:val="sk-SK"/>
        </w:rPr>
        <w:t xml:space="preserve">globálne identifikačné číslo sprostredkovateľa </w:t>
      </w:r>
      <w:r w:rsidR="003137E8" w:rsidRPr="003206FC">
        <w:rPr>
          <w:lang w:val="sk-SK"/>
        </w:rPr>
        <w:t xml:space="preserve">podľa </w:t>
      </w:r>
      <w:r w:rsidRPr="003206FC">
        <w:rPr>
          <w:lang w:val="sk-SK"/>
        </w:rPr>
        <w:t>zoznam</w:t>
      </w:r>
      <w:r w:rsidR="003137E8" w:rsidRPr="003206FC">
        <w:rPr>
          <w:lang w:val="sk-SK"/>
        </w:rPr>
        <w:t>u</w:t>
      </w:r>
      <w:r w:rsidRPr="003206FC">
        <w:rPr>
          <w:lang w:val="sk-SK"/>
        </w:rPr>
        <w:t xml:space="preserve"> zahraničných finančných </w:t>
      </w:r>
      <w:r w:rsidR="00BD711B" w:rsidRPr="003206FC">
        <w:rPr>
          <w:lang w:val="sk-SK"/>
        </w:rPr>
        <w:t>inštitúcií</w:t>
      </w:r>
      <w:r w:rsidRPr="003206FC">
        <w:rPr>
          <w:lang w:val="sk-SK"/>
        </w:rPr>
        <w:t>, ktorý zverejňuje IRS, účet nie je účtom oznamovaným USA.</w:t>
      </w:r>
      <w:r w:rsidR="0011072F" w:rsidRPr="003206FC">
        <w:rPr>
          <w:lang w:val="sk-SK"/>
        </w:rPr>
        <w:t xml:space="preserve">  </w:t>
      </w:r>
    </w:p>
    <w:p w:rsidR="0011072F" w:rsidRPr="003206FC" w:rsidRDefault="0011072F" w:rsidP="0011072F">
      <w:pPr>
        <w:pStyle w:val="Odsekzoznamu"/>
        <w:rPr>
          <w:lang w:val="sk-SK"/>
        </w:rPr>
      </w:pPr>
    </w:p>
    <w:p w:rsidR="0011072F" w:rsidRPr="003206FC" w:rsidRDefault="00FF4E2B" w:rsidP="00E83246">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 xml:space="preserve">Stanovenie, či </w:t>
      </w:r>
      <w:r w:rsidR="00E83246" w:rsidRPr="003206FC">
        <w:rPr>
          <w:b/>
          <w:bCs/>
          <w:u w:val="single"/>
          <w:lang w:val="sk-SK"/>
        </w:rPr>
        <w:t>finančná inštitúcia je nezúčastnenou finančnou inštitúciou</w:t>
      </w:r>
      <w:r w:rsidR="00102742" w:rsidRPr="003206FC">
        <w:rPr>
          <w:b/>
          <w:bCs/>
          <w:u w:val="single"/>
          <w:lang w:val="sk-SK"/>
        </w:rPr>
        <w:t xml:space="preserve">, v prípade ktorej sa na platby, ktoré sú jej uhrádzané, vzťahuje </w:t>
      </w:r>
      <w:r w:rsidR="00E83246" w:rsidRPr="003206FC">
        <w:rPr>
          <w:b/>
          <w:bCs/>
          <w:u w:val="single"/>
          <w:lang w:val="sk-SK"/>
        </w:rPr>
        <w:t>súhrnn</w:t>
      </w:r>
      <w:r w:rsidR="00102742" w:rsidRPr="003206FC">
        <w:rPr>
          <w:b/>
          <w:bCs/>
          <w:u w:val="single"/>
          <w:lang w:val="sk-SK"/>
        </w:rPr>
        <w:t xml:space="preserve">é oznamovanie </w:t>
      </w:r>
      <w:r w:rsidR="00E83246" w:rsidRPr="003206FC">
        <w:rPr>
          <w:b/>
          <w:bCs/>
          <w:u w:val="single"/>
          <w:lang w:val="sk-SK"/>
        </w:rPr>
        <w:t>podľa článku 4 ods. 1 písm. b</w:t>
      </w:r>
      <w:r w:rsidR="003D705E" w:rsidRPr="003206FC">
        <w:rPr>
          <w:b/>
          <w:bCs/>
          <w:u w:val="single"/>
          <w:lang w:val="sk-SK"/>
        </w:rPr>
        <w:t>)</w:t>
      </w:r>
      <w:r w:rsidR="00E83246" w:rsidRPr="003206FC">
        <w:rPr>
          <w:b/>
          <w:bCs/>
          <w:u w:val="single"/>
          <w:lang w:val="sk-SK"/>
        </w:rPr>
        <w:t xml:space="preserve"> dohody</w:t>
      </w:r>
      <w:r w:rsidR="00E83246" w:rsidRPr="003206FC">
        <w:rPr>
          <w:b/>
          <w:bCs/>
          <w:lang w:val="sk-SK"/>
        </w:rPr>
        <w:t>.</w:t>
      </w:r>
      <w:r w:rsidR="0011072F" w:rsidRPr="003206FC">
        <w:rPr>
          <w:lang w:val="sk-SK"/>
        </w:rPr>
        <w:t xml:space="preserve"> </w:t>
      </w:r>
    </w:p>
    <w:p w:rsidR="0011072F" w:rsidRPr="003206FC" w:rsidRDefault="0011072F" w:rsidP="0011072F">
      <w:pPr>
        <w:pStyle w:val="Odsekzoznamu"/>
        <w:rPr>
          <w:lang w:val="sk-SK"/>
        </w:rPr>
      </w:pPr>
    </w:p>
    <w:p w:rsidR="0011072F" w:rsidRPr="003206FC" w:rsidRDefault="00014AE5" w:rsidP="0018013A">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V zmysle </w:t>
      </w:r>
      <w:r w:rsidR="003137E8" w:rsidRPr="003206FC">
        <w:rPr>
          <w:lang w:val="sk-SK"/>
        </w:rPr>
        <w:t>ods</w:t>
      </w:r>
      <w:r w:rsidR="00D83223" w:rsidRPr="003206FC">
        <w:rPr>
          <w:lang w:val="sk-SK"/>
        </w:rPr>
        <w:t>eku</w:t>
      </w:r>
      <w:r w:rsidR="003137E8" w:rsidRPr="003206FC">
        <w:rPr>
          <w:lang w:val="sk-SK"/>
        </w:rPr>
        <w:t xml:space="preserve"> </w:t>
      </w:r>
      <w:r w:rsidR="00E83246" w:rsidRPr="003206FC">
        <w:rPr>
          <w:lang w:val="sk-SK"/>
        </w:rPr>
        <w:t>D</w:t>
      </w:r>
      <w:r w:rsidRPr="003206FC">
        <w:rPr>
          <w:lang w:val="sk-SK"/>
        </w:rPr>
        <w:t xml:space="preserve"> </w:t>
      </w:r>
      <w:r w:rsidR="003137E8" w:rsidRPr="003206FC">
        <w:rPr>
          <w:lang w:val="sk-SK"/>
        </w:rPr>
        <w:t xml:space="preserve">bod </w:t>
      </w:r>
      <w:r w:rsidR="00E83246" w:rsidRPr="003206FC">
        <w:rPr>
          <w:lang w:val="sk-SK"/>
        </w:rPr>
        <w:t>3</w:t>
      </w:r>
      <w:r w:rsidRPr="003206FC">
        <w:rPr>
          <w:lang w:val="sk-SK"/>
        </w:rPr>
        <w:t xml:space="preserve"> písm. </w:t>
      </w:r>
      <w:r w:rsidR="00E83246" w:rsidRPr="003206FC">
        <w:rPr>
          <w:lang w:val="sk-SK"/>
        </w:rPr>
        <w:t xml:space="preserve">b) </w:t>
      </w:r>
      <w:r w:rsidR="003137E8" w:rsidRPr="003206FC">
        <w:rPr>
          <w:lang w:val="sk-SK"/>
        </w:rPr>
        <w:t xml:space="preserve">tejto časti </w:t>
      </w:r>
      <w:r w:rsidR="00E83246" w:rsidRPr="003206FC">
        <w:rPr>
          <w:lang w:val="sk-SK"/>
        </w:rPr>
        <w:t xml:space="preserve">oznamujúca finančná inštitúcia [partnerského štátu FATCA] </w:t>
      </w:r>
      <w:r w:rsidRPr="003206FC">
        <w:rPr>
          <w:lang w:val="sk-SK"/>
        </w:rPr>
        <w:t xml:space="preserve">môže </w:t>
      </w:r>
      <w:r w:rsidR="003137E8" w:rsidRPr="003206FC">
        <w:rPr>
          <w:lang w:val="sk-SK"/>
        </w:rPr>
        <w:t>stanoviť</w:t>
      </w:r>
      <w:r w:rsidRPr="003206FC">
        <w:rPr>
          <w:lang w:val="sk-SK"/>
        </w:rPr>
        <w:t xml:space="preserve">, že </w:t>
      </w:r>
      <w:r w:rsidR="00E83246" w:rsidRPr="003206FC">
        <w:rPr>
          <w:lang w:val="sk-SK"/>
        </w:rPr>
        <w:t xml:space="preserve">držiteľ účtu </w:t>
      </w:r>
      <w:r w:rsidRPr="003206FC">
        <w:rPr>
          <w:lang w:val="sk-SK"/>
        </w:rPr>
        <w:t xml:space="preserve">je finančnou inštitúciou [partnerského štátu FATCA] alebo </w:t>
      </w:r>
      <w:r w:rsidR="003137E8" w:rsidRPr="003206FC">
        <w:rPr>
          <w:lang w:val="sk-SK"/>
        </w:rPr>
        <w:t xml:space="preserve">inou </w:t>
      </w:r>
      <w:r w:rsidR="00E83246" w:rsidRPr="003206FC">
        <w:rPr>
          <w:lang w:val="sk-SK"/>
        </w:rPr>
        <w:t>finančn</w:t>
      </w:r>
      <w:r w:rsidRPr="003206FC">
        <w:rPr>
          <w:lang w:val="sk-SK"/>
        </w:rPr>
        <w:t>ou</w:t>
      </w:r>
      <w:r w:rsidR="00E83246" w:rsidRPr="003206FC">
        <w:rPr>
          <w:lang w:val="sk-SK"/>
        </w:rPr>
        <w:t xml:space="preserve"> inštitúci</w:t>
      </w:r>
      <w:r w:rsidRPr="003206FC">
        <w:rPr>
          <w:lang w:val="sk-SK"/>
        </w:rPr>
        <w:t>ou</w:t>
      </w:r>
      <w:r w:rsidR="00E83246" w:rsidRPr="003206FC">
        <w:rPr>
          <w:lang w:val="sk-SK"/>
        </w:rPr>
        <w:t xml:space="preserve"> v jurisdikcii partnerského štátu</w:t>
      </w:r>
      <w:r w:rsidRPr="003206FC">
        <w:rPr>
          <w:lang w:val="sk-SK"/>
        </w:rPr>
        <w:t>,</w:t>
      </w:r>
      <w:r w:rsidR="00E83246" w:rsidRPr="003206FC">
        <w:rPr>
          <w:lang w:val="sk-SK"/>
        </w:rPr>
        <w:t xml:space="preserve"> </w:t>
      </w:r>
      <w:r w:rsidRPr="003206FC">
        <w:rPr>
          <w:lang w:val="sk-SK"/>
        </w:rPr>
        <w:t xml:space="preserve">ak </w:t>
      </w:r>
      <w:r w:rsidR="003137E8" w:rsidRPr="003206FC">
        <w:rPr>
          <w:lang w:val="sk-SK"/>
        </w:rPr>
        <w:t xml:space="preserve">túto skutočnosť odôvodnene zistí </w:t>
      </w:r>
      <w:r w:rsidRPr="003206FC">
        <w:rPr>
          <w:lang w:val="sk-SK"/>
        </w:rPr>
        <w:t xml:space="preserve">na základe jeho globálneho identifikačného čísla sprostredkovateľa  </w:t>
      </w:r>
      <w:r w:rsidR="003137E8" w:rsidRPr="003206FC">
        <w:rPr>
          <w:lang w:val="sk-SK"/>
        </w:rPr>
        <w:t xml:space="preserve">podľa </w:t>
      </w:r>
      <w:r w:rsidRPr="003206FC">
        <w:rPr>
          <w:lang w:val="sk-SK"/>
        </w:rPr>
        <w:t>zoznam</w:t>
      </w:r>
      <w:r w:rsidR="003137E8" w:rsidRPr="003206FC">
        <w:rPr>
          <w:lang w:val="sk-SK"/>
        </w:rPr>
        <w:t>u</w:t>
      </w:r>
      <w:r w:rsidRPr="003206FC">
        <w:rPr>
          <w:lang w:val="sk-SK"/>
        </w:rPr>
        <w:t xml:space="preserve"> zahraničných finančných </w:t>
      </w:r>
      <w:r w:rsidR="00BD711B" w:rsidRPr="003206FC">
        <w:rPr>
          <w:lang w:val="sk-SK"/>
        </w:rPr>
        <w:t>inštitúcií</w:t>
      </w:r>
      <w:r w:rsidRPr="003206FC">
        <w:rPr>
          <w:lang w:val="sk-SK"/>
        </w:rPr>
        <w:t>, ktorý zverejňuje IRS,</w:t>
      </w:r>
      <w:r w:rsidR="00E83246" w:rsidRPr="003206FC">
        <w:rPr>
          <w:lang w:val="sk-SK"/>
        </w:rPr>
        <w:t xml:space="preserve"> </w:t>
      </w:r>
      <w:r w:rsidRPr="003206FC">
        <w:rPr>
          <w:lang w:val="sk-SK"/>
        </w:rPr>
        <w:t xml:space="preserve">alebo na základe iných informácií, ktoré sú verejne dostupné alebo ich má </w:t>
      </w:r>
      <w:r w:rsidR="00E83246" w:rsidRPr="003206FC">
        <w:rPr>
          <w:lang w:val="sk-SK"/>
        </w:rPr>
        <w:t>oznamujúca finančná inštitúcia [partnerského štátu FATCA]</w:t>
      </w:r>
      <w:r w:rsidRPr="003206FC">
        <w:rPr>
          <w:lang w:val="sk-SK"/>
        </w:rPr>
        <w:t xml:space="preserve"> k dispozícii</w:t>
      </w:r>
      <w:r w:rsidR="00E83246" w:rsidRPr="003206FC">
        <w:rPr>
          <w:lang w:val="sk-SK"/>
        </w:rPr>
        <w:t>.</w:t>
      </w:r>
      <w:r w:rsidR="00A63F42" w:rsidRPr="003206FC">
        <w:rPr>
          <w:lang w:val="sk-SK"/>
        </w:rPr>
        <w:t xml:space="preserve">  </w:t>
      </w:r>
      <w:r w:rsidRPr="003206FC">
        <w:rPr>
          <w:lang w:val="sk-SK"/>
        </w:rPr>
        <w:t>V takom prípade nie je potrebné žiadne ďalšie preverovanie, identifikácia alebo nahlasovanie takéhoto účtu.</w:t>
      </w:r>
    </w:p>
    <w:p w:rsidR="0011072F" w:rsidRPr="003206FC" w:rsidRDefault="0011072F" w:rsidP="0011072F">
      <w:pPr>
        <w:pStyle w:val="Odsekzoznamu"/>
        <w:widowControl w:val="0"/>
        <w:ind w:left="2880"/>
        <w:rPr>
          <w:lang w:val="sk-SK"/>
        </w:rPr>
      </w:pPr>
    </w:p>
    <w:p w:rsidR="0011072F" w:rsidRPr="003206FC" w:rsidRDefault="003137E8" w:rsidP="0018013A">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V prípade, ak držiteľ účtu je finančnou inštitúciou [partnerského štátu FATCA] alebo inou finančnou inštitúciou v jurisdikcii partnerského štátu</w:t>
      </w:r>
      <w:r w:rsidR="00014AE5" w:rsidRPr="003206FC">
        <w:rPr>
          <w:lang w:val="sk-SK"/>
        </w:rPr>
        <w:t xml:space="preserve">, ktorú IRS považuje za nezúčastnenú finančnú inštitúciu, </w:t>
      </w:r>
      <w:r w:rsidRPr="003206FC">
        <w:rPr>
          <w:lang w:val="sk-SK"/>
        </w:rPr>
        <w:t xml:space="preserve">predmetný </w:t>
      </w:r>
      <w:r w:rsidR="0018013A" w:rsidRPr="003206FC">
        <w:rPr>
          <w:lang w:val="sk-SK"/>
        </w:rPr>
        <w:t xml:space="preserve">účet nie je </w:t>
      </w:r>
      <w:r w:rsidR="00014AE5" w:rsidRPr="003206FC">
        <w:rPr>
          <w:lang w:val="sk-SK"/>
        </w:rPr>
        <w:t>úč</w:t>
      </w:r>
      <w:r w:rsidR="0018013A" w:rsidRPr="003206FC">
        <w:rPr>
          <w:lang w:val="sk-SK"/>
        </w:rPr>
        <w:t xml:space="preserve">tom </w:t>
      </w:r>
      <w:r w:rsidR="00014AE5" w:rsidRPr="003206FC">
        <w:rPr>
          <w:lang w:val="sk-SK"/>
        </w:rPr>
        <w:t>oznamovaný</w:t>
      </w:r>
      <w:r w:rsidR="0018013A" w:rsidRPr="003206FC">
        <w:rPr>
          <w:lang w:val="sk-SK"/>
        </w:rPr>
        <w:t>m</w:t>
      </w:r>
      <w:r w:rsidR="00014AE5" w:rsidRPr="003206FC">
        <w:rPr>
          <w:lang w:val="sk-SK"/>
        </w:rPr>
        <w:t xml:space="preserve"> USA, </w:t>
      </w:r>
      <w:r w:rsidR="0018013A" w:rsidRPr="003206FC">
        <w:rPr>
          <w:lang w:val="sk-SK"/>
        </w:rPr>
        <w:t xml:space="preserve">ale platby </w:t>
      </w:r>
      <w:r w:rsidR="00014AE5" w:rsidRPr="003206FC">
        <w:rPr>
          <w:lang w:val="sk-SK"/>
        </w:rPr>
        <w:t>držiteľ</w:t>
      </w:r>
      <w:r w:rsidR="0018013A" w:rsidRPr="003206FC">
        <w:rPr>
          <w:lang w:val="sk-SK"/>
        </w:rPr>
        <w:t xml:space="preserve">ovi </w:t>
      </w:r>
      <w:r w:rsidR="00014AE5" w:rsidRPr="003206FC">
        <w:rPr>
          <w:lang w:val="sk-SK"/>
        </w:rPr>
        <w:t xml:space="preserve">účtu </w:t>
      </w:r>
      <w:r w:rsidR="0018013A" w:rsidRPr="003206FC">
        <w:rPr>
          <w:lang w:val="sk-SK"/>
        </w:rPr>
        <w:t xml:space="preserve">musia byť oznamované tak, ako to predpokladá článok 4 ods. </w:t>
      </w:r>
      <w:r w:rsidR="00014AE5" w:rsidRPr="003206FC">
        <w:rPr>
          <w:lang w:val="sk-SK"/>
        </w:rPr>
        <w:t>1</w:t>
      </w:r>
      <w:r w:rsidR="0018013A" w:rsidRPr="003206FC">
        <w:rPr>
          <w:lang w:val="sk-SK"/>
        </w:rPr>
        <w:t xml:space="preserve"> písm. </w:t>
      </w:r>
      <w:r w:rsidR="00014AE5" w:rsidRPr="003206FC">
        <w:rPr>
          <w:lang w:val="sk-SK"/>
        </w:rPr>
        <w:t>b) dohod</w:t>
      </w:r>
      <w:r w:rsidR="0018013A" w:rsidRPr="003206FC">
        <w:rPr>
          <w:lang w:val="sk-SK"/>
        </w:rPr>
        <w:t>y</w:t>
      </w:r>
      <w:r w:rsidR="00014AE5" w:rsidRPr="003206FC">
        <w:rPr>
          <w:lang w:val="sk-SK"/>
        </w:rPr>
        <w:t>.</w:t>
      </w:r>
      <w:r w:rsidR="001C5D90" w:rsidRPr="003206FC">
        <w:rPr>
          <w:lang w:val="sk-SK"/>
        </w:rPr>
        <w:t xml:space="preserve"> </w:t>
      </w:r>
    </w:p>
    <w:p w:rsidR="0011072F" w:rsidRPr="003206FC" w:rsidRDefault="0011072F" w:rsidP="0011072F">
      <w:pPr>
        <w:pStyle w:val="Odsekzoznamu"/>
        <w:rPr>
          <w:lang w:val="sk-SK"/>
        </w:rPr>
      </w:pPr>
    </w:p>
    <w:p w:rsidR="0011072F" w:rsidRPr="003206FC" w:rsidRDefault="003137E8" w:rsidP="0018013A">
      <w:pPr>
        <w:pStyle w:val="Odsekzoznamu"/>
        <w:widowControl w:val="0"/>
        <w:numPr>
          <w:ilvl w:val="3"/>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 xml:space="preserve">V prípade, ak </w:t>
      </w:r>
      <w:r w:rsidR="0018013A" w:rsidRPr="003206FC">
        <w:rPr>
          <w:lang w:val="sk-SK"/>
        </w:rPr>
        <w:t>držiteľ</w:t>
      </w:r>
      <w:r w:rsidRPr="003206FC">
        <w:rPr>
          <w:lang w:val="sk-SK"/>
        </w:rPr>
        <w:t xml:space="preserve"> </w:t>
      </w:r>
      <w:r w:rsidR="0018013A" w:rsidRPr="003206FC">
        <w:rPr>
          <w:lang w:val="sk-SK"/>
        </w:rPr>
        <w:t>účtu nie je finančn</w:t>
      </w:r>
      <w:r w:rsidRPr="003206FC">
        <w:rPr>
          <w:lang w:val="sk-SK"/>
        </w:rPr>
        <w:t>ou</w:t>
      </w:r>
      <w:r w:rsidR="0018013A" w:rsidRPr="003206FC">
        <w:rPr>
          <w:lang w:val="sk-SK"/>
        </w:rPr>
        <w:t xml:space="preserve"> inštitúci</w:t>
      </w:r>
      <w:r w:rsidRPr="003206FC">
        <w:rPr>
          <w:lang w:val="sk-SK"/>
        </w:rPr>
        <w:t>ou</w:t>
      </w:r>
      <w:r w:rsidR="0018013A" w:rsidRPr="003206FC">
        <w:rPr>
          <w:lang w:val="sk-SK"/>
        </w:rPr>
        <w:t xml:space="preserve"> [partnerského štátu FATCA] alebo in</w:t>
      </w:r>
      <w:r w:rsidRPr="003206FC">
        <w:rPr>
          <w:lang w:val="sk-SK"/>
        </w:rPr>
        <w:t>ou</w:t>
      </w:r>
      <w:r w:rsidR="0018013A" w:rsidRPr="003206FC">
        <w:rPr>
          <w:lang w:val="sk-SK"/>
        </w:rPr>
        <w:t xml:space="preserve"> finančn</w:t>
      </w:r>
      <w:r w:rsidRPr="003206FC">
        <w:rPr>
          <w:lang w:val="sk-SK"/>
        </w:rPr>
        <w:t>ou</w:t>
      </w:r>
      <w:r w:rsidR="0018013A" w:rsidRPr="003206FC">
        <w:rPr>
          <w:lang w:val="sk-SK"/>
        </w:rPr>
        <w:t xml:space="preserve"> inštitúci</w:t>
      </w:r>
      <w:r w:rsidRPr="003206FC">
        <w:rPr>
          <w:lang w:val="sk-SK"/>
        </w:rPr>
        <w:t>ou</w:t>
      </w:r>
      <w:r w:rsidR="0018013A" w:rsidRPr="003206FC">
        <w:rPr>
          <w:lang w:val="sk-SK"/>
        </w:rPr>
        <w:t xml:space="preserve"> v jurisdikcii partnerského štátu, oznamujúca finančná inštitúcia [partnerského štátu FATCA] je povinná považovať držiteľa účtu za nezúčastnenú finančnú inštitúciu</w:t>
      </w:r>
      <w:r w:rsidR="00102742" w:rsidRPr="003206FC">
        <w:rPr>
          <w:lang w:val="sk-SK"/>
        </w:rPr>
        <w:t xml:space="preserve">, v prípade ktorej sa platby, ktoré sú jej uhrádzané, majú oznamovať </w:t>
      </w:r>
      <w:r w:rsidR="0018013A" w:rsidRPr="003206FC">
        <w:rPr>
          <w:lang w:val="sk-SK"/>
        </w:rPr>
        <w:t>podľa článku 4 ods. 1 písm. b dohody, pokiaľ oznamujúca finančná inštitúcia [partnerského štátu FATCA]:</w:t>
      </w:r>
    </w:p>
    <w:p w:rsidR="0011072F" w:rsidRPr="003206FC" w:rsidRDefault="0011072F" w:rsidP="0011072F">
      <w:pPr>
        <w:pStyle w:val="Odsekzoznamu"/>
        <w:rPr>
          <w:lang w:val="sk-SK"/>
        </w:rPr>
      </w:pPr>
    </w:p>
    <w:p w:rsidR="0011072F" w:rsidRPr="003206FC" w:rsidRDefault="0018013A" w:rsidP="00BD711B">
      <w:pPr>
        <w:pStyle w:val="Odsekzoznamu"/>
        <w:widowControl w:val="0"/>
        <w:numPr>
          <w:ilvl w:val="4"/>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nezíska </w:t>
      </w:r>
      <w:r w:rsidR="0011245D" w:rsidRPr="003206FC">
        <w:rPr>
          <w:lang w:val="sk-SK"/>
        </w:rPr>
        <w:t xml:space="preserve">potvrdenie </w:t>
      </w:r>
      <w:r w:rsidRPr="003206FC">
        <w:rPr>
          <w:lang w:val="sk-SK"/>
        </w:rPr>
        <w:t>(na formulári IRS typu W-8 ale</w:t>
      </w:r>
      <w:r w:rsidR="00BD711B" w:rsidRPr="003206FC">
        <w:rPr>
          <w:lang w:val="sk-SK"/>
        </w:rPr>
        <w:t>b</w:t>
      </w:r>
      <w:r w:rsidRPr="003206FC">
        <w:rPr>
          <w:lang w:val="sk-SK"/>
        </w:rPr>
        <w:t xml:space="preserve">o podobnom dohodnutom formulári) od držiteľa účtu, ktorý je </w:t>
      </w:r>
      <w:r w:rsidR="00BD711B" w:rsidRPr="003206FC">
        <w:rPr>
          <w:lang w:val="sk-SK"/>
        </w:rPr>
        <w:t xml:space="preserve">oficiálne uznanou </w:t>
      </w:r>
      <w:r w:rsidRPr="003206FC">
        <w:rPr>
          <w:lang w:val="sk-SK"/>
        </w:rPr>
        <w:t xml:space="preserve">zahraničnou finančnou inštitúciou spĺňajúcou </w:t>
      </w:r>
      <w:r w:rsidR="003137E8" w:rsidRPr="003206FC">
        <w:rPr>
          <w:lang w:val="sk-SK"/>
        </w:rPr>
        <w:t>kritériá FATCA</w:t>
      </w:r>
      <w:r w:rsidRPr="003206FC">
        <w:rPr>
          <w:lang w:val="sk-SK"/>
        </w:rPr>
        <w:t xml:space="preserve"> alebo oslobodeným konečným vlastníkom</w:t>
      </w:r>
      <w:r w:rsidR="00BD711B" w:rsidRPr="003206FC">
        <w:rPr>
          <w:lang w:val="sk-SK"/>
        </w:rPr>
        <w:t xml:space="preserve"> v zmysle definíci</w:t>
      </w:r>
      <w:r w:rsidR="003137E8" w:rsidRPr="003206FC">
        <w:rPr>
          <w:lang w:val="sk-SK"/>
        </w:rPr>
        <w:t>í</w:t>
      </w:r>
      <w:r w:rsidR="00BD711B" w:rsidRPr="003206FC">
        <w:rPr>
          <w:lang w:val="sk-SK"/>
        </w:rPr>
        <w:t xml:space="preserve"> </w:t>
      </w:r>
      <w:r w:rsidR="003137E8" w:rsidRPr="003206FC">
        <w:rPr>
          <w:lang w:val="sk-SK"/>
        </w:rPr>
        <w:t xml:space="preserve">týchto pojmov </w:t>
      </w:r>
      <w:r w:rsidR="00BD711B" w:rsidRPr="003206FC">
        <w:rPr>
          <w:lang w:val="sk-SK"/>
        </w:rPr>
        <w:t xml:space="preserve">v príslušných nariadeniach a predpisoch </w:t>
      </w:r>
      <w:r w:rsidR="000B09C1" w:rsidRPr="003206FC">
        <w:rPr>
          <w:lang w:val="sk-SK"/>
        </w:rPr>
        <w:t>M</w:t>
      </w:r>
      <w:r w:rsidRPr="003206FC">
        <w:rPr>
          <w:lang w:val="sk-SK"/>
        </w:rPr>
        <w:t>inisterstv</w:t>
      </w:r>
      <w:r w:rsidR="00BD711B" w:rsidRPr="003206FC">
        <w:rPr>
          <w:lang w:val="sk-SK"/>
        </w:rPr>
        <w:t>a</w:t>
      </w:r>
      <w:r w:rsidRPr="003206FC">
        <w:rPr>
          <w:lang w:val="sk-SK"/>
        </w:rPr>
        <w:t xml:space="preserve"> financií USA; </w:t>
      </w:r>
      <w:r w:rsidR="00BD711B" w:rsidRPr="003206FC">
        <w:rPr>
          <w:b/>
          <w:i/>
          <w:lang w:val="sk-SK"/>
        </w:rPr>
        <w:t>alebo</w:t>
      </w:r>
    </w:p>
    <w:p w:rsidR="0011072F" w:rsidRPr="003206FC" w:rsidRDefault="0011072F" w:rsidP="0011072F">
      <w:pPr>
        <w:pStyle w:val="Odsekzoznamu"/>
        <w:widowControl w:val="0"/>
        <w:ind w:left="2880"/>
        <w:rPr>
          <w:lang w:val="sk-SK"/>
        </w:rPr>
      </w:pPr>
    </w:p>
    <w:p w:rsidR="0011072F" w:rsidRPr="003206FC" w:rsidRDefault="00BD711B" w:rsidP="00BD711B">
      <w:pPr>
        <w:pStyle w:val="Odsekzoznamu"/>
        <w:widowControl w:val="0"/>
        <w:numPr>
          <w:ilvl w:val="4"/>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neoverí v prípade zúčastnenej zahraničnej finančnej inštitúcie alebo registrovanej zahraničnej finančnej inštitúcie spĺňajúcej </w:t>
      </w:r>
      <w:r w:rsidR="003137E8" w:rsidRPr="003206FC">
        <w:rPr>
          <w:lang w:val="sk-SK"/>
        </w:rPr>
        <w:t>kritériá FATCA</w:t>
      </w:r>
      <w:r w:rsidRPr="003206FC">
        <w:rPr>
          <w:lang w:val="sk-SK"/>
        </w:rPr>
        <w:t xml:space="preserve"> globálne identifikačné číslo sprostredkovateľa uvedeného pre držiteľa účtu v zozname zahraničných finančných inštitúcií, ktorý zverejňuje IRS.</w:t>
      </w:r>
    </w:p>
    <w:p w:rsidR="0011072F" w:rsidRPr="003206FC" w:rsidRDefault="0011072F" w:rsidP="0011072F">
      <w:pPr>
        <w:pStyle w:val="Odsekzoznamu"/>
        <w:widowControl w:val="0"/>
        <w:ind w:left="2880"/>
        <w:rPr>
          <w:lang w:val="sk-SK"/>
        </w:rPr>
      </w:pPr>
    </w:p>
    <w:p w:rsidR="0011072F" w:rsidRPr="003206FC" w:rsidRDefault="00FF4E2B" w:rsidP="003137E8">
      <w:pPr>
        <w:pStyle w:val="Odsekzoznamu"/>
        <w:widowControl w:val="0"/>
        <w:numPr>
          <w:ilvl w:val="2"/>
          <w:numId w:val="23"/>
        </w:numPr>
        <w:suppressAutoHyphens w:val="0"/>
        <w:autoSpaceDE w:val="0"/>
        <w:textAlignment w:val="auto"/>
        <w:rPr>
          <w:lang w:val="sk-SK"/>
        </w:rPr>
      </w:pPr>
      <w:r w:rsidRPr="003206FC">
        <w:rPr>
          <w:b/>
          <w:bCs/>
          <w:u w:val="single"/>
          <w:lang w:val="sk-SK"/>
        </w:rPr>
        <w:t xml:space="preserve">Stanovenie, či </w:t>
      </w:r>
      <w:r w:rsidR="007808FB" w:rsidRPr="003206FC">
        <w:rPr>
          <w:b/>
          <w:bCs/>
          <w:u w:val="single"/>
          <w:lang w:val="sk-SK"/>
        </w:rPr>
        <w:t xml:space="preserve">účet v držbe </w:t>
      </w:r>
      <w:r w:rsidR="00234CF1" w:rsidRPr="003206FC">
        <w:rPr>
          <w:b/>
          <w:bCs/>
          <w:u w:val="single"/>
          <w:lang w:val="sk-SK"/>
        </w:rPr>
        <w:t xml:space="preserve">nefinančného zahraničného subjektu </w:t>
      </w:r>
      <w:r w:rsidR="007808FB" w:rsidRPr="003206FC">
        <w:rPr>
          <w:b/>
          <w:bCs/>
          <w:u w:val="single"/>
          <w:lang w:val="sk-SK"/>
        </w:rPr>
        <w:t xml:space="preserve">je </w:t>
      </w:r>
      <w:r w:rsidR="006370A1" w:rsidRPr="003206FC">
        <w:rPr>
          <w:b/>
          <w:bCs/>
          <w:u w:val="single"/>
          <w:lang w:val="sk-SK"/>
        </w:rPr>
        <w:t>úč</w:t>
      </w:r>
      <w:r w:rsidR="007808FB" w:rsidRPr="003206FC">
        <w:rPr>
          <w:b/>
          <w:bCs/>
          <w:u w:val="single"/>
          <w:lang w:val="sk-SK"/>
        </w:rPr>
        <w:t>tom</w:t>
      </w:r>
      <w:r w:rsidR="006370A1" w:rsidRPr="003206FC">
        <w:rPr>
          <w:b/>
          <w:bCs/>
          <w:u w:val="single"/>
          <w:lang w:val="sk-SK"/>
        </w:rPr>
        <w:t xml:space="preserve"> oznamovaný</w:t>
      </w:r>
      <w:r w:rsidR="007808FB" w:rsidRPr="003206FC">
        <w:rPr>
          <w:b/>
          <w:bCs/>
          <w:u w:val="single"/>
          <w:lang w:val="sk-SK"/>
        </w:rPr>
        <w:t>m</w:t>
      </w:r>
      <w:r w:rsidR="006370A1" w:rsidRPr="003206FC">
        <w:rPr>
          <w:b/>
          <w:bCs/>
          <w:u w:val="single"/>
          <w:lang w:val="sk-SK"/>
        </w:rPr>
        <w:t xml:space="preserve"> USA</w:t>
      </w:r>
      <w:r w:rsidR="006370A1" w:rsidRPr="003206FC">
        <w:rPr>
          <w:b/>
          <w:bCs/>
          <w:lang w:val="sk-SK"/>
        </w:rPr>
        <w:t>.</w:t>
      </w:r>
      <w:r w:rsidR="0011072F" w:rsidRPr="003206FC">
        <w:rPr>
          <w:lang w:val="sk-SK"/>
        </w:rPr>
        <w:t xml:space="preserve">  </w:t>
      </w:r>
      <w:r w:rsidR="00234CF1" w:rsidRPr="003206FC">
        <w:rPr>
          <w:lang w:val="sk-SK"/>
        </w:rPr>
        <w:t>Pokiaľ ide o držiteľa existujúceho účtu subjektu, ktorý nebol identifikovaný ako americká osoba alebo finančná inštitúcia, oznamujúca finančná inštitúcia [partnerského štátu FATCA] musí zistiť, či držiteľ účtu (i) má ovládajúce osoby, (</w:t>
      </w:r>
      <w:proofErr w:type="spellStart"/>
      <w:r w:rsidR="00234CF1" w:rsidRPr="003206FC">
        <w:rPr>
          <w:lang w:val="sk-SK"/>
        </w:rPr>
        <w:t>ii</w:t>
      </w:r>
      <w:proofErr w:type="spellEnd"/>
      <w:r w:rsidR="00234CF1" w:rsidRPr="003206FC">
        <w:rPr>
          <w:lang w:val="sk-SK"/>
        </w:rPr>
        <w:t>) je pasívnym nefinančným zahraničným subjektom, a či (</w:t>
      </w:r>
      <w:proofErr w:type="spellStart"/>
      <w:r w:rsidR="00234CF1" w:rsidRPr="003206FC">
        <w:rPr>
          <w:lang w:val="sk-SK"/>
        </w:rPr>
        <w:t>iii</w:t>
      </w:r>
      <w:proofErr w:type="spellEnd"/>
      <w:r w:rsidR="00234CF1" w:rsidRPr="003206FC">
        <w:rPr>
          <w:lang w:val="sk-SK"/>
        </w:rPr>
        <w:t>) niektorá z jeho ovládajúcich osôb je občanom alebo rezidentom USA.</w:t>
      </w:r>
      <w:r w:rsidR="0011072F" w:rsidRPr="003206FC">
        <w:rPr>
          <w:lang w:val="sk-SK"/>
        </w:rPr>
        <w:t xml:space="preserve">  </w:t>
      </w:r>
      <w:r w:rsidR="00234CF1" w:rsidRPr="003206FC">
        <w:rPr>
          <w:lang w:val="sk-SK"/>
        </w:rPr>
        <w:t xml:space="preserve">Pri takomto rozhodovaní musí oznamujúca finančná inštitúcia [partnerského štátu FATCA] postupovať v súlade s usmerneniami </w:t>
      </w:r>
      <w:r w:rsidR="003137E8" w:rsidRPr="003206FC">
        <w:rPr>
          <w:lang w:val="sk-SK"/>
        </w:rPr>
        <w:t xml:space="preserve">podľa </w:t>
      </w:r>
      <w:r w:rsidR="00D83223" w:rsidRPr="003206FC">
        <w:rPr>
          <w:lang w:val="sk-SK"/>
        </w:rPr>
        <w:t>odseku</w:t>
      </w:r>
      <w:r w:rsidR="003137E8" w:rsidRPr="003206FC">
        <w:rPr>
          <w:lang w:val="sk-SK"/>
        </w:rPr>
        <w:t xml:space="preserve"> </w:t>
      </w:r>
      <w:r w:rsidR="00234CF1" w:rsidRPr="003206FC">
        <w:rPr>
          <w:lang w:val="sk-SK"/>
        </w:rPr>
        <w:t xml:space="preserve">D </w:t>
      </w:r>
      <w:r w:rsidR="00D83223" w:rsidRPr="003206FC">
        <w:rPr>
          <w:lang w:val="sk-SK"/>
        </w:rPr>
        <w:t>bod</w:t>
      </w:r>
      <w:r w:rsidR="003137E8" w:rsidRPr="003206FC">
        <w:rPr>
          <w:lang w:val="sk-SK"/>
        </w:rPr>
        <w:t xml:space="preserve"> </w:t>
      </w:r>
      <w:r w:rsidR="00234CF1" w:rsidRPr="003206FC">
        <w:rPr>
          <w:lang w:val="sk-SK"/>
        </w:rPr>
        <w:t xml:space="preserve">4 písm. a) až d) </w:t>
      </w:r>
      <w:r w:rsidR="003137E8" w:rsidRPr="003206FC">
        <w:rPr>
          <w:lang w:val="sk-SK"/>
        </w:rPr>
        <w:t>v tejto časti spôsobom</w:t>
      </w:r>
      <w:r w:rsidR="00234CF1" w:rsidRPr="003206FC">
        <w:rPr>
          <w:lang w:val="sk-SK"/>
        </w:rPr>
        <w:t xml:space="preserve">, ktoré najlepšie zodpovedá </w:t>
      </w:r>
      <w:r w:rsidR="003137E8" w:rsidRPr="003206FC">
        <w:rPr>
          <w:lang w:val="sk-SK"/>
        </w:rPr>
        <w:t xml:space="preserve">konkrétnym </w:t>
      </w:r>
      <w:r w:rsidR="00234CF1" w:rsidRPr="003206FC">
        <w:rPr>
          <w:lang w:val="sk-SK"/>
        </w:rPr>
        <w:t>okolnostiam.</w:t>
      </w:r>
    </w:p>
    <w:p w:rsidR="0011072F" w:rsidRPr="003206FC" w:rsidRDefault="0011072F" w:rsidP="0011072F">
      <w:pPr>
        <w:pStyle w:val="Odsekzoznamu"/>
        <w:widowControl w:val="0"/>
        <w:ind w:left="1440"/>
        <w:rPr>
          <w:lang w:val="sk-SK"/>
        </w:rPr>
      </w:pPr>
    </w:p>
    <w:p w:rsidR="0011072F" w:rsidRPr="003206FC" w:rsidRDefault="003137E8" w:rsidP="00234CF1">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Pri určovaní </w:t>
      </w:r>
      <w:r w:rsidR="00234CF1" w:rsidRPr="003206FC">
        <w:rPr>
          <w:lang w:val="sk-SK"/>
        </w:rPr>
        <w:t xml:space="preserve">ovládajúcich osôb držiteľa účtu oznamujúca finančná inštitúcia [partnerského štátu FATCA] môže vychádzať z informácií získaných a uchovávaných </w:t>
      </w:r>
      <w:r w:rsidRPr="003206FC">
        <w:rPr>
          <w:lang w:val="sk-SK"/>
        </w:rPr>
        <w:t>v súlade s </w:t>
      </w:r>
      <w:r w:rsidR="00234CF1" w:rsidRPr="003206FC">
        <w:rPr>
          <w:lang w:val="sk-SK"/>
        </w:rPr>
        <w:t>postup</w:t>
      </w:r>
      <w:r w:rsidRPr="003206FC">
        <w:rPr>
          <w:lang w:val="sk-SK"/>
        </w:rPr>
        <w:t xml:space="preserve">mi </w:t>
      </w:r>
      <w:r w:rsidR="00234CF1" w:rsidRPr="003206FC">
        <w:rPr>
          <w:lang w:val="sk-SK"/>
        </w:rPr>
        <w:t>AML/KYC.</w:t>
      </w:r>
    </w:p>
    <w:p w:rsidR="0011072F" w:rsidRPr="003206FC" w:rsidRDefault="0011072F" w:rsidP="0011072F">
      <w:pPr>
        <w:pStyle w:val="Odsekzoznamu"/>
        <w:widowControl w:val="0"/>
        <w:ind w:left="2160"/>
        <w:rPr>
          <w:lang w:val="sk-SK"/>
        </w:rPr>
      </w:pPr>
    </w:p>
    <w:p w:rsidR="0011072F" w:rsidRPr="003206FC" w:rsidRDefault="00234CF1" w:rsidP="00F65A3A">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Pri určovaní, či držiteľ účtu je pasívnym nefinančným zahraničným subjektom, oznamujúca finančná inštitúcia [partnerského štátu FATCA] je povinná získať od držiteľa účtu </w:t>
      </w:r>
      <w:r w:rsidR="003E745E" w:rsidRPr="003206FC">
        <w:rPr>
          <w:lang w:val="sk-SK"/>
        </w:rPr>
        <w:t xml:space="preserve">potvrdenie </w:t>
      </w:r>
      <w:r w:rsidRPr="003206FC">
        <w:rPr>
          <w:lang w:val="sk-SK"/>
        </w:rPr>
        <w:t xml:space="preserve">(na formulári IRS typu W-8 alebo W-9 alebo podobnom dohodnutom formulári), </w:t>
      </w:r>
      <w:r w:rsidR="00F65A3A" w:rsidRPr="003206FC">
        <w:rPr>
          <w:lang w:val="sk-SK"/>
        </w:rPr>
        <w:t xml:space="preserve">pokiaľ </w:t>
      </w:r>
      <w:r w:rsidR="0011245D" w:rsidRPr="003206FC">
        <w:rPr>
          <w:lang w:val="sk-SK"/>
        </w:rPr>
        <w:t xml:space="preserve">odôvodnene </w:t>
      </w:r>
      <w:r w:rsidR="00255936" w:rsidRPr="003206FC">
        <w:rPr>
          <w:lang w:val="sk-SK"/>
        </w:rPr>
        <w:t xml:space="preserve">nezistí </w:t>
      </w:r>
      <w:r w:rsidR="00F65A3A" w:rsidRPr="003206FC">
        <w:rPr>
          <w:lang w:val="sk-SK"/>
        </w:rPr>
        <w:t xml:space="preserve">na základe informácií, ktoré má k dispozícii alebo sú verejne dostupné, že </w:t>
      </w:r>
      <w:r w:rsidRPr="003206FC">
        <w:rPr>
          <w:lang w:val="sk-SK"/>
        </w:rPr>
        <w:t xml:space="preserve">držiteľ účtu </w:t>
      </w:r>
      <w:r w:rsidR="00F65A3A" w:rsidRPr="003206FC">
        <w:rPr>
          <w:lang w:val="sk-SK"/>
        </w:rPr>
        <w:t xml:space="preserve">je aktívnym </w:t>
      </w:r>
      <w:r w:rsidRPr="003206FC">
        <w:rPr>
          <w:lang w:val="sk-SK"/>
        </w:rPr>
        <w:t>nefinančn</w:t>
      </w:r>
      <w:r w:rsidR="00F65A3A" w:rsidRPr="003206FC">
        <w:rPr>
          <w:lang w:val="sk-SK"/>
        </w:rPr>
        <w:t xml:space="preserve">ým </w:t>
      </w:r>
      <w:r w:rsidRPr="003206FC">
        <w:rPr>
          <w:lang w:val="sk-SK"/>
        </w:rPr>
        <w:t>zahraničn</w:t>
      </w:r>
      <w:r w:rsidR="00F65A3A" w:rsidRPr="003206FC">
        <w:rPr>
          <w:lang w:val="sk-SK"/>
        </w:rPr>
        <w:t xml:space="preserve">ým </w:t>
      </w:r>
      <w:r w:rsidRPr="003206FC">
        <w:rPr>
          <w:lang w:val="sk-SK"/>
        </w:rPr>
        <w:t>subjekt</w:t>
      </w:r>
      <w:r w:rsidR="00F65A3A" w:rsidRPr="003206FC">
        <w:rPr>
          <w:lang w:val="sk-SK"/>
        </w:rPr>
        <w:t>om</w:t>
      </w:r>
      <w:r w:rsidRPr="003206FC">
        <w:rPr>
          <w:lang w:val="sk-SK"/>
        </w:rPr>
        <w:t>.</w:t>
      </w:r>
    </w:p>
    <w:p w:rsidR="0011072F" w:rsidRPr="003206FC" w:rsidRDefault="0011072F" w:rsidP="0011072F">
      <w:pPr>
        <w:pStyle w:val="Odsekzoznamu"/>
        <w:widowControl w:val="0"/>
        <w:ind w:left="2160"/>
        <w:rPr>
          <w:lang w:val="sk-SK"/>
        </w:rPr>
      </w:pPr>
    </w:p>
    <w:p w:rsidR="0011072F" w:rsidRPr="003206FC" w:rsidRDefault="00F65A3A" w:rsidP="00F65A3A">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Pri určovaní, či ovládajúcu osobou pasívneho nefinančného zahraničného subjektu je občan alebo rezident USA na daňové účely, oznamujúca finančná inštitúcia [partnerského štátu FATCA] môže vychádzať z:</w:t>
      </w:r>
      <w:r w:rsidR="0011072F" w:rsidRPr="003206FC">
        <w:rPr>
          <w:lang w:val="sk-SK"/>
        </w:rPr>
        <w:t xml:space="preserve"> </w:t>
      </w:r>
    </w:p>
    <w:p w:rsidR="0011072F" w:rsidRPr="003206FC" w:rsidRDefault="0011072F" w:rsidP="0011072F">
      <w:pPr>
        <w:pStyle w:val="Odsekzoznamu"/>
        <w:widowControl w:val="0"/>
        <w:ind w:left="2160"/>
        <w:rPr>
          <w:lang w:val="sk-SK"/>
        </w:rPr>
      </w:pPr>
    </w:p>
    <w:p w:rsidR="0011072F" w:rsidRPr="003206FC" w:rsidRDefault="00F65A3A" w:rsidP="00F65A3A">
      <w:pPr>
        <w:pStyle w:val="Odsekzoznamu"/>
        <w:widowControl w:val="0"/>
        <w:numPr>
          <w:ilvl w:val="4"/>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informácií získaných a uchovávaných v súlade s postupmi AML/KYC v prípade existujúceho účtu subjektu, ktorý je vedený na jeden alebo viacero nefinančných zahraničných subjektov a jeho zostatok alebo hodnota nepresahuje </w:t>
      </w:r>
      <w:r w:rsidR="00255936" w:rsidRPr="003206FC">
        <w:rPr>
          <w:lang w:val="sk-SK"/>
        </w:rPr>
        <w:t xml:space="preserve">sumu </w:t>
      </w:r>
      <w:r w:rsidRPr="003206FC">
        <w:rPr>
          <w:lang w:val="sk-SK"/>
        </w:rPr>
        <w:t>1</w:t>
      </w:r>
      <w:r w:rsidR="00255936" w:rsidRPr="003206FC">
        <w:rPr>
          <w:lang w:val="sk-SK"/>
        </w:rPr>
        <w:t> </w:t>
      </w:r>
      <w:r w:rsidRPr="003206FC">
        <w:rPr>
          <w:lang w:val="sk-SK"/>
        </w:rPr>
        <w:t>000</w:t>
      </w:r>
      <w:r w:rsidR="00255936" w:rsidRPr="003206FC">
        <w:rPr>
          <w:lang w:val="sk-SK"/>
        </w:rPr>
        <w:t> </w:t>
      </w:r>
      <w:r w:rsidRPr="003206FC">
        <w:rPr>
          <w:lang w:val="sk-SK"/>
        </w:rPr>
        <w:t xml:space="preserve">000 USD; </w:t>
      </w:r>
      <w:r w:rsidRPr="003206FC">
        <w:rPr>
          <w:b/>
          <w:bCs/>
          <w:i/>
          <w:iCs/>
          <w:lang w:val="sk-SK"/>
        </w:rPr>
        <w:t>alebo</w:t>
      </w:r>
      <w:r w:rsidR="0011072F" w:rsidRPr="003206FC">
        <w:rPr>
          <w:lang w:val="sk-SK"/>
        </w:rPr>
        <w:t xml:space="preserve"> </w:t>
      </w:r>
    </w:p>
    <w:p w:rsidR="0011072F" w:rsidRPr="003206FC" w:rsidRDefault="0011072F" w:rsidP="0011072F">
      <w:pPr>
        <w:pStyle w:val="Odsekzoznamu"/>
        <w:rPr>
          <w:lang w:val="sk-SK"/>
        </w:rPr>
      </w:pPr>
    </w:p>
    <w:p w:rsidR="0011072F" w:rsidRPr="003206FC" w:rsidRDefault="0011245D" w:rsidP="00F65A3A">
      <w:pPr>
        <w:pStyle w:val="Odsekzoznamu"/>
        <w:widowControl w:val="0"/>
        <w:numPr>
          <w:ilvl w:val="4"/>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 xml:space="preserve">potvrdenia </w:t>
      </w:r>
      <w:r w:rsidR="00F65A3A" w:rsidRPr="003206FC">
        <w:rPr>
          <w:lang w:val="sk-SK"/>
        </w:rPr>
        <w:t xml:space="preserve">(na formulári IRS typu W-8 alebo W-9 alebo podobnom dohodnutom formulári) od držiteľa účtu alebo takejto ovládajúcej osoby v prípade existujúceho účtu subjektu, ktorý je vedený na jeden alebo viacero nefinančných zahraničných subjektov a jeho zostatok alebo hodnota presahuje </w:t>
      </w:r>
      <w:r w:rsidR="00255936" w:rsidRPr="003206FC">
        <w:rPr>
          <w:lang w:val="sk-SK"/>
        </w:rPr>
        <w:t xml:space="preserve">sumu </w:t>
      </w:r>
      <w:r w:rsidR="00F65A3A" w:rsidRPr="003206FC">
        <w:rPr>
          <w:lang w:val="sk-SK"/>
        </w:rPr>
        <w:t>1 000 000 USD</w:t>
      </w:r>
      <w:r w:rsidR="00A21C64" w:rsidRPr="003206FC">
        <w:rPr>
          <w:lang w:val="sk-SK"/>
        </w:rPr>
        <w:t>.</w:t>
      </w:r>
      <w:r w:rsidR="0011072F" w:rsidRPr="003206FC">
        <w:rPr>
          <w:lang w:val="sk-SK"/>
        </w:rPr>
        <w:t xml:space="preserve"> </w:t>
      </w:r>
    </w:p>
    <w:p w:rsidR="0011072F" w:rsidRPr="003206FC" w:rsidRDefault="0011072F" w:rsidP="0011072F">
      <w:pPr>
        <w:pStyle w:val="Odsekzoznamu"/>
        <w:widowControl w:val="0"/>
        <w:ind w:left="2160"/>
        <w:rPr>
          <w:lang w:val="sk-SK"/>
        </w:rPr>
      </w:pPr>
    </w:p>
    <w:p w:rsidR="0011072F" w:rsidRPr="003206FC" w:rsidRDefault="00F65A3A" w:rsidP="00704E45">
      <w:pPr>
        <w:pStyle w:val="Odsekzoznamu"/>
        <w:widowControl w:val="0"/>
        <w:numPr>
          <w:ilvl w:val="3"/>
          <w:numId w:val="23"/>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Ak je niektorou z ovládajúcich osôb pasívneho </w:t>
      </w:r>
      <w:r w:rsidR="00704E45" w:rsidRPr="003206FC">
        <w:rPr>
          <w:lang w:val="sk-SK"/>
        </w:rPr>
        <w:t>nefinančného zahraničného subjektu občan alebo rezident USA</w:t>
      </w:r>
      <w:r w:rsidRPr="003206FC">
        <w:rPr>
          <w:lang w:val="sk-SK"/>
        </w:rPr>
        <w:t xml:space="preserve">, </w:t>
      </w:r>
      <w:r w:rsidR="00704E45" w:rsidRPr="003206FC">
        <w:rPr>
          <w:lang w:val="sk-SK"/>
        </w:rPr>
        <w:t xml:space="preserve">účet sa musí považovať za </w:t>
      </w:r>
      <w:r w:rsidRPr="003206FC">
        <w:rPr>
          <w:lang w:val="sk-SK"/>
        </w:rPr>
        <w:t>účet oznamovaný USA.</w:t>
      </w:r>
    </w:p>
    <w:p w:rsidR="0011072F" w:rsidRPr="003206FC" w:rsidRDefault="0011072F" w:rsidP="0011072F">
      <w:pPr>
        <w:pStyle w:val="Odsekzoznamu"/>
        <w:rPr>
          <w:lang w:val="sk-SK"/>
        </w:rPr>
      </w:pPr>
    </w:p>
    <w:p w:rsidR="0011072F" w:rsidRPr="003206FC" w:rsidRDefault="00B45282" w:rsidP="00704E45">
      <w:pPr>
        <w:pStyle w:val="Odsekzoznamu"/>
        <w:widowControl w:val="0"/>
        <w:numPr>
          <w:ilvl w:val="1"/>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b/>
          <w:bCs/>
          <w:u w:val="single"/>
          <w:lang w:val="sk-SK"/>
        </w:rPr>
        <w:t xml:space="preserve">Časový rámec </w:t>
      </w:r>
      <w:r w:rsidR="00704E45" w:rsidRPr="003206FC">
        <w:rPr>
          <w:b/>
          <w:bCs/>
          <w:u w:val="single"/>
          <w:lang w:val="sk-SK"/>
        </w:rPr>
        <w:t>postupov preverovania a</w:t>
      </w:r>
      <w:r w:rsidR="00373627" w:rsidRPr="003206FC">
        <w:rPr>
          <w:b/>
          <w:bCs/>
          <w:u w:val="single"/>
          <w:lang w:val="sk-SK"/>
        </w:rPr>
        <w:t xml:space="preserve"> dodatočných </w:t>
      </w:r>
      <w:r w:rsidR="00704E45" w:rsidRPr="003206FC">
        <w:rPr>
          <w:b/>
          <w:bCs/>
          <w:u w:val="single"/>
          <w:lang w:val="sk-SK"/>
        </w:rPr>
        <w:t>postupov uplatňovaných vo vzťahu k existujúcim účtom subjektov.</w:t>
      </w:r>
    </w:p>
    <w:p w:rsidR="0011072F" w:rsidRPr="003206FC" w:rsidRDefault="0011072F" w:rsidP="0011072F">
      <w:pPr>
        <w:pStyle w:val="Odsekzoznamu"/>
        <w:widowControl w:val="0"/>
        <w:rPr>
          <w:lang w:val="sk-SK"/>
        </w:rPr>
      </w:pPr>
    </w:p>
    <w:p w:rsidR="0011072F" w:rsidRPr="003206FC" w:rsidRDefault="00704E45" w:rsidP="00704E45">
      <w:pPr>
        <w:pStyle w:val="Odsekzoznamu"/>
        <w:widowControl w:val="0"/>
        <w:numPr>
          <w:ilvl w:val="2"/>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lang w:val="sk-SK"/>
        </w:rPr>
        <w:t>Existujúce účty subjektov, ktorých zostatok alebo hodnota k 31. decembru 2013 presahuje sumu 250 000 USD, sa musia preveriť do 31. decembra 2015.</w:t>
      </w:r>
    </w:p>
    <w:p w:rsidR="0011072F" w:rsidRPr="003206FC" w:rsidRDefault="0011072F" w:rsidP="0011072F">
      <w:pPr>
        <w:pStyle w:val="Odsekzoznamu"/>
        <w:widowControl w:val="0"/>
        <w:ind w:left="1440"/>
        <w:rPr>
          <w:u w:val="single"/>
          <w:lang w:val="sk-SK"/>
        </w:rPr>
      </w:pPr>
    </w:p>
    <w:p w:rsidR="0011072F" w:rsidRPr="003206FC" w:rsidRDefault="00704E45" w:rsidP="00704E45">
      <w:pPr>
        <w:pStyle w:val="Odsekzoznamu"/>
        <w:widowControl w:val="0"/>
        <w:numPr>
          <w:ilvl w:val="2"/>
          <w:numId w:val="23"/>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lang w:val="sk-SK"/>
        </w:rPr>
        <w:t>Existujúce účty subjektov, ktorých zostatok alebo hodnota k 31. decembru 2013 nepresahuje sumu 250 000 USD, ale presiahne sumu 1 000 000 USD k 31. decembru nasledujúceho roka, sa musia preveriť do šiestich mesiacov od posledného dňa kalendárneho roka, v ktorom zostatok na účte alebo jeho hodnota presiahne sumu 1 000 000 USD.</w:t>
      </w:r>
    </w:p>
    <w:p w:rsidR="0011072F" w:rsidRPr="003206FC" w:rsidRDefault="0011072F" w:rsidP="0011072F">
      <w:pPr>
        <w:pStyle w:val="Odsekzoznamu"/>
        <w:rPr>
          <w:lang w:val="sk-SK"/>
        </w:rPr>
      </w:pPr>
    </w:p>
    <w:p w:rsidR="0011072F" w:rsidRPr="003206FC" w:rsidRDefault="000B314F" w:rsidP="000B314F">
      <w:pPr>
        <w:pStyle w:val="Odsekzoznamu"/>
        <w:widowControl w:val="0"/>
        <w:numPr>
          <w:ilvl w:val="2"/>
          <w:numId w:val="23"/>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lang w:val="sk-SK"/>
        </w:rPr>
        <w:t xml:space="preserve">Ak </w:t>
      </w:r>
      <w:r w:rsidR="006C6822" w:rsidRPr="003206FC">
        <w:rPr>
          <w:lang w:val="sk-SK"/>
        </w:rPr>
        <w:t xml:space="preserve">v súvislosti s existujúcim účtom subjektu </w:t>
      </w:r>
      <w:r w:rsidRPr="003206FC">
        <w:rPr>
          <w:lang w:val="sk-SK"/>
        </w:rPr>
        <w:t>nastane zmena okolnost</w:t>
      </w:r>
      <w:r w:rsidR="006C6822" w:rsidRPr="003206FC">
        <w:rPr>
          <w:lang w:val="sk-SK"/>
        </w:rPr>
        <w:t>í</w:t>
      </w:r>
      <w:r w:rsidRPr="003206FC">
        <w:rPr>
          <w:lang w:val="sk-SK"/>
        </w:rPr>
        <w:t xml:space="preserve">, na základe ktorej oznamujúca finančná inštitúcia [partnerského štátu FATCA] zistí alebo má dôvod predpokladať, že </w:t>
      </w:r>
      <w:r w:rsidR="0011245D" w:rsidRPr="003206FC">
        <w:rPr>
          <w:lang w:val="sk-SK"/>
        </w:rPr>
        <w:t xml:space="preserve">potvrdenie </w:t>
      </w:r>
      <w:r w:rsidRPr="003206FC">
        <w:rPr>
          <w:lang w:val="sk-SK"/>
        </w:rPr>
        <w:t>alebo in</w:t>
      </w:r>
      <w:r w:rsidR="006C6822" w:rsidRPr="003206FC">
        <w:rPr>
          <w:lang w:val="sk-SK"/>
        </w:rPr>
        <w:t xml:space="preserve">é dokumenty súvisiace s účtom </w:t>
      </w:r>
      <w:r w:rsidRPr="003206FC">
        <w:rPr>
          <w:lang w:val="sk-SK"/>
        </w:rPr>
        <w:t xml:space="preserve">sú nesprávne alebo nemôžu slúžiť ako spoľahlivý podklad, oznamujúca finančná inštitúcia [partnerského štátu FATCA] </w:t>
      </w:r>
      <w:r w:rsidR="006C6822" w:rsidRPr="003206FC">
        <w:rPr>
          <w:lang w:val="sk-SK"/>
        </w:rPr>
        <w:t xml:space="preserve">je povinná </w:t>
      </w:r>
      <w:r w:rsidRPr="003206FC">
        <w:rPr>
          <w:lang w:val="sk-SK"/>
        </w:rPr>
        <w:t>opätovne rozhodnúť o účte v súlade s postupmi uvedenými v</w:t>
      </w:r>
      <w:r w:rsidR="006C6822" w:rsidRPr="003206FC">
        <w:rPr>
          <w:lang w:val="sk-SK"/>
        </w:rPr>
        <w:t> ods</w:t>
      </w:r>
      <w:r w:rsidR="0011245D" w:rsidRPr="003206FC">
        <w:rPr>
          <w:lang w:val="sk-SK"/>
        </w:rPr>
        <w:t>eku</w:t>
      </w:r>
      <w:r w:rsidR="006C6822" w:rsidRPr="003206FC">
        <w:rPr>
          <w:lang w:val="sk-SK"/>
        </w:rPr>
        <w:t xml:space="preserve"> </w:t>
      </w:r>
      <w:r w:rsidRPr="003206FC">
        <w:rPr>
          <w:lang w:val="sk-SK"/>
        </w:rPr>
        <w:t xml:space="preserve">D </w:t>
      </w:r>
      <w:r w:rsidR="006C6822" w:rsidRPr="003206FC">
        <w:rPr>
          <w:lang w:val="sk-SK"/>
        </w:rPr>
        <w:t>tejto časti</w:t>
      </w:r>
      <w:r w:rsidR="00704E45" w:rsidRPr="003206FC">
        <w:rPr>
          <w:lang w:val="sk-SK"/>
        </w:rPr>
        <w:t>.</w:t>
      </w:r>
    </w:p>
    <w:p w:rsidR="0011072F" w:rsidRPr="003206FC" w:rsidRDefault="0011072F" w:rsidP="0011072F">
      <w:pPr>
        <w:widowControl w:val="0"/>
        <w:rPr>
          <w:lang w:val="sk-SK"/>
        </w:rPr>
      </w:pPr>
    </w:p>
    <w:p w:rsidR="0011072F" w:rsidRPr="003206FC" w:rsidRDefault="00D53104" w:rsidP="00D53104">
      <w:pPr>
        <w:pStyle w:val="Odsekzoznamu"/>
        <w:widowControl w:val="0"/>
        <w:numPr>
          <w:ilvl w:val="0"/>
          <w:numId w:val="23"/>
        </w:numPr>
        <w:pBdr>
          <w:top w:val="none" w:sz="0" w:space="0" w:color="FFFF00"/>
          <w:left w:val="none" w:sz="0" w:space="0" w:color="FFFF00"/>
          <w:bottom w:val="none" w:sz="0" w:space="0" w:color="FFFF00"/>
          <w:right w:val="none" w:sz="0" w:space="0" w:color="FFFF00"/>
        </w:pBdr>
        <w:suppressAutoHyphens w:val="0"/>
        <w:autoSpaceDE w:val="0"/>
        <w:ind w:left="0"/>
        <w:textAlignment w:val="auto"/>
        <w:rPr>
          <w:u w:val="single"/>
          <w:lang w:val="sk-SK"/>
        </w:rPr>
      </w:pPr>
      <w:r w:rsidRPr="003206FC">
        <w:rPr>
          <w:b/>
          <w:bCs/>
          <w:u w:val="single"/>
          <w:lang w:val="sk-SK"/>
        </w:rPr>
        <w:t xml:space="preserve">Nové </w:t>
      </w:r>
      <w:r w:rsidR="000B314F" w:rsidRPr="003206FC">
        <w:rPr>
          <w:b/>
          <w:bCs/>
          <w:u w:val="single"/>
          <w:lang w:val="sk-SK"/>
        </w:rPr>
        <w:t>účt</w:t>
      </w:r>
      <w:r w:rsidRPr="003206FC">
        <w:rPr>
          <w:b/>
          <w:bCs/>
          <w:u w:val="single"/>
          <w:lang w:val="sk-SK"/>
        </w:rPr>
        <w:t>y</w:t>
      </w:r>
      <w:r w:rsidR="000B314F" w:rsidRPr="003206FC">
        <w:rPr>
          <w:b/>
          <w:bCs/>
          <w:u w:val="single"/>
          <w:lang w:val="sk-SK"/>
        </w:rPr>
        <w:t xml:space="preserve"> subjektov.</w:t>
      </w:r>
      <w:r w:rsidR="0011072F" w:rsidRPr="003206FC">
        <w:rPr>
          <w:b/>
          <w:bCs/>
          <w:lang w:val="sk-SK"/>
        </w:rPr>
        <w:t xml:space="preserve">   </w:t>
      </w:r>
      <w:r w:rsidRPr="003206FC">
        <w:rPr>
          <w:lang w:val="sk-SK"/>
        </w:rPr>
        <w:t>Na účely identifikácie účtov oznamovaných USA a účtov vedených nezúčastnen</w:t>
      </w:r>
      <w:r w:rsidR="006C6822" w:rsidRPr="003206FC">
        <w:rPr>
          <w:lang w:val="sk-SK"/>
        </w:rPr>
        <w:t>ých</w:t>
      </w:r>
      <w:r w:rsidRPr="003206FC">
        <w:rPr>
          <w:lang w:val="sk-SK"/>
        </w:rPr>
        <w:t xml:space="preserve"> finančn</w:t>
      </w:r>
      <w:r w:rsidR="006C6822" w:rsidRPr="003206FC">
        <w:rPr>
          <w:lang w:val="sk-SK"/>
        </w:rPr>
        <w:t>ých</w:t>
      </w:r>
      <w:r w:rsidRPr="003206FC">
        <w:rPr>
          <w:lang w:val="sk-SK"/>
        </w:rPr>
        <w:t xml:space="preserve"> inštitúci</w:t>
      </w:r>
      <w:r w:rsidR="006C6822" w:rsidRPr="003206FC">
        <w:rPr>
          <w:lang w:val="sk-SK"/>
        </w:rPr>
        <w:t>í</w:t>
      </w:r>
      <w:r w:rsidRPr="003206FC">
        <w:rPr>
          <w:lang w:val="sk-SK"/>
        </w:rPr>
        <w:t xml:space="preserve"> spomedzi finančných účtov vedených subjekt</w:t>
      </w:r>
      <w:r w:rsidR="006C6822" w:rsidRPr="003206FC">
        <w:rPr>
          <w:lang w:val="sk-SK"/>
        </w:rPr>
        <w:t xml:space="preserve">ov, ktoré boli </w:t>
      </w:r>
      <w:r w:rsidRPr="003206FC">
        <w:rPr>
          <w:lang w:val="sk-SK"/>
        </w:rPr>
        <w:t>zriaden</w:t>
      </w:r>
      <w:r w:rsidR="006C6822" w:rsidRPr="003206FC">
        <w:rPr>
          <w:lang w:val="sk-SK"/>
        </w:rPr>
        <w:t xml:space="preserve">é </w:t>
      </w:r>
      <w:r w:rsidRPr="003206FC">
        <w:rPr>
          <w:lang w:val="sk-SK"/>
        </w:rPr>
        <w:t>po 1. januári 2014 vrátane tohto dátumu („nové účty subjektov“)</w:t>
      </w:r>
      <w:r w:rsidR="006C6822" w:rsidRPr="003206FC">
        <w:rPr>
          <w:lang w:val="sk-SK"/>
        </w:rPr>
        <w:t>,</w:t>
      </w:r>
      <w:r w:rsidRPr="003206FC">
        <w:rPr>
          <w:lang w:val="sk-SK"/>
        </w:rPr>
        <w:t xml:space="preserve"> sa uplatňujú nižšie uvedené pravidlá a postupy.</w:t>
      </w:r>
      <w:r w:rsidR="0011072F" w:rsidRPr="003206FC">
        <w:rPr>
          <w:lang w:val="sk-SK"/>
        </w:rPr>
        <w:t xml:space="preserve">  </w:t>
      </w:r>
    </w:p>
    <w:p w:rsidR="0011072F" w:rsidRPr="003206FC" w:rsidRDefault="0011072F" w:rsidP="0011072F">
      <w:pPr>
        <w:pStyle w:val="Odsekzoznamu"/>
        <w:widowControl w:val="0"/>
        <w:ind w:left="1440"/>
        <w:rPr>
          <w:lang w:val="sk-SK"/>
        </w:rPr>
      </w:pPr>
    </w:p>
    <w:p w:rsidR="001C5D90" w:rsidRPr="003206FC" w:rsidRDefault="00D53104" w:rsidP="00A800B6">
      <w:pPr>
        <w:pStyle w:val="Odsekzoznamu"/>
        <w:widowControl w:val="0"/>
        <w:numPr>
          <w:ilvl w:val="1"/>
          <w:numId w:val="23"/>
        </w:numPr>
        <w:pBdr>
          <w:top w:val="none" w:sz="0" w:space="0" w:color="00FF00"/>
          <w:left w:val="none" w:sz="0" w:space="0" w:color="00FF00"/>
          <w:bottom w:val="none" w:sz="0" w:space="0" w:color="00FF00"/>
          <w:right w:val="none" w:sz="0" w:space="0" w:color="00FF00"/>
        </w:pBdr>
        <w:suppressAutoHyphens w:val="0"/>
        <w:autoSpaceDE w:val="0"/>
        <w:ind w:left="709" w:firstLine="11"/>
        <w:textAlignment w:val="auto"/>
        <w:rPr>
          <w:lang w:val="sk-SK"/>
        </w:rPr>
      </w:pPr>
      <w:r w:rsidRPr="003206FC">
        <w:rPr>
          <w:b/>
          <w:u w:val="single"/>
          <w:lang w:val="sk-SK"/>
        </w:rPr>
        <w:t xml:space="preserve">Účty subjektov, ktoré nemusia byť predmetom preverovania, identifikácie alebo </w:t>
      </w:r>
      <w:r w:rsidR="006C6822" w:rsidRPr="003206FC">
        <w:rPr>
          <w:b/>
          <w:u w:val="single"/>
          <w:lang w:val="sk-SK"/>
        </w:rPr>
        <w:t>oznamovania</w:t>
      </w:r>
      <w:r w:rsidRPr="003206FC">
        <w:rPr>
          <w:b/>
          <w:u w:val="single"/>
          <w:lang w:val="sk-SK"/>
        </w:rPr>
        <w:t>.</w:t>
      </w:r>
      <w:r w:rsidR="001C5D90" w:rsidRPr="003206FC">
        <w:rPr>
          <w:lang w:val="sk-SK"/>
        </w:rPr>
        <w:t xml:space="preserve">  </w:t>
      </w:r>
      <w:r w:rsidRPr="003206FC">
        <w:rPr>
          <w:lang w:val="sk-SK"/>
        </w:rPr>
        <w:t xml:space="preserve">Pokiaľ sa oznamujúca finančná inštitúcia [partnerského štátu FATCA] nerozhodne inak, či už vo vzťahu k všetkým novým účtom subjektov, alebo </w:t>
      </w:r>
      <w:r w:rsidR="008B41DA" w:rsidRPr="003206FC">
        <w:rPr>
          <w:lang w:val="sk-SK"/>
        </w:rPr>
        <w:t xml:space="preserve">osobitne </w:t>
      </w:r>
      <w:r w:rsidRPr="003206FC">
        <w:rPr>
          <w:lang w:val="sk-SK"/>
        </w:rPr>
        <w:t xml:space="preserve">pre akúkoľvek jednoznačne </w:t>
      </w:r>
      <w:r w:rsidR="008B41DA" w:rsidRPr="003206FC">
        <w:rPr>
          <w:lang w:val="sk-SK"/>
        </w:rPr>
        <w:t xml:space="preserve">identifikovanú </w:t>
      </w:r>
      <w:r w:rsidRPr="003206FC">
        <w:rPr>
          <w:lang w:val="sk-SK"/>
        </w:rPr>
        <w:t xml:space="preserve">skupinu takýchto účtov, a to v prípade, ak takéto rozhodnutie umožňujú vykonávajúce predpisy [partnerského štátu FATCA], predmetom preverovania, identifikácie alebo </w:t>
      </w:r>
      <w:r w:rsidR="006C6822" w:rsidRPr="003206FC">
        <w:rPr>
          <w:lang w:val="sk-SK"/>
        </w:rPr>
        <w:t xml:space="preserve">oznamovania </w:t>
      </w:r>
      <w:r w:rsidRPr="003206FC">
        <w:rPr>
          <w:lang w:val="sk-SK"/>
        </w:rPr>
        <w:t>nemusí byť účet kreditnej karty alebo revolvingový úver, ktorý sa považuje za nový účet subjektu, pokiaľ oznamujúca finančná inštitúcia [partnerského štátu FATCA]</w:t>
      </w:r>
      <w:r w:rsidR="006C6822" w:rsidRPr="003206FC">
        <w:rPr>
          <w:lang w:val="sk-SK"/>
        </w:rPr>
        <w:t xml:space="preserve">, u ktorej je </w:t>
      </w:r>
      <w:r w:rsidRPr="003206FC">
        <w:rPr>
          <w:lang w:val="sk-SK"/>
        </w:rPr>
        <w:t xml:space="preserve">takýto účet vedený, uplatňuje politiky alebo postupy </w:t>
      </w:r>
      <w:r w:rsidR="006C6822" w:rsidRPr="003206FC">
        <w:rPr>
          <w:lang w:val="sk-SK"/>
        </w:rPr>
        <w:t xml:space="preserve">zamerané na </w:t>
      </w:r>
      <w:r w:rsidRPr="003206FC">
        <w:rPr>
          <w:lang w:val="sk-SK"/>
        </w:rPr>
        <w:t>zamedz</w:t>
      </w:r>
      <w:r w:rsidR="006C6822" w:rsidRPr="003206FC">
        <w:rPr>
          <w:lang w:val="sk-SK"/>
        </w:rPr>
        <w:t xml:space="preserve">enie </w:t>
      </w:r>
      <w:r w:rsidRPr="003206FC">
        <w:rPr>
          <w:lang w:val="sk-SK"/>
        </w:rPr>
        <w:t>prekročeni</w:t>
      </w:r>
      <w:r w:rsidR="006C6822" w:rsidRPr="003206FC">
        <w:rPr>
          <w:lang w:val="sk-SK"/>
        </w:rPr>
        <w:t>a</w:t>
      </w:r>
      <w:r w:rsidRPr="003206FC">
        <w:rPr>
          <w:lang w:val="sk-SK"/>
        </w:rPr>
        <w:t xml:space="preserve"> zostatku na účte v prospech jeho držiteľa </w:t>
      </w:r>
      <w:r w:rsidR="006C6822" w:rsidRPr="003206FC">
        <w:rPr>
          <w:lang w:val="sk-SK"/>
        </w:rPr>
        <w:t xml:space="preserve">nad sumu </w:t>
      </w:r>
      <w:r w:rsidRPr="003206FC">
        <w:rPr>
          <w:lang w:val="sk-SK"/>
        </w:rPr>
        <w:t>50 000 USD.</w:t>
      </w:r>
    </w:p>
    <w:p w:rsidR="001C5D90" w:rsidRPr="003206FC" w:rsidRDefault="001C5D90" w:rsidP="001C5D90">
      <w:pPr>
        <w:pStyle w:val="Odsekzoznamu"/>
        <w:widowControl w:val="0"/>
        <w:suppressAutoHyphens w:val="0"/>
        <w:autoSpaceDE w:val="0"/>
        <w:textAlignment w:val="auto"/>
        <w:rPr>
          <w:lang w:val="sk-SK"/>
        </w:rPr>
      </w:pPr>
    </w:p>
    <w:p w:rsidR="001C5D90" w:rsidRPr="003206FC" w:rsidRDefault="006C6822" w:rsidP="00AB5A86">
      <w:pPr>
        <w:pStyle w:val="Odsekzoznamu"/>
        <w:widowControl w:val="0"/>
        <w:numPr>
          <w:ilvl w:val="1"/>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b/>
          <w:u w:val="single"/>
          <w:lang w:val="sk-SK"/>
        </w:rPr>
        <w:t>Ostatné n</w:t>
      </w:r>
      <w:r w:rsidR="00A800B6" w:rsidRPr="003206FC">
        <w:rPr>
          <w:b/>
          <w:u w:val="single"/>
          <w:lang w:val="sk-SK"/>
        </w:rPr>
        <w:t>ové účty subjektov.</w:t>
      </w:r>
      <w:r w:rsidR="001C5D90" w:rsidRPr="003206FC">
        <w:rPr>
          <w:lang w:val="sk-SK"/>
        </w:rPr>
        <w:t xml:space="preserve">  </w:t>
      </w:r>
      <w:r w:rsidR="00A800B6" w:rsidRPr="003206FC">
        <w:rPr>
          <w:lang w:val="sk-SK"/>
        </w:rPr>
        <w:t>Pokiaľ ide o nové účty subjektov, ktoré nie sú uvedené v</w:t>
      </w:r>
      <w:r w:rsidRPr="003206FC">
        <w:rPr>
          <w:lang w:val="sk-SK"/>
        </w:rPr>
        <w:t> </w:t>
      </w:r>
      <w:r w:rsidR="00D83223" w:rsidRPr="003206FC">
        <w:rPr>
          <w:lang w:val="sk-SK"/>
        </w:rPr>
        <w:t>odseku</w:t>
      </w:r>
      <w:r w:rsidRPr="003206FC">
        <w:rPr>
          <w:lang w:val="sk-SK"/>
        </w:rPr>
        <w:t xml:space="preserve"> </w:t>
      </w:r>
      <w:r w:rsidR="00A800B6" w:rsidRPr="003206FC">
        <w:rPr>
          <w:lang w:val="sk-SK"/>
        </w:rPr>
        <w:t>A</w:t>
      </w:r>
      <w:r w:rsidRPr="003206FC">
        <w:rPr>
          <w:lang w:val="sk-SK"/>
        </w:rPr>
        <w:t> tejto časti</w:t>
      </w:r>
      <w:r w:rsidR="00A800B6" w:rsidRPr="003206FC">
        <w:rPr>
          <w:lang w:val="sk-SK"/>
        </w:rPr>
        <w:t xml:space="preserve">, </w:t>
      </w:r>
      <w:r w:rsidR="00C95B41" w:rsidRPr="003206FC">
        <w:rPr>
          <w:lang w:val="sk-SK"/>
        </w:rPr>
        <w:t xml:space="preserve">oznamujúca </w:t>
      </w:r>
      <w:r w:rsidR="00A800B6" w:rsidRPr="003206FC">
        <w:rPr>
          <w:lang w:val="sk-SK"/>
        </w:rPr>
        <w:t>finančná inštitúcia [partnerského štátu FATCA] je povinná určiť, či držiteľ účtu je:  (i) určenou americkou osobou; (</w:t>
      </w:r>
      <w:proofErr w:type="spellStart"/>
      <w:r w:rsidR="00A800B6" w:rsidRPr="003206FC">
        <w:rPr>
          <w:lang w:val="sk-SK"/>
        </w:rPr>
        <w:t>ii</w:t>
      </w:r>
      <w:proofErr w:type="spellEnd"/>
      <w:r w:rsidR="00A800B6" w:rsidRPr="003206FC">
        <w:rPr>
          <w:lang w:val="sk-SK"/>
        </w:rPr>
        <w:t>) finančnou inštitúciou [partnerského štátu FATCA] alebo inou finančnou inštitúciou v jurisdikcii partnerského štátu; (</w:t>
      </w:r>
      <w:proofErr w:type="spellStart"/>
      <w:r w:rsidR="00A800B6" w:rsidRPr="003206FC">
        <w:rPr>
          <w:lang w:val="sk-SK"/>
        </w:rPr>
        <w:t>iii</w:t>
      </w:r>
      <w:proofErr w:type="spellEnd"/>
      <w:r w:rsidR="00A800B6" w:rsidRPr="003206FC">
        <w:rPr>
          <w:lang w:val="sk-SK"/>
        </w:rPr>
        <w:t xml:space="preserve">) zúčastnenou zahraničnou finančnou inštitúciou, zahraničnou finančnou inštitúciou spĺňajúcou </w:t>
      </w:r>
      <w:r w:rsidR="00C95B41" w:rsidRPr="003206FC">
        <w:rPr>
          <w:lang w:val="sk-SK"/>
        </w:rPr>
        <w:t xml:space="preserve">kritériá FATCA </w:t>
      </w:r>
      <w:r w:rsidR="00A800B6" w:rsidRPr="003206FC">
        <w:rPr>
          <w:lang w:val="sk-SK"/>
        </w:rPr>
        <w:t xml:space="preserve">alebo oslobodeným konečným vlastníkom v zmysle definícií uvedených </w:t>
      </w:r>
      <w:r w:rsidR="00C95B41" w:rsidRPr="003206FC">
        <w:rPr>
          <w:lang w:val="sk-SK"/>
        </w:rPr>
        <w:t xml:space="preserve">pojmov </w:t>
      </w:r>
      <w:r w:rsidR="00A800B6" w:rsidRPr="003206FC">
        <w:rPr>
          <w:lang w:val="sk-SK"/>
        </w:rPr>
        <w:t xml:space="preserve">v príslušných predpisoch a nariadeniach </w:t>
      </w:r>
      <w:r w:rsidR="000B09C1" w:rsidRPr="003206FC">
        <w:rPr>
          <w:lang w:val="sk-SK"/>
        </w:rPr>
        <w:t>M</w:t>
      </w:r>
      <w:r w:rsidR="00A800B6" w:rsidRPr="003206FC">
        <w:rPr>
          <w:lang w:val="sk-SK"/>
        </w:rPr>
        <w:t>inisterstva financií USA; alebo (</w:t>
      </w:r>
      <w:proofErr w:type="spellStart"/>
      <w:r w:rsidR="00A800B6" w:rsidRPr="003206FC">
        <w:rPr>
          <w:lang w:val="sk-SK"/>
        </w:rPr>
        <w:t>iv</w:t>
      </w:r>
      <w:proofErr w:type="spellEnd"/>
      <w:r w:rsidR="00A800B6" w:rsidRPr="003206FC">
        <w:rPr>
          <w:lang w:val="sk-SK"/>
        </w:rPr>
        <w:t>) aktívnym nefinančným zahraničným subjektom alebo pasívnym nefinančným zahraničným subjektom.</w:t>
      </w:r>
      <w:r w:rsidR="001C5D90" w:rsidRPr="003206FC">
        <w:rPr>
          <w:lang w:val="sk-SK"/>
        </w:rPr>
        <w:t xml:space="preserve">  </w:t>
      </w:r>
    </w:p>
    <w:p w:rsidR="0011072F" w:rsidRPr="003206FC" w:rsidRDefault="0011072F" w:rsidP="0011072F">
      <w:pPr>
        <w:pStyle w:val="Odsekzoznamu"/>
        <w:widowControl w:val="0"/>
        <w:rPr>
          <w:lang w:val="sk-SK"/>
        </w:rPr>
      </w:pPr>
    </w:p>
    <w:p w:rsidR="0011072F" w:rsidRPr="003206FC" w:rsidRDefault="00AB5A86" w:rsidP="00AB5A86">
      <w:pPr>
        <w:pStyle w:val="Odsekzoznamu"/>
        <w:widowControl w:val="0"/>
        <w:numPr>
          <w:ilvl w:val="2"/>
          <w:numId w:val="23"/>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 xml:space="preserve">V zmysle </w:t>
      </w:r>
      <w:r w:rsidR="00D83223" w:rsidRPr="003206FC">
        <w:rPr>
          <w:lang w:val="sk-SK"/>
        </w:rPr>
        <w:t>odseku</w:t>
      </w:r>
      <w:r w:rsidR="00C95B41" w:rsidRPr="003206FC">
        <w:rPr>
          <w:lang w:val="sk-SK"/>
        </w:rPr>
        <w:t xml:space="preserve"> </w:t>
      </w:r>
      <w:r w:rsidRPr="003206FC">
        <w:rPr>
          <w:lang w:val="sk-SK"/>
        </w:rPr>
        <w:t xml:space="preserve">B </w:t>
      </w:r>
      <w:r w:rsidR="00D83223" w:rsidRPr="003206FC">
        <w:rPr>
          <w:lang w:val="sk-SK"/>
        </w:rPr>
        <w:t>bod</w:t>
      </w:r>
      <w:r w:rsidR="00C95B41" w:rsidRPr="003206FC">
        <w:rPr>
          <w:lang w:val="sk-SK"/>
        </w:rPr>
        <w:t xml:space="preserve"> </w:t>
      </w:r>
      <w:r w:rsidRPr="003206FC">
        <w:rPr>
          <w:lang w:val="sk-SK"/>
        </w:rPr>
        <w:t xml:space="preserve">2 </w:t>
      </w:r>
      <w:r w:rsidR="00C95B41" w:rsidRPr="003206FC">
        <w:rPr>
          <w:lang w:val="sk-SK"/>
        </w:rPr>
        <w:t xml:space="preserve">tejto časti </w:t>
      </w:r>
      <w:r w:rsidRPr="003206FC">
        <w:rPr>
          <w:lang w:val="sk-SK"/>
        </w:rPr>
        <w:t xml:space="preserve">oznamujúca finančná inštitúcia [partnerského štátu FATCA] môže rozhodnúť, že držiteľ účtu je aktívnym nefinančným zahraničným subjektom, finančnou inštitúciou [partnerského štátu FATCA] alebo inou finančnou inštitúciou v jurisdikcii partnerského štátu, ak </w:t>
      </w:r>
      <w:r w:rsidR="00C95B41" w:rsidRPr="003206FC">
        <w:rPr>
          <w:lang w:val="sk-SK"/>
        </w:rPr>
        <w:t xml:space="preserve">túto skutočnosť odôvodnene zistí </w:t>
      </w:r>
      <w:r w:rsidRPr="003206FC">
        <w:rPr>
          <w:lang w:val="sk-SK"/>
        </w:rPr>
        <w:t>na základe jeho globálneho identifikačného čísla sprostredkovateľa alebo na základe iných informácií, ktoré sú verejne dostupné alebo ich má oznamujúca finančná inštitúcia [partnerského štátu FATCA] k dispozícii.</w:t>
      </w:r>
      <w:r w:rsidR="0011072F" w:rsidRPr="003206FC">
        <w:rPr>
          <w:lang w:val="sk-SK"/>
        </w:rPr>
        <w:t xml:space="preserve">  </w:t>
      </w:r>
    </w:p>
    <w:p w:rsidR="001C5D90" w:rsidRPr="003206FC" w:rsidRDefault="001C5D90" w:rsidP="001C5D90">
      <w:pPr>
        <w:pStyle w:val="Odsekzoznamu"/>
        <w:widowControl w:val="0"/>
        <w:suppressAutoHyphens w:val="0"/>
        <w:autoSpaceDE w:val="0"/>
        <w:ind w:left="1440"/>
        <w:textAlignment w:val="auto"/>
        <w:rPr>
          <w:lang w:val="sk-SK"/>
        </w:rPr>
      </w:pPr>
    </w:p>
    <w:p w:rsidR="001C5D90" w:rsidRPr="003206FC" w:rsidRDefault="00AB5A86" w:rsidP="00AB5A86">
      <w:pPr>
        <w:pStyle w:val="Odsekzoznamu"/>
        <w:widowControl w:val="0"/>
        <w:numPr>
          <w:ilvl w:val="2"/>
          <w:numId w:val="29"/>
        </w:numPr>
        <w:pBdr>
          <w:top w:val="none" w:sz="0" w:space="0" w:color="00FF00"/>
          <w:left w:val="none" w:sz="0" w:space="0" w:color="00FF00"/>
          <w:bottom w:val="none" w:sz="0" w:space="0" w:color="00FF00"/>
          <w:right w:val="none" w:sz="0" w:space="0" w:color="00FF00"/>
        </w:pBdr>
        <w:suppressAutoHyphens w:val="0"/>
        <w:autoSpaceDE w:val="0"/>
        <w:ind w:firstLine="11"/>
        <w:textAlignment w:val="auto"/>
        <w:rPr>
          <w:lang w:val="sk-SK"/>
        </w:rPr>
      </w:pPr>
      <w:r w:rsidRPr="003206FC">
        <w:rPr>
          <w:lang w:val="sk-SK"/>
        </w:rPr>
        <w:t>Ak držiteľ</w:t>
      </w:r>
      <w:r w:rsidR="00C95B41" w:rsidRPr="003206FC">
        <w:rPr>
          <w:lang w:val="sk-SK"/>
        </w:rPr>
        <w:t xml:space="preserve"> </w:t>
      </w:r>
      <w:r w:rsidRPr="003206FC">
        <w:rPr>
          <w:lang w:val="sk-SK"/>
        </w:rPr>
        <w:t>účtu je finančn</w:t>
      </w:r>
      <w:r w:rsidR="00C95B41" w:rsidRPr="003206FC">
        <w:rPr>
          <w:lang w:val="sk-SK"/>
        </w:rPr>
        <w:t xml:space="preserve">ou </w:t>
      </w:r>
      <w:r w:rsidRPr="003206FC">
        <w:rPr>
          <w:lang w:val="sk-SK"/>
        </w:rPr>
        <w:t>inštitúci</w:t>
      </w:r>
      <w:r w:rsidR="00C95B41" w:rsidRPr="003206FC">
        <w:rPr>
          <w:lang w:val="sk-SK"/>
        </w:rPr>
        <w:t>ou</w:t>
      </w:r>
      <w:r w:rsidRPr="003206FC">
        <w:rPr>
          <w:lang w:val="sk-SK"/>
        </w:rPr>
        <w:t xml:space="preserve"> [partnerského štátu FATCA] alebo in</w:t>
      </w:r>
      <w:r w:rsidR="00C95B41" w:rsidRPr="003206FC">
        <w:rPr>
          <w:lang w:val="sk-SK"/>
        </w:rPr>
        <w:t>ou</w:t>
      </w:r>
      <w:r w:rsidRPr="003206FC">
        <w:rPr>
          <w:lang w:val="sk-SK"/>
        </w:rPr>
        <w:t xml:space="preserve"> finančn</w:t>
      </w:r>
      <w:r w:rsidR="00C95B41" w:rsidRPr="003206FC">
        <w:rPr>
          <w:lang w:val="sk-SK"/>
        </w:rPr>
        <w:t>ou</w:t>
      </w:r>
      <w:r w:rsidRPr="003206FC">
        <w:rPr>
          <w:lang w:val="sk-SK"/>
        </w:rPr>
        <w:t xml:space="preserve"> inštitúci</w:t>
      </w:r>
      <w:r w:rsidR="00C95B41" w:rsidRPr="003206FC">
        <w:rPr>
          <w:lang w:val="sk-SK"/>
        </w:rPr>
        <w:t>ou</w:t>
      </w:r>
      <w:r w:rsidRPr="003206FC">
        <w:rPr>
          <w:lang w:val="sk-SK"/>
        </w:rPr>
        <w:t xml:space="preserve"> v jurisdikcii partnerského štátu, ktorú IRS považuje za nezúčastnenú finančnú inštitúciu, </w:t>
      </w:r>
      <w:r w:rsidR="00C95B41" w:rsidRPr="003206FC">
        <w:rPr>
          <w:lang w:val="sk-SK"/>
        </w:rPr>
        <w:t xml:space="preserve">predmetný </w:t>
      </w:r>
      <w:r w:rsidRPr="003206FC">
        <w:rPr>
          <w:lang w:val="sk-SK"/>
        </w:rPr>
        <w:t>účet nie je účtom oznamovaným USA, ale platby držiteľovi účtu musia byť oznamované tak, ako to predpokladá článok 4 ods. 1 písm. b) dohody.</w:t>
      </w:r>
    </w:p>
    <w:p w:rsidR="0011072F" w:rsidRPr="003206FC" w:rsidRDefault="0011072F" w:rsidP="0011072F">
      <w:pPr>
        <w:pStyle w:val="Odsekzoznamu"/>
        <w:rPr>
          <w:lang w:val="sk-SK"/>
        </w:rPr>
      </w:pPr>
    </w:p>
    <w:p w:rsidR="0011072F" w:rsidRPr="003206FC" w:rsidRDefault="00AB5A86" w:rsidP="00AB5A86">
      <w:pPr>
        <w:pStyle w:val="Odsekzoznamu"/>
        <w:widowControl w:val="0"/>
        <w:numPr>
          <w:ilvl w:val="2"/>
          <w:numId w:val="29"/>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Vo všetkých ostatných prípadoch oznamujúca finančná inštitúcia [partnerského štátu FATCA] je povinná získať </w:t>
      </w:r>
      <w:r w:rsidR="0011245D" w:rsidRPr="003206FC">
        <w:rPr>
          <w:lang w:val="sk-SK"/>
        </w:rPr>
        <w:t xml:space="preserve">potvrdenie </w:t>
      </w:r>
      <w:r w:rsidRPr="003206FC">
        <w:rPr>
          <w:lang w:val="sk-SK"/>
        </w:rPr>
        <w:t xml:space="preserve">od držiteľa účtu pri určení jeho </w:t>
      </w:r>
      <w:r w:rsidR="0011245D" w:rsidRPr="003206FC">
        <w:rPr>
          <w:lang w:val="sk-SK"/>
        </w:rPr>
        <w:t>postavenia</w:t>
      </w:r>
      <w:r w:rsidRPr="003206FC">
        <w:rPr>
          <w:lang w:val="sk-SK"/>
        </w:rPr>
        <w:t>.</w:t>
      </w:r>
      <w:r w:rsidR="00402FA8" w:rsidRPr="003206FC">
        <w:rPr>
          <w:lang w:val="sk-SK"/>
        </w:rPr>
        <w:t xml:space="preserve">  </w:t>
      </w:r>
      <w:r w:rsidRPr="003206FC">
        <w:rPr>
          <w:lang w:val="sk-SK"/>
        </w:rPr>
        <w:t xml:space="preserve">Na základe </w:t>
      </w:r>
      <w:r w:rsidR="0011245D" w:rsidRPr="003206FC">
        <w:rPr>
          <w:lang w:val="sk-SK"/>
        </w:rPr>
        <w:t xml:space="preserve">potvrdenia </w:t>
      </w:r>
      <w:r w:rsidRPr="003206FC">
        <w:rPr>
          <w:lang w:val="sk-SK"/>
        </w:rPr>
        <w:t>sa uplatňujú tieto pravidlá:</w:t>
      </w:r>
    </w:p>
    <w:p w:rsidR="0011072F" w:rsidRPr="003206FC" w:rsidRDefault="0011072F" w:rsidP="0011072F">
      <w:pPr>
        <w:pStyle w:val="Odsekzoznamu"/>
        <w:widowControl w:val="0"/>
        <w:ind w:left="1440"/>
        <w:rPr>
          <w:lang w:val="sk-SK"/>
        </w:rPr>
      </w:pPr>
      <w:r w:rsidRPr="003206FC">
        <w:rPr>
          <w:lang w:val="sk-SK"/>
        </w:rPr>
        <w:t xml:space="preserve">  </w:t>
      </w:r>
    </w:p>
    <w:p w:rsidR="0011072F" w:rsidRPr="003206FC" w:rsidRDefault="00905ADE" w:rsidP="00905ADE">
      <w:pPr>
        <w:pStyle w:val="Odsekzoznamu"/>
        <w:widowControl w:val="0"/>
        <w:numPr>
          <w:ilvl w:val="3"/>
          <w:numId w:val="29"/>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 xml:space="preserve">Ak držiteľ účtu je </w:t>
      </w:r>
      <w:r w:rsidRPr="003206FC">
        <w:rPr>
          <w:b/>
          <w:i/>
          <w:lang w:val="sk-SK"/>
        </w:rPr>
        <w:t>určenou americkou osobou</w:t>
      </w:r>
      <w:r w:rsidRPr="003206FC">
        <w:rPr>
          <w:lang w:val="sk-SK"/>
        </w:rPr>
        <w:t>, oznamujúca finančná inštitúcia [partnerského štátu FATCA] je povinná považovať účet za účet oznamovaný USA</w:t>
      </w:r>
      <w:r w:rsidR="00AB5A86" w:rsidRPr="003206FC">
        <w:rPr>
          <w:lang w:val="sk-SK"/>
        </w:rPr>
        <w:t>.</w:t>
      </w:r>
    </w:p>
    <w:p w:rsidR="0011072F" w:rsidRPr="003206FC" w:rsidRDefault="0011072F" w:rsidP="0011072F">
      <w:pPr>
        <w:pStyle w:val="Odsekzoznamu"/>
        <w:rPr>
          <w:lang w:val="sk-SK"/>
        </w:rPr>
      </w:pPr>
    </w:p>
    <w:p w:rsidR="0011072F" w:rsidRPr="003206FC" w:rsidRDefault="00905ADE" w:rsidP="00776B3B">
      <w:pPr>
        <w:pStyle w:val="Odsekzoznamu"/>
        <w:widowControl w:val="0"/>
        <w:numPr>
          <w:ilvl w:val="3"/>
          <w:numId w:val="29"/>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 xml:space="preserve">Ak držiteľ účtu je </w:t>
      </w:r>
      <w:r w:rsidRPr="003206FC">
        <w:rPr>
          <w:b/>
          <w:i/>
          <w:lang w:val="sk-SK"/>
        </w:rPr>
        <w:t xml:space="preserve">pasívnym </w:t>
      </w:r>
      <w:r w:rsidRPr="003206FC">
        <w:rPr>
          <w:b/>
          <w:bCs/>
          <w:i/>
          <w:iCs/>
          <w:lang w:val="sk-SK"/>
        </w:rPr>
        <w:t>nefinančným zahraničným subjektom</w:t>
      </w:r>
      <w:r w:rsidRPr="003206FC">
        <w:rPr>
          <w:lang w:val="sk-SK"/>
        </w:rPr>
        <w:t xml:space="preserve">, oznamujúca finančná inštitúcia [partnerského štátu FATCA] je povinná identifikovať ovládajúce osoby v zmysle zisťovania na základe postupov AML/KYC a určiť, či niektorá z týchto osôb je občanom alebo rezidentom USA na základe </w:t>
      </w:r>
      <w:r w:rsidR="0011245D" w:rsidRPr="003206FC">
        <w:rPr>
          <w:lang w:val="sk-SK"/>
        </w:rPr>
        <w:t xml:space="preserve">potvrdenia od </w:t>
      </w:r>
      <w:r w:rsidRPr="003206FC">
        <w:rPr>
          <w:lang w:val="sk-SK"/>
        </w:rPr>
        <w:t>držiteľa účtu alebo takejto osoby.</w:t>
      </w:r>
      <w:r w:rsidR="0011072F" w:rsidRPr="003206FC">
        <w:rPr>
          <w:lang w:val="sk-SK"/>
        </w:rPr>
        <w:t xml:space="preserve">  </w:t>
      </w:r>
      <w:r w:rsidR="00776B3B" w:rsidRPr="003206FC">
        <w:rPr>
          <w:lang w:val="sk-SK"/>
        </w:rPr>
        <w:t xml:space="preserve">Ak je niektorá z týchto osôb občanom alebo rezidentom USA, oznamujúca finančná inštitúcia [partnerského štátu FATCA] je povinná považovať </w:t>
      </w:r>
      <w:r w:rsidR="00300B68" w:rsidRPr="003206FC">
        <w:rPr>
          <w:lang w:val="sk-SK"/>
        </w:rPr>
        <w:t xml:space="preserve">takýto </w:t>
      </w:r>
      <w:r w:rsidR="00776B3B" w:rsidRPr="003206FC">
        <w:rPr>
          <w:lang w:val="sk-SK"/>
        </w:rPr>
        <w:t>účet za účet oznamovaný USA.</w:t>
      </w:r>
    </w:p>
    <w:p w:rsidR="0011072F" w:rsidRPr="003206FC" w:rsidRDefault="0011072F" w:rsidP="0011072F">
      <w:pPr>
        <w:rPr>
          <w:lang w:val="sk-SK"/>
        </w:rPr>
      </w:pPr>
    </w:p>
    <w:p w:rsidR="0011072F" w:rsidRPr="003206FC" w:rsidRDefault="00776B3B" w:rsidP="00776B3B">
      <w:pPr>
        <w:pStyle w:val="Odsekzoznamu"/>
        <w:widowControl w:val="0"/>
        <w:numPr>
          <w:ilvl w:val="3"/>
          <w:numId w:val="29"/>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Ak držiteľ účtu je:  (i) americkou osobou, ktorá nie je určenou americkou osobou; (</w:t>
      </w:r>
      <w:proofErr w:type="spellStart"/>
      <w:r w:rsidRPr="003206FC">
        <w:rPr>
          <w:lang w:val="sk-SK"/>
        </w:rPr>
        <w:t>ii</w:t>
      </w:r>
      <w:proofErr w:type="spellEnd"/>
      <w:r w:rsidRPr="003206FC">
        <w:rPr>
          <w:lang w:val="sk-SK"/>
        </w:rPr>
        <w:t xml:space="preserve">) finančnou inštitúciou [partnerského štátu FATCA] alebo inou finančnou inštitúciou v jurisdikcii partnerského štátu v zmysle </w:t>
      </w:r>
      <w:r w:rsidR="00D83223" w:rsidRPr="003206FC">
        <w:rPr>
          <w:lang w:val="sk-SK"/>
        </w:rPr>
        <w:t>odseku</w:t>
      </w:r>
      <w:r w:rsidR="00C95B41" w:rsidRPr="003206FC">
        <w:rPr>
          <w:lang w:val="sk-SK"/>
        </w:rPr>
        <w:t xml:space="preserve"> </w:t>
      </w:r>
      <w:r w:rsidRPr="003206FC">
        <w:rPr>
          <w:lang w:val="sk-SK"/>
        </w:rPr>
        <w:t xml:space="preserve">B </w:t>
      </w:r>
      <w:r w:rsidR="00D83223" w:rsidRPr="003206FC">
        <w:rPr>
          <w:lang w:val="sk-SK"/>
        </w:rPr>
        <w:t>bod</w:t>
      </w:r>
      <w:r w:rsidR="00C95B41" w:rsidRPr="003206FC">
        <w:rPr>
          <w:lang w:val="sk-SK"/>
        </w:rPr>
        <w:t xml:space="preserve"> </w:t>
      </w:r>
      <w:r w:rsidRPr="003206FC">
        <w:rPr>
          <w:lang w:val="sk-SK"/>
        </w:rPr>
        <w:t>3 písm. d</w:t>
      </w:r>
      <w:r w:rsidR="00C95B41" w:rsidRPr="003206FC">
        <w:rPr>
          <w:lang w:val="sk-SK"/>
        </w:rPr>
        <w:t>)</w:t>
      </w:r>
      <w:r w:rsidRPr="003206FC">
        <w:rPr>
          <w:lang w:val="sk-SK"/>
        </w:rPr>
        <w:t xml:space="preserve"> </w:t>
      </w:r>
      <w:r w:rsidR="00C95B41" w:rsidRPr="003206FC">
        <w:rPr>
          <w:lang w:val="sk-SK"/>
        </w:rPr>
        <w:t>tejto časti</w:t>
      </w:r>
      <w:r w:rsidRPr="003206FC">
        <w:rPr>
          <w:lang w:val="sk-SK"/>
        </w:rPr>
        <w:t>; (</w:t>
      </w:r>
      <w:proofErr w:type="spellStart"/>
      <w:r w:rsidRPr="003206FC">
        <w:rPr>
          <w:lang w:val="sk-SK"/>
        </w:rPr>
        <w:t>iii</w:t>
      </w:r>
      <w:proofErr w:type="spellEnd"/>
      <w:r w:rsidRPr="003206FC">
        <w:rPr>
          <w:lang w:val="sk-SK"/>
        </w:rPr>
        <w:t xml:space="preserve">) zúčastnenou zahraničnou finančnou inštitúciou, zahraničnou finančnou inštitúciou spĺňajúcou </w:t>
      </w:r>
      <w:r w:rsidR="00C95B41" w:rsidRPr="003206FC">
        <w:rPr>
          <w:lang w:val="sk-SK"/>
        </w:rPr>
        <w:t xml:space="preserve">kritériá FATCA </w:t>
      </w:r>
      <w:r w:rsidRPr="003206FC">
        <w:rPr>
          <w:lang w:val="sk-SK"/>
        </w:rPr>
        <w:t xml:space="preserve">alebo oslobodeným konečným vlastníkom v zmysle definícií </w:t>
      </w:r>
      <w:r w:rsidR="001478C8" w:rsidRPr="003206FC">
        <w:rPr>
          <w:lang w:val="sk-SK"/>
        </w:rPr>
        <w:t xml:space="preserve">týchto pojmov </w:t>
      </w:r>
      <w:r w:rsidRPr="003206FC">
        <w:rPr>
          <w:lang w:val="sk-SK"/>
        </w:rPr>
        <w:t xml:space="preserve">v príslušných predpisoch a nariadeniach </w:t>
      </w:r>
      <w:r w:rsidR="000B09C1" w:rsidRPr="003206FC">
        <w:rPr>
          <w:lang w:val="sk-SK"/>
        </w:rPr>
        <w:t>M</w:t>
      </w:r>
      <w:r w:rsidRPr="003206FC">
        <w:rPr>
          <w:lang w:val="sk-SK"/>
        </w:rPr>
        <w:t>inisterstva financií USA; (</w:t>
      </w:r>
      <w:proofErr w:type="spellStart"/>
      <w:r w:rsidRPr="003206FC">
        <w:rPr>
          <w:lang w:val="sk-SK"/>
        </w:rPr>
        <w:t>iv</w:t>
      </w:r>
      <w:proofErr w:type="spellEnd"/>
      <w:r w:rsidRPr="003206FC">
        <w:rPr>
          <w:lang w:val="sk-SK"/>
        </w:rPr>
        <w:t xml:space="preserve">) aktívnym nefinančným zahraničným subjektom; alebo (v) |pasívnym nefinančným zahraničným subjektom, v ktorom </w:t>
      </w:r>
      <w:r w:rsidR="001478C8" w:rsidRPr="003206FC">
        <w:rPr>
          <w:lang w:val="sk-SK"/>
        </w:rPr>
        <w:t xml:space="preserve">žiadna </w:t>
      </w:r>
      <w:r w:rsidRPr="003206FC">
        <w:rPr>
          <w:lang w:val="sk-SK"/>
        </w:rPr>
        <w:t>z</w:t>
      </w:r>
      <w:r w:rsidR="001478C8" w:rsidRPr="003206FC">
        <w:rPr>
          <w:lang w:val="sk-SK"/>
        </w:rPr>
        <w:t xml:space="preserve"> jeho </w:t>
      </w:r>
      <w:r w:rsidRPr="003206FC">
        <w:rPr>
          <w:lang w:val="sk-SK"/>
        </w:rPr>
        <w:t>ovládajúcich osôb nie je občanom alebo rezidentom USA, v takom prípade účet nie je účtom oznamovaným USA a nie je potrebné žiadne poskytovanie informácií o takomto účte.</w:t>
      </w:r>
    </w:p>
    <w:p w:rsidR="0011072F" w:rsidRPr="003206FC" w:rsidRDefault="0011072F" w:rsidP="0011072F">
      <w:pPr>
        <w:pStyle w:val="Odsekzoznamu"/>
        <w:rPr>
          <w:lang w:val="sk-SK"/>
        </w:rPr>
      </w:pPr>
    </w:p>
    <w:p w:rsidR="0011072F" w:rsidRPr="003206FC" w:rsidRDefault="00776B3B" w:rsidP="00776B3B">
      <w:pPr>
        <w:pStyle w:val="Odsekzoznamu"/>
        <w:widowControl w:val="0"/>
        <w:numPr>
          <w:ilvl w:val="3"/>
          <w:numId w:val="29"/>
        </w:numPr>
        <w:pBdr>
          <w:top w:val="none" w:sz="0" w:space="0" w:color="FFFF00"/>
          <w:left w:val="none" w:sz="0" w:space="0" w:color="FFFF00"/>
          <w:bottom w:val="none" w:sz="0" w:space="0" w:color="FFFF00"/>
          <w:right w:val="none" w:sz="0" w:space="0" w:color="FFFF00"/>
        </w:pBdr>
        <w:suppressAutoHyphens w:val="0"/>
        <w:autoSpaceDE w:val="0"/>
        <w:textAlignment w:val="auto"/>
        <w:rPr>
          <w:lang w:val="sk-SK"/>
        </w:rPr>
      </w:pPr>
      <w:r w:rsidRPr="003206FC">
        <w:rPr>
          <w:lang w:val="sk-SK"/>
        </w:rPr>
        <w:t>Ak držiteľ</w:t>
      </w:r>
      <w:r w:rsidR="001478C8" w:rsidRPr="003206FC">
        <w:rPr>
          <w:lang w:val="sk-SK"/>
        </w:rPr>
        <w:t xml:space="preserve"> </w:t>
      </w:r>
      <w:r w:rsidRPr="003206FC">
        <w:rPr>
          <w:lang w:val="sk-SK"/>
        </w:rPr>
        <w:t>účtu je nezúčastnen</w:t>
      </w:r>
      <w:r w:rsidR="001478C8" w:rsidRPr="003206FC">
        <w:rPr>
          <w:lang w:val="sk-SK"/>
        </w:rPr>
        <w:t>ou</w:t>
      </w:r>
      <w:r w:rsidRPr="003206FC">
        <w:rPr>
          <w:lang w:val="sk-SK"/>
        </w:rPr>
        <w:t xml:space="preserve"> finančn</w:t>
      </w:r>
      <w:r w:rsidR="001478C8" w:rsidRPr="003206FC">
        <w:rPr>
          <w:lang w:val="sk-SK"/>
        </w:rPr>
        <w:t>ou</w:t>
      </w:r>
      <w:r w:rsidRPr="003206FC">
        <w:rPr>
          <w:lang w:val="sk-SK"/>
        </w:rPr>
        <w:t xml:space="preserve"> inštitúci</w:t>
      </w:r>
      <w:r w:rsidR="001478C8" w:rsidRPr="003206FC">
        <w:rPr>
          <w:lang w:val="sk-SK"/>
        </w:rPr>
        <w:t>ou</w:t>
      </w:r>
      <w:r w:rsidRPr="003206FC">
        <w:rPr>
          <w:lang w:val="sk-SK"/>
        </w:rPr>
        <w:t xml:space="preserve"> (vrátane finančnej inštitúcie [partnerského štátu FATCA] alebo inej finančnej inštitúcie v jurisdikcii partnerského štátu, ktorú IRS považuje za nezúčastnenú finančnú inštitúciu), </w:t>
      </w:r>
      <w:r w:rsidR="00300B68" w:rsidRPr="003206FC">
        <w:rPr>
          <w:lang w:val="sk-SK"/>
        </w:rPr>
        <w:t xml:space="preserve">takýto </w:t>
      </w:r>
      <w:r w:rsidRPr="003206FC">
        <w:rPr>
          <w:lang w:val="sk-SK"/>
        </w:rPr>
        <w:t>účet nie je účtom oznamovaným USA, ale platby držiteľovi účtu musia byť oznamované tak, ako to predpokladá článok 4 ods. 1 písm. b) dohody.</w:t>
      </w:r>
    </w:p>
    <w:p w:rsidR="0011072F" w:rsidRPr="003206FC" w:rsidRDefault="0011072F" w:rsidP="0011072F">
      <w:pPr>
        <w:pStyle w:val="Odsekzoznamu"/>
        <w:rPr>
          <w:lang w:val="sk-SK"/>
        </w:rPr>
      </w:pPr>
    </w:p>
    <w:p w:rsidR="0011072F" w:rsidRPr="003206FC" w:rsidRDefault="00CC5295" w:rsidP="00CC5295">
      <w:pPr>
        <w:pStyle w:val="Odsekzoznamu"/>
        <w:widowControl w:val="0"/>
        <w:numPr>
          <w:ilvl w:val="0"/>
          <w:numId w:val="31"/>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b/>
          <w:bCs/>
          <w:u w:val="single"/>
          <w:lang w:val="sk-SK"/>
        </w:rPr>
        <w:t>Osobitné pravidlá a vymedzenie pojmov</w:t>
      </w:r>
      <w:r w:rsidRPr="003206FC">
        <w:rPr>
          <w:b/>
          <w:bCs/>
          <w:lang w:val="sk-SK"/>
        </w:rPr>
        <w:t>.</w:t>
      </w:r>
      <w:r w:rsidR="0011072F" w:rsidRPr="003206FC">
        <w:rPr>
          <w:lang w:val="sk-SK"/>
        </w:rPr>
        <w:t xml:space="preserve">  </w:t>
      </w:r>
      <w:r w:rsidRPr="003206FC">
        <w:rPr>
          <w:lang w:val="sk-SK"/>
        </w:rPr>
        <w:t xml:space="preserve">Pri </w:t>
      </w:r>
      <w:r w:rsidR="00F950EF" w:rsidRPr="003206FC">
        <w:rPr>
          <w:lang w:val="sk-SK"/>
        </w:rPr>
        <w:t xml:space="preserve">vykonávaní </w:t>
      </w:r>
      <w:r w:rsidRPr="003206FC">
        <w:rPr>
          <w:lang w:val="sk-SK"/>
        </w:rPr>
        <w:t>vyššie uvedených  postupov due diligence sa uplatňujú  tieto dodatočné pravidlá a definície:</w:t>
      </w:r>
    </w:p>
    <w:p w:rsidR="0011072F" w:rsidRPr="003206FC" w:rsidRDefault="0011072F" w:rsidP="0011072F">
      <w:pPr>
        <w:pStyle w:val="Odsekzoznamu"/>
        <w:rPr>
          <w:u w:val="single"/>
          <w:lang w:val="sk-SK"/>
        </w:rPr>
      </w:pPr>
    </w:p>
    <w:p w:rsidR="0011072F" w:rsidRPr="003206FC" w:rsidRDefault="0011245D" w:rsidP="00482E61">
      <w:pPr>
        <w:pStyle w:val="Odsekzoznamu"/>
        <w:widowControl w:val="0"/>
        <w:numPr>
          <w:ilvl w:val="1"/>
          <w:numId w:val="31"/>
        </w:numPr>
        <w:pBdr>
          <w:top w:val="none" w:sz="0" w:space="0" w:color="C0C0C0"/>
          <w:left w:val="none" w:sz="0" w:space="0" w:color="C0C0C0"/>
          <w:bottom w:val="none" w:sz="0" w:space="0" w:color="C0C0C0"/>
          <w:right w:val="none" w:sz="0" w:space="0" w:color="C0C0C0"/>
        </w:pBdr>
        <w:suppressAutoHyphens w:val="0"/>
        <w:autoSpaceDE w:val="0"/>
        <w:textAlignment w:val="auto"/>
        <w:rPr>
          <w:u w:val="single"/>
          <w:lang w:val="sk-SK"/>
        </w:rPr>
      </w:pPr>
      <w:r w:rsidRPr="003206FC">
        <w:rPr>
          <w:b/>
          <w:bCs/>
          <w:u w:val="single"/>
          <w:lang w:val="sk-SK"/>
        </w:rPr>
        <w:t xml:space="preserve">Použitie potvrdení </w:t>
      </w:r>
      <w:r w:rsidR="00CC5295" w:rsidRPr="003206FC">
        <w:rPr>
          <w:b/>
          <w:bCs/>
          <w:u w:val="single"/>
          <w:lang w:val="sk-SK"/>
        </w:rPr>
        <w:t>a písomných dôkazov</w:t>
      </w:r>
      <w:r w:rsidR="00CC5295" w:rsidRPr="003206FC">
        <w:rPr>
          <w:b/>
          <w:lang w:val="sk-SK"/>
        </w:rPr>
        <w:t>.</w:t>
      </w:r>
      <w:r w:rsidR="0011072F" w:rsidRPr="003206FC">
        <w:rPr>
          <w:lang w:val="sk-SK"/>
        </w:rPr>
        <w:t xml:space="preserve">  </w:t>
      </w:r>
      <w:r w:rsidR="00CC5295" w:rsidRPr="003206FC">
        <w:rPr>
          <w:lang w:val="sk-SK"/>
        </w:rPr>
        <w:t xml:space="preserve">Oznamujúca finančná inštitúcia [partnerského štátu FATCA] </w:t>
      </w:r>
      <w:r w:rsidRPr="003206FC">
        <w:rPr>
          <w:lang w:val="sk-SK"/>
        </w:rPr>
        <w:t>ne</w:t>
      </w:r>
      <w:r w:rsidR="000E01E0" w:rsidRPr="003206FC">
        <w:rPr>
          <w:lang w:val="sk-SK"/>
        </w:rPr>
        <w:t xml:space="preserve">smie </w:t>
      </w:r>
      <w:r w:rsidR="00CC5295" w:rsidRPr="003206FC">
        <w:rPr>
          <w:lang w:val="sk-SK"/>
        </w:rPr>
        <w:t>vychádzať z</w:t>
      </w:r>
      <w:r w:rsidRPr="003206FC">
        <w:rPr>
          <w:lang w:val="sk-SK"/>
        </w:rPr>
        <w:t xml:space="preserve"> potvrdení </w:t>
      </w:r>
      <w:r w:rsidR="00CC5295" w:rsidRPr="003206FC">
        <w:rPr>
          <w:lang w:val="sk-SK"/>
        </w:rPr>
        <w:t xml:space="preserve">alebo písomných dôkazov, ak zistí alebo má dôvod predpokladať, že </w:t>
      </w:r>
      <w:r w:rsidRPr="003206FC">
        <w:rPr>
          <w:lang w:val="sk-SK"/>
        </w:rPr>
        <w:t xml:space="preserve">potvrdenie </w:t>
      </w:r>
      <w:r w:rsidR="00CC5295" w:rsidRPr="003206FC">
        <w:rPr>
          <w:lang w:val="sk-SK"/>
        </w:rPr>
        <w:t xml:space="preserve">alebo písomný dôkaz </w:t>
      </w:r>
      <w:r w:rsidRPr="003206FC">
        <w:rPr>
          <w:lang w:val="sk-SK"/>
        </w:rPr>
        <w:t xml:space="preserve">sú </w:t>
      </w:r>
      <w:r w:rsidR="00CC5295" w:rsidRPr="003206FC">
        <w:rPr>
          <w:lang w:val="sk-SK"/>
        </w:rPr>
        <w:t>nesprávn</w:t>
      </w:r>
      <w:r w:rsidRPr="003206FC">
        <w:rPr>
          <w:lang w:val="sk-SK"/>
        </w:rPr>
        <w:t>e</w:t>
      </w:r>
      <w:r w:rsidR="00CC5295" w:rsidRPr="003206FC">
        <w:rPr>
          <w:lang w:val="sk-SK"/>
        </w:rPr>
        <w:t xml:space="preserve"> alebo </w:t>
      </w:r>
      <w:r w:rsidR="00F950EF" w:rsidRPr="003206FC">
        <w:rPr>
          <w:lang w:val="sk-SK"/>
        </w:rPr>
        <w:t>nemôž</w:t>
      </w:r>
      <w:r w:rsidRPr="003206FC">
        <w:rPr>
          <w:lang w:val="sk-SK"/>
        </w:rPr>
        <w:t>u</w:t>
      </w:r>
      <w:r w:rsidR="00F950EF" w:rsidRPr="003206FC">
        <w:rPr>
          <w:lang w:val="sk-SK"/>
        </w:rPr>
        <w:t xml:space="preserve"> slúžiť ako spoľahlivý podklad</w:t>
      </w:r>
      <w:r w:rsidR="00CC5295" w:rsidRPr="003206FC">
        <w:rPr>
          <w:lang w:val="sk-SK"/>
        </w:rPr>
        <w:t>.</w:t>
      </w:r>
    </w:p>
    <w:p w:rsidR="0011072F" w:rsidRPr="003206FC" w:rsidRDefault="0011072F" w:rsidP="0011072F">
      <w:pPr>
        <w:pStyle w:val="Odsekzoznamu"/>
        <w:widowControl w:val="0"/>
        <w:rPr>
          <w:u w:val="single"/>
          <w:lang w:val="sk-SK"/>
        </w:rPr>
      </w:pPr>
    </w:p>
    <w:p w:rsidR="0011072F" w:rsidRPr="003206FC" w:rsidRDefault="00CC5295" w:rsidP="00482E61">
      <w:pPr>
        <w:pStyle w:val="Odsekzoznamu"/>
        <w:widowControl w:val="0"/>
        <w:numPr>
          <w:ilvl w:val="1"/>
          <w:numId w:val="31"/>
        </w:numPr>
        <w:pBdr>
          <w:top w:val="none" w:sz="0" w:space="0" w:color="FFFF00"/>
          <w:left w:val="none" w:sz="0" w:space="0" w:color="FFFF00"/>
          <w:bottom w:val="none" w:sz="0" w:space="0" w:color="FFFF00"/>
          <w:right w:val="none" w:sz="0" w:space="0" w:color="FFFF00"/>
        </w:pBdr>
        <w:suppressAutoHyphens w:val="0"/>
        <w:autoSpaceDE w:val="0"/>
        <w:textAlignment w:val="auto"/>
        <w:rPr>
          <w:u w:val="single"/>
          <w:lang w:val="sk-SK"/>
        </w:rPr>
      </w:pPr>
      <w:r w:rsidRPr="003206FC">
        <w:rPr>
          <w:b/>
          <w:bCs/>
          <w:u w:val="single"/>
          <w:lang w:val="sk-SK"/>
        </w:rPr>
        <w:t>Vymedzenie pojmov.</w:t>
      </w:r>
      <w:r w:rsidR="0011072F" w:rsidRPr="003206FC">
        <w:rPr>
          <w:b/>
          <w:bCs/>
          <w:lang w:val="sk-SK"/>
        </w:rPr>
        <w:t xml:space="preserve">  </w:t>
      </w:r>
      <w:r w:rsidR="00F950EF" w:rsidRPr="003206FC">
        <w:rPr>
          <w:lang w:val="sk-SK"/>
        </w:rPr>
        <w:t xml:space="preserve">Na účely </w:t>
      </w:r>
      <w:r w:rsidR="001576B8" w:rsidRPr="003206FC">
        <w:rPr>
          <w:lang w:val="sk-SK"/>
        </w:rPr>
        <w:t>tejto prílohy I</w:t>
      </w:r>
      <w:r w:rsidR="00F950EF" w:rsidRPr="003206FC">
        <w:rPr>
          <w:lang w:val="sk-SK"/>
        </w:rPr>
        <w:t xml:space="preserve"> sa uplatňuje </w:t>
      </w:r>
      <w:r w:rsidRPr="003206FC">
        <w:rPr>
          <w:lang w:val="sk-SK"/>
        </w:rPr>
        <w:t>nižšie uveden</w:t>
      </w:r>
      <w:r w:rsidR="00F950EF" w:rsidRPr="003206FC">
        <w:rPr>
          <w:lang w:val="sk-SK"/>
        </w:rPr>
        <w:t xml:space="preserve">é vymedzenie </w:t>
      </w:r>
      <w:r w:rsidRPr="003206FC">
        <w:rPr>
          <w:lang w:val="sk-SK"/>
        </w:rPr>
        <w:t>pojmov.</w:t>
      </w:r>
    </w:p>
    <w:p w:rsidR="0011072F" w:rsidRPr="003206FC" w:rsidRDefault="0011072F" w:rsidP="0011072F">
      <w:pPr>
        <w:pStyle w:val="Odsekzoznamu"/>
        <w:rPr>
          <w:u w:val="single"/>
          <w:lang w:val="sk-SK"/>
        </w:rPr>
      </w:pPr>
    </w:p>
    <w:p w:rsidR="0011072F" w:rsidRPr="003206FC" w:rsidRDefault="00CC5295" w:rsidP="00B624DB">
      <w:pPr>
        <w:pStyle w:val="Odsekzoznamu"/>
        <w:numPr>
          <w:ilvl w:val="0"/>
          <w:numId w:val="24"/>
        </w:numPr>
        <w:pBdr>
          <w:top w:val="none" w:sz="0" w:space="0" w:color="C0C0C0"/>
          <w:left w:val="none" w:sz="0" w:space="0" w:color="C0C0C0"/>
          <w:bottom w:val="none" w:sz="0" w:space="0" w:color="C0C0C0"/>
          <w:right w:val="none" w:sz="0" w:space="0" w:color="C0C0C0"/>
        </w:pBdr>
        <w:suppressAutoHyphens w:val="0"/>
        <w:autoSpaceDE w:val="0"/>
        <w:ind w:left="1800"/>
        <w:textAlignment w:val="auto"/>
        <w:rPr>
          <w:b/>
          <w:bCs/>
          <w:lang w:val="sk-SK"/>
        </w:rPr>
      </w:pPr>
      <w:r w:rsidRPr="003206FC">
        <w:rPr>
          <w:b/>
          <w:bCs/>
          <w:u w:val="single"/>
          <w:lang w:val="sk-SK"/>
        </w:rPr>
        <w:t>Postupy AML/KYC</w:t>
      </w:r>
      <w:r w:rsidRPr="003206FC">
        <w:rPr>
          <w:b/>
          <w:bCs/>
          <w:lang w:val="sk-SK"/>
        </w:rPr>
        <w:t>.</w:t>
      </w:r>
      <w:r w:rsidR="0011072F" w:rsidRPr="003206FC">
        <w:rPr>
          <w:lang w:val="sk-SK"/>
        </w:rPr>
        <w:t xml:space="preserve">  </w:t>
      </w:r>
      <w:r w:rsidR="00F950EF" w:rsidRPr="003206FC">
        <w:rPr>
          <w:lang w:val="sk-SK"/>
        </w:rPr>
        <w:t>Pod pojmom „p</w:t>
      </w:r>
      <w:r w:rsidR="00AA3B75" w:rsidRPr="003206FC">
        <w:rPr>
          <w:lang w:val="sk-SK"/>
        </w:rPr>
        <w:t xml:space="preserve">ostupy AML/KYC“ </w:t>
      </w:r>
      <w:r w:rsidR="00F950EF" w:rsidRPr="003206FC">
        <w:rPr>
          <w:lang w:val="sk-SK"/>
        </w:rPr>
        <w:t xml:space="preserve">sa rozumejú </w:t>
      </w:r>
      <w:r w:rsidR="00AA3B75" w:rsidRPr="003206FC">
        <w:rPr>
          <w:lang w:val="sk-SK"/>
        </w:rPr>
        <w:t>postupy due diligence, ktoré oznamujúca finančná inštitúcia [partnerského štátu FATCA] uplatňuje voči svojim zákazníkom na základe požiadaviek v oblasti prania špinavých peňazí alebo podobných požiadaviek [partnerského štátu FATCA], ktoré sa vzťahujú na oznamujúcu finančnú inštitúciu [partnerského štátu FATCA].</w:t>
      </w:r>
      <w:r w:rsidR="0011072F" w:rsidRPr="003206FC">
        <w:rPr>
          <w:lang w:val="sk-SK"/>
        </w:rPr>
        <w:t xml:space="preserve">  </w:t>
      </w:r>
    </w:p>
    <w:p w:rsidR="0011072F" w:rsidRPr="003206FC" w:rsidRDefault="0011072F" w:rsidP="0011072F">
      <w:pPr>
        <w:rPr>
          <w:b/>
          <w:bCs/>
          <w:lang w:val="sk-SK"/>
        </w:rPr>
      </w:pPr>
    </w:p>
    <w:p w:rsidR="0011072F" w:rsidRPr="003206FC" w:rsidRDefault="00AA3B75" w:rsidP="00B624DB">
      <w:pPr>
        <w:pStyle w:val="Odsekzoznamu"/>
        <w:numPr>
          <w:ilvl w:val="0"/>
          <w:numId w:val="24"/>
        </w:numPr>
        <w:pBdr>
          <w:top w:val="none" w:sz="0" w:space="0" w:color="C0C0C0"/>
          <w:left w:val="none" w:sz="0" w:space="0" w:color="C0C0C0"/>
          <w:bottom w:val="none" w:sz="0" w:space="0" w:color="C0C0C0"/>
          <w:right w:val="none" w:sz="0" w:space="0" w:color="C0C0C0"/>
        </w:pBdr>
        <w:suppressAutoHyphens w:val="0"/>
        <w:autoSpaceDE w:val="0"/>
        <w:ind w:left="1800"/>
        <w:textAlignment w:val="auto"/>
        <w:rPr>
          <w:lang w:val="sk-SK"/>
        </w:rPr>
      </w:pPr>
      <w:r w:rsidRPr="003206FC">
        <w:rPr>
          <w:b/>
          <w:bCs/>
          <w:u w:val="single"/>
          <w:lang w:val="sk-SK"/>
        </w:rPr>
        <w:t>Nefinančný zahraničný subjekt</w:t>
      </w:r>
      <w:r w:rsidRPr="003206FC">
        <w:rPr>
          <w:b/>
          <w:bCs/>
          <w:lang w:val="sk-SK"/>
        </w:rPr>
        <w:t>.</w:t>
      </w:r>
      <w:r w:rsidR="0011072F" w:rsidRPr="003206FC">
        <w:rPr>
          <w:lang w:val="sk-SK"/>
        </w:rPr>
        <w:t xml:space="preserve">  </w:t>
      </w:r>
      <w:r w:rsidR="00F950EF" w:rsidRPr="003206FC">
        <w:rPr>
          <w:lang w:val="sk-SK"/>
        </w:rPr>
        <w:t>Pod pojmom „n</w:t>
      </w:r>
      <w:r w:rsidRPr="003206FC">
        <w:rPr>
          <w:lang w:val="sk-SK"/>
        </w:rPr>
        <w:t xml:space="preserve">efinančný zahraničný subjekt“ </w:t>
      </w:r>
      <w:r w:rsidR="00F950EF" w:rsidRPr="003206FC">
        <w:rPr>
          <w:lang w:val="sk-SK"/>
        </w:rPr>
        <w:t xml:space="preserve">sa rozumie </w:t>
      </w:r>
      <w:r w:rsidRPr="003206FC">
        <w:rPr>
          <w:lang w:val="sk-SK"/>
        </w:rPr>
        <w:t xml:space="preserve">každý neamerický subjekt, ktorý nie je </w:t>
      </w:r>
      <w:r w:rsidR="00F950EF" w:rsidRPr="003206FC">
        <w:rPr>
          <w:lang w:val="sk-SK"/>
        </w:rPr>
        <w:t xml:space="preserve">zahraničnou finančnou inštitúciou v zmysle </w:t>
      </w:r>
      <w:r w:rsidRPr="003206FC">
        <w:rPr>
          <w:lang w:val="sk-SK"/>
        </w:rPr>
        <w:t>defin</w:t>
      </w:r>
      <w:r w:rsidR="00F950EF" w:rsidRPr="003206FC">
        <w:rPr>
          <w:lang w:val="sk-SK"/>
        </w:rPr>
        <w:t xml:space="preserve">ície podľa </w:t>
      </w:r>
      <w:r w:rsidRPr="003206FC">
        <w:rPr>
          <w:lang w:val="sk-SK"/>
        </w:rPr>
        <w:t>príslušných predpiso</w:t>
      </w:r>
      <w:r w:rsidR="00F950EF" w:rsidRPr="003206FC">
        <w:rPr>
          <w:lang w:val="sk-SK"/>
        </w:rPr>
        <w:t>v</w:t>
      </w:r>
      <w:r w:rsidRPr="003206FC">
        <w:rPr>
          <w:lang w:val="sk-SK"/>
        </w:rPr>
        <w:t xml:space="preserve"> a</w:t>
      </w:r>
      <w:r w:rsidR="00F950EF" w:rsidRPr="003206FC">
        <w:rPr>
          <w:lang w:val="sk-SK"/>
        </w:rPr>
        <w:t> </w:t>
      </w:r>
      <w:r w:rsidRPr="003206FC">
        <w:rPr>
          <w:lang w:val="sk-SK"/>
        </w:rPr>
        <w:t>nariaden</w:t>
      </w:r>
      <w:r w:rsidR="00F950EF" w:rsidRPr="003206FC">
        <w:rPr>
          <w:lang w:val="sk-SK"/>
        </w:rPr>
        <w:t xml:space="preserve">í </w:t>
      </w:r>
      <w:r w:rsidR="000B09C1" w:rsidRPr="003206FC">
        <w:rPr>
          <w:lang w:val="sk-SK"/>
        </w:rPr>
        <w:t>M</w:t>
      </w:r>
      <w:r w:rsidRPr="003206FC">
        <w:rPr>
          <w:lang w:val="sk-SK"/>
        </w:rPr>
        <w:t xml:space="preserve">inisterstva financií USA alebo je subjektom podľa </w:t>
      </w:r>
      <w:r w:rsidR="00D83223" w:rsidRPr="003206FC">
        <w:rPr>
          <w:lang w:val="sk-SK"/>
        </w:rPr>
        <w:t>odseku</w:t>
      </w:r>
      <w:r w:rsidR="00F950EF" w:rsidRPr="003206FC">
        <w:rPr>
          <w:lang w:val="sk-SK"/>
        </w:rPr>
        <w:t xml:space="preserve"> </w:t>
      </w:r>
      <w:r w:rsidRPr="003206FC">
        <w:rPr>
          <w:lang w:val="sk-SK"/>
        </w:rPr>
        <w:t xml:space="preserve">B </w:t>
      </w:r>
      <w:r w:rsidR="00D83223" w:rsidRPr="003206FC">
        <w:rPr>
          <w:lang w:val="sk-SK"/>
        </w:rPr>
        <w:t>bod</w:t>
      </w:r>
      <w:r w:rsidR="00F950EF" w:rsidRPr="003206FC">
        <w:rPr>
          <w:lang w:val="sk-SK"/>
        </w:rPr>
        <w:t xml:space="preserve"> </w:t>
      </w:r>
      <w:r w:rsidRPr="003206FC">
        <w:rPr>
          <w:lang w:val="sk-SK"/>
        </w:rPr>
        <w:t xml:space="preserve">4 písm. j) </w:t>
      </w:r>
      <w:r w:rsidR="00F950EF" w:rsidRPr="003206FC">
        <w:rPr>
          <w:lang w:val="sk-SK"/>
        </w:rPr>
        <w:t>v tejto časti</w:t>
      </w:r>
      <w:r w:rsidRPr="003206FC">
        <w:rPr>
          <w:lang w:val="sk-SK"/>
        </w:rPr>
        <w:t xml:space="preserve">, pričom tento pojem zahŕňa aj každý neamerický subjekt, </w:t>
      </w:r>
      <w:r w:rsidR="00B624DB" w:rsidRPr="003206FC">
        <w:rPr>
          <w:lang w:val="sk-SK"/>
        </w:rPr>
        <w:t xml:space="preserve">ktorý bol </w:t>
      </w:r>
      <w:r w:rsidRPr="003206FC">
        <w:rPr>
          <w:lang w:val="sk-SK"/>
        </w:rPr>
        <w:t xml:space="preserve">založený v [partnerskom štáte FATCA] alebo </w:t>
      </w:r>
      <w:r w:rsidR="00F950EF" w:rsidRPr="003206FC">
        <w:rPr>
          <w:lang w:val="sk-SK"/>
        </w:rPr>
        <w:t xml:space="preserve">v </w:t>
      </w:r>
      <w:r w:rsidRPr="003206FC">
        <w:rPr>
          <w:lang w:val="sk-SK"/>
        </w:rPr>
        <w:t>inej jurisdikcii partnerského štátu a nie je finančnou inštitúciou.</w:t>
      </w:r>
    </w:p>
    <w:p w:rsidR="0011072F" w:rsidRPr="003206FC" w:rsidRDefault="0011072F" w:rsidP="0011072F">
      <w:pPr>
        <w:pStyle w:val="Odsekzoznamu"/>
        <w:ind w:left="1800"/>
        <w:rPr>
          <w:lang w:val="sk-SK"/>
        </w:rPr>
      </w:pPr>
    </w:p>
    <w:p w:rsidR="0011072F" w:rsidRPr="003206FC" w:rsidRDefault="00B624DB" w:rsidP="00B624DB">
      <w:pPr>
        <w:pStyle w:val="Odsekzoznamu"/>
        <w:numPr>
          <w:ilvl w:val="0"/>
          <w:numId w:val="24"/>
        </w:numPr>
        <w:pBdr>
          <w:top w:val="none" w:sz="0" w:space="0" w:color="C0C0C0"/>
          <w:left w:val="none" w:sz="0" w:space="0" w:color="C0C0C0"/>
          <w:bottom w:val="none" w:sz="0" w:space="0" w:color="C0C0C0"/>
          <w:right w:val="none" w:sz="0" w:space="0" w:color="C0C0C0"/>
        </w:pBdr>
        <w:suppressAutoHyphens w:val="0"/>
        <w:autoSpaceDE w:val="0"/>
        <w:ind w:left="1800"/>
        <w:textAlignment w:val="auto"/>
        <w:rPr>
          <w:lang w:val="sk-SK"/>
        </w:rPr>
      </w:pPr>
      <w:r w:rsidRPr="003206FC">
        <w:rPr>
          <w:b/>
          <w:bCs/>
          <w:u w:val="single"/>
          <w:lang w:val="sk-SK"/>
        </w:rPr>
        <w:t>Pasívny nefinančný zahraničný subjekt</w:t>
      </w:r>
      <w:r w:rsidRPr="003206FC">
        <w:rPr>
          <w:b/>
          <w:bCs/>
          <w:lang w:val="sk-SK"/>
        </w:rPr>
        <w:t>.</w:t>
      </w:r>
      <w:r w:rsidR="0011072F" w:rsidRPr="003206FC">
        <w:rPr>
          <w:lang w:val="sk-SK"/>
        </w:rPr>
        <w:t xml:space="preserve">  </w:t>
      </w:r>
      <w:r w:rsidRPr="003206FC">
        <w:rPr>
          <w:lang w:val="sk-SK"/>
        </w:rPr>
        <w:t>Pod pojmom „pasívny nefinančný zahraničný subjekt“ sa rozumie akýkoľvek nefinančný zahraničný subjekt, ktorý nie je (i) aktívnym nefinančným zahraničným subjektom, alebo (</w:t>
      </w:r>
      <w:proofErr w:type="spellStart"/>
      <w:r w:rsidRPr="003206FC">
        <w:rPr>
          <w:lang w:val="sk-SK"/>
        </w:rPr>
        <w:t>ii</w:t>
      </w:r>
      <w:proofErr w:type="spellEnd"/>
      <w:r w:rsidRPr="003206FC">
        <w:rPr>
          <w:lang w:val="sk-SK"/>
        </w:rPr>
        <w:t xml:space="preserve">) zahraničným partnerstvom </w:t>
      </w:r>
      <w:r w:rsidR="00F950EF" w:rsidRPr="003206FC">
        <w:rPr>
          <w:lang w:val="sk-SK"/>
        </w:rPr>
        <w:t xml:space="preserve">resp. </w:t>
      </w:r>
      <w:r w:rsidRPr="003206FC">
        <w:rPr>
          <w:lang w:val="sk-SK"/>
        </w:rPr>
        <w:t xml:space="preserve">zahraničným zvereneckým fondom </w:t>
      </w:r>
      <w:r w:rsidR="00F950EF" w:rsidRPr="003206FC">
        <w:rPr>
          <w:lang w:val="sk-SK"/>
        </w:rPr>
        <w:t xml:space="preserve">oprávneným zraziť daň </w:t>
      </w:r>
      <w:r w:rsidRPr="003206FC">
        <w:rPr>
          <w:lang w:val="sk-SK"/>
        </w:rPr>
        <w:t xml:space="preserve">podľa príslušných predpisov a nariadení </w:t>
      </w:r>
      <w:r w:rsidR="000B09C1" w:rsidRPr="003206FC">
        <w:rPr>
          <w:lang w:val="sk-SK"/>
        </w:rPr>
        <w:t>M</w:t>
      </w:r>
      <w:r w:rsidRPr="003206FC">
        <w:rPr>
          <w:lang w:val="sk-SK"/>
        </w:rPr>
        <w:t>inisterstva financií USA.</w:t>
      </w:r>
    </w:p>
    <w:p w:rsidR="0011072F" w:rsidRPr="003206FC" w:rsidRDefault="0011072F" w:rsidP="0011072F">
      <w:pPr>
        <w:pStyle w:val="Odsekzoznamu"/>
        <w:rPr>
          <w:lang w:val="sk-SK"/>
        </w:rPr>
      </w:pPr>
    </w:p>
    <w:p w:rsidR="0011072F" w:rsidRPr="003206FC" w:rsidRDefault="00B624DB" w:rsidP="002255B4">
      <w:pPr>
        <w:pStyle w:val="Odsekzoznamu"/>
        <w:numPr>
          <w:ilvl w:val="0"/>
          <w:numId w:val="24"/>
        </w:numPr>
        <w:suppressAutoHyphens w:val="0"/>
        <w:autoSpaceDE w:val="0"/>
        <w:ind w:left="1800"/>
        <w:textAlignment w:val="auto"/>
        <w:rPr>
          <w:lang w:val="sk-SK"/>
        </w:rPr>
      </w:pPr>
      <w:r w:rsidRPr="003206FC">
        <w:rPr>
          <w:b/>
          <w:bCs/>
          <w:u w:val="single"/>
          <w:lang w:val="sk-SK"/>
        </w:rPr>
        <w:t>Aktívny nefinančný zahraničný subjekt</w:t>
      </w:r>
      <w:r w:rsidRPr="003206FC">
        <w:rPr>
          <w:b/>
          <w:bCs/>
          <w:lang w:val="sk-SK"/>
        </w:rPr>
        <w:t>.</w:t>
      </w:r>
      <w:r w:rsidR="0011072F" w:rsidRPr="003206FC">
        <w:rPr>
          <w:lang w:val="sk-SK"/>
        </w:rPr>
        <w:t xml:space="preserve">  </w:t>
      </w:r>
      <w:r w:rsidR="004F3BCF" w:rsidRPr="003206FC">
        <w:rPr>
          <w:lang w:val="sk-SK"/>
        </w:rPr>
        <w:t xml:space="preserve">Pod pojmom „aktívny nefinančný zahraničný subjekt“ sa rozumie akýkoľvek nefinančný zahraničný subjekt, ktorý spĺňa niektoré </w:t>
      </w:r>
      <w:r w:rsidR="00F950EF" w:rsidRPr="003206FC">
        <w:rPr>
          <w:lang w:val="sk-SK"/>
        </w:rPr>
        <w:t xml:space="preserve">ktorékoľvek </w:t>
      </w:r>
      <w:r w:rsidR="004F3BCF" w:rsidRPr="003206FC">
        <w:rPr>
          <w:lang w:val="sk-SK"/>
        </w:rPr>
        <w:t>z týchto kritérií:</w:t>
      </w:r>
    </w:p>
    <w:p w:rsidR="0011072F" w:rsidRPr="003206FC" w:rsidRDefault="0011072F" w:rsidP="0011072F">
      <w:pPr>
        <w:pStyle w:val="Odsekzoznamu"/>
        <w:rPr>
          <w:lang w:val="sk-SK"/>
        </w:rPr>
      </w:pPr>
    </w:p>
    <w:p w:rsidR="0011072F" w:rsidRPr="003206FC" w:rsidRDefault="009841EC" w:rsidP="0011072F">
      <w:pPr>
        <w:pStyle w:val="Odsekzoznamu"/>
        <w:numPr>
          <w:ilvl w:val="1"/>
          <w:numId w:val="24"/>
        </w:numPr>
        <w:tabs>
          <w:tab w:val="left" w:pos="1620"/>
        </w:tabs>
        <w:suppressAutoHyphens w:val="0"/>
        <w:autoSpaceDE w:val="0"/>
        <w:ind w:left="2520"/>
        <w:textAlignment w:val="auto"/>
        <w:rPr>
          <w:lang w:val="sk-SK"/>
        </w:rPr>
      </w:pPr>
      <w:r w:rsidRPr="003206FC">
        <w:rPr>
          <w:lang w:val="sk-SK"/>
        </w:rPr>
        <w:t>M</w:t>
      </w:r>
      <w:r w:rsidR="004F3BCF" w:rsidRPr="003206FC">
        <w:rPr>
          <w:lang w:val="sk-SK"/>
        </w:rPr>
        <w:t>enej než 50 percent hrub</w:t>
      </w:r>
      <w:r w:rsidRPr="003206FC">
        <w:rPr>
          <w:lang w:val="sk-SK"/>
        </w:rPr>
        <w:t xml:space="preserve">ého </w:t>
      </w:r>
      <w:r w:rsidR="004F3BCF" w:rsidRPr="003206FC">
        <w:rPr>
          <w:lang w:val="sk-SK"/>
        </w:rPr>
        <w:t>príjm</w:t>
      </w:r>
      <w:r w:rsidRPr="003206FC">
        <w:rPr>
          <w:lang w:val="sk-SK"/>
        </w:rPr>
        <w:t xml:space="preserve">u </w:t>
      </w:r>
      <w:r w:rsidR="004F3BCF" w:rsidRPr="003206FC">
        <w:rPr>
          <w:lang w:val="sk-SK"/>
        </w:rPr>
        <w:t xml:space="preserve">nefinančného zahraničného subjektu za predchádzajúci kalendárny rok alebo iné príslušné </w:t>
      </w:r>
      <w:r w:rsidR="005D24DF" w:rsidRPr="003206FC">
        <w:rPr>
          <w:lang w:val="sk-SK"/>
        </w:rPr>
        <w:t xml:space="preserve">účtovné </w:t>
      </w:r>
      <w:r w:rsidR="004F3BCF" w:rsidRPr="003206FC">
        <w:rPr>
          <w:lang w:val="sk-SK"/>
        </w:rPr>
        <w:t>obdobie tvor</w:t>
      </w:r>
      <w:r w:rsidRPr="003206FC">
        <w:rPr>
          <w:lang w:val="sk-SK"/>
        </w:rPr>
        <w:t xml:space="preserve">í </w:t>
      </w:r>
      <w:r w:rsidR="004F3BCF" w:rsidRPr="003206FC">
        <w:rPr>
          <w:lang w:val="sk-SK"/>
        </w:rPr>
        <w:t>pasívn</w:t>
      </w:r>
      <w:r w:rsidRPr="003206FC">
        <w:rPr>
          <w:lang w:val="sk-SK"/>
        </w:rPr>
        <w:t xml:space="preserve">y </w:t>
      </w:r>
      <w:r w:rsidR="004F3BCF" w:rsidRPr="003206FC">
        <w:rPr>
          <w:lang w:val="sk-SK"/>
        </w:rPr>
        <w:t>príj</w:t>
      </w:r>
      <w:r w:rsidRPr="003206FC">
        <w:rPr>
          <w:lang w:val="sk-SK"/>
        </w:rPr>
        <w:t xml:space="preserve">em </w:t>
      </w:r>
      <w:r w:rsidR="004F3BCF" w:rsidRPr="003206FC">
        <w:rPr>
          <w:lang w:val="sk-SK"/>
        </w:rPr>
        <w:t xml:space="preserve">a menej než 50 percent aktív v držbe nefinančného zahraničného subjektu počas </w:t>
      </w:r>
      <w:r w:rsidRPr="003206FC">
        <w:rPr>
          <w:lang w:val="sk-SK"/>
        </w:rPr>
        <w:t>predchádzajúceho kalendárneho roka alebo iného príslušného účtovného obdobia tvoria aktíva, ktoré vytvárajú pasívny príjem alebo ich má subjekt v držbe na účel tvorby pasívneho príjmu</w:t>
      </w:r>
      <w:r w:rsidR="00A21C64" w:rsidRPr="003206FC">
        <w:t>;</w:t>
      </w:r>
    </w:p>
    <w:p w:rsidR="0011072F" w:rsidRPr="003206FC" w:rsidRDefault="0011072F" w:rsidP="0011072F">
      <w:pPr>
        <w:pStyle w:val="Odsekzoznamu"/>
        <w:tabs>
          <w:tab w:val="left" w:pos="1620"/>
        </w:tabs>
        <w:ind w:left="0"/>
        <w:rPr>
          <w:lang w:val="sk-SK"/>
        </w:rPr>
      </w:pPr>
    </w:p>
    <w:p w:rsidR="0011072F" w:rsidRPr="003206FC" w:rsidRDefault="009841EC" w:rsidP="0011072F">
      <w:pPr>
        <w:pStyle w:val="Odsekzoznamu"/>
        <w:numPr>
          <w:ilvl w:val="1"/>
          <w:numId w:val="24"/>
        </w:numPr>
        <w:tabs>
          <w:tab w:val="left" w:pos="1620"/>
        </w:tabs>
        <w:suppressAutoHyphens w:val="0"/>
        <w:autoSpaceDE w:val="0"/>
        <w:ind w:left="2520"/>
        <w:textAlignment w:val="auto"/>
        <w:rPr>
          <w:lang w:val="sk-SK"/>
        </w:rPr>
      </w:pPr>
      <w:r w:rsidRPr="003206FC">
        <w:rPr>
          <w:lang w:val="sk-SK"/>
        </w:rPr>
        <w:t>Akcie nefinančného zahraničného subjektu sa bežne obchodujú na etablovanom trhu s cennými papiermi alebo nefinančný zahraničný subjekt je spriazneným subjektom vo vzťahu k subjektu, ktorého akcie sa obchodujú na etablovanom trhu s cennými papiermi</w:t>
      </w:r>
      <w:r w:rsidR="00A21C64" w:rsidRPr="003206FC">
        <w:rPr>
          <w:lang w:val="sk-SK"/>
        </w:rPr>
        <w:t>;</w:t>
      </w:r>
    </w:p>
    <w:p w:rsidR="0011072F" w:rsidRPr="003206FC" w:rsidRDefault="0011072F" w:rsidP="0011072F">
      <w:pPr>
        <w:pStyle w:val="Odsekzoznamu"/>
        <w:tabs>
          <w:tab w:val="left" w:pos="1620"/>
        </w:tabs>
        <w:ind w:left="0"/>
        <w:rPr>
          <w:lang w:val="sk-SK"/>
        </w:rPr>
      </w:pPr>
    </w:p>
    <w:p w:rsidR="0011072F" w:rsidRPr="003206FC" w:rsidRDefault="009841EC" w:rsidP="0011072F">
      <w:pPr>
        <w:pStyle w:val="Odsekzoznamu"/>
        <w:numPr>
          <w:ilvl w:val="1"/>
          <w:numId w:val="24"/>
        </w:numPr>
        <w:suppressAutoHyphens w:val="0"/>
        <w:autoSpaceDE w:val="0"/>
        <w:ind w:left="2520"/>
        <w:textAlignment w:val="auto"/>
        <w:rPr>
          <w:lang w:val="sk-SK"/>
        </w:rPr>
      </w:pPr>
      <w:r w:rsidRPr="003206FC">
        <w:rPr>
          <w:lang w:val="sk-SK"/>
        </w:rPr>
        <w:t xml:space="preserve">Nefinančný zahraničný subjekt </w:t>
      </w:r>
      <w:r w:rsidR="00AB7D97" w:rsidRPr="003206FC">
        <w:rPr>
          <w:lang w:val="sk-SK"/>
        </w:rPr>
        <w:t xml:space="preserve">bol zriadený </w:t>
      </w:r>
      <w:r w:rsidRPr="003206FC">
        <w:rPr>
          <w:lang w:val="sk-SK"/>
        </w:rPr>
        <w:t xml:space="preserve">v zámorskom území USA a všetci vlastníci príjemcu sú </w:t>
      </w:r>
      <w:r w:rsidR="00416E8F" w:rsidRPr="003206FC">
        <w:rPr>
          <w:lang w:val="sk-SK"/>
        </w:rPr>
        <w:t xml:space="preserve">rezidentmi </w:t>
      </w:r>
      <w:proofErr w:type="spellStart"/>
      <w:r w:rsidR="00416E8F" w:rsidRPr="003206FC">
        <w:rPr>
          <w:lang w:val="sk-SK"/>
        </w:rPr>
        <w:t>bona</w:t>
      </w:r>
      <w:proofErr w:type="spellEnd"/>
      <w:r w:rsidR="00416E8F" w:rsidRPr="003206FC">
        <w:rPr>
          <w:lang w:val="sk-SK"/>
        </w:rPr>
        <w:t xml:space="preserve"> </w:t>
      </w:r>
      <w:proofErr w:type="spellStart"/>
      <w:r w:rsidR="00416E8F" w:rsidRPr="003206FC">
        <w:rPr>
          <w:lang w:val="sk-SK"/>
        </w:rPr>
        <w:t>fide</w:t>
      </w:r>
      <w:proofErr w:type="spellEnd"/>
      <w:r w:rsidR="00416E8F" w:rsidRPr="003206FC">
        <w:rPr>
          <w:lang w:val="sk-SK"/>
        </w:rPr>
        <w:t xml:space="preserve"> v </w:t>
      </w:r>
      <w:r w:rsidRPr="003206FC">
        <w:rPr>
          <w:lang w:val="sk-SK"/>
        </w:rPr>
        <w:t>zámorsk</w:t>
      </w:r>
      <w:r w:rsidR="00416E8F" w:rsidRPr="003206FC">
        <w:rPr>
          <w:lang w:val="sk-SK"/>
        </w:rPr>
        <w:t xml:space="preserve">om </w:t>
      </w:r>
      <w:r w:rsidRPr="003206FC">
        <w:rPr>
          <w:lang w:val="sk-SK"/>
        </w:rPr>
        <w:t>územ</w:t>
      </w:r>
      <w:r w:rsidR="00416E8F" w:rsidRPr="003206FC">
        <w:rPr>
          <w:lang w:val="sk-SK"/>
        </w:rPr>
        <w:t xml:space="preserve">í </w:t>
      </w:r>
      <w:r w:rsidRPr="003206FC">
        <w:rPr>
          <w:lang w:val="sk-SK"/>
        </w:rPr>
        <w:t>USA</w:t>
      </w:r>
      <w:r w:rsidR="00A21C64" w:rsidRPr="003206FC">
        <w:rPr>
          <w:lang w:val="sk-SK"/>
        </w:rPr>
        <w:t>;</w:t>
      </w:r>
    </w:p>
    <w:p w:rsidR="0011072F" w:rsidRPr="003206FC" w:rsidRDefault="0011072F" w:rsidP="0011072F">
      <w:pPr>
        <w:pStyle w:val="Odsekzoznamu"/>
        <w:ind w:left="0"/>
        <w:rPr>
          <w:lang w:val="sk-SK"/>
        </w:rPr>
      </w:pPr>
    </w:p>
    <w:p w:rsidR="0011072F" w:rsidRPr="003206FC" w:rsidRDefault="00416E8F" w:rsidP="0011072F">
      <w:pPr>
        <w:pStyle w:val="Odsekzoznamu"/>
        <w:numPr>
          <w:ilvl w:val="1"/>
          <w:numId w:val="24"/>
        </w:numPr>
        <w:suppressAutoHyphens w:val="0"/>
        <w:autoSpaceDE w:val="0"/>
        <w:spacing w:after="240"/>
        <w:ind w:left="2520"/>
        <w:textAlignment w:val="auto"/>
        <w:rPr>
          <w:lang w:val="sk-SK"/>
        </w:rPr>
      </w:pPr>
      <w:r w:rsidRPr="003206FC">
        <w:rPr>
          <w:lang w:val="sk-SK"/>
        </w:rPr>
        <w:t>Nefinančným zahraničným subjektom je vláda (</w:t>
      </w:r>
      <w:r w:rsidR="00CA4119" w:rsidRPr="003206FC">
        <w:rPr>
          <w:lang w:val="sk-SK"/>
        </w:rPr>
        <w:t xml:space="preserve">okrem vlády </w:t>
      </w:r>
      <w:r w:rsidRPr="003206FC">
        <w:rPr>
          <w:lang w:val="sk-SK"/>
        </w:rPr>
        <w:t>U</w:t>
      </w:r>
      <w:r w:rsidR="00CA4119" w:rsidRPr="003206FC">
        <w:rPr>
          <w:lang w:val="sk-SK"/>
        </w:rPr>
        <w:t>SA</w:t>
      </w:r>
      <w:r w:rsidRPr="003206FC">
        <w:rPr>
          <w:lang w:val="sk-SK"/>
        </w:rPr>
        <w:t xml:space="preserve">), administratívno-politická jednotka </w:t>
      </w:r>
      <w:r w:rsidR="00CA4119" w:rsidRPr="003206FC">
        <w:rPr>
          <w:lang w:val="sk-SK"/>
        </w:rPr>
        <w:t xml:space="preserve">vlády </w:t>
      </w:r>
      <w:r w:rsidRPr="003206FC">
        <w:rPr>
          <w:lang w:val="sk-SK"/>
        </w:rPr>
        <w:t>(</w:t>
      </w:r>
      <w:r w:rsidR="00CA4119" w:rsidRPr="003206FC">
        <w:rPr>
          <w:lang w:val="sk-SK"/>
        </w:rPr>
        <w:t>medzi ktoré patrí, aby sa predišlo pochybnostiam, federálny štát, provincia, okres alebo obec</w:t>
      </w:r>
      <w:r w:rsidRPr="003206FC">
        <w:rPr>
          <w:lang w:val="sk-SK"/>
        </w:rPr>
        <w:t xml:space="preserve">), </w:t>
      </w:r>
      <w:r w:rsidR="00CA4119" w:rsidRPr="003206FC">
        <w:rPr>
          <w:lang w:val="sk-SK"/>
        </w:rPr>
        <w:t xml:space="preserve">alebo štátny orgán plniaci funkciu takejto vlády alebo jeho </w:t>
      </w:r>
      <w:r w:rsidRPr="003206FC">
        <w:rPr>
          <w:lang w:val="sk-SK"/>
        </w:rPr>
        <w:t>administratívno-politick</w:t>
      </w:r>
      <w:r w:rsidR="00CA4119" w:rsidRPr="003206FC">
        <w:rPr>
          <w:lang w:val="sk-SK"/>
        </w:rPr>
        <w:t>ej</w:t>
      </w:r>
      <w:r w:rsidRPr="003206FC">
        <w:rPr>
          <w:lang w:val="sk-SK"/>
        </w:rPr>
        <w:t xml:space="preserve"> jednotk</w:t>
      </w:r>
      <w:r w:rsidR="00CA4119" w:rsidRPr="003206FC">
        <w:rPr>
          <w:lang w:val="sk-SK"/>
        </w:rPr>
        <w:t>y</w:t>
      </w:r>
      <w:r w:rsidRPr="003206FC">
        <w:rPr>
          <w:lang w:val="sk-SK"/>
        </w:rPr>
        <w:t xml:space="preserve">, </w:t>
      </w:r>
      <w:r w:rsidR="00CA4119" w:rsidRPr="003206FC">
        <w:rPr>
          <w:lang w:val="sk-SK"/>
        </w:rPr>
        <w:t>vláda zámorského územia USA</w:t>
      </w:r>
      <w:r w:rsidRPr="003206FC">
        <w:rPr>
          <w:lang w:val="sk-SK"/>
        </w:rPr>
        <w:t xml:space="preserve">, </w:t>
      </w:r>
      <w:r w:rsidR="00CA4119" w:rsidRPr="003206FC">
        <w:rPr>
          <w:lang w:val="sk-SK"/>
        </w:rPr>
        <w:t>medzinárodná organizácia, emitujúca neamerická centrálna banka</w:t>
      </w:r>
      <w:r w:rsidR="00300B68" w:rsidRPr="003206FC">
        <w:rPr>
          <w:lang w:val="sk-SK"/>
        </w:rPr>
        <w:t xml:space="preserve"> </w:t>
      </w:r>
      <w:r w:rsidR="00CA4119" w:rsidRPr="003206FC">
        <w:rPr>
          <w:lang w:val="sk-SK"/>
        </w:rPr>
        <w:t xml:space="preserve">alebo subjekt, ktorý je v stopercentnom vlastníctve jedného alebo viacerých </w:t>
      </w:r>
      <w:r w:rsidR="00300B68" w:rsidRPr="003206FC">
        <w:rPr>
          <w:lang w:val="sk-SK"/>
        </w:rPr>
        <w:t>z</w:t>
      </w:r>
      <w:r w:rsidR="00293A81" w:rsidRPr="003206FC">
        <w:rPr>
          <w:lang w:val="sk-SK"/>
        </w:rPr>
        <w:t> </w:t>
      </w:r>
      <w:r w:rsidR="00CA4119" w:rsidRPr="003206FC">
        <w:rPr>
          <w:lang w:val="sk-SK"/>
        </w:rPr>
        <w:t>subjektov</w:t>
      </w:r>
      <w:r w:rsidR="00293A81" w:rsidRPr="003206FC">
        <w:rPr>
          <w:lang w:val="sk-SK"/>
        </w:rPr>
        <w:t xml:space="preserve"> uvedených vyššie</w:t>
      </w:r>
      <w:r w:rsidR="00A21C64" w:rsidRPr="003206FC">
        <w:rPr>
          <w:lang w:val="sk-SK"/>
        </w:rPr>
        <w:t>;</w:t>
      </w:r>
    </w:p>
    <w:p w:rsidR="0011072F" w:rsidRPr="003206FC" w:rsidRDefault="00CA4119" w:rsidP="0011072F">
      <w:pPr>
        <w:numPr>
          <w:ilvl w:val="1"/>
          <w:numId w:val="24"/>
        </w:numPr>
        <w:autoSpaceDE w:val="0"/>
        <w:autoSpaceDN w:val="0"/>
        <w:spacing w:after="240"/>
        <w:ind w:left="2520"/>
        <w:rPr>
          <w:lang w:val="sk-SK"/>
        </w:rPr>
      </w:pPr>
      <w:r w:rsidRPr="003206FC">
        <w:rPr>
          <w:lang w:val="sk-SK"/>
        </w:rPr>
        <w:t xml:space="preserve">Všetky aktivity nefinančného zahraničného subjektu v podstate pozostávajú z držby (vcelku alebo sčasti) </w:t>
      </w:r>
      <w:r w:rsidR="00C74892" w:rsidRPr="003206FC">
        <w:rPr>
          <w:lang w:val="sk-SK"/>
        </w:rPr>
        <w:t>nesplatených akcií jednej alebo viacerých dcérskych spoločností</w:t>
      </w:r>
      <w:r w:rsidRPr="003206FC">
        <w:rPr>
          <w:lang w:val="sk-SK"/>
        </w:rPr>
        <w:t xml:space="preserve">, </w:t>
      </w:r>
      <w:r w:rsidR="00C74892" w:rsidRPr="003206FC">
        <w:rPr>
          <w:lang w:val="sk-SK"/>
        </w:rPr>
        <w:t>alebo poskytovani</w:t>
      </w:r>
      <w:r w:rsidR="00293A81" w:rsidRPr="003206FC">
        <w:rPr>
          <w:lang w:val="sk-SK"/>
        </w:rPr>
        <w:t>a</w:t>
      </w:r>
      <w:r w:rsidR="00C74892" w:rsidRPr="003206FC">
        <w:rPr>
          <w:lang w:val="sk-SK"/>
        </w:rPr>
        <w:t xml:space="preserve"> financií a služieb takýmto dcérskym spoločnostiam, ktoré sa zaoberajú predmetom podnikania, ktorý sa líši od podnikania finančnej inštitúcie, </w:t>
      </w:r>
      <w:r w:rsidR="00801DBE" w:rsidRPr="003206FC">
        <w:rPr>
          <w:lang w:val="sk-SK"/>
        </w:rPr>
        <w:t xml:space="preserve">okrem </w:t>
      </w:r>
      <w:r w:rsidR="00C74892" w:rsidRPr="003206FC">
        <w:rPr>
          <w:lang w:val="sk-SK"/>
        </w:rPr>
        <w:t>prípad</w:t>
      </w:r>
      <w:r w:rsidR="00801DBE" w:rsidRPr="003206FC">
        <w:rPr>
          <w:lang w:val="sk-SK"/>
        </w:rPr>
        <w:t>u</w:t>
      </w:r>
      <w:r w:rsidR="00C74892" w:rsidRPr="003206FC">
        <w:rPr>
          <w:lang w:val="sk-SK"/>
        </w:rPr>
        <w:t xml:space="preserve">, keď </w:t>
      </w:r>
      <w:r w:rsidRPr="003206FC">
        <w:rPr>
          <w:lang w:val="sk-SK"/>
        </w:rPr>
        <w:t>nefinančn</w:t>
      </w:r>
      <w:r w:rsidR="00C74892" w:rsidRPr="003206FC">
        <w:rPr>
          <w:lang w:val="sk-SK"/>
        </w:rPr>
        <w:t xml:space="preserve">ý </w:t>
      </w:r>
      <w:r w:rsidRPr="003206FC">
        <w:rPr>
          <w:lang w:val="sk-SK"/>
        </w:rPr>
        <w:t>zahraničn</w:t>
      </w:r>
      <w:r w:rsidR="00C74892" w:rsidRPr="003206FC">
        <w:rPr>
          <w:lang w:val="sk-SK"/>
        </w:rPr>
        <w:t xml:space="preserve">ý </w:t>
      </w:r>
      <w:r w:rsidRPr="003206FC">
        <w:rPr>
          <w:lang w:val="sk-SK"/>
        </w:rPr>
        <w:t>subjekt</w:t>
      </w:r>
      <w:r w:rsidR="00C74892" w:rsidRPr="003206FC">
        <w:rPr>
          <w:lang w:val="sk-SK"/>
        </w:rPr>
        <w:t xml:space="preserve"> nespĺňa t</w:t>
      </w:r>
      <w:r w:rsidR="00801DBE" w:rsidRPr="003206FC">
        <w:rPr>
          <w:lang w:val="sk-SK"/>
        </w:rPr>
        <w:t>úto podmienku</w:t>
      </w:r>
      <w:r w:rsidR="00C74892" w:rsidRPr="003206FC">
        <w:rPr>
          <w:lang w:val="sk-SK"/>
        </w:rPr>
        <w:t xml:space="preserve">, </w:t>
      </w:r>
      <w:r w:rsidR="00801DBE" w:rsidRPr="003206FC">
        <w:rPr>
          <w:lang w:val="sk-SK"/>
        </w:rPr>
        <w:t xml:space="preserve">ak </w:t>
      </w:r>
      <w:r w:rsidR="00300B68" w:rsidRPr="003206FC">
        <w:rPr>
          <w:lang w:val="sk-SK"/>
        </w:rPr>
        <w:t xml:space="preserve">vykonáva činnosť </w:t>
      </w:r>
      <w:r w:rsidR="00C74892" w:rsidRPr="003206FC">
        <w:rPr>
          <w:lang w:val="sk-SK"/>
        </w:rPr>
        <w:t>investičn</w:t>
      </w:r>
      <w:r w:rsidR="00300B68" w:rsidRPr="003206FC">
        <w:rPr>
          <w:lang w:val="sk-SK"/>
        </w:rPr>
        <w:t>ého fondu (alebo vystupuje ako takýto fond)</w:t>
      </w:r>
      <w:r w:rsidRPr="003206FC">
        <w:rPr>
          <w:lang w:val="sk-SK"/>
        </w:rPr>
        <w:t xml:space="preserve">, </w:t>
      </w:r>
      <w:r w:rsidR="00C74892" w:rsidRPr="003206FC">
        <w:rPr>
          <w:lang w:val="sk-SK"/>
        </w:rPr>
        <w:t xml:space="preserve">ako napr. </w:t>
      </w:r>
      <w:r w:rsidR="00293A81" w:rsidRPr="003206FC">
        <w:rPr>
          <w:lang w:val="sk-SK"/>
        </w:rPr>
        <w:t xml:space="preserve">fond </w:t>
      </w:r>
      <w:r w:rsidR="00714FC5" w:rsidRPr="003206FC">
        <w:rPr>
          <w:lang w:val="sk-SK"/>
        </w:rPr>
        <w:t>súkromn</w:t>
      </w:r>
      <w:r w:rsidR="00293A81" w:rsidRPr="003206FC">
        <w:rPr>
          <w:lang w:val="sk-SK"/>
        </w:rPr>
        <w:t>ého kapitálu</w:t>
      </w:r>
      <w:r w:rsidRPr="003206FC">
        <w:rPr>
          <w:lang w:val="sk-SK"/>
        </w:rPr>
        <w:t xml:space="preserve">, </w:t>
      </w:r>
      <w:r w:rsidR="00714FC5" w:rsidRPr="003206FC">
        <w:rPr>
          <w:lang w:val="sk-SK"/>
        </w:rPr>
        <w:t>fond rizikového kapitálu</w:t>
      </w:r>
      <w:r w:rsidRPr="003206FC">
        <w:rPr>
          <w:lang w:val="sk-SK"/>
        </w:rPr>
        <w:t xml:space="preserve">, </w:t>
      </w:r>
      <w:r w:rsidR="00714FC5" w:rsidRPr="003206FC">
        <w:rPr>
          <w:lang w:val="sk-SK"/>
        </w:rPr>
        <w:t xml:space="preserve">fond </w:t>
      </w:r>
      <w:r w:rsidR="00B47492" w:rsidRPr="003206FC">
        <w:rPr>
          <w:lang w:val="sk-SK"/>
        </w:rPr>
        <w:t>na účelov</w:t>
      </w:r>
      <w:r w:rsidR="00801DBE" w:rsidRPr="003206FC">
        <w:rPr>
          <w:lang w:val="sk-SK"/>
        </w:rPr>
        <w:t>é</w:t>
      </w:r>
      <w:r w:rsidR="00B47492" w:rsidRPr="003206FC">
        <w:rPr>
          <w:lang w:val="sk-SK"/>
        </w:rPr>
        <w:t xml:space="preserve"> </w:t>
      </w:r>
      <w:r w:rsidR="00801DBE" w:rsidRPr="003206FC">
        <w:rPr>
          <w:lang w:val="sk-SK"/>
        </w:rPr>
        <w:t>odkúpenie akcií</w:t>
      </w:r>
      <w:r w:rsidRPr="003206FC">
        <w:rPr>
          <w:lang w:val="sk-SK"/>
        </w:rPr>
        <w:t xml:space="preserve"> </w:t>
      </w:r>
      <w:r w:rsidR="00714FC5" w:rsidRPr="003206FC">
        <w:rPr>
          <w:lang w:val="sk-SK"/>
        </w:rPr>
        <w:t>ale</w:t>
      </w:r>
      <w:r w:rsidR="00B47492" w:rsidRPr="003206FC">
        <w:rPr>
          <w:lang w:val="sk-SK"/>
        </w:rPr>
        <w:t xml:space="preserve">bo akýkoľvek investičný nástroj, </w:t>
      </w:r>
      <w:r w:rsidR="00801DBE" w:rsidRPr="003206FC">
        <w:rPr>
          <w:lang w:val="sk-SK"/>
        </w:rPr>
        <w:t xml:space="preserve">účelom ktorého je </w:t>
      </w:r>
      <w:r w:rsidR="00B47492" w:rsidRPr="003206FC">
        <w:rPr>
          <w:lang w:val="sk-SK"/>
        </w:rPr>
        <w:t>akvizíci</w:t>
      </w:r>
      <w:r w:rsidR="00801DBE" w:rsidRPr="003206FC">
        <w:rPr>
          <w:lang w:val="sk-SK"/>
        </w:rPr>
        <w:t>a</w:t>
      </w:r>
      <w:r w:rsidR="00B47492" w:rsidRPr="003206FC">
        <w:rPr>
          <w:lang w:val="sk-SK"/>
        </w:rPr>
        <w:t xml:space="preserve"> alebo financovanie spoločností</w:t>
      </w:r>
      <w:r w:rsidR="00801DBE" w:rsidRPr="003206FC">
        <w:rPr>
          <w:lang w:val="sk-SK"/>
        </w:rPr>
        <w:t xml:space="preserve"> a následná majetková účasť v takýchto spoločnostiach formou kapitálových aktív na investičné účely</w:t>
      </w:r>
      <w:r w:rsidR="00A21C64" w:rsidRPr="003206FC">
        <w:rPr>
          <w:lang w:val="sk-SK"/>
        </w:rPr>
        <w:t>;</w:t>
      </w:r>
    </w:p>
    <w:p w:rsidR="000031EB" w:rsidRPr="003206FC" w:rsidRDefault="00801DBE" w:rsidP="0011072F">
      <w:pPr>
        <w:numPr>
          <w:ilvl w:val="1"/>
          <w:numId w:val="24"/>
        </w:numPr>
        <w:autoSpaceDE w:val="0"/>
        <w:autoSpaceDN w:val="0"/>
        <w:spacing w:after="240"/>
        <w:ind w:left="2520"/>
        <w:rPr>
          <w:lang w:val="sk-SK"/>
        </w:rPr>
      </w:pPr>
      <w:r w:rsidRPr="003206FC">
        <w:rPr>
          <w:lang w:val="sk-SK"/>
        </w:rPr>
        <w:t xml:space="preserve">Nefinančný zahraničný subjekt ešte nevykonáva podnikateľskú činnosť a nemá žiadnu prevádzkovú históriu, ale investuje kapitál do </w:t>
      </w:r>
      <w:r w:rsidR="002A1EAF" w:rsidRPr="003206FC">
        <w:rPr>
          <w:lang w:val="sk-SK"/>
        </w:rPr>
        <w:t xml:space="preserve">aktív </w:t>
      </w:r>
      <w:r w:rsidRPr="003206FC">
        <w:rPr>
          <w:lang w:val="sk-SK"/>
        </w:rPr>
        <w:t>s cieľom vykonávať podnikateľskú činnosť, ktorá sa líši od podnikania finančnej inštitúcie</w:t>
      </w:r>
      <w:r w:rsidR="00293A81" w:rsidRPr="003206FC">
        <w:rPr>
          <w:lang w:val="sk-SK"/>
        </w:rPr>
        <w:t>;</w:t>
      </w:r>
      <w:r w:rsidRPr="003206FC">
        <w:rPr>
          <w:lang w:val="sk-SK"/>
        </w:rPr>
        <w:t xml:space="preserve"> nefinančný zahraničný subjekt </w:t>
      </w:r>
      <w:r w:rsidR="003D705E" w:rsidRPr="003206FC">
        <w:rPr>
          <w:lang w:val="sk-SK"/>
        </w:rPr>
        <w:t xml:space="preserve">stráca oprávnenie na takúto výnimku </w:t>
      </w:r>
      <w:r w:rsidR="002A1EAF" w:rsidRPr="003206FC">
        <w:rPr>
          <w:lang w:val="sk-SK"/>
        </w:rPr>
        <w:t xml:space="preserve">k dátumu, ktorý nastáva </w:t>
      </w:r>
      <w:r w:rsidRPr="003206FC">
        <w:rPr>
          <w:lang w:val="sk-SK"/>
        </w:rPr>
        <w:t xml:space="preserve">24 </w:t>
      </w:r>
      <w:r w:rsidR="002A1EAF" w:rsidRPr="003206FC">
        <w:rPr>
          <w:lang w:val="sk-SK"/>
        </w:rPr>
        <w:t xml:space="preserve">mesiacov po dátume počiatočného založenia </w:t>
      </w:r>
      <w:r w:rsidRPr="003206FC">
        <w:rPr>
          <w:lang w:val="sk-SK"/>
        </w:rPr>
        <w:t>nefinančného zahraničného subjektu;</w:t>
      </w:r>
    </w:p>
    <w:p w:rsidR="0011072F" w:rsidRPr="003206FC" w:rsidRDefault="002A1EAF" w:rsidP="0011072F">
      <w:pPr>
        <w:numPr>
          <w:ilvl w:val="1"/>
          <w:numId w:val="24"/>
        </w:numPr>
        <w:autoSpaceDE w:val="0"/>
        <w:autoSpaceDN w:val="0"/>
        <w:spacing w:after="240"/>
        <w:ind w:left="2520"/>
        <w:rPr>
          <w:lang w:val="sk-SK"/>
        </w:rPr>
      </w:pPr>
      <w:r w:rsidRPr="003206FC">
        <w:rPr>
          <w:lang w:val="sk-SK"/>
        </w:rPr>
        <w:t>Nefinančný zahraničný subjekt nebol finančnou inštitúciou počas uplynulých piatich rokov</w:t>
      </w:r>
      <w:r w:rsidR="00300B68" w:rsidRPr="003206FC">
        <w:rPr>
          <w:lang w:val="sk-SK"/>
        </w:rPr>
        <w:t xml:space="preserve"> </w:t>
      </w:r>
      <w:r w:rsidRPr="003206FC">
        <w:rPr>
          <w:lang w:val="sk-SK"/>
        </w:rPr>
        <w:t>a je v procese likvidácie svojich aktív alebo v procese reorganizácie s cieľom pokračovať vo svojej podnikateľskej činnosti alebo obnoviť takúto podnikateľskú činnos</w:t>
      </w:r>
      <w:r w:rsidR="00293A81" w:rsidRPr="003206FC">
        <w:rPr>
          <w:lang w:val="sk-SK"/>
        </w:rPr>
        <w:t>ť</w:t>
      </w:r>
      <w:r w:rsidRPr="003206FC">
        <w:rPr>
          <w:lang w:val="sk-SK"/>
        </w:rPr>
        <w:t>, ktorá sa líši od</w:t>
      </w:r>
      <w:r w:rsidR="00293A81" w:rsidRPr="003206FC">
        <w:rPr>
          <w:lang w:val="sk-SK"/>
        </w:rPr>
        <w:t xml:space="preserve"> </w:t>
      </w:r>
      <w:r w:rsidRPr="003206FC">
        <w:rPr>
          <w:lang w:val="sk-SK"/>
        </w:rPr>
        <w:t>podnikania finančnej inštitúcie</w:t>
      </w:r>
      <w:r w:rsidR="00A21C64" w:rsidRPr="003206FC">
        <w:rPr>
          <w:lang w:val="sk-SK"/>
        </w:rPr>
        <w:t>;</w:t>
      </w:r>
    </w:p>
    <w:p w:rsidR="00525211" w:rsidRPr="003206FC" w:rsidRDefault="002A1EAF" w:rsidP="0011072F">
      <w:pPr>
        <w:numPr>
          <w:ilvl w:val="1"/>
          <w:numId w:val="24"/>
        </w:numPr>
        <w:autoSpaceDE w:val="0"/>
        <w:autoSpaceDN w:val="0"/>
        <w:spacing w:after="240"/>
        <w:ind w:left="2520"/>
        <w:rPr>
          <w:lang w:val="sk-SK"/>
        </w:rPr>
      </w:pPr>
      <w:r w:rsidRPr="003206FC">
        <w:rPr>
          <w:lang w:val="sk-SK"/>
        </w:rPr>
        <w:t>Nefinančný zahraničný subjekt sa primárne zaoberá finančnými a </w:t>
      </w:r>
      <w:proofErr w:type="spellStart"/>
      <w:r w:rsidRPr="003206FC">
        <w:rPr>
          <w:lang w:val="sk-SK"/>
        </w:rPr>
        <w:t>hedgingovými</w:t>
      </w:r>
      <w:proofErr w:type="spellEnd"/>
      <w:r w:rsidRPr="003206FC">
        <w:rPr>
          <w:lang w:val="sk-SK"/>
        </w:rPr>
        <w:t xml:space="preserve"> transakciami so spriaznenými subjektmi, ktoré nie sú finančnými inštitúciami, alebo v</w:t>
      </w:r>
      <w:r w:rsidR="00293A81" w:rsidRPr="003206FC">
        <w:rPr>
          <w:lang w:val="sk-SK"/>
        </w:rPr>
        <w:t xml:space="preserve"> ich </w:t>
      </w:r>
      <w:r w:rsidRPr="003206FC">
        <w:rPr>
          <w:lang w:val="sk-SK"/>
        </w:rPr>
        <w:t xml:space="preserve">prospech, </w:t>
      </w:r>
      <w:r w:rsidR="0099710D" w:rsidRPr="003206FC">
        <w:rPr>
          <w:lang w:val="sk-SK"/>
        </w:rPr>
        <w:t xml:space="preserve">pričom </w:t>
      </w:r>
      <w:r w:rsidRPr="003206FC">
        <w:rPr>
          <w:lang w:val="sk-SK"/>
        </w:rPr>
        <w:t xml:space="preserve">neposkytuje finančné ani </w:t>
      </w:r>
      <w:proofErr w:type="spellStart"/>
      <w:r w:rsidRPr="003206FC">
        <w:rPr>
          <w:lang w:val="sk-SK"/>
        </w:rPr>
        <w:t>hedgingové</w:t>
      </w:r>
      <w:proofErr w:type="spellEnd"/>
      <w:r w:rsidRPr="003206FC">
        <w:rPr>
          <w:lang w:val="sk-SK"/>
        </w:rPr>
        <w:t xml:space="preserve"> služby žiadnemu subjektu, ktorý nie je spriazneným subjektom, pod podmienkou, že skupina takýchto spriaznených subjektov sa primárne zaoberá podnikateľskou činnosťou, ktorá sa líši od podnikania finančnej inštitúcie</w:t>
      </w:r>
      <w:r w:rsidR="00A21C64" w:rsidRPr="003206FC">
        <w:rPr>
          <w:lang w:val="sk-SK"/>
        </w:rPr>
        <w:t>;</w:t>
      </w:r>
    </w:p>
    <w:p w:rsidR="0011072F" w:rsidRPr="003206FC" w:rsidRDefault="0099710D" w:rsidP="0011072F">
      <w:pPr>
        <w:numPr>
          <w:ilvl w:val="1"/>
          <w:numId w:val="24"/>
        </w:numPr>
        <w:autoSpaceDE w:val="0"/>
        <w:autoSpaceDN w:val="0"/>
        <w:spacing w:after="240"/>
        <w:ind w:left="2520"/>
        <w:rPr>
          <w:lang w:val="sk-SK"/>
        </w:rPr>
      </w:pPr>
      <w:r w:rsidRPr="003206FC">
        <w:rPr>
          <w:bCs/>
          <w:iCs/>
          <w:lang w:val="sk-SK"/>
        </w:rPr>
        <w:t xml:space="preserve">Nefinančný zahraničný subjekt je „vyňatým nefinančným zahraničným subjektom“ v zmysle príslušných predpisov a nariadení </w:t>
      </w:r>
      <w:r w:rsidR="000B09C1" w:rsidRPr="003206FC">
        <w:rPr>
          <w:sz w:val="22"/>
          <w:lang w:val="sk-SK"/>
        </w:rPr>
        <w:t>M</w:t>
      </w:r>
      <w:r w:rsidRPr="003206FC">
        <w:rPr>
          <w:sz w:val="22"/>
          <w:lang w:val="sk-SK"/>
        </w:rPr>
        <w:t>inisterstva financií USA</w:t>
      </w:r>
      <w:r w:rsidR="00A21C64" w:rsidRPr="003206FC">
        <w:rPr>
          <w:lang w:val="sk-SK"/>
        </w:rPr>
        <w:t>;</w:t>
      </w:r>
      <w:r w:rsidRPr="003206FC">
        <w:rPr>
          <w:sz w:val="22"/>
          <w:lang w:val="sk-SK"/>
        </w:rPr>
        <w:t xml:space="preserve"> </w:t>
      </w:r>
      <w:r w:rsidRPr="003206FC">
        <w:rPr>
          <w:b/>
          <w:i/>
          <w:sz w:val="22"/>
          <w:lang w:val="sk-SK"/>
        </w:rPr>
        <w:t>alebo</w:t>
      </w:r>
    </w:p>
    <w:p w:rsidR="0011072F" w:rsidRPr="003206FC" w:rsidRDefault="0099710D" w:rsidP="0011072F">
      <w:pPr>
        <w:numPr>
          <w:ilvl w:val="1"/>
          <w:numId w:val="24"/>
        </w:numPr>
        <w:autoSpaceDE w:val="0"/>
        <w:autoSpaceDN w:val="0"/>
        <w:spacing w:after="240"/>
        <w:ind w:left="2520"/>
        <w:rPr>
          <w:lang w:val="sk-SK"/>
        </w:rPr>
      </w:pPr>
      <w:r w:rsidRPr="003206FC">
        <w:rPr>
          <w:lang w:val="sk-SK"/>
        </w:rPr>
        <w:t>Nefinančný zahraničný subjekt spĺňa všetky tieto požiadavky:</w:t>
      </w:r>
    </w:p>
    <w:p w:rsidR="0011072F" w:rsidRPr="003206FC" w:rsidRDefault="0099710D" w:rsidP="0011072F">
      <w:pPr>
        <w:numPr>
          <w:ilvl w:val="2"/>
          <w:numId w:val="24"/>
        </w:numPr>
        <w:autoSpaceDE w:val="0"/>
        <w:autoSpaceDN w:val="0"/>
        <w:spacing w:after="240"/>
        <w:ind w:left="3060"/>
        <w:rPr>
          <w:lang w:val="sk-SK"/>
        </w:rPr>
      </w:pPr>
      <w:r w:rsidRPr="003206FC">
        <w:rPr>
          <w:lang w:val="sk-SK"/>
        </w:rPr>
        <w:t>je založený a vykonáva svoju činnosť v</w:t>
      </w:r>
      <w:r w:rsidR="003C76BA" w:rsidRPr="003206FC">
        <w:rPr>
          <w:lang w:val="sk-SK"/>
        </w:rPr>
        <w:t xml:space="preserve"> mieste </w:t>
      </w:r>
      <w:r w:rsidRPr="003206FC">
        <w:rPr>
          <w:lang w:val="sk-SK"/>
        </w:rPr>
        <w:t xml:space="preserve">svojho sídla výlučne na charitatívne, vedecké, umelecké, kultúrne, športové alebo vzdelávacie účely; </w:t>
      </w:r>
      <w:r w:rsidR="00144800" w:rsidRPr="003206FC">
        <w:rPr>
          <w:lang w:val="sk-SK"/>
        </w:rPr>
        <w:t xml:space="preserve">alebo </w:t>
      </w:r>
      <w:r w:rsidRPr="003206FC">
        <w:rPr>
          <w:lang w:val="sk-SK"/>
        </w:rPr>
        <w:t>je založený a vykonáva činnosť v</w:t>
      </w:r>
      <w:r w:rsidR="003C76BA" w:rsidRPr="003206FC">
        <w:rPr>
          <w:lang w:val="sk-SK"/>
        </w:rPr>
        <w:t xml:space="preserve"> mieste </w:t>
      </w:r>
      <w:r w:rsidRPr="003206FC">
        <w:rPr>
          <w:lang w:val="sk-SK"/>
        </w:rPr>
        <w:t xml:space="preserve">svojho sídla ako </w:t>
      </w:r>
      <w:r w:rsidRPr="003206FC">
        <w:rPr>
          <w:szCs w:val="24"/>
          <w:lang w:val="sk-SK"/>
        </w:rPr>
        <w:t>profesijná organizácia, obchodné združenie, obchodná komora, odborové združenie, poľnohospodárska alebo záhradnícka organizácia, občianske združenie alebo organizácia, ktorá</w:t>
      </w:r>
      <w:r w:rsidR="003C76BA" w:rsidRPr="003206FC">
        <w:rPr>
          <w:szCs w:val="24"/>
          <w:lang w:val="sk-SK"/>
        </w:rPr>
        <w:t xml:space="preserve"> sa zaoberá výlučne činnosťou v prospech spoločnosti</w:t>
      </w:r>
      <w:r w:rsidR="00A21C64" w:rsidRPr="003206FC">
        <w:rPr>
          <w:lang w:val="sk-SK"/>
        </w:rPr>
        <w:t>;</w:t>
      </w:r>
    </w:p>
    <w:p w:rsidR="0011072F" w:rsidRPr="003206FC" w:rsidRDefault="003C76BA" w:rsidP="0011072F">
      <w:pPr>
        <w:numPr>
          <w:ilvl w:val="2"/>
          <w:numId w:val="24"/>
        </w:numPr>
        <w:autoSpaceDE w:val="0"/>
        <w:autoSpaceDN w:val="0"/>
        <w:spacing w:after="240"/>
        <w:ind w:left="3060"/>
        <w:rPr>
          <w:lang w:val="sk-SK"/>
        </w:rPr>
      </w:pPr>
      <w:r w:rsidRPr="003206FC">
        <w:rPr>
          <w:lang w:val="sk-SK"/>
        </w:rPr>
        <w:t>je oslobodený od dane z príjmu v mieste svojho sídla</w:t>
      </w:r>
      <w:r w:rsidR="00A21C64" w:rsidRPr="003206FC">
        <w:rPr>
          <w:lang w:val="sk-SK"/>
        </w:rPr>
        <w:t>;</w:t>
      </w:r>
      <w:r w:rsidR="0011072F" w:rsidRPr="003206FC">
        <w:rPr>
          <w:lang w:val="sk-SK"/>
        </w:rPr>
        <w:t xml:space="preserve"> </w:t>
      </w:r>
    </w:p>
    <w:p w:rsidR="0011072F" w:rsidRPr="003206FC" w:rsidRDefault="003C76BA" w:rsidP="0011072F">
      <w:pPr>
        <w:numPr>
          <w:ilvl w:val="2"/>
          <w:numId w:val="24"/>
        </w:numPr>
        <w:autoSpaceDE w:val="0"/>
        <w:autoSpaceDN w:val="0"/>
        <w:spacing w:after="240"/>
        <w:ind w:left="3060"/>
        <w:rPr>
          <w:lang w:val="sk-SK"/>
        </w:rPr>
      </w:pPr>
      <w:r w:rsidRPr="003206FC">
        <w:rPr>
          <w:lang w:val="sk-SK"/>
        </w:rPr>
        <w:t>nemá akcionárov alebo členov, ktor</w:t>
      </w:r>
      <w:r w:rsidR="00A620DD" w:rsidRPr="003206FC">
        <w:rPr>
          <w:lang w:val="sk-SK"/>
        </w:rPr>
        <w:t>í</w:t>
      </w:r>
      <w:r w:rsidRPr="003206FC">
        <w:rPr>
          <w:lang w:val="sk-SK"/>
        </w:rPr>
        <w:t xml:space="preserve"> majú majetkové práva alebo účasť na príjmoch alebo aktívach</w:t>
      </w:r>
      <w:r w:rsidR="00A21C64" w:rsidRPr="003206FC">
        <w:rPr>
          <w:lang w:val="sk-SK"/>
        </w:rPr>
        <w:t>;</w:t>
      </w:r>
    </w:p>
    <w:p w:rsidR="0011072F" w:rsidRPr="003206FC" w:rsidRDefault="00144800" w:rsidP="0011072F">
      <w:pPr>
        <w:numPr>
          <w:ilvl w:val="2"/>
          <w:numId w:val="24"/>
        </w:numPr>
        <w:autoSpaceDE w:val="0"/>
        <w:autoSpaceDN w:val="0"/>
        <w:spacing w:after="240"/>
        <w:ind w:left="3060"/>
        <w:rPr>
          <w:lang w:val="sk-SK"/>
        </w:rPr>
      </w:pPr>
      <w:r w:rsidRPr="003206FC">
        <w:rPr>
          <w:lang w:val="sk-SK"/>
        </w:rPr>
        <w:t>z</w:t>
      </w:r>
      <w:r w:rsidR="003C76BA" w:rsidRPr="003206FC">
        <w:rPr>
          <w:lang w:val="sk-SK"/>
        </w:rPr>
        <w:t>ákony platné v mieste sídla nefinančného zahraničného subjektu alebo zakladateľská listina nefinančného zahraničného subjektu neumožňuje prerozdeľovanie príjmov alebo majetku nefinančného zahraničného subjektu alebo ich použitie v prospech súkromn</w:t>
      </w:r>
      <w:r w:rsidR="00067533" w:rsidRPr="003206FC">
        <w:rPr>
          <w:lang w:val="sk-SK"/>
        </w:rPr>
        <w:t>ých</w:t>
      </w:r>
      <w:r w:rsidR="003C76BA" w:rsidRPr="003206FC">
        <w:rPr>
          <w:lang w:val="sk-SK"/>
        </w:rPr>
        <w:t xml:space="preserve"> os</w:t>
      </w:r>
      <w:r w:rsidR="00067533" w:rsidRPr="003206FC">
        <w:rPr>
          <w:lang w:val="sk-SK"/>
        </w:rPr>
        <w:t>ô</w:t>
      </w:r>
      <w:r w:rsidR="003C76BA" w:rsidRPr="003206FC">
        <w:rPr>
          <w:lang w:val="sk-SK"/>
        </w:rPr>
        <w:t>b alebo subjekt</w:t>
      </w:r>
      <w:r w:rsidR="00067533" w:rsidRPr="003206FC">
        <w:rPr>
          <w:lang w:val="sk-SK"/>
        </w:rPr>
        <w:t>ov</w:t>
      </w:r>
      <w:r w:rsidR="003C76BA" w:rsidRPr="003206FC">
        <w:rPr>
          <w:lang w:val="sk-SK"/>
        </w:rPr>
        <w:t>, ktor</w:t>
      </w:r>
      <w:r w:rsidR="00067533" w:rsidRPr="003206FC">
        <w:rPr>
          <w:lang w:val="sk-SK"/>
        </w:rPr>
        <w:t>é sa nezaoberajú</w:t>
      </w:r>
      <w:r w:rsidR="003C76BA" w:rsidRPr="003206FC">
        <w:rPr>
          <w:lang w:val="sk-SK"/>
        </w:rPr>
        <w:t xml:space="preserve"> charitatívnou činnosťou, </w:t>
      </w:r>
      <w:r w:rsidR="00067533" w:rsidRPr="003206FC">
        <w:rPr>
          <w:lang w:val="sk-SK"/>
        </w:rPr>
        <w:t xml:space="preserve">na iné účely než vykonávanie charitatívnych činností </w:t>
      </w:r>
      <w:r w:rsidR="003C76BA" w:rsidRPr="003206FC">
        <w:rPr>
          <w:lang w:val="sk-SK"/>
        </w:rPr>
        <w:t>nefinančného zahraničného subjektu</w:t>
      </w:r>
      <w:r w:rsidR="00067533" w:rsidRPr="003206FC">
        <w:rPr>
          <w:lang w:val="sk-SK"/>
        </w:rPr>
        <w:t xml:space="preserve">, resp. ako primeraná </w:t>
      </w:r>
      <w:r w:rsidRPr="003206FC">
        <w:rPr>
          <w:lang w:val="sk-SK"/>
        </w:rPr>
        <w:t xml:space="preserve">kompenzácia </w:t>
      </w:r>
      <w:r w:rsidR="00067533" w:rsidRPr="003206FC">
        <w:rPr>
          <w:lang w:val="sk-SK"/>
        </w:rPr>
        <w:t>za poskytnuté služby</w:t>
      </w:r>
      <w:r w:rsidR="003C76BA" w:rsidRPr="003206FC">
        <w:rPr>
          <w:lang w:val="sk-SK"/>
        </w:rPr>
        <w:t xml:space="preserve"> </w:t>
      </w:r>
      <w:r w:rsidR="00067533" w:rsidRPr="003206FC">
        <w:rPr>
          <w:lang w:val="sk-SK"/>
        </w:rPr>
        <w:t xml:space="preserve">alebo úhrada ekvivalentná </w:t>
      </w:r>
      <w:r w:rsidRPr="003206FC">
        <w:rPr>
          <w:lang w:val="sk-SK"/>
        </w:rPr>
        <w:t xml:space="preserve">reálnej </w:t>
      </w:r>
      <w:r w:rsidR="00067533" w:rsidRPr="003206FC">
        <w:rPr>
          <w:lang w:val="sk-SK"/>
        </w:rPr>
        <w:t xml:space="preserve">trhovej cene majetku, ktorý bol predmetom kúpy zo strany </w:t>
      </w:r>
      <w:r w:rsidR="003C76BA" w:rsidRPr="003206FC">
        <w:rPr>
          <w:lang w:val="sk-SK"/>
        </w:rPr>
        <w:t>nefinančn</w:t>
      </w:r>
      <w:r w:rsidR="00067533" w:rsidRPr="003206FC">
        <w:rPr>
          <w:lang w:val="sk-SK"/>
        </w:rPr>
        <w:t xml:space="preserve">ého </w:t>
      </w:r>
      <w:r w:rsidR="003C76BA" w:rsidRPr="003206FC">
        <w:rPr>
          <w:lang w:val="sk-SK"/>
        </w:rPr>
        <w:t>zahraničn</w:t>
      </w:r>
      <w:r w:rsidR="00067533" w:rsidRPr="003206FC">
        <w:rPr>
          <w:lang w:val="sk-SK"/>
        </w:rPr>
        <w:t xml:space="preserve">ého </w:t>
      </w:r>
      <w:r w:rsidR="003C76BA" w:rsidRPr="003206FC">
        <w:rPr>
          <w:lang w:val="sk-SK"/>
        </w:rPr>
        <w:t>subjekt</w:t>
      </w:r>
      <w:r w:rsidR="00067533" w:rsidRPr="003206FC">
        <w:rPr>
          <w:lang w:val="sk-SK"/>
        </w:rPr>
        <w:t>u</w:t>
      </w:r>
      <w:r w:rsidR="00A21C64" w:rsidRPr="003206FC">
        <w:rPr>
          <w:lang w:val="sk-SK"/>
        </w:rPr>
        <w:t>;</w:t>
      </w:r>
      <w:r w:rsidR="003C76BA" w:rsidRPr="003206FC">
        <w:rPr>
          <w:lang w:val="sk-SK"/>
        </w:rPr>
        <w:t xml:space="preserve"> </w:t>
      </w:r>
      <w:r w:rsidR="00067533" w:rsidRPr="003206FC">
        <w:rPr>
          <w:b/>
          <w:i/>
          <w:lang w:val="sk-SK"/>
        </w:rPr>
        <w:t>a</w:t>
      </w:r>
      <w:r w:rsidR="00067533" w:rsidRPr="003206FC">
        <w:rPr>
          <w:lang w:val="sk-SK"/>
        </w:rPr>
        <w:t xml:space="preserve"> </w:t>
      </w:r>
      <w:r w:rsidR="0011072F" w:rsidRPr="003206FC">
        <w:rPr>
          <w:lang w:val="sk-SK"/>
        </w:rPr>
        <w:t xml:space="preserve"> </w:t>
      </w:r>
    </w:p>
    <w:p w:rsidR="0011072F" w:rsidRPr="003206FC" w:rsidRDefault="00144800" w:rsidP="0011072F">
      <w:pPr>
        <w:numPr>
          <w:ilvl w:val="2"/>
          <w:numId w:val="24"/>
        </w:numPr>
        <w:autoSpaceDE w:val="0"/>
        <w:autoSpaceDN w:val="0"/>
        <w:spacing w:after="240"/>
        <w:ind w:left="3060"/>
        <w:rPr>
          <w:lang w:val="sk-SK"/>
        </w:rPr>
      </w:pPr>
      <w:r w:rsidRPr="003206FC">
        <w:rPr>
          <w:lang w:val="sk-SK"/>
        </w:rPr>
        <w:t>z</w:t>
      </w:r>
      <w:r w:rsidR="00067533" w:rsidRPr="003206FC">
        <w:rPr>
          <w:lang w:val="sk-SK"/>
        </w:rPr>
        <w:t>ákony platné v mieste sídla nefinančného zahraničného subjektu alebo zakladateľská listina nefinančného zahraničného subjektu vyžadujú, aby pri likvidácii alebo zrušení nefinančného zahraničného subjektu prešli všetky jeho aktíva na vládny subjekt alebo inú neziskovú organizáciu, resp. prepadli v prospech štátnej správy v mieste sídla nefinančného zahraničného subjektu alebo v prospech niektorej z jej administratívno-politických jednotiek.</w:t>
      </w:r>
    </w:p>
    <w:p w:rsidR="0011072F" w:rsidRPr="003206FC" w:rsidRDefault="00A620DD" w:rsidP="00E97DEA">
      <w:pPr>
        <w:pStyle w:val="Odsekzoznamu"/>
        <w:widowControl w:val="0"/>
        <w:numPr>
          <w:ilvl w:val="1"/>
          <w:numId w:val="31"/>
        </w:numPr>
        <w:suppressAutoHyphens w:val="0"/>
        <w:autoSpaceDE w:val="0"/>
        <w:textAlignment w:val="auto"/>
        <w:rPr>
          <w:u w:val="single"/>
          <w:lang w:val="sk-SK"/>
        </w:rPr>
      </w:pPr>
      <w:r w:rsidRPr="003206FC">
        <w:rPr>
          <w:b/>
          <w:bCs/>
          <w:u w:val="single"/>
          <w:lang w:val="sk-SK"/>
        </w:rPr>
        <w:t xml:space="preserve">Pravidlá </w:t>
      </w:r>
      <w:r w:rsidR="00366DA0" w:rsidRPr="003206FC">
        <w:rPr>
          <w:b/>
          <w:bCs/>
          <w:u w:val="single"/>
          <w:lang w:val="sk-SK"/>
        </w:rPr>
        <w:t>spájania</w:t>
      </w:r>
      <w:r w:rsidRPr="003206FC">
        <w:rPr>
          <w:b/>
          <w:bCs/>
          <w:u w:val="single"/>
          <w:lang w:val="sk-SK"/>
        </w:rPr>
        <w:t xml:space="preserve"> z</w:t>
      </w:r>
      <w:r w:rsidR="00067533" w:rsidRPr="003206FC">
        <w:rPr>
          <w:b/>
          <w:bCs/>
          <w:u w:val="single"/>
          <w:lang w:val="sk-SK"/>
        </w:rPr>
        <w:t>ostat</w:t>
      </w:r>
      <w:r w:rsidRPr="003206FC">
        <w:rPr>
          <w:b/>
          <w:bCs/>
          <w:u w:val="single"/>
          <w:lang w:val="sk-SK"/>
        </w:rPr>
        <w:t>kov na účtoch a prevod</w:t>
      </w:r>
      <w:r w:rsidR="00440575" w:rsidRPr="003206FC">
        <w:rPr>
          <w:b/>
          <w:bCs/>
          <w:u w:val="single"/>
          <w:lang w:val="sk-SK"/>
        </w:rPr>
        <w:t>u</w:t>
      </w:r>
      <w:r w:rsidRPr="003206FC">
        <w:rPr>
          <w:b/>
          <w:bCs/>
          <w:u w:val="single"/>
          <w:lang w:val="sk-SK"/>
        </w:rPr>
        <w:t xml:space="preserve"> mien</w:t>
      </w:r>
      <w:r w:rsidR="00067533" w:rsidRPr="003206FC">
        <w:rPr>
          <w:b/>
          <w:bCs/>
          <w:lang w:val="sk-SK"/>
        </w:rPr>
        <w:t>.</w:t>
      </w:r>
    </w:p>
    <w:p w:rsidR="0011072F" w:rsidRPr="003206FC" w:rsidRDefault="0011072F" w:rsidP="0011072F">
      <w:pPr>
        <w:pStyle w:val="Odsekzoznamu"/>
        <w:widowControl w:val="0"/>
        <w:rPr>
          <w:u w:val="single"/>
          <w:lang w:val="sk-SK"/>
        </w:rPr>
      </w:pPr>
    </w:p>
    <w:p w:rsidR="0011072F" w:rsidRPr="003206FC" w:rsidRDefault="00366DA0" w:rsidP="00E97DEA">
      <w:pPr>
        <w:pStyle w:val="Odsekzoznamu"/>
        <w:widowControl w:val="0"/>
        <w:numPr>
          <w:ilvl w:val="2"/>
          <w:numId w:val="32"/>
        </w:numPr>
        <w:suppressAutoHyphens w:val="0"/>
        <w:autoSpaceDE w:val="0"/>
        <w:textAlignment w:val="auto"/>
        <w:rPr>
          <w:u w:val="single"/>
          <w:lang w:val="sk-SK"/>
        </w:rPr>
      </w:pPr>
      <w:r w:rsidRPr="003206FC">
        <w:rPr>
          <w:b/>
          <w:u w:val="single"/>
          <w:lang w:val="sk-SK"/>
        </w:rPr>
        <w:t xml:space="preserve">Spájanie </w:t>
      </w:r>
      <w:r w:rsidR="00A620DD" w:rsidRPr="003206FC">
        <w:rPr>
          <w:b/>
          <w:u w:val="single"/>
          <w:lang w:val="sk-SK"/>
        </w:rPr>
        <w:t>účtov fyzických osôb</w:t>
      </w:r>
      <w:r w:rsidR="00A620DD" w:rsidRPr="003206FC">
        <w:rPr>
          <w:b/>
          <w:lang w:val="sk-SK"/>
        </w:rPr>
        <w:t>.</w:t>
      </w:r>
      <w:r w:rsidR="0011072F" w:rsidRPr="003206FC">
        <w:rPr>
          <w:lang w:val="sk-SK"/>
        </w:rPr>
        <w:t xml:space="preserve">  </w:t>
      </w:r>
      <w:r w:rsidR="00A620DD" w:rsidRPr="003206FC">
        <w:rPr>
          <w:lang w:val="sk-SK"/>
        </w:rPr>
        <w:t>Pri určovaní súhrnného zostatku alebo súhrnnej hodnoty finančných účtov vedených na danú fyzickú osobu je oznamujúca finančná inštitúcia [partnerského štátu FATCA] povinná zoskupiť všetky finančné účty, ktoré vedie oznamujúca finančná inštitúcia [partnerského štátu FATCA] alebo spriaznený subjekt</w:t>
      </w:r>
      <w:r w:rsidR="00EE626F" w:rsidRPr="003206FC">
        <w:rPr>
          <w:lang w:val="sk-SK"/>
        </w:rPr>
        <w:t xml:space="preserve"> len v rozsahu, v ktorom informačné systémy </w:t>
      </w:r>
      <w:r w:rsidR="00A620DD" w:rsidRPr="003206FC">
        <w:rPr>
          <w:lang w:val="sk-SK"/>
        </w:rPr>
        <w:t>oznamujúc</w:t>
      </w:r>
      <w:r w:rsidR="00EE626F" w:rsidRPr="003206FC">
        <w:rPr>
          <w:lang w:val="sk-SK"/>
        </w:rPr>
        <w:t>ej</w:t>
      </w:r>
      <w:r w:rsidR="00A620DD" w:rsidRPr="003206FC">
        <w:rPr>
          <w:lang w:val="sk-SK"/>
        </w:rPr>
        <w:t xml:space="preserve"> finančn</w:t>
      </w:r>
      <w:r w:rsidR="00EE626F" w:rsidRPr="003206FC">
        <w:rPr>
          <w:lang w:val="sk-SK"/>
        </w:rPr>
        <w:t>ej</w:t>
      </w:r>
      <w:r w:rsidR="00A620DD" w:rsidRPr="003206FC">
        <w:rPr>
          <w:lang w:val="sk-SK"/>
        </w:rPr>
        <w:t xml:space="preserve"> inštitúci</w:t>
      </w:r>
      <w:r w:rsidR="00EE626F" w:rsidRPr="003206FC">
        <w:rPr>
          <w:lang w:val="sk-SK"/>
        </w:rPr>
        <w:t>e</w:t>
      </w:r>
      <w:r w:rsidR="00A620DD" w:rsidRPr="003206FC">
        <w:rPr>
          <w:lang w:val="sk-SK"/>
        </w:rPr>
        <w:t xml:space="preserve"> [partnerského štátu FATCA]</w:t>
      </w:r>
      <w:r w:rsidR="00EE626F" w:rsidRPr="003206FC">
        <w:rPr>
          <w:lang w:val="sk-SK"/>
        </w:rPr>
        <w:t xml:space="preserve"> umožňujú prep</w:t>
      </w:r>
      <w:r w:rsidR="001D3B3D" w:rsidRPr="003206FC">
        <w:rPr>
          <w:lang w:val="sk-SK"/>
        </w:rPr>
        <w:t>ájať</w:t>
      </w:r>
      <w:r w:rsidR="00EE626F" w:rsidRPr="003206FC">
        <w:rPr>
          <w:lang w:val="sk-SK"/>
        </w:rPr>
        <w:t xml:space="preserve"> </w:t>
      </w:r>
      <w:r w:rsidR="00A620DD" w:rsidRPr="003206FC">
        <w:rPr>
          <w:lang w:val="sk-SK"/>
        </w:rPr>
        <w:t>finančn</w:t>
      </w:r>
      <w:r w:rsidR="00EE626F" w:rsidRPr="003206FC">
        <w:rPr>
          <w:lang w:val="sk-SK"/>
        </w:rPr>
        <w:t>é</w:t>
      </w:r>
      <w:r w:rsidR="00A620DD" w:rsidRPr="003206FC">
        <w:rPr>
          <w:lang w:val="sk-SK"/>
        </w:rPr>
        <w:t xml:space="preserve"> úč</w:t>
      </w:r>
      <w:r w:rsidR="00EE626F" w:rsidRPr="003206FC">
        <w:rPr>
          <w:lang w:val="sk-SK"/>
        </w:rPr>
        <w:t>ty s jednotlivými údajmi, ako je napr. číslo klienta alebo daňové identifikačné číslo</w:t>
      </w:r>
      <w:r w:rsidR="00A620DD" w:rsidRPr="003206FC">
        <w:rPr>
          <w:lang w:val="sk-SK"/>
        </w:rPr>
        <w:t xml:space="preserve">, </w:t>
      </w:r>
      <w:r w:rsidR="00EE626F" w:rsidRPr="003206FC">
        <w:rPr>
          <w:lang w:val="sk-SK"/>
        </w:rPr>
        <w:t>a zoskup</w:t>
      </w:r>
      <w:r w:rsidR="001D3B3D" w:rsidRPr="003206FC">
        <w:rPr>
          <w:lang w:val="sk-SK"/>
        </w:rPr>
        <w:t>ovať</w:t>
      </w:r>
      <w:r w:rsidR="00EE626F" w:rsidRPr="003206FC">
        <w:rPr>
          <w:lang w:val="sk-SK"/>
        </w:rPr>
        <w:t xml:space="preserve"> zostatky na účtoch alebo ich hodnoty</w:t>
      </w:r>
      <w:r w:rsidR="00A620DD" w:rsidRPr="003206FC">
        <w:rPr>
          <w:lang w:val="sk-SK"/>
        </w:rPr>
        <w:t>.</w:t>
      </w:r>
      <w:r w:rsidR="0011072F" w:rsidRPr="003206FC">
        <w:rPr>
          <w:lang w:val="sk-SK"/>
        </w:rPr>
        <w:t xml:space="preserve">  </w:t>
      </w:r>
      <w:r w:rsidR="00EE626F" w:rsidRPr="003206FC">
        <w:rPr>
          <w:lang w:val="sk-SK"/>
        </w:rPr>
        <w:t xml:space="preserve">Každému držiteľovi spoločného finančného účtu bude pri uplatňovaní  požiadaviek týkajúcich sa zoskupovania podľa </w:t>
      </w:r>
      <w:r w:rsidR="00D83223" w:rsidRPr="003206FC">
        <w:rPr>
          <w:lang w:val="sk-SK"/>
        </w:rPr>
        <w:t>odseku</w:t>
      </w:r>
      <w:r w:rsidR="00EE626F" w:rsidRPr="003206FC">
        <w:rPr>
          <w:lang w:val="sk-SK"/>
        </w:rPr>
        <w:t xml:space="preserve"> 1 vyššie priradený celkový zostatok alebo hodnota spoločného finančného účtu.</w:t>
      </w:r>
    </w:p>
    <w:p w:rsidR="0011072F" w:rsidRPr="003206FC" w:rsidRDefault="0011072F" w:rsidP="0011072F">
      <w:pPr>
        <w:pStyle w:val="Odsekzoznamu"/>
        <w:widowControl w:val="0"/>
        <w:ind w:left="1440"/>
        <w:rPr>
          <w:u w:val="single"/>
          <w:lang w:val="sk-SK"/>
        </w:rPr>
      </w:pPr>
    </w:p>
    <w:p w:rsidR="0011072F" w:rsidRPr="003206FC" w:rsidRDefault="00366DA0" w:rsidP="00E97DEA">
      <w:pPr>
        <w:pStyle w:val="Odsekzoznamu"/>
        <w:widowControl w:val="0"/>
        <w:numPr>
          <w:ilvl w:val="2"/>
          <w:numId w:val="32"/>
        </w:numPr>
        <w:suppressAutoHyphens w:val="0"/>
        <w:autoSpaceDE w:val="0"/>
        <w:textAlignment w:val="auto"/>
        <w:rPr>
          <w:u w:val="single"/>
          <w:lang w:val="sk-SK"/>
        </w:rPr>
      </w:pPr>
      <w:r w:rsidRPr="003206FC">
        <w:rPr>
          <w:b/>
          <w:u w:val="single"/>
          <w:lang w:val="sk-SK"/>
        </w:rPr>
        <w:t xml:space="preserve">Spájanie </w:t>
      </w:r>
      <w:r w:rsidR="00EE626F" w:rsidRPr="003206FC">
        <w:rPr>
          <w:b/>
          <w:u w:val="single"/>
          <w:lang w:val="sk-SK"/>
        </w:rPr>
        <w:t xml:space="preserve">účtov </w:t>
      </w:r>
      <w:r w:rsidR="00144800" w:rsidRPr="003206FC">
        <w:rPr>
          <w:b/>
          <w:u w:val="single"/>
          <w:lang w:val="sk-SK"/>
        </w:rPr>
        <w:t>subjektov</w:t>
      </w:r>
      <w:r w:rsidR="00EE626F" w:rsidRPr="003206FC">
        <w:rPr>
          <w:b/>
          <w:u w:val="single"/>
          <w:lang w:val="sk-SK"/>
        </w:rPr>
        <w:t>.</w:t>
      </w:r>
      <w:r w:rsidR="0011072F" w:rsidRPr="003206FC">
        <w:rPr>
          <w:lang w:val="sk-SK"/>
        </w:rPr>
        <w:t xml:space="preserve">  </w:t>
      </w:r>
      <w:r w:rsidR="00EE626F" w:rsidRPr="003206FC">
        <w:rPr>
          <w:lang w:val="sk-SK"/>
        </w:rPr>
        <w:t>Pri určovaní súhrnného zostatku alebo súhrnnej hodnoty finančných účtov vedených na daný subjekt je oznamujúca finančná inštitúcia [partnerského štátu FATCA] povinná vziať do úvahy všetky finančné účty, ktoré vedie oznamujúca finančná inštitúcia [partnerského štátu FATCA] alebo spriaznený subjekt len v rozsahu, v ktorom informačné systémy oznamujúcej finančnej inštitúcie [partnerského štátu FATCA] umožňujú prep</w:t>
      </w:r>
      <w:r w:rsidR="001D3B3D" w:rsidRPr="003206FC">
        <w:rPr>
          <w:lang w:val="sk-SK"/>
        </w:rPr>
        <w:t xml:space="preserve">ájať </w:t>
      </w:r>
      <w:r w:rsidR="00EE626F" w:rsidRPr="003206FC">
        <w:rPr>
          <w:lang w:val="sk-SK"/>
        </w:rPr>
        <w:t>finančné účty s jednotlivými údajmi, ako je napr. číslo klienta alebo daňové identifikačné číslo, a</w:t>
      </w:r>
      <w:r w:rsidR="001D3B3D" w:rsidRPr="003206FC">
        <w:rPr>
          <w:lang w:val="sk-SK"/>
        </w:rPr>
        <w:t> </w:t>
      </w:r>
      <w:r w:rsidR="00EE626F" w:rsidRPr="003206FC">
        <w:rPr>
          <w:lang w:val="sk-SK"/>
        </w:rPr>
        <w:t>zoskup</w:t>
      </w:r>
      <w:r w:rsidR="001D3B3D" w:rsidRPr="003206FC">
        <w:rPr>
          <w:lang w:val="sk-SK"/>
        </w:rPr>
        <w:t>ovať</w:t>
      </w:r>
      <w:r w:rsidR="00EE626F" w:rsidRPr="003206FC">
        <w:rPr>
          <w:lang w:val="sk-SK"/>
        </w:rPr>
        <w:t xml:space="preserve"> zostatky na účtoch alebo ich hodnoty.</w:t>
      </w:r>
    </w:p>
    <w:p w:rsidR="0011072F" w:rsidRPr="003206FC" w:rsidRDefault="0011072F" w:rsidP="0011072F">
      <w:pPr>
        <w:pStyle w:val="Odsekzoznamu"/>
        <w:rPr>
          <w:u w:val="single"/>
          <w:lang w:val="sk-SK"/>
        </w:rPr>
      </w:pPr>
    </w:p>
    <w:p w:rsidR="0011072F" w:rsidRPr="003206FC" w:rsidRDefault="00440575" w:rsidP="00E97DEA">
      <w:pPr>
        <w:pStyle w:val="Odsekzoznamu"/>
        <w:numPr>
          <w:ilvl w:val="2"/>
          <w:numId w:val="32"/>
        </w:numPr>
        <w:suppressAutoHyphens w:val="0"/>
        <w:autoSpaceDE w:val="0"/>
        <w:textAlignment w:val="auto"/>
        <w:rPr>
          <w:b/>
          <w:bCs/>
          <w:u w:val="single"/>
          <w:lang w:val="sk-SK"/>
        </w:rPr>
      </w:pPr>
      <w:r w:rsidRPr="003206FC">
        <w:rPr>
          <w:b/>
          <w:u w:val="single"/>
          <w:lang w:val="sk-SK"/>
        </w:rPr>
        <w:t xml:space="preserve">Osobitné pravidlá </w:t>
      </w:r>
      <w:r w:rsidR="00366DA0" w:rsidRPr="003206FC">
        <w:rPr>
          <w:b/>
          <w:u w:val="single"/>
          <w:lang w:val="sk-SK"/>
        </w:rPr>
        <w:t xml:space="preserve">spájania účtov </w:t>
      </w:r>
      <w:r w:rsidR="00144800" w:rsidRPr="003206FC">
        <w:rPr>
          <w:b/>
          <w:u w:val="single"/>
          <w:lang w:val="sk-SK"/>
        </w:rPr>
        <w:t xml:space="preserve">uplatňované v prípade </w:t>
      </w:r>
      <w:r w:rsidR="00EE626F" w:rsidRPr="003206FC">
        <w:rPr>
          <w:b/>
          <w:u w:val="single"/>
          <w:lang w:val="sk-SK"/>
        </w:rPr>
        <w:t>manažér</w:t>
      </w:r>
      <w:r w:rsidRPr="003206FC">
        <w:rPr>
          <w:b/>
          <w:u w:val="single"/>
          <w:lang w:val="sk-SK"/>
        </w:rPr>
        <w:t>ov</w:t>
      </w:r>
      <w:r w:rsidR="00EE626F" w:rsidRPr="003206FC">
        <w:rPr>
          <w:b/>
          <w:u w:val="single"/>
          <w:lang w:val="sk-SK"/>
        </w:rPr>
        <w:t xml:space="preserve"> klientskych vzťahov</w:t>
      </w:r>
      <w:r w:rsidR="00EE626F" w:rsidRPr="003206FC">
        <w:rPr>
          <w:b/>
          <w:lang w:val="sk-SK"/>
        </w:rPr>
        <w:t>.</w:t>
      </w:r>
      <w:r w:rsidR="0011072F" w:rsidRPr="003206FC">
        <w:rPr>
          <w:lang w:val="sk-SK"/>
        </w:rPr>
        <w:t xml:space="preserve">  </w:t>
      </w:r>
      <w:r w:rsidRPr="003206FC">
        <w:rPr>
          <w:lang w:val="sk-SK"/>
        </w:rPr>
        <w:t xml:space="preserve">Pri určovaní súhrnného zostatku alebo súhrnnej hodnoty finančných účtov vedených na určitú osobu s cieľom zistiť, či finančný účet je účtom s vysokou hodnotou, oznamujúca finančná inštitúcia [partnerského štátu FATCA] je tiež povinná zoskupiť všetky finančné účty, o ktorých manažér klientskych vzťahov </w:t>
      </w:r>
      <w:r w:rsidR="00144800" w:rsidRPr="003206FC">
        <w:rPr>
          <w:lang w:val="sk-SK"/>
        </w:rPr>
        <w:t xml:space="preserve">disponuje </w:t>
      </w:r>
      <w:r w:rsidRPr="003206FC">
        <w:rPr>
          <w:lang w:val="sk-SK"/>
        </w:rPr>
        <w:t>informáci</w:t>
      </w:r>
      <w:r w:rsidR="00144800" w:rsidRPr="003206FC">
        <w:rPr>
          <w:lang w:val="sk-SK"/>
        </w:rPr>
        <w:t xml:space="preserve">ami </w:t>
      </w:r>
      <w:r w:rsidRPr="003206FC">
        <w:rPr>
          <w:lang w:val="sk-SK"/>
        </w:rPr>
        <w:t xml:space="preserve">alebo </w:t>
      </w:r>
      <w:r w:rsidR="00144800" w:rsidRPr="003206FC">
        <w:rPr>
          <w:lang w:val="sk-SK"/>
        </w:rPr>
        <w:t xml:space="preserve">má </w:t>
      </w:r>
      <w:r w:rsidRPr="003206FC">
        <w:rPr>
          <w:lang w:val="sk-SK"/>
        </w:rPr>
        <w:t xml:space="preserve">dôvod predpokladať, že sú priamo alebo nepriamo vlastnené, kontrolované alebo zriadené (iným spôsobom než </w:t>
      </w:r>
      <w:r w:rsidR="00366DA0" w:rsidRPr="003206FC">
        <w:rPr>
          <w:lang w:val="sk-SK"/>
        </w:rPr>
        <w:t xml:space="preserve">vo </w:t>
      </w:r>
      <w:r w:rsidRPr="003206FC">
        <w:rPr>
          <w:lang w:val="sk-SK"/>
        </w:rPr>
        <w:t>funkci</w:t>
      </w:r>
      <w:r w:rsidR="00366DA0" w:rsidRPr="003206FC">
        <w:rPr>
          <w:lang w:val="sk-SK"/>
        </w:rPr>
        <w:t>i</w:t>
      </w:r>
      <w:r w:rsidRPr="003206FC">
        <w:rPr>
          <w:lang w:val="sk-SK"/>
        </w:rPr>
        <w:t xml:space="preserve"> zmocnenca) tou istou osobou.</w:t>
      </w:r>
    </w:p>
    <w:p w:rsidR="0011072F" w:rsidRPr="003206FC" w:rsidRDefault="0011072F" w:rsidP="0011072F">
      <w:pPr>
        <w:pStyle w:val="Odsekzoznamu"/>
        <w:rPr>
          <w:b/>
          <w:bCs/>
          <w:u w:val="single"/>
          <w:lang w:val="sk-SK"/>
        </w:rPr>
      </w:pPr>
    </w:p>
    <w:p w:rsidR="0011072F" w:rsidRPr="003206FC" w:rsidRDefault="00440575" w:rsidP="00E97DEA">
      <w:pPr>
        <w:pStyle w:val="Odsekzoznamu"/>
        <w:numPr>
          <w:ilvl w:val="2"/>
          <w:numId w:val="32"/>
        </w:numPr>
        <w:suppressAutoHyphens w:val="0"/>
        <w:autoSpaceDE w:val="0"/>
        <w:textAlignment w:val="auto"/>
        <w:rPr>
          <w:b/>
          <w:bCs/>
          <w:u w:val="single"/>
          <w:lang w:val="sk-SK"/>
        </w:rPr>
      </w:pPr>
      <w:r w:rsidRPr="003206FC">
        <w:rPr>
          <w:b/>
          <w:u w:val="single"/>
          <w:lang w:val="sk-SK"/>
        </w:rPr>
        <w:t>Pravidlo pre prevod mien</w:t>
      </w:r>
      <w:r w:rsidRPr="003206FC">
        <w:rPr>
          <w:b/>
          <w:lang w:val="sk-SK"/>
        </w:rPr>
        <w:t>.</w:t>
      </w:r>
      <w:r w:rsidR="0011072F" w:rsidRPr="003206FC">
        <w:rPr>
          <w:lang w:val="sk-SK"/>
        </w:rPr>
        <w:t xml:space="preserve"> </w:t>
      </w:r>
      <w:r w:rsidRPr="003206FC">
        <w:rPr>
          <w:lang w:val="sk-SK"/>
        </w:rPr>
        <w:t xml:space="preserve"> Pri určovaní zostatku alebo hodnoty finančných účtov denominovaných v mene inej než americký dolár je oznamujúca finančná inštitúcia [partnerského štátu FATCA] povinná previesť limitné sumy uvedené v prílohe I </w:t>
      </w:r>
      <w:r w:rsidR="005E7E91" w:rsidRPr="003206FC">
        <w:rPr>
          <w:lang w:val="sk-SK"/>
        </w:rPr>
        <w:t xml:space="preserve">v amerických dolároch </w:t>
      </w:r>
      <w:r w:rsidRPr="003206FC">
        <w:rPr>
          <w:lang w:val="sk-SK"/>
        </w:rPr>
        <w:t xml:space="preserve">na príslušnú menu použitím spotového kurzu </w:t>
      </w:r>
      <w:r w:rsidR="003327DD" w:rsidRPr="003206FC">
        <w:rPr>
          <w:lang w:val="sk-SK"/>
        </w:rPr>
        <w:t>u</w:t>
      </w:r>
      <w:r w:rsidRPr="003206FC">
        <w:rPr>
          <w:lang w:val="sk-SK"/>
        </w:rPr>
        <w:t>verejneného v posledný deň kalendárneho roka, ktorý predchádza roku, v ktorom oznamujúca finančná inštitúcia [partnerského štátu FATCA]</w:t>
      </w:r>
      <w:r w:rsidR="005E7E91" w:rsidRPr="003206FC">
        <w:rPr>
          <w:lang w:val="sk-SK"/>
        </w:rPr>
        <w:t xml:space="preserve"> </w:t>
      </w:r>
      <w:r w:rsidRPr="003206FC">
        <w:rPr>
          <w:lang w:val="sk-SK"/>
        </w:rPr>
        <w:t xml:space="preserve">určuje </w:t>
      </w:r>
      <w:r w:rsidR="005E7E91" w:rsidRPr="003206FC">
        <w:rPr>
          <w:lang w:val="sk-SK"/>
        </w:rPr>
        <w:t xml:space="preserve">takýto </w:t>
      </w:r>
      <w:r w:rsidRPr="003206FC">
        <w:rPr>
          <w:lang w:val="sk-SK"/>
        </w:rPr>
        <w:t>zostatok alebo hodnotu.</w:t>
      </w:r>
    </w:p>
    <w:p w:rsidR="0011072F" w:rsidRPr="003206FC" w:rsidRDefault="0011072F" w:rsidP="0011072F">
      <w:pPr>
        <w:pStyle w:val="Odsekzoznamu"/>
        <w:rPr>
          <w:b/>
          <w:bCs/>
          <w:u w:val="single"/>
          <w:lang w:val="sk-SK"/>
        </w:rPr>
      </w:pPr>
    </w:p>
    <w:p w:rsidR="0011072F" w:rsidRPr="003206FC" w:rsidRDefault="00362F92" w:rsidP="00573396">
      <w:pPr>
        <w:pStyle w:val="Odsekzoznamu"/>
        <w:widowControl w:val="0"/>
        <w:numPr>
          <w:ilvl w:val="1"/>
          <w:numId w:val="32"/>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bCs/>
          <w:u w:val="single"/>
          <w:lang w:val="sk-SK"/>
        </w:rPr>
        <w:t>Písomné dôkazy</w:t>
      </w:r>
      <w:r w:rsidRPr="003206FC">
        <w:rPr>
          <w:b/>
          <w:bCs/>
          <w:lang w:val="sk-SK"/>
        </w:rPr>
        <w:t>.</w:t>
      </w:r>
      <w:r w:rsidR="0011072F" w:rsidRPr="003206FC">
        <w:rPr>
          <w:lang w:val="sk-SK"/>
        </w:rPr>
        <w:t xml:space="preserve">  </w:t>
      </w:r>
      <w:r w:rsidR="003327DD" w:rsidRPr="003206FC">
        <w:rPr>
          <w:lang w:val="sk-SK"/>
        </w:rPr>
        <w:t>M</w:t>
      </w:r>
      <w:r w:rsidRPr="003206FC">
        <w:rPr>
          <w:lang w:val="sk-SK"/>
        </w:rPr>
        <w:t>edzi prípustné písomné dôkaz</w:t>
      </w:r>
      <w:r w:rsidR="00041BBE" w:rsidRPr="003206FC">
        <w:rPr>
          <w:lang w:val="sk-SK"/>
        </w:rPr>
        <w:t>y</w:t>
      </w:r>
      <w:r w:rsidRPr="003206FC">
        <w:rPr>
          <w:lang w:val="sk-SK"/>
        </w:rPr>
        <w:t xml:space="preserve"> </w:t>
      </w:r>
      <w:r w:rsidR="003327DD" w:rsidRPr="003206FC">
        <w:rPr>
          <w:lang w:val="sk-SK"/>
        </w:rPr>
        <w:t xml:space="preserve">na účely </w:t>
      </w:r>
      <w:r w:rsidR="001576B8" w:rsidRPr="003206FC">
        <w:rPr>
          <w:lang w:val="sk-SK"/>
        </w:rPr>
        <w:t>tejto prílohy</w:t>
      </w:r>
      <w:r w:rsidR="00A21C64" w:rsidRPr="003206FC">
        <w:rPr>
          <w:lang w:val="sk-SK"/>
        </w:rPr>
        <w:t> </w:t>
      </w:r>
      <w:r w:rsidR="001576B8" w:rsidRPr="003206FC">
        <w:rPr>
          <w:lang w:val="sk-SK"/>
        </w:rPr>
        <w:t>I</w:t>
      </w:r>
      <w:r w:rsidR="003327DD" w:rsidRPr="003206FC">
        <w:rPr>
          <w:lang w:val="sk-SK"/>
        </w:rPr>
        <w:t> patrí</w:t>
      </w:r>
      <w:r w:rsidRPr="003206FC">
        <w:rPr>
          <w:lang w:val="sk-SK"/>
        </w:rPr>
        <w:t>:</w:t>
      </w:r>
    </w:p>
    <w:p w:rsidR="0011072F" w:rsidRPr="003206FC" w:rsidRDefault="0011072F" w:rsidP="0011072F">
      <w:pPr>
        <w:pStyle w:val="Odsekzoznamu"/>
        <w:widowControl w:val="0"/>
        <w:rPr>
          <w:lang w:val="sk-SK"/>
        </w:rPr>
      </w:pPr>
    </w:p>
    <w:p w:rsidR="0011072F" w:rsidRPr="003206FC" w:rsidRDefault="003327DD" w:rsidP="008E5A83">
      <w:pPr>
        <w:pStyle w:val="Odsekzoznamu"/>
        <w:widowControl w:val="0"/>
        <w:numPr>
          <w:ilvl w:val="2"/>
          <w:numId w:val="32"/>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p</w:t>
      </w:r>
      <w:r w:rsidR="00362F92" w:rsidRPr="003206FC">
        <w:rPr>
          <w:lang w:val="sk-SK"/>
        </w:rPr>
        <w:t>otvrdenie o pobyte, ktoré vydal oprávnený orgán štátnej správy (napr</w:t>
      </w:r>
      <w:r w:rsidRPr="003206FC">
        <w:rPr>
          <w:lang w:val="sk-SK"/>
        </w:rPr>
        <w:t xml:space="preserve">íklad </w:t>
      </w:r>
      <w:r w:rsidR="00362F92" w:rsidRPr="003206FC">
        <w:rPr>
          <w:lang w:val="sk-SK"/>
        </w:rPr>
        <w:t xml:space="preserve">vláda alebo jej </w:t>
      </w:r>
      <w:r w:rsidRPr="003206FC">
        <w:rPr>
          <w:lang w:val="sk-SK"/>
        </w:rPr>
        <w:t>štátny orgán</w:t>
      </w:r>
      <w:r w:rsidR="00362F92" w:rsidRPr="003206FC">
        <w:rPr>
          <w:lang w:val="sk-SK"/>
        </w:rPr>
        <w:t xml:space="preserve">, prípadne obec) príslušný </w:t>
      </w:r>
      <w:r w:rsidRPr="003206FC">
        <w:rPr>
          <w:lang w:val="sk-SK"/>
        </w:rPr>
        <w:t xml:space="preserve">v </w:t>
      </w:r>
      <w:r w:rsidR="00362F92" w:rsidRPr="003206FC">
        <w:rPr>
          <w:lang w:val="sk-SK"/>
        </w:rPr>
        <w:t>miest</w:t>
      </w:r>
      <w:r w:rsidRPr="003206FC">
        <w:rPr>
          <w:lang w:val="sk-SK"/>
        </w:rPr>
        <w:t>e</w:t>
      </w:r>
      <w:r w:rsidR="00362F92" w:rsidRPr="003206FC">
        <w:rPr>
          <w:lang w:val="sk-SK"/>
        </w:rPr>
        <w:t>, ktoré príjemca označil ako svoje bydlisko</w:t>
      </w:r>
      <w:r w:rsidR="008E5A83" w:rsidRPr="003206FC">
        <w:rPr>
          <w:lang w:val="sk-SK"/>
        </w:rPr>
        <w:t xml:space="preserve"> resp. sídlo</w:t>
      </w:r>
      <w:r w:rsidR="00362F92" w:rsidRPr="003206FC">
        <w:rPr>
          <w:lang w:val="sk-SK"/>
        </w:rPr>
        <w:t>.</w:t>
      </w:r>
    </w:p>
    <w:p w:rsidR="0011072F" w:rsidRPr="003206FC" w:rsidRDefault="0011072F" w:rsidP="0011072F">
      <w:pPr>
        <w:pStyle w:val="Odsekzoznamu"/>
        <w:widowControl w:val="0"/>
        <w:ind w:left="1440"/>
        <w:rPr>
          <w:lang w:val="sk-SK"/>
        </w:rPr>
      </w:pPr>
    </w:p>
    <w:p w:rsidR="0011072F" w:rsidRPr="003206FC" w:rsidRDefault="003327DD" w:rsidP="008E5A83">
      <w:pPr>
        <w:pStyle w:val="Odsekzoznamu"/>
        <w:widowControl w:val="0"/>
        <w:numPr>
          <w:ilvl w:val="2"/>
          <w:numId w:val="32"/>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v</w:t>
      </w:r>
      <w:r w:rsidR="008E5A83" w:rsidRPr="003206FC">
        <w:rPr>
          <w:lang w:val="sk-SK"/>
        </w:rPr>
        <w:t> prípade fyzickej osoby ak</w:t>
      </w:r>
      <w:r w:rsidRPr="003206FC">
        <w:rPr>
          <w:lang w:val="sk-SK"/>
        </w:rPr>
        <w:t>ý</w:t>
      </w:r>
      <w:r w:rsidR="008E5A83" w:rsidRPr="003206FC">
        <w:rPr>
          <w:lang w:val="sk-SK"/>
        </w:rPr>
        <w:t>koľvek platný doklad totožnosti vydaný oprávneným orgánom štátnej správy (napr</w:t>
      </w:r>
      <w:r w:rsidRPr="003206FC">
        <w:rPr>
          <w:lang w:val="sk-SK"/>
        </w:rPr>
        <w:t>íklad</w:t>
      </w:r>
      <w:r w:rsidR="008E5A83" w:rsidRPr="003206FC">
        <w:rPr>
          <w:lang w:val="sk-SK"/>
        </w:rPr>
        <w:t xml:space="preserve"> vláda alebo </w:t>
      </w:r>
      <w:r w:rsidR="00102742" w:rsidRPr="003206FC">
        <w:rPr>
          <w:lang w:val="sk-SK"/>
        </w:rPr>
        <w:t>úrad</w:t>
      </w:r>
      <w:r w:rsidR="008E5A83" w:rsidRPr="003206FC">
        <w:rPr>
          <w:lang w:val="sk-SK"/>
        </w:rPr>
        <w:t xml:space="preserve">, </w:t>
      </w:r>
      <w:r w:rsidR="00102742" w:rsidRPr="003206FC">
        <w:rPr>
          <w:lang w:val="sk-SK"/>
        </w:rPr>
        <w:t xml:space="preserve">resp. </w:t>
      </w:r>
      <w:r w:rsidR="008E5A83" w:rsidRPr="003206FC">
        <w:rPr>
          <w:lang w:val="sk-SK"/>
        </w:rPr>
        <w:t>obec), na ktorom je uvedené meno fyzickej osoby a ktorý sa bežne používa na účely zis</w:t>
      </w:r>
      <w:r w:rsidRPr="003206FC">
        <w:rPr>
          <w:lang w:val="sk-SK"/>
        </w:rPr>
        <w:t xml:space="preserve">ťovania </w:t>
      </w:r>
      <w:r w:rsidR="008E5A83" w:rsidRPr="003206FC">
        <w:rPr>
          <w:lang w:val="sk-SK"/>
        </w:rPr>
        <w:t>totožnosti.</w:t>
      </w:r>
    </w:p>
    <w:p w:rsidR="0011072F" w:rsidRPr="003206FC" w:rsidRDefault="0011072F" w:rsidP="0011072F">
      <w:pPr>
        <w:pStyle w:val="Odsekzoznamu"/>
        <w:rPr>
          <w:lang w:val="sk-SK"/>
        </w:rPr>
      </w:pPr>
    </w:p>
    <w:p w:rsidR="0011072F" w:rsidRPr="003206FC" w:rsidRDefault="003327DD" w:rsidP="008E5A83">
      <w:pPr>
        <w:pStyle w:val="Odsekzoznamu"/>
        <w:widowControl w:val="0"/>
        <w:numPr>
          <w:ilvl w:val="2"/>
          <w:numId w:val="32"/>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v</w:t>
      </w:r>
      <w:r w:rsidR="008E5A83" w:rsidRPr="003206FC">
        <w:rPr>
          <w:lang w:val="sk-SK"/>
        </w:rPr>
        <w:t xml:space="preserve"> prípade subjektu akýkoľvek úradný dokument vydaný oprávneným orgánom štátnej správy (napr</w:t>
      </w:r>
      <w:r w:rsidRPr="003206FC">
        <w:rPr>
          <w:lang w:val="sk-SK"/>
        </w:rPr>
        <w:t xml:space="preserve">íklad </w:t>
      </w:r>
      <w:r w:rsidR="008E5A83" w:rsidRPr="003206FC">
        <w:rPr>
          <w:lang w:val="sk-SK"/>
        </w:rPr>
        <w:t xml:space="preserve">vláda alebo </w:t>
      </w:r>
      <w:r w:rsidR="00102742" w:rsidRPr="003206FC">
        <w:rPr>
          <w:lang w:val="sk-SK"/>
        </w:rPr>
        <w:t>úrad</w:t>
      </w:r>
      <w:r w:rsidR="008E5A83" w:rsidRPr="003206FC">
        <w:rPr>
          <w:lang w:val="sk-SK"/>
        </w:rPr>
        <w:t xml:space="preserve">, </w:t>
      </w:r>
      <w:r w:rsidR="00102742" w:rsidRPr="003206FC">
        <w:rPr>
          <w:lang w:val="sk-SK"/>
        </w:rPr>
        <w:t xml:space="preserve">resp. </w:t>
      </w:r>
      <w:r w:rsidR="008E5A83" w:rsidRPr="003206FC">
        <w:rPr>
          <w:lang w:val="sk-SK"/>
        </w:rPr>
        <w:t xml:space="preserve">obec), na ktorom je uvedený názov subjektu a adresa jeho hlavného sídla v jurisdikcii (resp. zámorskom území USA), v ktorej </w:t>
      </w:r>
      <w:r w:rsidRPr="003206FC">
        <w:rPr>
          <w:lang w:val="sk-SK"/>
        </w:rPr>
        <w:t xml:space="preserve">sa tento subjekt považuje za </w:t>
      </w:r>
      <w:r w:rsidR="008E5A83" w:rsidRPr="003206FC">
        <w:rPr>
          <w:lang w:val="sk-SK"/>
        </w:rPr>
        <w:t>rezident</w:t>
      </w:r>
      <w:r w:rsidRPr="003206FC">
        <w:rPr>
          <w:lang w:val="sk-SK"/>
        </w:rPr>
        <w:t>a</w:t>
      </w:r>
      <w:r w:rsidR="008E5A83" w:rsidRPr="003206FC">
        <w:rPr>
          <w:lang w:val="sk-SK"/>
        </w:rPr>
        <w:t>, alebo jurisdikcia (resp. zámorské územie USA), v ktorej bol subjekt zapísaný do obchodného registra</w:t>
      </w:r>
      <w:r w:rsidR="00AB7D97" w:rsidRPr="003206FC">
        <w:rPr>
          <w:lang w:val="sk-SK"/>
        </w:rPr>
        <w:t xml:space="preserve"> alebo zriadený</w:t>
      </w:r>
      <w:r w:rsidR="008E5A83" w:rsidRPr="003206FC">
        <w:rPr>
          <w:lang w:val="sk-SK"/>
        </w:rPr>
        <w:t>.</w:t>
      </w:r>
    </w:p>
    <w:p w:rsidR="0011072F" w:rsidRPr="003206FC" w:rsidRDefault="0011072F" w:rsidP="0011072F">
      <w:pPr>
        <w:pStyle w:val="Odsekzoznamu"/>
        <w:rPr>
          <w:lang w:val="sk-SK"/>
        </w:rPr>
      </w:pPr>
    </w:p>
    <w:p w:rsidR="0011072F" w:rsidRPr="003206FC" w:rsidRDefault="003327DD" w:rsidP="00041BBE">
      <w:pPr>
        <w:pStyle w:val="Odsekzoznamu"/>
        <w:widowControl w:val="0"/>
        <w:numPr>
          <w:ilvl w:val="2"/>
          <w:numId w:val="32"/>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v</w:t>
      </w:r>
      <w:r w:rsidR="008E5A83" w:rsidRPr="003206FC">
        <w:rPr>
          <w:lang w:val="sk-SK"/>
        </w:rPr>
        <w:t xml:space="preserve"> prípade finančného účtu vedeného v rámci jurisdikcie, </w:t>
      </w:r>
      <w:r w:rsidR="00041BBE" w:rsidRPr="003206FC">
        <w:rPr>
          <w:lang w:val="sk-SK"/>
        </w:rPr>
        <w:t xml:space="preserve">na ktorú sa vzťahujú </w:t>
      </w:r>
      <w:r w:rsidR="008E5A83" w:rsidRPr="003206FC">
        <w:rPr>
          <w:lang w:val="sk-SK"/>
        </w:rPr>
        <w:t>pravidlá v oblasti boja proti praniu špinavých peňazí</w:t>
      </w:r>
      <w:r w:rsidR="00041BBE" w:rsidRPr="003206FC">
        <w:rPr>
          <w:lang w:val="sk-SK"/>
        </w:rPr>
        <w:t xml:space="preserve"> </w:t>
      </w:r>
      <w:r w:rsidR="008E5A83" w:rsidRPr="003206FC">
        <w:rPr>
          <w:lang w:val="sk-SK"/>
        </w:rPr>
        <w:t>schválen</w:t>
      </w:r>
      <w:r w:rsidR="00041BBE" w:rsidRPr="003206FC">
        <w:rPr>
          <w:lang w:val="sk-SK"/>
        </w:rPr>
        <w:t xml:space="preserve">é zo strany </w:t>
      </w:r>
      <w:r w:rsidR="008E5A83" w:rsidRPr="003206FC">
        <w:rPr>
          <w:lang w:val="sk-SK"/>
        </w:rPr>
        <w:t xml:space="preserve"> IRS v súvislosti s dohodou o oprávnenom sprostredkovateľovi (v zmysle </w:t>
      </w:r>
      <w:r w:rsidRPr="003206FC">
        <w:rPr>
          <w:lang w:val="sk-SK"/>
        </w:rPr>
        <w:t xml:space="preserve">definície tohto pojmu v </w:t>
      </w:r>
      <w:r w:rsidR="008E5A83" w:rsidRPr="003206FC">
        <w:rPr>
          <w:lang w:val="sk-SK"/>
        </w:rPr>
        <w:t>príslušných predpiso</w:t>
      </w:r>
      <w:r w:rsidRPr="003206FC">
        <w:rPr>
          <w:lang w:val="sk-SK"/>
        </w:rPr>
        <w:t>ch</w:t>
      </w:r>
      <w:r w:rsidR="008E5A83" w:rsidRPr="003206FC">
        <w:rPr>
          <w:lang w:val="sk-SK"/>
        </w:rPr>
        <w:t xml:space="preserve"> a nariaden</w:t>
      </w:r>
      <w:r w:rsidRPr="003206FC">
        <w:rPr>
          <w:lang w:val="sk-SK"/>
        </w:rPr>
        <w:t>iach</w:t>
      </w:r>
      <w:r w:rsidR="008E5A83" w:rsidRPr="003206FC">
        <w:rPr>
          <w:lang w:val="sk-SK"/>
        </w:rPr>
        <w:t xml:space="preserve"> </w:t>
      </w:r>
      <w:r w:rsidR="000B09C1" w:rsidRPr="003206FC">
        <w:rPr>
          <w:lang w:val="sk-SK"/>
        </w:rPr>
        <w:t>M</w:t>
      </w:r>
      <w:r w:rsidR="008E5A83" w:rsidRPr="003206FC">
        <w:rPr>
          <w:lang w:val="sk-SK"/>
        </w:rPr>
        <w:t>inisterstva financií USA)</w:t>
      </w:r>
      <w:r w:rsidRPr="003206FC">
        <w:rPr>
          <w:lang w:val="sk-SK"/>
        </w:rPr>
        <w:t xml:space="preserve">, sa môžu </w:t>
      </w:r>
      <w:r w:rsidR="00041BBE" w:rsidRPr="003206FC">
        <w:rPr>
          <w:lang w:val="sk-SK"/>
        </w:rPr>
        <w:t xml:space="preserve">s výnimkou formulárov </w:t>
      </w:r>
      <w:r w:rsidR="008E5A83" w:rsidRPr="003206FC">
        <w:rPr>
          <w:lang w:val="sk-SK"/>
        </w:rPr>
        <w:t xml:space="preserve">W-8 </w:t>
      </w:r>
      <w:r w:rsidR="00041BBE" w:rsidRPr="003206FC">
        <w:rPr>
          <w:lang w:val="sk-SK"/>
        </w:rPr>
        <w:t xml:space="preserve">alebo </w:t>
      </w:r>
      <w:r w:rsidR="008E5A83" w:rsidRPr="003206FC">
        <w:rPr>
          <w:lang w:val="sk-SK"/>
        </w:rPr>
        <w:t>W-9</w:t>
      </w:r>
      <w:r w:rsidR="00041BBE" w:rsidRPr="003206FC">
        <w:rPr>
          <w:lang w:val="sk-SK"/>
        </w:rPr>
        <w:t xml:space="preserve"> </w:t>
      </w:r>
      <w:r w:rsidRPr="003206FC">
        <w:rPr>
          <w:lang w:val="sk-SK"/>
        </w:rPr>
        <w:t xml:space="preserve">použiť </w:t>
      </w:r>
      <w:r w:rsidR="00041BBE" w:rsidRPr="003206FC">
        <w:rPr>
          <w:lang w:val="sk-SK"/>
        </w:rPr>
        <w:t>akékoľvek dokumenty uvedené v prílohe k dohode o oprávnenom sprostredkovateľovi, ktoré jurisdikcia uvádza na účel identifikácie fyzických osôb alebo subjektov</w:t>
      </w:r>
      <w:r w:rsidR="008E5A83" w:rsidRPr="003206FC">
        <w:rPr>
          <w:lang w:val="sk-SK"/>
        </w:rPr>
        <w:t>.</w:t>
      </w:r>
    </w:p>
    <w:p w:rsidR="0011072F" w:rsidRPr="003206FC" w:rsidRDefault="0011072F" w:rsidP="0011072F">
      <w:pPr>
        <w:pStyle w:val="Odsekzoznamu"/>
        <w:rPr>
          <w:lang w:val="sk-SK"/>
        </w:rPr>
      </w:pPr>
    </w:p>
    <w:p w:rsidR="0011072F" w:rsidRPr="003206FC" w:rsidRDefault="003327DD" w:rsidP="00041BBE">
      <w:pPr>
        <w:pStyle w:val="Odsekzoznamu"/>
        <w:widowControl w:val="0"/>
        <w:numPr>
          <w:ilvl w:val="2"/>
          <w:numId w:val="32"/>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lang w:val="sk-SK"/>
        </w:rPr>
        <w:t>a</w:t>
      </w:r>
      <w:r w:rsidR="00041BBE" w:rsidRPr="003206FC">
        <w:rPr>
          <w:lang w:val="sk-SK"/>
        </w:rPr>
        <w:t xml:space="preserve">kýkoľvek  finančný výkaz, informácia o úverovej schopnosti klienta vypracovaná treťou stranou, </w:t>
      </w:r>
      <w:r w:rsidRPr="003206FC">
        <w:rPr>
          <w:lang w:val="sk-SK"/>
        </w:rPr>
        <w:t xml:space="preserve">návrh na </w:t>
      </w:r>
      <w:r w:rsidR="00041BBE" w:rsidRPr="003206FC">
        <w:rPr>
          <w:lang w:val="sk-SK"/>
        </w:rPr>
        <w:t>vyhlásenie konkurzu alebo správa amerického Výboru pre cenné papiere a burzu.</w:t>
      </w:r>
    </w:p>
    <w:p w:rsidR="001C5D90" w:rsidRPr="003206FC" w:rsidRDefault="001C5D90" w:rsidP="001C5D90">
      <w:pPr>
        <w:pStyle w:val="Odsekzoznamu"/>
        <w:rPr>
          <w:lang w:val="sk-SK"/>
        </w:rPr>
      </w:pPr>
    </w:p>
    <w:p w:rsidR="001C5D90" w:rsidRPr="003206FC" w:rsidRDefault="001D229E" w:rsidP="00FD6997">
      <w:pPr>
        <w:numPr>
          <w:ilvl w:val="1"/>
          <w:numId w:val="32"/>
        </w:numPr>
        <w:pBdr>
          <w:top w:val="none" w:sz="0" w:space="0" w:color="C0C0C0"/>
          <w:left w:val="none" w:sz="0" w:space="0" w:color="C0C0C0"/>
          <w:bottom w:val="none" w:sz="0" w:space="0" w:color="C0C0C0"/>
          <w:right w:val="none" w:sz="0" w:space="0" w:color="C0C0C0"/>
        </w:pBdr>
        <w:tabs>
          <w:tab w:val="left" w:pos="720"/>
        </w:tabs>
        <w:autoSpaceDE w:val="0"/>
        <w:rPr>
          <w:rFonts w:eastAsia="Times New Roman"/>
          <w:szCs w:val="24"/>
          <w:lang w:val="sk-SK"/>
        </w:rPr>
      </w:pPr>
      <w:r w:rsidRPr="003206FC">
        <w:rPr>
          <w:rFonts w:eastAsia="Times New Roman"/>
          <w:b/>
          <w:szCs w:val="24"/>
          <w:u w:val="single"/>
          <w:lang w:val="sk-SK"/>
        </w:rPr>
        <w:t xml:space="preserve">Alternatívne postupy pre finančné účty </w:t>
      </w:r>
      <w:r w:rsidR="00E434F5" w:rsidRPr="003206FC">
        <w:rPr>
          <w:rFonts w:eastAsia="Times New Roman"/>
          <w:b/>
          <w:szCs w:val="24"/>
          <w:u w:val="single"/>
          <w:lang w:val="sk-SK"/>
        </w:rPr>
        <w:t>oprávnených osôb na základe zmluvy o kapitálovom poistení</w:t>
      </w:r>
      <w:r w:rsidR="00041BBE" w:rsidRPr="003206FC">
        <w:rPr>
          <w:rFonts w:eastAsia="Times New Roman"/>
          <w:b/>
          <w:szCs w:val="24"/>
          <w:lang w:val="sk-SK"/>
        </w:rPr>
        <w:t>.</w:t>
      </w:r>
      <w:r w:rsidR="001C5D90" w:rsidRPr="003206FC">
        <w:rPr>
          <w:rFonts w:eastAsia="Times New Roman"/>
          <w:b/>
          <w:szCs w:val="24"/>
          <w:lang w:val="sk-SK"/>
        </w:rPr>
        <w:t xml:space="preserve"> </w:t>
      </w:r>
      <w:r w:rsidR="008B142F" w:rsidRPr="003206FC">
        <w:rPr>
          <w:rFonts w:eastAsia="Times New Roman"/>
          <w:b/>
          <w:szCs w:val="24"/>
          <w:lang w:val="sk-SK"/>
        </w:rPr>
        <w:t xml:space="preserve"> </w:t>
      </w:r>
      <w:r w:rsidRPr="003206FC">
        <w:rPr>
          <w:rFonts w:eastAsia="Times New Roman"/>
          <w:szCs w:val="24"/>
          <w:lang w:val="sk-SK"/>
        </w:rPr>
        <w:t xml:space="preserve">Oznamujúca finančná inštitúcia [partnerského štátu FATCA] môže predpokladať, že </w:t>
      </w:r>
      <w:r w:rsidR="00AD6036" w:rsidRPr="003206FC">
        <w:rPr>
          <w:rFonts w:eastAsia="Times New Roman"/>
          <w:szCs w:val="24"/>
          <w:lang w:val="sk-SK"/>
        </w:rPr>
        <w:t xml:space="preserve">oprávnená osoba ((iná než držiteľ) na základe </w:t>
      </w:r>
      <w:r w:rsidRPr="003206FC">
        <w:rPr>
          <w:rFonts w:eastAsia="Times New Roman"/>
          <w:szCs w:val="24"/>
          <w:lang w:val="sk-SK"/>
        </w:rPr>
        <w:t>zmluvy o kapitálovom poistení</w:t>
      </w:r>
      <w:r w:rsidR="00AD6036" w:rsidRPr="003206FC">
        <w:rPr>
          <w:rFonts w:eastAsia="Times New Roman"/>
          <w:szCs w:val="24"/>
          <w:lang w:val="sk-SK"/>
        </w:rPr>
        <w:t xml:space="preserve">, ktorá je príjemcom pozostalostnej dávky, </w:t>
      </w:r>
      <w:r w:rsidRPr="003206FC">
        <w:rPr>
          <w:rFonts w:eastAsia="Times New Roman"/>
          <w:szCs w:val="24"/>
          <w:lang w:val="sk-SK"/>
        </w:rPr>
        <w:t>nie je určenou americkou osobou a môže považovať takýto finančný účet za účet</w:t>
      </w:r>
      <w:r w:rsidR="00FD6997" w:rsidRPr="003206FC">
        <w:rPr>
          <w:rFonts w:eastAsia="Times New Roman"/>
          <w:szCs w:val="24"/>
          <w:lang w:val="sk-SK"/>
        </w:rPr>
        <w:t xml:space="preserve">, ktorý nie je </w:t>
      </w:r>
      <w:r w:rsidRPr="003206FC">
        <w:rPr>
          <w:rFonts w:eastAsia="Times New Roman"/>
          <w:szCs w:val="24"/>
          <w:lang w:val="sk-SK"/>
        </w:rPr>
        <w:t>úč</w:t>
      </w:r>
      <w:r w:rsidR="00FD6997" w:rsidRPr="003206FC">
        <w:rPr>
          <w:rFonts w:eastAsia="Times New Roman"/>
          <w:szCs w:val="24"/>
          <w:lang w:val="sk-SK"/>
        </w:rPr>
        <w:t xml:space="preserve">tom </w:t>
      </w:r>
      <w:r w:rsidRPr="003206FC">
        <w:rPr>
          <w:rFonts w:eastAsia="Times New Roman"/>
          <w:szCs w:val="24"/>
          <w:lang w:val="sk-SK"/>
        </w:rPr>
        <w:t>oznamovaný</w:t>
      </w:r>
      <w:r w:rsidR="00FD6997" w:rsidRPr="003206FC">
        <w:rPr>
          <w:rFonts w:eastAsia="Times New Roman"/>
          <w:szCs w:val="24"/>
          <w:lang w:val="sk-SK"/>
        </w:rPr>
        <w:t>m</w:t>
      </w:r>
      <w:r w:rsidRPr="003206FC">
        <w:rPr>
          <w:rFonts w:eastAsia="Times New Roman"/>
          <w:szCs w:val="24"/>
          <w:lang w:val="sk-SK"/>
        </w:rPr>
        <w:t xml:space="preserve"> USA, pokiaľ oznamujúca finančná inštitúcia [partnerského štátu FATCA] nedisponuje informáciou alebo nemá dôvod predpokladať, že </w:t>
      </w:r>
      <w:r w:rsidR="00E434F5" w:rsidRPr="003206FC">
        <w:rPr>
          <w:rFonts w:eastAsia="Times New Roman"/>
          <w:szCs w:val="24"/>
          <w:lang w:val="sk-SK"/>
        </w:rPr>
        <w:t xml:space="preserve">oprávnená osoba </w:t>
      </w:r>
      <w:r w:rsidRPr="003206FC">
        <w:rPr>
          <w:rFonts w:eastAsia="Times New Roman"/>
          <w:szCs w:val="24"/>
          <w:lang w:val="sk-SK"/>
        </w:rPr>
        <w:t>je určen</w:t>
      </w:r>
      <w:r w:rsidR="00434EA5" w:rsidRPr="003206FC">
        <w:rPr>
          <w:rFonts w:eastAsia="Times New Roman"/>
          <w:szCs w:val="24"/>
          <w:lang w:val="sk-SK"/>
        </w:rPr>
        <w:t>ou</w:t>
      </w:r>
      <w:r w:rsidRPr="003206FC">
        <w:rPr>
          <w:rFonts w:eastAsia="Times New Roman"/>
          <w:szCs w:val="24"/>
          <w:lang w:val="sk-SK"/>
        </w:rPr>
        <w:t xml:space="preserve"> americk</w:t>
      </w:r>
      <w:r w:rsidR="00434EA5" w:rsidRPr="003206FC">
        <w:rPr>
          <w:rFonts w:eastAsia="Times New Roman"/>
          <w:szCs w:val="24"/>
          <w:lang w:val="sk-SK"/>
        </w:rPr>
        <w:t>ou</w:t>
      </w:r>
      <w:r w:rsidRPr="003206FC">
        <w:rPr>
          <w:rFonts w:eastAsia="Times New Roman"/>
          <w:szCs w:val="24"/>
          <w:lang w:val="sk-SK"/>
        </w:rPr>
        <w:t xml:space="preserve"> osob</w:t>
      </w:r>
      <w:r w:rsidR="00434EA5" w:rsidRPr="003206FC">
        <w:rPr>
          <w:rFonts w:eastAsia="Times New Roman"/>
          <w:szCs w:val="24"/>
          <w:lang w:val="sk-SK"/>
        </w:rPr>
        <w:t>ou</w:t>
      </w:r>
      <w:r w:rsidRPr="003206FC">
        <w:rPr>
          <w:rFonts w:eastAsia="Times New Roman"/>
          <w:szCs w:val="24"/>
          <w:lang w:val="sk-SK"/>
        </w:rPr>
        <w:t>.</w:t>
      </w:r>
      <w:r w:rsidR="001C5D90" w:rsidRPr="003206FC">
        <w:rPr>
          <w:rFonts w:eastAsia="Times New Roman"/>
          <w:szCs w:val="24"/>
          <w:lang w:val="sk-SK"/>
        </w:rPr>
        <w:t xml:space="preserve">  </w:t>
      </w:r>
      <w:r w:rsidR="00FD6997" w:rsidRPr="003206FC">
        <w:rPr>
          <w:rFonts w:eastAsia="Times New Roman"/>
          <w:szCs w:val="24"/>
          <w:lang w:val="sk-SK"/>
        </w:rPr>
        <w:t xml:space="preserve">Oznamujúca finančná inštitúcia [partnerského štátu FATCA] má dôvod predpokladať, že </w:t>
      </w:r>
      <w:r w:rsidR="00E434F5" w:rsidRPr="003206FC">
        <w:rPr>
          <w:rFonts w:eastAsia="Times New Roman"/>
          <w:szCs w:val="24"/>
          <w:lang w:val="sk-SK"/>
        </w:rPr>
        <w:t xml:space="preserve">oprávnená osoba </w:t>
      </w:r>
      <w:r w:rsidR="00FD6997" w:rsidRPr="003206FC">
        <w:rPr>
          <w:rFonts w:eastAsia="Times New Roman"/>
          <w:szCs w:val="24"/>
          <w:lang w:val="sk-SK"/>
        </w:rPr>
        <w:t>na základe zmluvy o kapitálovom poistení je určenou americkou osobou, ak informácie, ktoré oznamujúca finančná inštitúcia [partnerského štátu FATCA] získala v súvislosti s</w:t>
      </w:r>
      <w:r w:rsidR="00E434F5" w:rsidRPr="003206FC">
        <w:rPr>
          <w:rFonts w:eastAsia="Times New Roman"/>
          <w:szCs w:val="24"/>
          <w:lang w:val="sk-SK"/>
        </w:rPr>
        <w:t> oprávnenou osobou</w:t>
      </w:r>
      <w:r w:rsidR="00FD6997" w:rsidRPr="003206FC">
        <w:rPr>
          <w:rFonts w:eastAsia="Times New Roman"/>
          <w:szCs w:val="24"/>
          <w:lang w:val="sk-SK"/>
        </w:rPr>
        <w:t xml:space="preserve">, obsahujú </w:t>
      </w:r>
      <w:r w:rsidR="00E434F5" w:rsidRPr="003206FC">
        <w:rPr>
          <w:rFonts w:eastAsia="Times New Roman"/>
          <w:szCs w:val="24"/>
          <w:lang w:val="sk-SK"/>
        </w:rPr>
        <w:t xml:space="preserve">indície </w:t>
      </w:r>
      <w:r w:rsidR="00FD6997" w:rsidRPr="003206FC">
        <w:rPr>
          <w:rFonts w:eastAsia="Times New Roman"/>
          <w:szCs w:val="24"/>
          <w:lang w:val="sk-SK"/>
        </w:rPr>
        <w:t xml:space="preserve">príslušnosti k USA podľa </w:t>
      </w:r>
      <w:r w:rsidR="00D83223" w:rsidRPr="003206FC">
        <w:rPr>
          <w:rFonts w:eastAsia="Times New Roman"/>
          <w:szCs w:val="24"/>
          <w:lang w:val="sk-SK"/>
        </w:rPr>
        <w:t>odseku</w:t>
      </w:r>
      <w:r w:rsidR="00434EA5" w:rsidRPr="003206FC">
        <w:rPr>
          <w:rFonts w:eastAsia="Times New Roman"/>
          <w:szCs w:val="24"/>
          <w:lang w:val="sk-SK"/>
        </w:rPr>
        <w:t xml:space="preserve"> B </w:t>
      </w:r>
      <w:r w:rsidR="00D83223" w:rsidRPr="003206FC">
        <w:rPr>
          <w:rFonts w:eastAsia="Times New Roman"/>
          <w:szCs w:val="24"/>
          <w:lang w:val="sk-SK"/>
        </w:rPr>
        <w:t>bod</w:t>
      </w:r>
      <w:r w:rsidR="00434EA5" w:rsidRPr="003206FC">
        <w:rPr>
          <w:rFonts w:eastAsia="Times New Roman"/>
          <w:szCs w:val="24"/>
          <w:lang w:val="sk-SK"/>
        </w:rPr>
        <w:t xml:space="preserve"> </w:t>
      </w:r>
      <w:r w:rsidR="00FD6997" w:rsidRPr="003206FC">
        <w:rPr>
          <w:rFonts w:eastAsia="Times New Roman"/>
          <w:szCs w:val="24"/>
          <w:lang w:val="sk-SK"/>
        </w:rPr>
        <w:t xml:space="preserve">1 </w:t>
      </w:r>
      <w:r w:rsidR="00434EA5" w:rsidRPr="003206FC">
        <w:rPr>
          <w:rFonts w:eastAsia="Times New Roman"/>
          <w:szCs w:val="24"/>
          <w:lang w:val="sk-SK"/>
        </w:rPr>
        <w:t xml:space="preserve">časti II </w:t>
      </w:r>
      <w:r w:rsidR="001576B8" w:rsidRPr="003206FC">
        <w:rPr>
          <w:rFonts w:eastAsia="Times New Roman"/>
          <w:szCs w:val="24"/>
          <w:lang w:val="sk-SK"/>
        </w:rPr>
        <w:t xml:space="preserve">tejto </w:t>
      </w:r>
      <w:r w:rsidR="00FD6997" w:rsidRPr="003206FC">
        <w:rPr>
          <w:rFonts w:eastAsia="Times New Roman"/>
          <w:szCs w:val="24"/>
          <w:lang w:val="sk-SK"/>
        </w:rPr>
        <w:t>prílohy I.</w:t>
      </w:r>
      <w:r w:rsidR="001C5D90" w:rsidRPr="003206FC">
        <w:rPr>
          <w:rFonts w:eastAsia="Times New Roman"/>
          <w:szCs w:val="24"/>
          <w:lang w:val="sk-SK"/>
        </w:rPr>
        <w:t xml:space="preserve">  </w:t>
      </w:r>
      <w:r w:rsidR="00FD6997" w:rsidRPr="003206FC">
        <w:rPr>
          <w:rFonts w:eastAsia="Times New Roman"/>
          <w:szCs w:val="24"/>
          <w:lang w:val="sk-SK"/>
        </w:rPr>
        <w:t xml:space="preserve">V prípade, ak oznamujúca finančná inštitúcia [partnerského štátu FATCA] disponuje informáciou alebo má dôvod predpokladať, že </w:t>
      </w:r>
      <w:r w:rsidR="00E434F5" w:rsidRPr="003206FC">
        <w:rPr>
          <w:rFonts w:eastAsia="Times New Roman"/>
          <w:szCs w:val="24"/>
          <w:lang w:val="sk-SK"/>
        </w:rPr>
        <w:t xml:space="preserve">oprávnená osoba </w:t>
      </w:r>
      <w:r w:rsidR="00FD6997" w:rsidRPr="003206FC">
        <w:rPr>
          <w:rFonts w:eastAsia="Times New Roman"/>
          <w:szCs w:val="24"/>
          <w:lang w:val="sk-SK"/>
        </w:rPr>
        <w:t xml:space="preserve">je určenou americkou osobou, je povinná konať v súlade s postupmi podľa </w:t>
      </w:r>
      <w:r w:rsidR="00D83223" w:rsidRPr="003206FC">
        <w:rPr>
          <w:rFonts w:eastAsia="Times New Roman"/>
          <w:szCs w:val="24"/>
          <w:lang w:val="sk-SK"/>
        </w:rPr>
        <w:t>odseku</w:t>
      </w:r>
      <w:r w:rsidR="00434EA5" w:rsidRPr="003206FC">
        <w:rPr>
          <w:rFonts w:eastAsia="Times New Roman"/>
          <w:szCs w:val="24"/>
          <w:lang w:val="sk-SK"/>
        </w:rPr>
        <w:t xml:space="preserve"> </w:t>
      </w:r>
      <w:r w:rsidR="00FD6997" w:rsidRPr="003206FC">
        <w:rPr>
          <w:rFonts w:eastAsia="Times New Roman"/>
          <w:szCs w:val="24"/>
          <w:lang w:val="sk-SK"/>
        </w:rPr>
        <w:t xml:space="preserve">B </w:t>
      </w:r>
      <w:r w:rsidR="00D83223" w:rsidRPr="003206FC">
        <w:rPr>
          <w:rFonts w:eastAsia="Times New Roman"/>
          <w:szCs w:val="24"/>
          <w:lang w:val="sk-SK"/>
        </w:rPr>
        <w:t>bod</w:t>
      </w:r>
      <w:r w:rsidR="00434EA5" w:rsidRPr="003206FC">
        <w:rPr>
          <w:rFonts w:eastAsia="Times New Roman"/>
          <w:szCs w:val="24"/>
          <w:lang w:val="sk-SK"/>
        </w:rPr>
        <w:t xml:space="preserve"> </w:t>
      </w:r>
      <w:r w:rsidR="00FD6997" w:rsidRPr="003206FC">
        <w:rPr>
          <w:rFonts w:eastAsia="Times New Roman"/>
          <w:szCs w:val="24"/>
          <w:lang w:val="sk-SK"/>
        </w:rPr>
        <w:t xml:space="preserve">3 </w:t>
      </w:r>
      <w:r w:rsidR="00434EA5" w:rsidRPr="003206FC">
        <w:rPr>
          <w:rFonts w:eastAsia="Times New Roman"/>
          <w:szCs w:val="24"/>
          <w:lang w:val="sk-SK"/>
        </w:rPr>
        <w:t xml:space="preserve">časti II </w:t>
      </w:r>
      <w:r w:rsidR="001576B8" w:rsidRPr="003206FC">
        <w:rPr>
          <w:rFonts w:eastAsia="Times New Roman"/>
          <w:szCs w:val="24"/>
          <w:lang w:val="sk-SK"/>
        </w:rPr>
        <w:t>tejto prílohy I</w:t>
      </w:r>
      <w:r w:rsidR="00FD6997" w:rsidRPr="003206FC">
        <w:rPr>
          <w:rFonts w:eastAsia="Times New Roman"/>
          <w:szCs w:val="24"/>
          <w:lang w:val="sk-SK"/>
        </w:rPr>
        <w:t>.</w:t>
      </w:r>
    </w:p>
    <w:p w:rsidR="001C5D90" w:rsidRPr="003206FC" w:rsidRDefault="001C5D90" w:rsidP="001C5D90">
      <w:pPr>
        <w:tabs>
          <w:tab w:val="left" w:pos="720"/>
        </w:tabs>
        <w:autoSpaceDE w:val="0"/>
        <w:ind w:left="720"/>
        <w:rPr>
          <w:rFonts w:eastAsia="Times New Roman"/>
          <w:szCs w:val="24"/>
          <w:lang w:val="sk-SK"/>
        </w:rPr>
      </w:pPr>
    </w:p>
    <w:p w:rsidR="00E378C3" w:rsidRPr="003206FC" w:rsidRDefault="00434EA5" w:rsidP="00FD6997">
      <w:pPr>
        <w:pStyle w:val="Odsekzoznamu"/>
        <w:widowControl w:val="0"/>
        <w:numPr>
          <w:ilvl w:val="1"/>
          <w:numId w:val="32"/>
        </w:numPr>
        <w:pBdr>
          <w:top w:val="none" w:sz="0" w:space="0" w:color="C0C0C0"/>
          <w:left w:val="none" w:sz="0" w:space="0" w:color="C0C0C0"/>
          <w:bottom w:val="none" w:sz="0" w:space="0" w:color="C0C0C0"/>
          <w:right w:val="none" w:sz="0" w:space="0" w:color="C0C0C0"/>
        </w:pBdr>
        <w:suppressAutoHyphens w:val="0"/>
        <w:autoSpaceDE w:val="0"/>
        <w:textAlignment w:val="auto"/>
        <w:rPr>
          <w:lang w:val="sk-SK"/>
        </w:rPr>
      </w:pPr>
      <w:r w:rsidRPr="003206FC">
        <w:rPr>
          <w:b/>
          <w:u w:val="single"/>
          <w:lang w:val="sk-SK"/>
        </w:rPr>
        <w:t xml:space="preserve">Použitie informácií </w:t>
      </w:r>
      <w:r w:rsidR="00FD6997" w:rsidRPr="003206FC">
        <w:rPr>
          <w:b/>
          <w:u w:val="single"/>
          <w:lang w:val="sk-SK"/>
        </w:rPr>
        <w:t>tretích strán</w:t>
      </w:r>
      <w:r w:rsidR="00FD6997" w:rsidRPr="003206FC">
        <w:rPr>
          <w:b/>
          <w:lang w:val="sk-SK"/>
        </w:rPr>
        <w:t>.</w:t>
      </w:r>
      <w:r w:rsidR="001C5D90" w:rsidRPr="003206FC">
        <w:rPr>
          <w:lang w:val="sk-SK"/>
        </w:rPr>
        <w:t xml:space="preserve">  </w:t>
      </w:r>
      <w:r w:rsidR="00FD6997" w:rsidRPr="003206FC">
        <w:rPr>
          <w:lang w:val="sk-SK"/>
        </w:rPr>
        <w:t>Bez ohľadu na prípadn</w:t>
      </w:r>
      <w:r w:rsidRPr="003206FC">
        <w:rPr>
          <w:lang w:val="sk-SK"/>
        </w:rPr>
        <w:t xml:space="preserve">é rozhodnutie </w:t>
      </w:r>
      <w:r w:rsidR="00FD6997" w:rsidRPr="003206FC">
        <w:rPr>
          <w:lang w:val="sk-SK"/>
        </w:rPr>
        <w:t xml:space="preserve">podľa </w:t>
      </w:r>
      <w:r w:rsidR="00D83223" w:rsidRPr="003206FC">
        <w:rPr>
          <w:lang w:val="sk-SK"/>
        </w:rPr>
        <w:t>odseku</w:t>
      </w:r>
      <w:r w:rsidRPr="003206FC">
        <w:rPr>
          <w:lang w:val="sk-SK"/>
        </w:rPr>
        <w:t xml:space="preserve"> </w:t>
      </w:r>
      <w:r w:rsidR="00FD6997" w:rsidRPr="003206FC">
        <w:rPr>
          <w:lang w:val="sk-SK"/>
        </w:rPr>
        <w:t xml:space="preserve">C </w:t>
      </w:r>
      <w:r w:rsidRPr="003206FC">
        <w:rPr>
          <w:lang w:val="sk-SK"/>
        </w:rPr>
        <w:t xml:space="preserve">časti </w:t>
      </w:r>
      <w:r w:rsidR="00FD6997" w:rsidRPr="003206FC">
        <w:rPr>
          <w:lang w:val="sk-SK"/>
        </w:rPr>
        <w:t xml:space="preserve">I </w:t>
      </w:r>
      <w:r w:rsidR="001576B8" w:rsidRPr="003206FC">
        <w:rPr>
          <w:lang w:val="sk-SK"/>
        </w:rPr>
        <w:t>tejto prílohy I</w:t>
      </w:r>
      <w:r w:rsidR="00FD6997" w:rsidRPr="003206FC">
        <w:rPr>
          <w:lang w:val="sk-SK"/>
        </w:rPr>
        <w:t xml:space="preserve">, [partnerský štát FATCA] môže umožniť oznamujúcej finančnej inštitúcii [partnerského štátu FATCA], aby vychádzala z postupov due diligence vykonaných tretími stranami v súlade s príslušnými predpismi a nariadeniami </w:t>
      </w:r>
      <w:r w:rsidR="000B09C1" w:rsidRPr="003206FC">
        <w:rPr>
          <w:lang w:val="sk-SK"/>
        </w:rPr>
        <w:t>M</w:t>
      </w:r>
      <w:r w:rsidR="00FD6997" w:rsidRPr="003206FC">
        <w:rPr>
          <w:lang w:val="sk-SK"/>
        </w:rPr>
        <w:t>inisterstva financií USA.</w:t>
      </w:r>
    </w:p>
    <w:sectPr w:rsidR="00E378C3" w:rsidRPr="003206FC" w:rsidSect="00C71012">
      <w:headerReference w:type="even" r:id="rId8"/>
      <w:headerReference w:type="default" r:id="rId9"/>
      <w:footerReference w:type="even" r:id="rId10"/>
      <w:footerReference w:type="default" r:id="rId11"/>
      <w:headerReference w:type="first" r:id="rId12"/>
      <w:footerReference w:type="first" r:id="rId13"/>
      <w:pgSz w:w="11907" w:h="16839" w:code="9"/>
      <w:pgMar w:top="1417" w:right="1440" w:bottom="1417" w:left="1440"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01D" w:rsidRDefault="008F301D">
      <w:r>
        <w:separator/>
      </w:r>
    </w:p>
  </w:endnote>
  <w:endnote w:type="continuationSeparator" w:id="0">
    <w:p w:rsidR="008F301D" w:rsidRDefault="008F301D">
      <w:r>
        <w:continuationSeparator/>
      </w:r>
    </w:p>
  </w:endnote>
  <w:endnote w:type="continuationNotice" w:id="1">
    <w:p w:rsidR="008F301D" w:rsidRDefault="008F30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1D" w:rsidRDefault="008F301D" w:rsidP="00C71012">
    <w:pPr>
      <w:pStyle w:val="Pta"/>
      <w:jc w:val="center"/>
    </w:pPr>
    <w:r w:rsidRPr="00B2577C">
      <w:rPr>
        <w:color w:val="000000"/>
      </w:rPr>
      <w:fldChar w:fldCharType="begin"/>
    </w:r>
    <w:r w:rsidRPr="00B2577C">
      <w:rPr>
        <w:color w:val="000000"/>
      </w:rPr>
      <w:instrText xml:space="preserve"> DOCPROPERTY  bjDocumentSecurityLabel"  \* MERGEFORMAT </w:instrText>
    </w:r>
    <w:r w:rsidRPr="00B2577C">
      <w:rPr>
        <w:color w:val="000000"/>
      </w:rPr>
      <w:fldChar w:fldCharType="separate"/>
    </w:r>
    <w:r>
      <w:rPr>
        <w:b/>
        <w:bCs/>
        <w:color w:val="000000"/>
        <w:lang w:val="en-US"/>
      </w:rPr>
      <w:t>Error! Unknown document property name.</w:t>
    </w:r>
    <w:r w:rsidRPr="00B2577C">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1D" w:rsidRDefault="008F301D" w:rsidP="00C71012">
    <w:pPr>
      <w:pStyle w:val="Pta"/>
      <w:jc w:val="center"/>
    </w:pPr>
  </w:p>
  <w:p w:rsidR="008F301D" w:rsidRDefault="008F301D" w:rsidP="00C71012">
    <w:pPr>
      <w:pStyle w:val="Pta"/>
      <w:jc w:val="center"/>
    </w:pPr>
    <w:fldSimple w:instr=" PAGE   \* MERGEFORMAT ">
      <w:r w:rsidR="003206FC">
        <w:rPr>
          <w:noProof/>
        </w:rPr>
        <w:t>19</w:t>
      </w:r>
    </w:fldSimple>
  </w:p>
  <w:p w:rsidR="008F301D" w:rsidRDefault="008F301D" w:rsidP="00C71012">
    <w:pPr>
      <w:pStyle w:val="Pt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1D" w:rsidRDefault="008F301D" w:rsidP="00C71012">
    <w:pPr>
      <w:pStyle w:val="Pta"/>
      <w:jc w:val="center"/>
    </w:pPr>
    <w:r w:rsidRPr="00B2577C">
      <w:rPr>
        <w:color w:val="000000"/>
      </w:rPr>
      <w:fldChar w:fldCharType="begin"/>
    </w:r>
    <w:r w:rsidRPr="00B2577C">
      <w:rPr>
        <w:color w:val="000000"/>
      </w:rPr>
      <w:instrText xml:space="preserve"> DOCPROPERTY  bjDocumentSecurityLabel"  \* MERGEFORMAT </w:instrText>
    </w:r>
    <w:r w:rsidRPr="00B2577C">
      <w:rPr>
        <w:color w:val="000000"/>
      </w:rPr>
      <w:fldChar w:fldCharType="separate"/>
    </w:r>
    <w:r>
      <w:rPr>
        <w:b/>
        <w:bCs/>
        <w:color w:val="000000"/>
        <w:lang w:val="en-US"/>
      </w:rPr>
      <w:t>Error! Unknown document property name.</w:t>
    </w:r>
    <w:r w:rsidRPr="00B2577C">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01D" w:rsidRDefault="008F301D">
      <w:r w:rsidRPr="0095190D">
        <w:separator/>
      </w:r>
    </w:p>
  </w:footnote>
  <w:footnote w:type="continuationSeparator" w:id="0">
    <w:p w:rsidR="008F301D" w:rsidRDefault="008F301D">
      <w:r>
        <w:continuationSeparator/>
      </w:r>
    </w:p>
  </w:footnote>
  <w:footnote w:type="continuationNotice" w:id="1">
    <w:p w:rsidR="008F301D" w:rsidRDefault="008F30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1D" w:rsidRDefault="008F301D" w:rsidP="00C71012">
    <w:pPr>
      <w:pStyle w:val="Hlavika"/>
      <w:jc w:val="center"/>
    </w:pPr>
    <w:r w:rsidRPr="00B2577C">
      <w:rPr>
        <w:color w:val="000000"/>
      </w:rPr>
      <w:fldChar w:fldCharType="begin"/>
    </w:r>
    <w:r w:rsidRPr="00B2577C">
      <w:rPr>
        <w:color w:val="000000"/>
      </w:rPr>
      <w:instrText xml:space="preserve"> DOCPROPERTY  bjDocumentSecurityLabel"  \* MERGEFORMAT </w:instrText>
    </w:r>
    <w:r w:rsidRPr="00B2577C">
      <w:rPr>
        <w:color w:val="000000"/>
      </w:rPr>
      <w:fldChar w:fldCharType="separate"/>
    </w:r>
    <w:r>
      <w:rPr>
        <w:b/>
        <w:bCs/>
        <w:color w:val="000000"/>
        <w:lang w:val="en-US"/>
      </w:rPr>
      <w:t>Error! Unknown document property name.</w:t>
    </w:r>
    <w:r w:rsidRPr="00B2577C">
      <w:rPr>
        <w:color w:val="0000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1D" w:rsidRPr="008F301D" w:rsidRDefault="008F301D" w:rsidP="0012520C">
    <w:pPr>
      <w:pStyle w:val="Hlavika"/>
      <w:rPr>
        <w:sz w:val="20"/>
        <w:szCs w:val="20"/>
        <w:lang w:val="sk-SK"/>
      </w:rPr>
    </w:pPr>
    <w:r w:rsidRPr="008F301D">
      <w:rPr>
        <w:sz w:val="20"/>
        <w:szCs w:val="20"/>
        <w:lang w:val="sk-SK"/>
      </w:rPr>
      <w:t>Návrh</w:t>
    </w:r>
  </w:p>
  <w:p w:rsidR="008F301D" w:rsidRPr="008F301D" w:rsidRDefault="008F301D" w:rsidP="0012520C">
    <w:pPr>
      <w:pStyle w:val="Hlavika"/>
      <w:rPr>
        <w:sz w:val="20"/>
        <w:szCs w:val="20"/>
        <w:lang w:val="sk-SK"/>
      </w:rPr>
    </w:pPr>
    <w:r w:rsidRPr="008F301D">
      <w:rPr>
        <w:sz w:val="20"/>
        <w:szCs w:val="20"/>
        <w:lang w:val="sk-SK"/>
      </w:rPr>
      <w:t>Model 1 IGA príloha I</w:t>
    </w:r>
  </w:p>
  <w:p w:rsidR="008F301D" w:rsidRPr="008F301D" w:rsidRDefault="008F301D" w:rsidP="0012520C">
    <w:pPr>
      <w:pStyle w:val="Hlavika"/>
      <w:rPr>
        <w:sz w:val="20"/>
        <w:szCs w:val="20"/>
        <w:lang w:val="sk-SK"/>
      </w:rPr>
    </w:pPr>
    <w:r w:rsidRPr="008F301D">
      <w:rPr>
        <w:sz w:val="20"/>
        <w:szCs w:val="20"/>
        <w:lang w:val="sk-SK"/>
      </w:rPr>
      <w:t>9. mája 2013</w:t>
    </w:r>
  </w:p>
  <w:p w:rsidR="008F301D" w:rsidRDefault="008F301D" w:rsidP="00C71012">
    <w:pPr>
      <w:pStyle w:val="Hlavika"/>
      <w:jc w:val="center"/>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1D" w:rsidRDefault="008F301D" w:rsidP="00C71012">
    <w:pPr>
      <w:pStyle w:val="Hlavika"/>
      <w:jc w:val="center"/>
    </w:pPr>
    <w:r w:rsidRPr="00B2577C">
      <w:rPr>
        <w:color w:val="000000"/>
      </w:rPr>
      <w:fldChar w:fldCharType="begin"/>
    </w:r>
    <w:r w:rsidRPr="00B2577C">
      <w:rPr>
        <w:color w:val="000000"/>
      </w:rPr>
      <w:instrText xml:space="preserve"> DOCPROPERTY  bjDocumentSecurityLabel"  \* MERGEFORMAT </w:instrText>
    </w:r>
    <w:r w:rsidRPr="00B2577C">
      <w:rPr>
        <w:color w:val="000000"/>
      </w:rPr>
      <w:fldChar w:fldCharType="separate"/>
    </w:r>
    <w:r>
      <w:rPr>
        <w:b/>
        <w:bCs/>
        <w:color w:val="000000"/>
        <w:lang w:val="en-US"/>
      </w:rPr>
      <w:t>Error! Unknown document property name.</w:t>
    </w:r>
    <w:r w:rsidRPr="00B2577C">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487"/>
    <w:multiLevelType w:val="multilevel"/>
    <w:tmpl w:val="2E9A1FCE"/>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0" w:firstLine="0"/>
      </w:pPr>
      <w:rPr>
        <w:rFonts w:hint="default"/>
      </w:rPr>
    </w:lvl>
    <w:lvl w:ilvl="3">
      <w:start w:val="23"/>
      <w:numFmt w:val="lowerLetter"/>
      <w:lvlText w:val="%4)"/>
      <w:lvlJc w:val="left"/>
      <w:pPr>
        <w:ind w:left="0" w:firstLine="0"/>
      </w:pPr>
      <w:rPr>
        <w:rFonts w:hint="default"/>
        <w:b w:val="0"/>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03591FA9"/>
    <w:multiLevelType w:val="multilevel"/>
    <w:tmpl w:val="DD70CB16"/>
    <w:lvl w:ilvl="0">
      <w:start w:val="1"/>
      <w:numFmt w:val="decimal"/>
      <w:lvlText w:val="%1."/>
      <w:lvlJc w:val="left"/>
      <w:pPr>
        <w:ind w:left="720" w:hanging="360"/>
      </w:pPr>
      <w:rPr>
        <w:rFonts w:ascii="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
    <w:nsid w:val="038954B4"/>
    <w:multiLevelType w:val="multilevel"/>
    <w:tmpl w:val="DB64444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7CE1657"/>
    <w:multiLevelType w:val="multilevel"/>
    <w:tmpl w:val="A030E2E6"/>
    <w:lvl w:ilvl="0">
      <w:start w:val="6"/>
      <w:numFmt w:val="upperRoman"/>
      <w:lvlText w:val="%1."/>
      <w:lvlJc w:val="left"/>
      <w:pPr>
        <w:tabs>
          <w:tab w:val="num" w:pos="0"/>
        </w:tabs>
        <w:ind w:left="0" w:firstLine="0"/>
      </w:pPr>
      <w:rPr>
        <w:rFonts w:ascii="Times New Roman" w:hAnsi="Times New Roman" w:cs="Times New Roman" w:hint="default"/>
      </w:rPr>
    </w:lvl>
    <w:lvl w:ilvl="1">
      <w:start w:val="1"/>
      <w:numFmt w:val="upperLetter"/>
      <w:lvlText w:val="%2."/>
      <w:lvlJc w:val="left"/>
      <w:pPr>
        <w:tabs>
          <w:tab w:val="num" w:pos="0"/>
        </w:tabs>
        <w:ind w:left="720" w:firstLine="0"/>
      </w:pPr>
      <w:rPr>
        <w:rFonts w:cs="Times New Roman" w:hint="default"/>
      </w:rPr>
    </w:lvl>
    <w:lvl w:ilvl="2">
      <w:start w:val="2"/>
      <w:numFmt w:val="decimal"/>
      <w:lvlText w:val="%3."/>
      <w:lvlJc w:val="left"/>
      <w:pPr>
        <w:tabs>
          <w:tab w:val="num" w:pos="0"/>
        </w:tabs>
        <w:ind w:left="1440" w:firstLine="0"/>
      </w:pPr>
      <w:rPr>
        <w:rFonts w:cs="Times New Roman" w:hint="default"/>
        <w:b w:val="0"/>
        <w:bCs w:val="0"/>
      </w:rPr>
    </w:lvl>
    <w:lvl w:ilvl="3">
      <w:start w:val="1"/>
      <w:numFmt w:val="lowerLetter"/>
      <w:lvlText w:val="%4)"/>
      <w:lvlJc w:val="left"/>
      <w:pPr>
        <w:tabs>
          <w:tab w:val="num" w:pos="0"/>
        </w:tabs>
        <w:ind w:left="2160" w:firstLine="0"/>
      </w:pPr>
      <w:rPr>
        <w:rFonts w:ascii="Times New Roman" w:hAnsi="Times New Roman" w:cs="Times New Roman" w:hint="default"/>
      </w:rPr>
    </w:lvl>
    <w:lvl w:ilvl="4">
      <w:start w:val="1"/>
      <w:numFmt w:val="decimal"/>
      <w:lvlText w:val="(%5)"/>
      <w:lvlJc w:val="left"/>
      <w:pPr>
        <w:tabs>
          <w:tab w:val="num" w:pos="0"/>
        </w:tabs>
        <w:ind w:left="2880" w:firstLine="0"/>
      </w:pPr>
      <w:rPr>
        <w:rFonts w:ascii="Times New Roman" w:hAnsi="Times New Roman" w:cs="Times New Roman" w:hint="default"/>
      </w:rPr>
    </w:lvl>
    <w:lvl w:ilvl="5">
      <w:start w:val="1"/>
      <w:numFmt w:val="lowerLetter"/>
      <w:lvlText w:val="(%6)"/>
      <w:lvlJc w:val="left"/>
      <w:pPr>
        <w:tabs>
          <w:tab w:val="num" w:pos="0"/>
        </w:tabs>
        <w:ind w:left="3600" w:firstLine="0"/>
      </w:pPr>
      <w:rPr>
        <w:rFonts w:ascii="Times New Roman" w:hAnsi="Times New Roman" w:cs="Times New Roman" w:hint="default"/>
      </w:rPr>
    </w:lvl>
    <w:lvl w:ilvl="6">
      <w:start w:val="1"/>
      <w:numFmt w:val="lowerRoman"/>
      <w:lvlText w:val="(%7)"/>
      <w:lvlJc w:val="left"/>
      <w:pPr>
        <w:tabs>
          <w:tab w:val="num" w:pos="0"/>
        </w:tabs>
        <w:ind w:left="4320" w:firstLine="0"/>
      </w:pPr>
      <w:rPr>
        <w:rFonts w:ascii="Times New Roman" w:hAnsi="Times New Roman" w:cs="Times New Roman" w:hint="default"/>
      </w:rPr>
    </w:lvl>
    <w:lvl w:ilvl="7">
      <w:start w:val="1"/>
      <w:numFmt w:val="lowerLetter"/>
      <w:lvlText w:val="(%8)"/>
      <w:lvlJc w:val="left"/>
      <w:pPr>
        <w:tabs>
          <w:tab w:val="num" w:pos="0"/>
        </w:tabs>
        <w:ind w:left="5040" w:firstLine="0"/>
      </w:pPr>
      <w:rPr>
        <w:rFonts w:ascii="Times New Roman" w:hAnsi="Times New Roman" w:cs="Times New Roman" w:hint="default"/>
      </w:rPr>
    </w:lvl>
    <w:lvl w:ilvl="8">
      <w:start w:val="1"/>
      <w:numFmt w:val="lowerRoman"/>
      <w:lvlText w:val="(%9)"/>
      <w:lvlJc w:val="left"/>
      <w:pPr>
        <w:tabs>
          <w:tab w:val="num" w:pos="0"/>
        </w:tabs>
        <w:ind w:left="5760" w:firstLine="0"/>
      </w:pPr>
      <w:rPr>
        <w:rFonts w:ascii="Times New Roman" w:hAnsi="Times New Roman" w:cs="Times New Roman" w:hint="default"/>
      </w:rPr>
    </w:lvl>
  </w:abstractNum>
  <w:abstractNum w:abstractNumId="4">
    <w:nsid w:val="09BD4592"/>
    <w:multiLevelType w:val="hybridMultilevel"/>
    <w:tmpl w:val="B67C3BA2"/>
    <w:lvl w:ilvl="0" w:tplc="CCBCD40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85256A"/>
    <w:multiLevelType w:val="hybridMultilevel"/>
    <w:tmpl w:val="2828FAA2"/>
    <w:lvl w:ilvl="0" w:tplc="8EE2E4C6">
      <w:start w:val="5"/>
      <w:numFmt w:val="upperLetter"/>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F044C"/>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82745BB"/>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C338DA"/>
    <w:multiLevelType w:val="multilevel"/>
    <w:tmpl w:val="61B017B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5"/>
      <w:numFmt w:val="decimal"/>
      <w:lvlText w:val="%3."/>
      <w:lvlJc w:val="left"/>
      <w:pPr>
        <w:ind w:left="0" w:firstLine="0"/>
      </w:pPr>
      <w:rPr>
        <w:rFonts w:hint="default"/>
      </w:rPr>
    </w:lvl>
    <w:lvl w:ilvl="3">
      <w:start w:val="1"/>
      <w:numFmt w:val="lowerLetter"/>
      <w:lvlText w:val="%4)"/>
      <w:lvlJc w:val="left"/>
      <w:pPr>
        <w:ind w:left="0" w:firstLine="0"/>
      </w:pPr>
      <w:rPr>
        <w:rFonts w:hint="default"/>
        <w:b w:val="0"/>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nsid w:val="1E611D38"/>
    <w:multiLevelType w:val="multilevel"/>
    <w:tmpl w:val="680063A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rPr>
        <w:b w:val="0"/>
      </w:r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0">
    <w:nsid w:val="1E943E80"/>
    <w:multiLevelType w:val="hybridMultilevel"/>
    <w:tmpl w:val="DF1A6F3E"/>
    <w:lvl w:ilvl="0" w:tplc="A69079EE">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295893"/>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6AB2CC0"/>
    <w:multiLevelType w:val="hybridMultilevel"/>
    <w:tmpl w:val="0324B954"/>
    <w:lvl w:ilvl="0" w:tplc="A3DA95EE">
      <w:start w:val="31"/>
      <w:numFmt w:val="lowerLetter"/>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B0F9F"/>
    <w:multiLevelType w:val="multilevel"/>
    <w:tmpl w:val="3B92D6D6"/>
    <w:lvl w:ilvl="0">
      <w:start w:val="1"/>
      <w:numFmt w:val="upperRoman"/>
      <w:lvlText w:val="%1."/>
      <w:lvlJc w:val="left"/>
      <w:pPr>
        <w:tabs>
          <w:tab w:val="num" w:pos="0"/>
        </w:tabs>
      </w:pPr>
      <w:rPr>
        <w:rFonts w:ascii="Times New Roman" w:hAnsi="Times New Roman" w:cs="Times New Roman" w:hint="default"/>
      </w:rPr>
    </w:lvl>
    <w:lvl w:ilvl="1">
      <w:start w:val="1"/>
      <w:numFmt w:val="upperLetter"/>
      <w:lvlText w:val="%2."/>
      <w:lvlJc w:val="left"/>
      <w:pPr>
        <w:tabs>
          <w:tab w:val="num" w:pos="0"/>
        </w:tabs>
        <w:ind w:left="720"/>
      </w:pPr>
      <w:rPr>
        <w:rFonts w:cs="Times New Roman" w:hint="default"/>
      </w:rPr>
    </w:lvl>
    <w:lvl w:ilvl="2">
      <w:start w:val="1"/>
      <w:numFmt w:val="decimal"/>
      <w:lvlText w:val="%3."/>
      <w:lvlJc w:val="left"/>
      <w:pPr>
        <w:tabs>
          <w:tab w:val="num" w:pos="0"/>
        </w:tabs>
        <w:ind w:left="1440"/>
      </w:pPr>
      <w:rPr>
        <w:rFonts w:cs="Times New Roman" w:hint="default"/>
        <w:b w:val="0"/>
        <w:bCs w:val="0"/>
      </w:rPr>
    </w:lvl>
    <w:lvl w:ilvl="3">
      <w:start w:val="1"/>
      <w:numFmt w:val="lowerLetter"/>
      <w:lvlText w:val="%4)"/>
      <w:lvlJc w:val="left"/>
      <w:pPr>
        <w:tabs>
          <w:tab w:val="num" w:pos="0"/>
        </w:tabs>
        <w:ind w:left="2160"/>
      </w:pPr>
      <w:rPr>
        <w:rFonts w:ascii="Times New Roman" w:hAnsi="Times New Roman" w:cs="Times New Roman" w:hint="default"/>
      </w:rPr>
    </w:lvl>
    <w:lvl w:ilvl="4">
      <w:start w:val="1"/>
      <w:numFmt w:val="decimal"/>
      <w:lvlText w:val="(%5)"/>
      <w:lvlJc w:val="left"/>
      <w:pPr>
        <w:tabs>
          <w:tab w:val="num" w:pos="0"/>
        </w:tabs>
        <w:ind w:left="2880"/>
      </w:pPr>
      <w:rPr>
        <w:rFonts w:ascii="Times New Roman" w:hAnsi="Times New Roman" w:cs="Times New Roman" w:hint="default"/>
      </w:rPr>
    </w:lvl>
    <w:lvl w:ilvl="5">
      <w:start w:val="1"/>
      <w:numFmt w:val="lowerLetter"/>
      <w:lvlText w:val="(%6)"/>
      <w:lvlJc w:val="left"/>
      <w:pPr>
        <w:tabs>
          <w:tab w:val="num" w:pos="0"/>
        </w:tabs>
        <w:ind w:left="3600"/>
      </w:pPr>
      <w:rPr>
        <w:rFonts w:ascii="Times New Roman" w:hAnsi="Times New Roman" w:cs="Times New Roman" w:hint="default"/>
      </w:rPr>
    </w:lvl>
    <w:lvl w:ilvl="6">
      <w:start w:val="1"/>
      <w:numFmt w:val="lowerRoman"/>
      <w:lvlText w:val="(%7)"/>
      <w:lvlJc w:val="left"/>
      <w:pPr>
        <w:tabs>
          <w:tab w:val="num" w:pos="0"/>
        </w:tabs>
        <w:ind w:left="4320"/>
      </w:pPr>
      <w:rPr>
        <w:rFonts w:ascii="Times New Roman" w:hAnsi="Times New Roman" w:cs="Times New Roman" w:hint="default"/>
      </w:rPr>
    </w:lvl>
    <w:lvl w:ilvl="7">
      <w:start w:val="1"/>
      <w:numFmt w:val="lowerLetter"/>
      <w:lvlText w:val="(%8)"/>
      <w:lvlJc w:val="left"/>
      <w:pPr>
        <w:tabs>
          <w:tab w:val="num" w:pos="0"/>
        </w:tabs>
        <w:ind w:left="5040"/>
      </w:pPr>
      <w:rPr>
        <w:rFonts w:ascii="Times New Roman" w:hAnsi="Times New Roman" w:cs="Times New Roman" w:hint="default"/>
      </w:rPr>
    </w:lvl>
    <w:lvl w:ilvl="8">
      <w:start w:val="1"/>
      <w:numFmt w:val="lowerRoman"/>
      <w:lvlText w:val="(%9)"/>
      <w:lvlJc w:val="left"/>
      <w:pPr>
        <w:tabs>
          <w:tab w:val="num" w:pos="0"/>
        </w:tabs>
        <w:ind w:left="5760"/>
      </w:pPr>
      <w:rPr>
        <w:rFonts w:ascii="Times New Roman" w:hAnsi="Times New Roman" w:cs="Times New Roman" w:hint="default"/>
      </w:rPr>
    </w:lvl>
  </w:abstractNum>
  <w:abstractNum w:abstractNumId="14">
    <w:nsid w:val="292D4C40"/>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403EF8"/>
    <w:multiLevelType w:val="multilevel"/>
    <w:tmpl w:val="44E8CFB4"/>
    <w:lvl w:ilvl="0">
      <w:start w:val="1"/>
      <w:numFmt w:val="upperRoman"/>
      <w:lvlText w:val="%1."/>
      <w:lvlJc w:val="left"/>
      <w:pPr>
        <w:tabs>
          <w:tab w:val="num" w:pos="0"/>
        </w:tabs>
      </w:pPr>
      <w:rPr>
        <w:rFonts w:ascii="Times New Roman" w:hAnsi="Times New Roman" w:cs="Times New Roman" w:hint="default"/>
      </w:rPr>
    </w:lvl>
    <w:lvl w:ilvl="1">
      <w:start w:val="1"/>
      <w:numFmt w:val="upperLetter"/>
      <w:lvlText w:val="%2."/>
      <w:lvlJc w:val="left"/>
      <w:pPr>
        <w:tabs>
          <w:tab w:val="num" w:pos="0"/>
        </w:tabs>
        <w:ind w:left="720"/>
      </w:pPr>
      <w:rPr>
        <w:rFonts w:cs="Times New Roman" w:hint="default"/>
      </w:rPr>
    </w:lvl>
    <w:lvl w:ilvl="2">
      <w:start w:val="2"/>
      <w:numFmt w:val="decimal"/>
      <w:lvlText w:val="%3."/>
      <w:lvlJc w:val="left"/>
      <w:pPr>
        <w:tabs>
          <w:tab w:val="num" w:pos="0"/>
        </w:tabs>
        <w:ind w:left="1440"/>
      </w:pPr>
      <w:rPr>
        <w:rFonts w:cs="Times New Roman" w:hint="default"/>
        <w:b w:val="0"/>
        <w:bCs w:val="0"/>
      </w:rPr>
    </w:lvl>
    <w:lvl w:ilvl="3">
      <w:start w:val="1"/>
      <w:numFmt w:val="lowerLetter"/>
      <w:lvlText w:val="%4)"/>
      <w:lvlJc w:val="left"/>
      <w:pPr>
        <w:tabs>
          <w:tab w:val="num" w:pos="0"/>
        </w:tabs>
        <w:ind w:left="2160"/>
      </w:pPr>
      <w:rPr>
        <w:rFonts w:ascii="Times New Roman" w:hAnsi="Times New Roman" w:cs="Times New Roman" w:hint="default"/>
      </w:rPr>
    </w:lvl>
    <w:lvl w:ilvl="4">
      <w:start w:val="1"/>
      <w:numFmt w:val="decimal"/>
      <w:lvlText w:val="(%5)"/>
      <w:lvlJc w:val="left"/>
      <w:pPr>
        <w:tabs>
          <w:tab w:val="num" w:pos="0"/>
        </w:tabs>
        <w:ind w:left="2880"/>
      </w:pPr>
      <w:rPr>
        <w:rFonts w:ascii="Times New Roman" w:hAnsi="Times New Roman" w:cs="Times New Roman" w:hint="default"/>
      </w:rPr>
    </w:lvl>
    <w:lvl w:ilvl="5">
      <w:start w:val="1"/>
      <w:numFmt w:val="lowerLetter"/>
      <w:lvlText w:val="(%6)"/>
      <w:lvlJc w:val="left"/>
      <w:pPr>
        <w:tabs>
          <w:tab w:val="num" w:pos="0"/>
        </w:tabs>
        <w:ind w:left="3600"/>
      </w:pPr>
      <w:rPr>
        <w:rFonts w:ascii="Times New Roman" w:hAnsi="Times New Roman" w:cs="Times New Roman" w:hint="default"/>
      </w:rPr>
    </w:lvl>
    <w:lvl w:ilvl="6">
      <w:start w:val="1"/>
      <w:numFmt w:val="lowerRoman"/>
      <w:lvlText w:val="(%7)"/>
      <w:lvlJc w:val="left"/>
      <w:pPr>
        <w:tabs>
          <w:tab w:val="num" w:pos="0"/>
        </w:tabs>
        <w:ind w:left="4320"/>
      </w:pPr>
      <w:rPr>
        <w:rFonts w:ascii="Times New Roman" w:hAnsi="Times New Roman" w:cs="Times New Roman" w:hint="default"/>
      </w:rPr>
    </w:lvl>
    <w:lvl w:ilvl="7">
      <w:start w:val="1"/>
      <w:numFmt w:val="lowerLetter"/>
      <w:lvlText w:val="(%8)"/>
      <w:lvlJc w:val="left"/>
      <w:pPr>
        <w:tabs>
          <w:tab w:val="num" w:pos="0"/>
        </w:tabs>
        <w:ind w:left="5040"/>
      </w:pPr>
      <w:rPr>
        <w:rFonts w:ascii="Times New Roman" w:hAnsi="Times New Roman" w:cs="Times New Roman" w:hint="default"/>
      </w:rPr>
    </w:lvl>
    <w:lvl w:ilvl="8">
      <w:start w:val="1"/>
      <w:numFmt w:val="lowerRoman"/>
      <w:lvlText w:val="(%9)"/>
      <w:lvlJc w:val="left"/>
      <w:pPr>
        <w:tabs>
          <w:tab w:val="num" w:pos="0"/>
        </w:tabs>
        <w:ind w:left="5760"/>
      </w:pPr>
      <w:rPr>
        <w:rFonts w:ascii="Times New Roman" w:hAnsi="Times New Roman" w:cs="Times New Roman" w:hint="default"/>
      </w:rPr>
    </w:lvl>
  </w:abstractNum>
  <w:abstractNum w:abstractNumId="16">
    <w:nsid w:val="2AB47B13"/>
    <w:multiLevelType w:val="multilevel"/>
    <w:tmpl w:val="D5828B9C"/>
    <w:lvl w:ilvl="0">
      <w:start w:val="6"/>
      <w:numFmt w:val="upperRoman"/>
      <w:lvlText w:val="%1."/>
      <w:lvlJc w:val="left"/>
      <w:pPr>
        <w:tabs>
          <w:tab w:val="num" w:pos="0"/>
        </w:tabs>
        <w:ind w:left="0" w:firstLine="0"/>
      </w:pPr>
      <w:rPr>
        <w:rFonts w:ascii="Times New Roman" w:hAnsi="Times New Roman" w:cs="Times New Roman" w:hint="default"/>
      </w:rPr>
    </w:lvl>
    <w:lvl w:ilvl="1">
      <w:start w:val="3"/>
      <w:numFmt w:val="upperLetter"/>
      <w:lvlText w:val="%2."/>
      <w:lvlJc w:val="left"/>
      <w:pPr>
        <w:tabs>
          <w:tab w:val="num" w:pos="0"/>
        </w:tabs>
        <w:ind w:left="720" w:firstLine="0"/>
      </w:pPr>
      <w:rPr>
        <w:rFonts w:cs="Times New Roman" w:hint="default"/>
      </w:rPr>
    </w:lvl>
    <w:lvl w:ilvl="2">
      <w:start w:val="1"/>
      <w:numFmt w:val="decimal"/>
      <w:lvlText w:val="%3."/>
      <w:lvlJc w:val="left"/>
      <w:pPr>
        <w:tabs>
          <w:tab w:val="num" w:pos="0"/>
        </w:tabs>
        <w:ind w:left="1440" w:firstLine="0"/>
      </w:pPr>
      <w:rPr>
        <w:rFonts w:cs="Times New Roman" w:hint="default"/>
        <w:b w:val="0"/>
        <w:bCs w:val="0"/>
      </w:rPr>
    </w:lvl>
    <w:lvl w:ilvl="3">
      <w:start w:val="1"/>
      <w:numFmt w:val="lowerLetter"/>
      <w:lvlText w:val="%4)"/>
      <w:lvlJc w:val="left"/>
      <w:pPr>
        <w:tabs>
          <w:tab w:val="num" w:pos="0"/>
        </w:tabs>
        <w:ind w:left="2160" w:firstLine="0"/>
      </w:pPr>
      <w:rPr>
        <w:rFonts w:ascii="Times New Roman" w:hAnsi="Times New Roman" w:cs="Times New Roman" w:hint="default"/>
      </w:rPr>
    </w:lvl>
    <w:lvl w:ilvl="4">
      <w:start w:val="1"/>
      <w:numFmt w:val="decimal"/>
      <w:lvlText w:val="(%5)"/>
      <w:lvlJc w:val="left"/>
      <w:pPr>
        <w:tabs>
          <w:tab w:val="num" w:pos="0"/>
        </w:tabs>
        <w:ind w:left="2880" w:firstLine="0"/>
      </w:pPr>
      <w:rPr>
        <w:rFonts w:ascii="Times New Roman" w:hAnsi="Times New Roman" w:cs="Times New Roman" w:hint="default"/>
      </w:rPr>
    </w:lvl>
    <w:lvl w:ilvl="5">
      <w:start w:val="1"/>
      <w:numFmt w:val="lowerLetter"/>
      <w:lvlText w:val="(%6)"/>
      <w:lvlJc w:val="left"/>
      <w:pPr>
        <w:tabs>
          <w:tab w:val="num" w:pos="0"/>
        </w:tabs>
        <w:ind w:left="3600" w:firstLine="0"/>
      </w:pPr>
      <w:rPr>
        <w:rFonts w:ascii="Times New Roman" w:hAnsi="Times New Roman" w:cs="Times New Roman" w:hint="default"/>
      </w:rPr>
    </w:lvl>
    <w:lvl w:ilvl="6">
      <w:start w:val="1"/>
      <w:numFmt w:val="lowerRoman"/>
      <w:lvlText w:val="(%7)"/>
      <w:lvlJc w:val="left"/>
      <w:pPr>
        <w:tabs>
          <w:tab w:val="num" w:pos="0"/>
        </w:tabs>
        <w:ind w:left="4320" w:firstLine="0"/>
      </w:pPr>
      <w:rPr>
        <w:rFonts w:ascii="Times New Roman" w:hAnsi="Times New Roman" w:cs="Times New Roman" w:hint="default"/>
      </w:rPr>
    </w:lvl>
    <w:lvl w:ilvl="7">
      <w:start w:val="1"/>
      <w:numFmt w:val="lowerLetter"/>
      <w:lvlText w:val="(%8)"/>
      <w:lvlJc w:val="left"/>
      <w:pPr>
        <w:tabs>
          <w:tab w:val="num" w:pos="0"/>
        </w:tabs>
        <w:ind w:left="5040" w:firstLine="0"/>
      </w:pPr>
      <w:rPr>
        <w:rFonts w:ascii="Times New Roman" w:hAnsi="Times New Roman" w:cs="Times New Roman" w:hint="default"/>
      </w:rPr>
    </w:lvl>
    <w:lvl w:ilvl="8">
      <w:start w:val="1"/>
      <w:numFmt w:val="lowerRoman"/>
      <w:lvlText w:val="(%9)"/>
      <w:lvlJc w:val="left"/>
      <w:pPr>
        <w:tabs>
          <w:tab w:val="num" w:pos="0"/>
        </w:tabs>
        <w:ind w:left="5760" w:firstLine="0"/>
      </w:pPr>
      <w:rPr>
        <w:rFonts w:ascii="Times New Roman" w:hAnsi="Times New Roman" w:cs="Times New Roman" w:hint="default"/>
      </w:rPr>
    </w:lvl>
  </w:abstractNum>
  <w:abstractNum w:abstractNumId="17">
    <w:nsid w:val="2DF25C00"/>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9C7353B"/>
    <w:multiLevelType w:val="hybridMultilevel"/>
    <w:tmpl w:val="4D82DD28"/>
    <w:lvl w:ilvl="0" w:tplc="20689F1E">
      <w:start w:val="38"/>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FC4105"/>
    <w:multiLevelType w:val="hybridMultilevel"/>
    <w:tmpl w:val="56CE7336"/>
    <w:lvl w:ilvl="0" w:tplc="152A4F20">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20">
    <w:nsid w:val="3A3B2DA2"/>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E3E0573"/>
    <w:multiLevelType w:val="hybridMultilevel"/>
    <w:tmpl w:val="F578C5BC"/>
    <w:lvl w:ilvl="0" w:tplc="4810ED94">
      <w:start w:val="1"/>
      <w:numFmt w:val="decimal"/>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nsid w:val="3F48008D"/>
    <w:multiLevelType w:val="hybridMultilevel"/>
    <w:tmpl w:val="85384F6C"/>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01065FA"/>
    <w:multiLevelType w:val="multilevel"/>
    <w:tmpl w:val="CC1CEB18"/>
    <w:lvl w:ilvl="0">
      <w:start w:val="1"/>
      <w:numFmt w:val="decimal"/>
      <w:lvlText w:val="%1."/>
      <w:lvlJc w:val="left"/>
      <w:pPr>
        <w:tabs>
          <w:tab w:val="num" w:pos="720"/>
        </w:tabs>
        <w:ind w:left="0" w:firstLine="0"/>
      </w:pPr>
      <w:rPr>
        <w:rFonts w:hint="default"/>
      </w:rPr>
    </w:lvl>
    <w:lvl w:ilvl="1">
      <w:start w:val="2"/>
      <w:numFmt w:val="lowerLetter"/>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0757C3C"/>
    <w:multiLevelType w:val="multilevel"/>
    <w:tmpl w:val="6124244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rPr>
        <w:b w:val="0"/>
      </w:rPr>
    </w:lvl>
    <w:lvl w:ilvl="4">
      <w:start w:val="1"/>
      <w:numFmt w:val="decimal"/>
      <w:lvlText w:val="(%5)"/>
      <w:lvlJc w:val="left"/>
    </w:lvl>
    <w:lvl w:ilvl="5">
      <w:start w:val="1"/>
      <w:numFmt w:val="decimal"/>
      <w:lvlText w:val="(%6)"/>
      <w:lvlJc w:val="left"/>
      <w:rPr>
        <w:rFonts w:hint="default"/>
      </w:rPr>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25">
    <w:nsid w:val="447D3347"/>
    <w:multiLevelType w:val="multilevel"/>
    <w:tmpl w:val="EB5CE7E2"/>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4"/>
      <w:numFmt w:val="decimal"/>
      <w:lvlText w:val="%3."/>
      <w:lvlJc w:val="left"/>
      <w:pPr>
        <w:ind w:left="0" w:firstLine="0"/>
      </w:pPr>
      <w:rPr>
        <w:rFonts w:hint="default"/>
      </w:rPr>
    </w:lvl>
    <w:lvl w:ilvl="3">
      <w:start w:val="1"/>
      <w:numFmt w:val="lowerLetter"/>
      <w:lvlText w:val="%4)"/>
      <w:lvlJc w:val="left"/>
      <w:pPr>
        <w:ind w:left="0" w:firstLine="0"/>
      </w:pPr>
      <w:rPr>
        <w:rFonts w:hint="default"/>
        <w:b w:val="0"/>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nsid w:val="4FC74268"/>
    <w:multiLevelType w:val="multilevel"/>
    <w:tmpl w:val="786056D2"/>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5"/>
      <w:numFmt w:val="decimal"/>
      <w:lvlText w:val="%3."/>
      <w:lvlJc w:val="left"/>
      <w:pPr>
        <w:ind w:left="0" w:firstLine="0"/>
      </w:pPr>
      <w:rPr>
        <w:rFonts w:hint="default"/>
        <w:b/>
      </w:rPr>
    </w:lvl>
    <w:lvl w:ilvl="3">
      <w:start w:val="22"/>
      <w:numFmt w:val="lowerLetter"/>
      <w:lvlText w:val="%4)"/>
      <w:lvlJc w:val="left"/>
      <w:pPr>
        <w:ind w:left="0" w:firstLine="0"/>
      </w:pPr>
      <w:rPr>
        <w:rFonts w:hint="default"/>
        <w:b w:val="0"/>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nsid w:val="511B4E48"/>
    <w:multiLevelType w:val="multilevel"/>
    <w:tmpl w:val="4168A152"/>
    <w:lvl w:ilvl="0">
      <w:start w:val="1"/>
      <w:numFmt w:val="decimal"/>
      <w:lvlText w:val="%1."/>
      <w:lvlJc w:val="left"/>
      <w:pPr>
        <w:tabs>
          <w:tab w:val="num" w:pos="720"/>
        </w:tabs>
        <w:ind w:left="0" w:firstLine="0"/>
      </w:pPr>
      <w:rPr>
        <w:rFonts w:hint="default"/>
      </w:rPr>
    </w:lvl>
    <w:lvl w:ilvl="1">
      <w:start w:val="21"/>
      <w:numFmt w:val="lowerLetter"/>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8E92488"/>
    <w:multiLevelType w:val="hybridMultilevel"/>
    <w:tmpl w:val="5D2483D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nsid w:val="6D28742E"/>
    <w:multiLevelType w:val="multilevel"/>
    <w:tmpl w:val="39C6F2EE"/>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165764E"/>
    <w:multiLevelType w:val="multilevel"/>
    <w:tmpl w:val="6124244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rPr>
        <w:b w:val="0"/>
      </w:rPr>
    </w:lvl>
    <w:lvl w:ilvl="4">
      <w:start w:val="1"/>
      <w:numFmt w:val="decimal"/>
      <w:lvlText w:val="(%5)"/>
      <w:lvlJc w:val="left"/>
    </w:lvl>
    <w:lvl w:ilvl="5">
      <w:start w:val="1"/>
      <w:numFmt w:val="decimal"/>
      <w:lvlText w:val="(%6)"/>
      <w:lvlJc w:val="left"/>
      <w:rPr>
        <w:rFonts w:hint="default"/>
      </w:rPr>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31">
    <w:nsid w:val="7FF4143A"/>
    <w:multiLevelType w:val="multilevel"/>
    <w:tmpl w:val="AAD2ABC8"/>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7"/>
  </w:num>
  <w:num w:numId="3">
    <w:abstractNumId w:val="2"/>
  </w:num>
  <w:num w:numId="4">
    <w:abstractNumId w:val="31"/>
  </w:num>
  <w:num w:numId="5">
    <w:abstractNumId w:val="11"/>
  </w:num>
  <w:num w:numId="6">
    <w:abstractNumId w:val="17"/>
  </w:num>
  <w:num w:numId="7">
    <w:abstractNumId w:val="20"/>
  </w:num>
  <w:num w:numId="8">
    <w:abstractNumId w:val="14"/>
  </w:num>
  <w:num w:numId="9">
    <w:abstractNumId w:val="29"/>
  </w:num>
  <w:num w:numId="10">
    <w:abstractNumId w:val="6"/>
  </w:num>
  <w:num w:numId="11">
    <w:abstractNumId w:val="30"/>
  </w:num>
  <w:num w:numId="12">
    <w:abstractNumId w:val="9"/>
  </w:num>
  <w:num w:numId="13">
    <w:abstractNumId w:val="0"/>
  </w:num>
  <w:num w:numId="14">
    <w:abstractNumId w:val="26"/>
  </w:num>
  <w:num w:numId="15">
    <w:abstractNumId w:val="8"/>
  </w:num>
  <w:num w:numId="16">
    <w:abstractNumId w:val="25"/>
  </w:num>
  <w:num w:numId="17">
    <w:abstractNumId w:val="19"/>
  </w:num>
  <w:num w:numId="18">
    <w:abstractNumId w:val="24"/>
  </w:num>
  <w:num w:numId="19">
    <w:abstractNumId w:val="27"/>
  </w:num>
  <w:num w:numId="20">
    <w:abstractNumId w:val="4"/>
  </w:num>
  <w:num w:numId="21">
    <w:abstractNumId w:val="18"/>
  </w:num>
  <w:num w:numId="22">
    <w:abstractNumId w:val="12"/>
  </w:num>
  <w:num w:numId="23">
    <w:abstractNumId w:val="13"/>
  </w:num>
  <w:num w:numId="24">
    <w:abstractNumId w:val="1"/>
  </w:num>
  <w:num w:numId="25">
    <w:abstractNumId w:val="22"/>
  </w:num>
  <w:num w:numId="26">
    <w:abstractNumId w:val="10"/>
  </w:num>
  <w:num w:numId="27">
    <w:abstractNumId w:val="21"/>
  </w:num>
  <w:num w:numId="28">
    <w:abstractNumId w:val="28"/>
  </w:num>
  <w:num w:numId="29">
    <w:abstractNumId w:val="15"/>
  </w:num>
  <w:num w:numId="30">
    <w:abstractNumId w:val="5"/>
  </w:num>
  <w:num w:numId="31">
    <w:abstractNumId w:val="3"/>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09"/>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WfColors" w:val="1"/>
  </w:docVars>
  <w:rsids>
    <w:rsidRoot w:val="00F07AC2"/>
    <w:rsid w:val="00001FB7"/>
    <w:rsid w:val="000031EB"/>
    <w:rsid w:val="00006459"/>
    <w:rsid w:val="00007CD7"/>
    <w:rsid w:val="000108FD"/>
    <w:rsid w:val="00012256"/>
    <w:rsid w:val="00012CB4"/>
    <w:rsid w:val="000134CC"/>
    <w:rsid w:val="00014AE5"/>
    <w:rsid w:val="00014FAD"/>
    <w:rsid w:val="000162CF"/>
    <w:rsid w:val="00016381"/>
    <w:rsid w:val="0001645A"/>
    <w:rsid w:val="00016B76"/>
    <w:rsid w:val="00016E5A"/>
    <w:rsid w:val="000207A3"/>
    <w:rsid w:val="00021C6D"/>
    <w:rsid w:val="00027501"/>
    <w:rsid w:val="0002772A"/>
    <w:rsid w:val="00037104"/>
    <w:rsid w:val="00041BBE"/>
    <w:rsid w:val="00041EC7"/>
    <w:rsid w:val="00044B9B"/>
    <w:rsid w:val="00046D2F"/>
    <w:rsid w:val="000501B5"/>
    <w:rsid w:val="000514C5"/>
    <w:rsid w:val="0005707B"/>
    <w:rsid w:val="00060E50"/>
    <w:rsid w:val="0006475D"/>
    <w:rsid w:val="00064BB8"/>
    <w:rsid w:val="00064D99"/>
    <w:rsid w:val="000650D3"/>
    <w:rsid w:val="00065D16"/>
    <w:rsid w:val="000672BA"/>
    <w:rsid w:val="00067533"/>
    <w:rsid w:val="000705E9"/>
    <w:rsid w:val="00075A34"/>
    <w:rsid w:val="00076045"/>
    <w:rsid w:val="0007636B"/>
    <w:rsid w:val="0007686B"/>
    <w:rsid w:val="00077C15"/>
    <w:rsid w:val="000819B3"/>
    <w:rsid w:val="00082F44"/>
    <w:rsid w:val="00084A46"/>
    <w:rsid w:val="00085451"/>
    <w:rsid w:val="000876C5"/>
    <w:rsid w:val="00090ADD"/>
    <w:rsid w:val="00091B53"/>
    <w:rsid w:val="000926A9"/>
    <w:rsid w:val="00094819"/>
    <w:rsid w:val="00095296"/>
    <w:rsid w:val="00096BBD"/>
    <w:rsid w:val="000A06FB"/>
    <w:rsid w:val="000A08F5"/>
    <w:rsid w:val="000A1A1B"/>
    <w:rsid w:val="000A26BE"/>
    <w:rsid w:val="000A2B97"/>
    <w:rsid w:val="000A2ED6"/>
    <w:rsid w:val="000A4806"/>
    <w:rsid w:val="000A667F"/>
    <w:rsid w:val="000A7639"/>
    <w:rsid w:val="000B0213"/>
    <w:rsid w:val="000B09C1"/>
    <w:rsid w:val="000B314F"/>
    <w:rsid w:val="000B420C"/>
    <w:rsid w:val="000B5200"/>
    <w:rsid w:val="000B7D7A"/>
    <w:rsid w:val="000B7F7F"/>
    <w:rsid w:val="000C025F"/>
    <w:rsid w:val="000C27FC"/>
    <w:rsid w:val="000C56F7"/>
    <w:rsid w:val="000C616D"/>
    <w:rsid w:val="000D11C5"/>
    <w:rsid w:val="000D14EA"/>
    <w:rsid w:val="000D22BD"/>
    <w:rsid w:val="000D252A"/>
    <w:rsid w:val="000D4D11"/>
    <w:rsid w:val="000D7706"/>
    <w:rsid w:val="000E01E0"/>
    <w:rsid w:val="000E0319"/>
    <w:rsid w:val="000E2001"/>
    <w:rsid w:val="000E3F8F"/>
    <w:rsid w:val="000E726A"/>
    <w:rsid w:val="000E7547"/>
    <w:rsid w:val="000F2DDF"/>
    <w:rsid w:val="000F4B4A"/>
    <w:rsid w:val="000F5A5C"/>
    <w:rsid w:val="000F6226"/>
    <w:rsid w:val="001004CD"/>
    <w:rsid w:val="00100677"/>
    <w:rsid w:val="00102742"/>
    <w:rsid w:val="00103FBF"/>
    <w:rsid w:val="001055F8"/>
    <w:rsid w:val="00105C8C"/>
    <w:rsid w:val="0010634F"/>
    <w:rsid w:val="00106EFB"/>
    <w:rsid w:val="00107DF4"/>
    <w:rsid w:val="0011072F"/>
    <w:rsid w:val="0011245D"/>
    <w:rsid w:val="001133A1"/>
    <w:rsid w:val="00114BC6"/>
    <w:rsid w:val="00114E27"/>
    <w:rsid w:val="00115DD8"/>
    <w:rsid w:val="00116081"/>
    <w:rsid w:val="00116B7D"/>
    <w:rsid w:val="00120C25"/>
    <w:rsid w:val="00121DE0"/>
    <w:rsid w:val="0012520C"/>
    <w:rsid w:val="00125D89"/>
    <w:rsid w:val="00126479"/>
    <w:rsid w:val="00131286"/>
    <w:rsid w:val="00137098"/>
    <w:rsid w:val="00140687"/>
    <w:rsid w:val="0014151E"/>
    <w:rsid w:val="00141974"/>
    <w:rsid w:val="00142D89"/>
    <w:rsid w:val="001445F4"/>
    <w:rsid w:val="00144800"/>
    <w:rsid w:val="00145435"/>
    <w:rsid w:val="00145FFB"/>
    <w:rsid w:val="00147400"/>
    <w:rsid w:val="001478C8"/>
    <w:rsid w:val="001538FC"/>
    <w:rsid w:val="00155186"/>
    <w:rsid w:val="001576B8"/>
    <w:rsid w:val="00160661"/>
    <w:rsid w:val="00160D71"/>
    <w:rsid w:val="0016498D"/>
    <w:rsid w:val="00167E5B"/>
    <w:rsid w:val="00175C6C"/>
    <w:rsid w:val="00176F69"/>
    <w:rsid w:val="001779F5"/>
    <w:rsid w:val="0018013A"/>
    <w:rsid w:val="00183783"/>
    <w:rsid w:val="00186AF9"/>
    <w:rsid w:val="00191F64"/>
    <w:rsid w:val="00195D76"/>
    <w:rsid w:val="001966C8"/>
    <w:rsid w:val="001974C3"/>
    <w:rsid w:val="001979F2"/>
    <w:rsid w:val="001A152C"/>
    <w:rsid w:val="001A4A7A"/>
    <w:rsid w:val="001A550B"/>
    <w:rsid w:val="001A5D61"/>
    <w:rsid w:val="001A7030"/>
    <w:rsid w:val="001B06C2"/>
    <w:rsid w:val="001B1028"/>
    <w:rsid w:val="001B4615"/>
    <w:rsid w:val="001B6C5F"/>
    <w:rsid w:val="001C02E6"/>
    <w:rsid w:val="001C5D90"/>
    <w:rsid w:val="001C6CB7"/>
    <w:rsid w:val="001D229E"/>
    <w:rsid w:val="001D3B3D"/>
    <w:rsid w:val="001D41C9"/>
    <w:rsid w:val="001E1EE7"/>
    <w:rsid w:val="001F3D97"/>
    <w:rsid w:val="001F4369"/>
    <w:rsid w:val="00203754"/>
    <w:rsid w:val="002079E6"/>
    <w:rsid w:val="0021160C"/>
    <w:rsid w:val="002156EA"/>
    <w:rsid w:val="0021607E"/>
    <w:rsid w:val="00217FA6"/>
    <w:rsid w:val="002223B5"/>
    <w:rsid w:val="00224330"/>
    <w:rsid w:val="0022480A"/>
    <w:rsid w:val="002255B4"/>
    <w:rsid w:val="002265CE"/>
    <w:rsid w:val="002265F8"/>
    <w:rsid w:val="002276E6"/>
    <w:rsid w:val="0023185B"/>
    <w:rsid w:val="0023351F"/>
    <w:rsid w:val="0023352C"/>
    <w:rsid w:val="00234CF1"/>
    <w:rsid w:val="00235750"/>
    <w:rsid w:val="002357ED"/>
    <w:rsid w:val="00235D01"/>
    <w:rsid w:val="0023649B"/>
    <w:rsid w:val="0023733A"/>
    <w:rsid w:val="0024245F"/>
    <w:rsid w:val="00242ACE"/>
    <w:rsid w:val="0024393B"/>
    <w:rsid w:val="00244DBB"/>
    <w:rsid w:val="00245F6E"/>
    <w:rsid w:val="00247913"/>
    <w:rsid w:val="00251E96"/>
    <w:rsid w:val="00253381"/>
    <w:rsid w:val="0025524F"/>
    <w:rsid w:val="00255936"/>
    <w:rsid w:val="00256944"/>
    <w:rsid w:val="002627CF"/>
    <w:rsid w:val="00265FDC"/>
    <w:rsid w:val="00267D92"/>
    <w:rsid w:val="002710C7"/>
    <w:rsid w:val="0027244C"/>
    <w:rsid w:val="0027298A"/>
    <w:rsid w:val="00280FE6"/>
    <w:rsid w:val="00281981"/>
    <w:rsid w:val="00286D41"/>
    <w:rsid w:val="00287DBB"/>
    <w:rsid w:val="0029070C"/>
    <w:rsid w:val="00293813"/>
    <w:rsid w:val="00293A81"/>
    <w:rsid w:val="00294BCC"/>
    <w:rsid w:val="00295DE6"/>
    <w:rsid w:val="00296290"/>
    <w:rsid w:val="0029690D"/>
    <w:rsid w:val="00297C13"/>
    <w:rsid w:val="002A1581"/>
    <w:rsid w:val="002A15CF"/>
    <w:rsid w:val="002A18AB"/>
    <w:rsid w:val="002A1EAF"/>
    <w:rsid w:val="002A2389"/>
    <w:rsid w:val="002A5A9C"/>
    <w:rsid w:val="002B2D01"/>
    <w:rsid w:val="002B33E0"/>
    <w:rsid w:val="002B5246"/>
    <w:rsid w:val="002B7833"/>
    <w:rsid w:val="002C0556"/>
    <w:rsid w:val="002C2BD1"/>
    <w:rsid w:val="002C3B4A"/>
    <w:rsid w:val="002C3F86"/>
    <w:rsid w:val="002D08A7"/>
    <w:rsid w:val="002D107C"/>
    <w:rsid w:val="002D30A3"/>
    <w:rsid w:val="002E4473"/>
    <w:rsid w:val="002E45D2"/>
    <w:rsid w:val="002E6013"/>
    <w:rsid w:val="002E6D91"/>
    <w:rsid w:val="002F1FAA"/>
    <w:rsid w:val="002F243D"/>
    <w:rsid w:val="002F4FF5"/>
    <w:rsid w:val="00300B68"/>
    <w:rsid w:val="00305E33"/>
    <w:rsid w:val="00307792"/>
    <w:rsid w:val="00310114"/>
    <w:rsid w:val="00312397"/>
    <w:rsid w:val="003137E8"/>
    <w:rsid w:val="00313BC7"/>
    <w:rsid w:val="003206FC"/>
    <w:rsid w:val="00322EAD"/>
    <w:rsid w:val="00327D5E"/>
    <w:rsid w:val="003327DD"/>
    <w:rsid w:val="0033296E"/>
    <w:rsid w:val="0033538B"/>
    <w:rsid w:val="00343C7A"/>
    <w:rsid w:val="0034455B"/>
    <w:rsid w:val="00344903"/>
    <w:rsid w:val="00346CFC"/>
    <w:rsid w:val="00346EDB"/>
    <w:rsid w:val="003520D0"/>
    <w:rsid w:val="00352538"/>
    <w:rsid w:val="0035599D"/>
    <w:rsid w:val="0035681E"/>
    <w:rsid w:val="00356B00"/>
    <w:rsid w:val="00356BAF"/>
    <w:rsid w:val="00360ABF"/>
    <w:rsid w:val="00362E0B"/>
    <w:rsid w:val="00362F92"/>
    <w:rsid w:val="00366DA0"/>
    <w:rsid w:val="00372763"/>
    <w:rsid w:val="00373627"/>
    <w:rsid w:val="00374FD2"/>
    <w:rsid w:val="00376F0A"/>
    <w:rsid w:val="003806BF"/>
    <w:rsid w:val="0038154C"/>
    <w:rsid w:val="00382444"/>
    <w:rsid w:val="00383697"/>
    <w:rsid w:val="00386C08"/>
    <w:rsid w:val="00390E43"/>
    <w:rsid w:val="00396055"/>
    <w:rsid w:val="00396D03"/>
    <w:rsid w:val="0039740A"/>
    <w:rsid w:val="003977DA"/>
    <w:rsid w:val="003A3273"/>
    <w:rsid w:val="003A3E38"/>
    <w:rsid w:val="003B11E7"/>
    <w:rsid w:val="003B12F3"/>
    <w:rsid w:val="003B27B7"/>
    <w:rsid w:val="003B4ED2"/>
    <w:rsid w:val="003B634B"/>
    <w:rsid w:val="003C374E"/>
    <w:rsid w:val="003C6D1F"/>
    <w:rsid w:val="003C76BA"/>
    <w:rsid w:val="003D198A"/>
    <w:rsid w:val="003D2D13"/>
    <w:rsid w:val="003D4936"/>
    <w:rsid w:val="003D5531"/>
    <w:rsid w:val="003D6E5C"/>
    <w:rsid w:val="003D705E"/>
    <w:rsid w:val="003E099C"/>
    <w:rsid w:val="003E0BB1"/>
    <w:rsid w:val="003E134A"/>
    <w:rsid w:val="003E1AEE"/>
    <w:rsid w:val="003E2038"/>
    <w:rsid w:val="003E745E"/>
    <w:rsid w:val="003F07DE"/>
    <w:rsid w:val="003F0C65"/>
    <w:rsid w:val="003F11BC"/>
    <w:rsid w:val="003F696D"/>
    <w:rsid w:val="003F71D7"/>
    <w:rsid w:val="00402FA8"/>
    <w:rsid w:val="004074EC"/>
    <w:rsid w:val="004075FF"/>
    <w:rsid w:val="00411BFB"/>
    <w:rsid w:val="00416951"/>
    <w:rsid w:val="00416E8F"/>
    <w:rsid w:val="00421497"/>
    <w:rsid w:val="00422381"/>
    <w:rsid w:val="00425848"/>
    <w:rsid w:val="00425B35"/>
    <w:rsid w:val="00426CEA"/>
    <w:rsid w:val="00430C50"/>
    <w:rsid w:val="00434EA5"/>
    <w:rsid w:val="00437ED7"/>
    <w:rsid w:val="00440575"/>
    <w:rsid w:val="00441572"/>
    <w:rsid w:val="00443666"/>
    <w:rsid w:val="004438A8"/>
    <w:rsid w:val="004449CE"/>
    <w:rsid w:val="00445AA1"/>
    <w:rsid w:val="004468F3"/>
    <w:rsid w:val="0045050C"/>
    <w:rsid w:val="00451AE9"/>
    <w:rsid w:val="00452753"/>
    <w:rsid w:val="00453778"/>
    <w:rsid w:val="00456E77"/>
    <w:rsid w:val="00460F4C"/>
    <w:rsid w:val="00467641"/>
    <w:rsid w:val="00470069"/>
    <w:rsid w:val="00470625"/>
    <w:rsid w:val="00472268"/>
    <w:rsid w:val="00476C91"/>
    <w:rsid w:val="00477C7C"/>
    <w:rsid w:val="00480CAD"/>
    <w:rsid w:val="00480DC9"/>
    <w:rsid w:val="00482CBC"/>
    <w:rsid w:val="00482E61"/>
    <w:rsid w:val="00482E75"/>
    <w:rsid w:val="004853F3"/>
    <w:rsid w:val="00485EAD"/>
    <w:rsid w:val="00486526"/>
    <w:rsid w:val="00490F94"/>
    <w:rsid w:val="00491A8B"/>
    <w:rsid w:val="0049202C"/>
    <w:rsid w:val="0049424C"/>
    <w:rsid w:val="00496745"/>
    <w:rsid w:val="00496E85"/>
    <w:rsid w:val="004A420D"/>
    <w:rsid w:val="004A570A"/>
    <w:rsid w:val="004A5737"/>
    <w:rsid w:val="004B0440"/>
    <w:rsid w:val="004B1943"/>
    <w:rsid w:val="004B20FF"/>
    <w:rsid w:val="004B31CA"/>
    <w:rsid w:val="004B4A26"/>
    <w:rsid w:val="004C0CD2"/>
    <w:rsid w:val="004D1CDD"/>
    <w:rsid w:val="004D3F4B"/>
    <w:rsid w:val="004D69AF"/>
    <w:rsid w:val="004E05FB"/>
    <w:rsid w:val="004E7C21"/>
    <w:rsid w:val="004F07C5"/>
    <w:rsid w:val="004F128A"/>
    <w:rsid w:val="004F1395"/>
    <w:rsid w:val="004F3BCF"/>
    <w:rsid w:val="004F3D15"/>
    <w:rsid w:val="004F5A44"/>
    <w:rsid w:val="004F6C46"/>
    <w:rsid w:val="005024A8"/>
    <w:rsid w:val="00505276"/>
    <w:rsid w:val="00512715"/>
    <w:rsid w:val="00513074"/>
    <w:rsid w:val="00513A56"/>
    <w:rsid w:val="00513AC6"/>
    <w:rsid w:val="00513D74"/>
    <w:rsid w:val="00514011"/>
    <w:rsid w:val="005156C9"/>
    <w:rsid w:val="00522CC6"/>
    <w:rsid w:val="00525211"/>
    <w:rsid w:val="00525A90"/>
    <w:rsid w:val="00530770"/>
    <w:rsid w:val="00533DF0"/>
    <w:rsid w:val="005379D8"/>
    <w:rsid w:val="00540341"/>
    <w:rsid w:val="00544CD6"/>
    <w:rsid w:val="0054561D"/>
    <w:rsid w:val="00545939"/>
    <w:rsid w:val="00546DE7"/>
    <w:rsid w:val="005501E8"/>
    <w:rsid w:val="005550B6"/>
    <w:rsid w:val="0055513C"/>
    <w:rsid w:val="00555A3E"/>
    <w:rsid w:val="00557416"/>
    <w:rsid w:val="005644BF"/>
    <w:rsid w:val="00570BE8"/>
    <w:rsid w:val="00573396"/>
    <w:rsid w:val="00574EDB"/>
    <w:rsid w:val="00580C68"/>
    <w:rsid w:val="005853E5"/>
    <w:rsid w:val="00586A08"/>
    <w:rsid w:val="005901F4"/>
    <w:rsid w:val="00590CC2"/>
    <w:rsid w:val="0059682B"/>
    <w:rsid w:val="005A2F56"/>
    <w:rsid w:val="005A44C3"/>
    <w:rsid w:val="005A4DAC"/>
    <w:rsid w:val="005A567B"/>
    <w:rsid w:val="005A6AE0"/>
    <w:rsid w:val="005B4616"/>
    <w:rsid w:val="005B6DEA"/>
    <w:rsid w:val="005C1775"/>
    <w:rsid w:val="005C5BCE"/>
    <w:rsid w:val="005C760C"/>
    <w:rsid w:val="005C797D"/>
    <w:rsid w:val="005D1967"/>
    <w:rsid w:val="005D24DF"/>
    <w:rsid w:val="005D6484"/>
    <w:rsid w:val="005E0995"/>
    <w:rsid w:val="005E2385"/>
    <w:rsid w:val="005E2BAD"/>
    <w:rsid w:val="005E7E49"/>
    <w:rsid w:val="005E7E91"/>
    <w:rsid w:val="005F03BB"/>
    <w:rsid w:val="005F15ED"/>
    <w:rsid w:val="005F2A7E"/>
    <w:rsid w:val="005F3B8A"/>
    <w:rsid w:val="005F4483"/>
    <w:rsid w:val="005F7149"/>
    <w:rsid w:val="00601A24"/>
    <w:rsid w:val="00610016"/>
    <w:rsid w:val="006154B4"/>
    <w:rsid w:val="00615959"/>
    <w:rsid w:val="00617E35"/>
    <w:rsid w:val="0062008C"/>
    <w:rsid w:val="006202FD"/>
    <w:rsid w:val="0062189E"/>
    <w:rsid w:val="00622A39"/>
    <w:rsid w:val="00623740"/>
    <w:rsid w:val="00623ECE"/>
    <w:rsid w:val="006300BE"/>
    <w:rsid w:val="00633715"/>
    <w:rsid w:val="006370A1"/>
    <w:rsid w:val="00637492"/>
    <w:rsid w:val="006407FE"/>
    <w:rsid w:val="00642810"/>
    <w:rsid w:val="00642EC6"/>
    <w:rsid w:val="006465CF"/>
    <w:rsid w:val="00646D29"/>
    <w:rsid w:val="00647636"/>
    <w:rsid w:val="006512E3"/>
    <w:rsid w:val="00652234"/>
    <w:rsid w:val="00656454"/>
    <w:rsid w:val="00657C40"/>
    <w:rsid w:val="0066674C"/>
    <w:rsid w:val="00667049"/>
    <w:rsid w:val="006727B6"/>
    <w:rsid w:val="00673A99"/>
    <w:rsid w:val="0067467B"/>
    <w:rsid w:val="00676394"/>
    <w:rsid w:val="0068514A"/>
    <w:rsid w:val="00687E81"/>
    <w:rsid w:val="0069077D"/>
    <w:rsid w:val="00695AE5"/>
    <w:rsid w:val="006960C2"/>
    <w:rsid w:val="006A019F"/>
    <w:rsid w:val="006A2623"/>
    <w:rsid w:val="006B13B3"/>
    <w:rsid w:val="006B24FC"/>
    <w:rsid w:val="006B4F82"/>
    <w:rsid w:val="006B59DF"/>
    <w:rsid w:val="006C1C38"/>
    <w:rsid w:val="006C498E"/>
    <w:rsid w:val="006C5714"/>
    <w:rsid w:val="006C5A89"/>
    <w:rsid w:val="006C6822"/>
    <w:rsid w:val="006D02AB"/>
    <w:rsid w:val="006D779F"/>
    <w:rsid w:val="006D7F60"/>
    <w:rsid w:val="006E0D62"/>
    <w:rsid w:val="006E6663"/>
    <w:rsid w:val="006E6F23"/>
    <w:rsid w:val="006F0031"/>
    <w:rsid w:val="006F141D"/>
    <w:rsid w:val="006F31B5"/>
    <w:rsid w:val="006F53F3"/>
    <w:rsid w:val="006F6147"/>
    <w:rsid w:val="00700194"/>
    <w:rsid w:val="00700A3F"/>
    <w:rsid w:val="00700C88"/>
    <w:rsid w:val="00700CBA"/>
    <w:rsid w:val="00703BB5"/>
    <w:rsid w:val="00704526"/>
    <w:rsid w:val="007045B8"/>
    <w:rsid w:val="007046B0"/>
    <w:rsid w:val="00704E45"/>
    <w:rsid w:val="00705701"/>
    <w:rsid w:val="00705BCF"/>
    <w:rsid w:val="007076F4"/>
    <w:rsid w:val="007116C0"/>
    <w:rsid w:val="00713EA1"/>
    <w:rsid w:val="007149AF"/>
    <w:rsid w:val="00714FC5"/>
    <w:rsid w:val="007162D8"/>
    <w:rsid w:val="00717795"/>
    <w:rsid w:val="00720541"/>
    <w:rsid w:val="00721F5C"/>
    <w:rsid w:val="007227DC"/>
    <w:rsid w:val="007274AA"/>
    <w:rsid w:val="00732871"/>
    <w:rsid w:val="0073323A"/>
    <w:rsid w:val="00735562"/>
    <w:rsid w:val="00735EB4"/>
    <w:rsid w:val="00736B72"/>
    <w:rsid w:val="00736DFC"/>
    <w:rsid w:val="007440BA"/>
    <w:rsid w:val="007478BA"/>
    <w:rsid w:val="007502B2"/>
    <w:rsid w:val="0075041E"/>
    <w:rsid w:val="00753B13"/>
    <w:rsid w:val="00757254"/>
    <w:rsid w:val="0076163F"/>
    <w:rsid w:val="007636DA"/>
    <w:rsid w:val="00766B6D"/>
    <w:rsid w:val="0076735A"/>
    <w:rsid w:val="00770F02"/>
    <w:rsid w:val="007716FC"/>
    <w:rsid w:val="007720EE"/>
    <w:rsid w:val="00772157"/>
    <w:rsid w:val="00774297"/>
    <w:rsid w:val="007750FD"/>
    <w:rsid w:val="0077511C"/>
    <w:rsid w:val="00775C4D"/>
    <w:rsid w:val="00776845"/>
    <w:rsid w:val="00776B3B"/>
    <w:rsid w:val="0078086A"/>
    <w:rsid w:val="007808FB"/>
    <w:rsid w:val="00784442"/>
    <w:rsid w:val="00792860"/>
    <w:rsid w:val="00793A3D"/>
    <w:rsid w:val="00794200"/>
    <w:rsid w:val="00797BE1"/>
    <w:rsid w:val="00797D39"/>
    <w:rsid w:val="007A1AAF"/>
    <w:rsid w:val="007A1D73"/>
    <w:rsid w:val="007A541C"/>
    <w:rsid w:val="007A599B"/>
    <w:rsid w:val="007A5D1F"/>
    <w:rsid w:val="007A609F"/>
    <w:rsid w:val="007B0DFF"/>
    <w:rsid w:val="007B11BF"/>
    <w:rsid w:val="007B2560"/>
    <w:rsid w:val="007B2C8D"/>
    <w:rsid w:val="007B2D75"/>
    <w:rsid w:val="007B4327"/>
    <w:rsid w:val="007B4FFE"/>
    <w:rsid w:val="007B722F"/>
    <w:rsid w:val="007B789B"/>
    <w:rsid w:val="007C3A5A"/>
    <w:rsid w:val="007C3B59"/>
    <w:rsid w:val="007C50F3"/>
    <w:rsid w:val="007D146F"/>
    <w:rsid w:val="007D2E91"/>
    <w:rsid w:val="007D44E8"/>
    <w:rsid w:val="007E22CB"/>
    <w:rsid w:val="007E3A4A"/>
    <w:rsid w:val="007E4AF4"/>
    <w:rsid w:val="007F0948"/>
    <w:rsid w:val="007F19A2"/>
    <w:rsid w:val="007F37E9"/>
    <w:rsid w:val="007F74DF"/>
    <w:rsid w:val="00800E83"/>
    <w:rsid w:val="00800FF4"/>
    <w:rsid w:val="00801DBE"/>
    <w:rsid w:val="0081061B"/>
    <w:rsid w:val="008127C1"/>
    <w:rsid w:val="008127D3"/>
    <w:rsid w:val="00812ED6"/>
    <w:rsid w:val="00813456"/>
    <w:rsid w:val="0081362B"/>
    <w:rsid w:val="00814411"/>
    <w:rsid w:val="00815C28"/>
    <w:rsid w:val="00816E73"/>
    <w:rsid w:val="008177AB"/>
    <w:rsid w:val="008205EA"/>
    <w:rsid w:val="00821D1A"/>
    <w:rsid w:val="008230C6"/>
    <w:rsid w:val="008257FA"/>
    <w:rsid w:val="0082623D"/>
    <w:rsid w:val="008266C4"/>
    <w:rsid w:val="00831853"/>
    <w:rsid w:val="00832B91"/>
    <w:rsid w:val="00832FBE"/>
    <w:rsid w:val="00833AE3"/>
    <w:rsid w:val="00835DD7"/>
    <w:rsid w:val="00835F86"/>
    <w:rsid w:val="0083707B"/>
    <w:rsid w:val="00844A5C"/>
    <w:rsid w:val="00844B8A"/>
    <w:rsid w:val="008468D6"/>
    <w:rsid w:val="00852663"/>
    <w:rsid w:val="00852CF7"/>
    <w:rsid w:val="00852D0D"/>
    <w:rsid w:val="008559A2"/>
    <w:rsid w:val="00863597"/>
    <w:rsid w:val="00864388"/>
    <w:rsid w:val="008643DD"/>
    <w:rsid w:val="00866CBC"/>
    <w:rsid w:val="008706BD"/>
    <w:rsid w:val="008708D3"/>
    <w:rsid w:val="00870C41"/>
    <w:rsid w:val="00870CA4"/>
    <w:rsid w:val="0087252E"/>
    <w:rsid w:val="008743F6"/>
    <w:rsid w:val="00876AED"/>
    <w:rsid w:val="00882A06"/>
    <w:rsid w:val="0088346D"/>
    <w:rsid w:val="00886571"/>
    <w:rsid w:val="00891002"/>
    <w:rsid w:val="00895E13"/>
    <w:rsid w:val="008A03A6"/>
    <w:rsid w:val="008A0542"/>
    <w:rsid w:val="008A1816"/>
    <w:rsid w:val="008A5777"/>
    <w:rsid w:val="008A7792"/>
    <w:rsid w:val="008A7969"/>
    <w:rsid w:val="008A7D81"/>
    <w:rsid w:val="008B1352"/>
    <w:rsid w:val="008B142F"/>
    <w:rsid w:val="008B3947"/>
    <w:rsid w:val="008B3C0F"/>
    <w:rsid w:val="008B41DA"/>
    <w:rsid w:val="008B5922"/>
    <w:rsid w:val="008B5B54"/>
    <w:rsid w:val="008B77FD"/>
    <w:rsid w:val="008C06BA"/>
    <w:rsid w:val="008C1AC2"/>
    <w:rsid w:val="008C2808"/>
    <w:rsid w:val="008C2EF7"/>
    <w:rsid w:val="008C354D"/>
    <w:rsid w:val="008C4E8B"/>
    <w:rsid w:val="008C5367"/>
    <w:rsid w:val="008D0DB3"/>
    <w:rsid w:val="008E0169"/>
    <w:rsid w:val="008E1067"/>
    <w:rsid w:val="008E13CB"/>
    <w:rsid w:val="008E2EF0"/>
    <w:rsid w:val="008E395C"/>
    <w:rsid w:val="008E5A83"/>
    <w:rsid w:val="008F1699"/>
    <w:rsid w:val="008F301D"/>
    <w:rsid w:val="008F3790"/>
    <w:rsid w:val="008F3896"/>
    <w:rsid w:val="008F4011"/>
    <w:rsid w:val="0090310D"/>
    <w:rsid w:val="00905ADE"/>
    <w:rsid w:val="00907661"/>
    <w:rsid w:val="00910015"/>
    <w:rsid w:val="00915F9C"/>
    <w:rsid w:val="00917503"/>
    <w:rsid w:val="00917F6C"/>
    <w:rsid w:val="009206C0"/>
    <w:rsid w:val="0092176A"/>
    <w:rsid w:val="00921E68"/>
    <w:rsid w:val="00923082"/>
    <w:rsid w:val="00924DB7"/>
    <w:rsid w:val="00927E56"/>
    <w:rsid w:val="0093166B"/>
    <w:rsid w:val="00940448"/>
    <w:rsid w:val="009450C6"/>
    <w:rsid w:val="009451BA"/>
    <w:rsid w:val="009479BC"/>
    <w:rsid w:val="00950FC0"/>
    <w:rsid w:val="0095135E"/>
    <w:rsid w:val="0095190D"/>
    <w:rsid w:val="00951C1C"/>
    <w:rsid w:val="00961D63"/>
    <w:rsid w:val="0096722E"/>
    <w:rsid w:val="00971FDC"/>
    <w:rsid w:val="00972FF9"/>
    <w:rsid w:val="009743D5"/>
    <w:rsid w:val="00975063"/>
    <w:rsid w:val="00975B8C"/>
    <w:rsid w:val="009779F7"/>
    <w:rsid w:val="00983821"/>
    <w:rsid w:val="00984074"/>
    <w:rsid w:val="009841EC"/>
    <w:rsid w:val="0098771C"/>
    <w:rsid w:val="0098777B"/>
    <w:rsid w:val="009909C0"/>
    <w:rsid w:val="00991514"/>
    <w:rsid w:val="0099175F"/>
    <w:rsid w:val="0099265E"/>
    <w:rsid w:val="00994F5F"/>
    <w:rsid w:val="0099710D"/>
    <w:rsid w:val="009A405E"/>
    <w:rsid w:val="009A5AFE"/>
    <w:rsid w:val="009B45C4"/>
    <w:rsid w:val="009B4619"/>
    <w:rsid w:val="009B58C2"/>
    <w:rsid w:val="009C4851"/>
    <w:rsid w:val="009C7DA4"/>
    <w:rsid w:val="009D1162"/>
    <w:rsid w:val="009E0958"/>
    <w:rsid w:val="009E0B46"/>
    <w:rsid w:val="009E1726"/>
    <w:rsid w:val="009E6694"/>
    <w:rsid w:val="009E6917"/>
    <w:rsid w:val="009E6D10"/>
    <w:rsid w:val="009F51AC"/>
    <w:rsid w:val="009F5293"/>
    <w:rsid w:val="00A029D2"/>
    <w:rsid w:val="00A02D76"/>
    <w:rsid w:val="00A0526A"/>
    <w:rsid w:val="00A06355"/>
    <w:rsid w:val="00A064DF"/>
    <w:rsid w:val="00A075A3"/>
    <w:rsid w:val="00A10904"/>
    <w:rsid w:val="00A152A1"/>
    <w:rsid w:val="00A157F1"/>
    <w:rsid w:val="00A178F5"/>
    <w:rsid w:val="00A210EE"/>
    <w:rsid w:val="00A21BAD"/>
    <w:rsid w:val="00A21C64"/>
    <w:rsid w:val="00A23469"/>
    <w:rsid w:val="00A258E0"/>
    <w:rsid w:val="00A30234"/>
    <w:rsid w:val="00A304A5"/>
    <w:rsid w:val="00A31138"/>
    <w:rsid w:val="00A31A85"/>
    <w:rsid w:val="00A31C70"/>
    <w:rsid w:val="00A3276F"/>
    <w:rsid w:val="00A35F92"/>
    <w:rsid w:val="00A40898"/>
    <w:rsid w:val="00A41582"/>
    <w:rsid w:val="00A41E66"/>
    <w:rsid w:val="00A43A7C"/>
    <w:rsid w:val="00A47160"/>
    <w:rsid w:val="00A47455"/>
    <w:rsid w:val="00A500F8"/>
    <w:rsid w:val="00A51FF7"/>
    <w:rsid w:val="00A536F1"/>
    <w:rsid w:val="00A620DD"/>
    <w:rsid w:val="00A63137"/>
    <w:rsid w:val="00A63F42"/>
    <w:rsid w:val="00A64512"/>
    <w:rsid w:val="00A65CB8"/>
    <w:rsid w:val="00A65CD3"/>
    <w:rsid w:val="00A6608D"/>
    <w:rsid w:val="00A71EBF"/>
    <w:rsid w:val="00A72588"/>
    <w:rsid w:val="00A72884"/>
    <w:rsid w:val="00A76007"/>
    <w:rsid w:val="00A766E2"/>
    <w:rsid w:val="00A800B6"/>
    <w:rsid w:val="00A8166D"/>
    <w:rsid w:val="00A8194D"/>
    <w:rsid w:val="00A83254"/>
    <w:rsid w:val="00A863FD"/>
    <w:rsid w:val="00A869AE"/>
    <w:rsid w:val="00A90259"/>
    <w:rsid w:val="00A91F55"/>
    <w:rsid w:val="00A95471"/>
    <w:rsid w:val="00A95B9C"/>
    <w:rsid w:val="00A9770F"/>
    <w:rsid w:val="00A97F67"/>
    <w:rsid w:val="00AA0441"/>
    <w:rsid w:val="00AA14EC"/>
    <w:rsid w:val="00AA2E35"/>
    <w:rsid w:val="00AA3B75"/>
    <w:rsid w:val="00AA4C79"/>
    <w:rsid w:val="00AA6CFE"/>
    <w:rsid w:val="00AA6D9A"/>
    <w:rsid w:val="00AA7B86"/>
    <w:rsid w:val="00AB2C1F"/>
    <w:rsid w:val="00AB2FCF"/>
    <w:rsid w:val="00AB3891"/>
    <w:rsid w:val="00AB38F6"/>
    <w:rsid w:val="00AB5A86"/>
    <w:rsid w:val="00AB5EBB"/>
    <w:rsid w:val="00AB7D97"/>
    <w:rsid w:val="00AC0444"/>
    <w:rsid w:val="00AC1655"/>
    <w:rsid w:val="00AC6CEA"/>
    <w:rsid w:val="00AC70AC"/>
    <w:rsid w:val="00AD0868"/>
    <w:rsid w:val="00AD228D"/>
    <w:rsid w:val="00AD42EE"/>
    <w:rsid w:val="00AD4D65"/>
    <w:rsid w:val="00AD6036"/>
    <w:rsid w:val="00AD71D9"/>
    <w:rsid w:val="00AD7687"/>
    <w:rsid w:val="00AE0AAA"/>
    <w:rsid w:val="00AE4FC8"/>
    <w:rsid w:val="00AF005F"/>
    <w:rsid w:val="00AF2168"/>
    <w:rsid w:val="00AF3D1A"/>
    <w:rsid w:val="00AF4749"/>
    <w:rsid w:val="00AF4F22"/>
    <w:rsid w:val="00AF572F"/>
    <w:rsid w:val="00AF7CA5"/>
    <w:rsid w:val="00B0056F"/>
    <w:rsid w:val="00B008AA"/>
    <w:rsid w:val="00B00E6E"/>
    <w:rsid w:val="00B02D58"/>
    <w:rsid w:val="00B02D59"/>
    <w:rsid w:val="00B0348A"/>
    <w:rsid w:val="00B13788"/>
    <w:rsid w:val="00B14A51"/>
    <w:rsid w:val="00B15A53"/>
    <w:rsid w:val="00B171FC"/>
    <w:rsid w:val="00B17F02"/>
    <w:rsid w:val="00B21C4B"/>
    <w:rsid w:val="00B247C9"/>
    <w:rsid w:val="00B2657F"/>
    <w:rsid w:val="00B30942"/>
    <w:rsid w:val="00B31C09"/>
    <w:rsid w:val="00B31E47"/>
    <w:rsid w:val="00B32981"/>
    <w:rsid w:val="00B3578E"/>
    <w:rsid w:val="00B3698F"/>
    <w:rsid w:val="00B36E63"/>
    <w:rsid w:val="00B45282"/>
    <w:rsid w:val="00B45FA1"/>
    <w:rsid w:val="00B47492"/>
    <w:rsid w:val="00B52BAA"/>
    <w:rsid w:val="00B5338C"/>
    <w:rsid w:val="00B540FC"/>
    <w:rsid w:val="00B54619"/>
    <w:rsid w:val="00B55B2A"/>
    <w:rsid w:val="00B56402"/>
    <w:rsid w:val="00B56CDD"/>
    <w:rsid w:val="00B624DB"/>
    <w:rsid w:val="00B6285E"/>
    <w:rsid w:val="00B664DB"/>
    <w:rsid w:val="00B72AA8"/>
    <w:rsid w:val="00B7337C"/>
    <w:rsid w:val="00B757D1"/>
    <w:rsid w:val="00B8137F"/>
    <w:rsid w:val="00B972F6"/>
    <w:rsid w:val="00B97CB8"/>
    <w:rsid w:val="00BA1523"/>
    <w:rsid w:val="00BA28E4"/>
    <w:rsid w:val="00BA2FB3"/>
    <w:rsid w:val="00BA598B"/>
    <w:rsid w:val="00BA5E76"/>
    <w:rsid w:val="00BB29D0"/>
    <w:rsid w:val="00BB32D6"/>
    <w:rsid w:val="00BB5645"/>
    <w:rsid w:val="00BC118E"/>
    <w:rsid w:val="00BC1A4C"/>
    <w:rsid w:val="00BC44F0"/>
    <w:rsid w:val="00BC666A"/>
    <w:rsid w:val="00BD447D"/>
    <w:rsid w:val="00BD5694"/>
    <w:rsid w:val="00BD5FB9"/>
    <w:rsid w:val="00BD63CE"/>
    <w:rsid w:val="00BD711B"/>
    <w:rsid w:val="00BE0F84"/>
    <w:rsid w:val="00BE2DEA"/>
    <w:rsid w:val="00BE3174"/>
    <w:rsid w:val="00BE4CF2"/>
    <w:rsid w:val="00BF0668"/>
    <w:rsid w:val="00BF25F4"/>
    <w:rsid w:val="00BF313C"/>
    <w:rsid w:val="00BF53AA"/>
    <w:rsid w:val="00BF5B56"/>
    <w:rsid w:val="00BF5C4D"/>
    <w:rsid w:val="00BF6110"/>
    <w:rsid w:val="00BF7D5C"/>
    <w:rsid w:val="00C02775"/>
    <w:rsid w:val="00C04477"/>
    <w:rsid w:val="00C06A1F"/>
    <w:rsid w:val="00C0759D"/>
    <w:rsid w:val="00C10B57"/>
    <w:rsid w:val="00C10F5B"/>
    <w:rsid w:val="00C11B1F"/>
    <w:rsid w:val="00C13FCD"/>
    <w:rsid w:val="00C207A9"/>
    <w:rsid w:val="00C22852"/>
    <w:rsid w:val="00C245D1"/>
    <w:rsid w:val="00C25616"/>
    <w:rsid w:val="00C26E48"/>
    <w:rsid w:val="00C34627"/>
    <w:rsid w:val="00C35F14"/>
    <w:rsid w:val="00C36332"/>
    <w:rsid w:val="00C4492E"/>
    <w:rsid w:val="00C458BF"/>
    <w:rsid w:val="00C47C11"/>
    <w:rsid w:val="00C47CBB"/>
    <w:rsid w:val="00C50E3D"/>
    <w:rsid w:val="00C60AA8"/>
    <w:rsid w:val="00C620A6"/>
    <w:rsid w:val="00C658D5"/>
    <w:rsid w:val="00C65E80"/>
    <w:rsid w:val="00C701BD"/>
    <w:rsid w:val="00C71012"/>
    <w:rsid w:val="00C71577"/>
    <w:rsid w:val="00C73D58"/>
    <w:rsid w:val="00C74892"/>
    <w:rsid w:val="00C74A83"/>
    <w:rsid w:val="00C80CED"/>
    <w:rsid w:val="00C82744"/>
    <w:rsid w:val="00C841AF"/>
    <w:rsid w:val="00C8523B"/>
    <w:rsid w:val="00C8573A"/>
    <w:rsid w:val="00C87918"/>
    <w:rsid w:val="00C9179C"/>
    <w:rsid w:val="00C956B1"/>
    <w:rsid w:val="00C95B41"/>
    <w:rsid w:val="00C976CD"/>
    <w:rsid w:val="00C97B29"/>
    <w:rsid w:val="00CA1C0B"/>
    <w:rsid w:val="00CA24B5"/>
    <w:rsid w:val="00CA4119"/>
    <w:rsid w:val="00CA6D18"/>
    <w:rsid w:val="00CA73BE"/>
    <w:rsid w:val="00CB0B93"/>
    <w:rsid w:val="00CB7933"/>
    <w:rsid w:val="00CB7F2E"/>
    <w:rsid w:val="00CC2518"/>
    <w:rsid w:val="00CC4AD8"/>
    <w:rsid w:val="00CC5295"/>
    <w:rsid w:val="00CC71AC"/>
    <w:rsid w:val="00CC7E7E"/>
    <w:rsid w:val="00CD06E6"/>
    <w:rsid w:val="00CD3125"/>
    <w:rsid w:val="00CD3398"/>
    <w:rsid w:val="00CD4494"/>
    <w:rsid w:val="00CD6825"/>
    <w:rsid w:val="00CD753E"/>
    <w:rsid w:val="00CE3B3B"/>
    <w:rsid w:val="00CE42F1"/>
    <w:rsid w:val="00CE5B56"/>
    <w:rsid w:val="00CE7AAF"/>
    <w:rsid w:val="00CF0094"/>
    <w:rsid w:val="00CF1B20"/>
    <w:rsid w:val="00CF2BCB"/>
    <w:rsid w:val="00CF4CFA"/>
    <w:rsid w:val="00CF52AE"/>
    <w:rsid w:val="00CF66C2"/>
    <w:rsid w:val="00D04599"/>
    <w:rsid w:val="00D061E4"/>
    <w:rsid w:val="00D11248"/>
    <w:rsid w:val="00D13D65"/>
    <w:rsid w:val="00D13EA7"/>
    <w:rsid w:val="00D13F9D"/>
    <w:rsid w:val="00D14FBC"/>
    <w:rsid w:val="00D254A2"/>
    <w:rsid w:val="00D32E47"/>
    <w:rsid w:val="00D4155F"/>
    <w:rsid w:val="00D42443"/>
    <w:rsid w:val="00D442F3"/>
    <w:rsid w:val="00D44C37"/>
    <w:rsid w:val="00D45960"/>
    <w:rsid w:val="00D53104"/>
    <w:rsid w:val="00D5382F"/>
    <w:rsid w:val="00D53AD7"/>
    <w:rsid w:val="00D546D8"/>
    <w:rsid w:val="00D5476E"/>
    <w:rsid w:val="00D5625C"/>
    <w:rsid w:val="00D5694C"/>
    <w:rsid w:val="00D57E02"/>
    <w:rsid w:val="00D622DD"/>
    <w:rsid w:val="00D62445"/>
    <w:rsid w:val="00D63698"/>
    <w:rsid w:val="00D65978"/>
    <w:rsid w:val="00D668BF"/>
    <w:rsid w:val="00D67E48"/>
    <w:rsid w:val="00D71113"/>
    <w:rsid w:val="00D71CB4"/>
    <w:rsid w:val="00D727A9"/>
    <w:rsid w:val="00D7348E"/>
    <w:rsid w:val="00D82251"/>
    <w:rsid w:val="00D8232D"/>
    <w:rsid w:val="00D83223"/>
    <w:rsid w:val="00D83F67"/>
    <w:rsid w:val="00D84156"/>
    <w:rsid w:val="00D908AC"/>
    <w:rsid w:val="00D90E9D"/>
    <w:rsid w:val="00D95C7A"/>
    <w:rsid w:val="00D96670"/>
    <w:rsid w:val="00D979C1"/>
    <w:rsid w:val="00DA390B"/>
    <w:rsid w:val="00DA75DE"/>
    <w:rsid w:val="00DA7895"/>
    <w:rsid w:val="00DA78DB"/>
    <w:rsid w:val="00DB1519"/>
    <w:rsid w:val="00DB1FC6"/>
    <w:rsid w:val="00DB6763"/>
    <w:rsid w:val="00DC0B12"/>
    <w:rsid w:val="00DC2147"/>
    <w:rsid w:val="00DC2598"/>
    <w:rsid w:val="00DC2B6F"/>
    <w:rsid w:val="00DC35B1"/>
    <w:rsid w:val="00DC3A06"/>
    <w:rsid w:val="00DC4BCA"/>
    <w:rsid w:val="00DD744E"/>
    <w:rsid w:val="00DE13F7"/>
    <w:rsid w:val="00DE2D38"/>
    <w:rsid w:val="00DE2D4B"/>
    <w:rsid w:val="00DE4AC6"/>
    <w:rsid w:val="00DE4ECE"/>
    <w:rsid w:val="00DE61CC"/>
    <w:rsid w:val="00DE7C7E"/>
    <w:rsid w:val="00DF203D"/>
    <w:rsid w:val="00DF2D6C"/>
    <w:rsid w:val="00DF36DA"/>
    <w:rsid w:val="00DF3ACB"/>
    <w:rsid w:val="00DF4FBE"/>
    <w:rsid w:val="00E00725"/>
    <w:rsid w:val="00E03672"/>
    <w:rsid w:val="00E04173"/>
    <w:rsid w:val="00E044C5"/>
    <w:rsid w:val="00E04FC3"/>
    <w:rsid w:val="00E05E7E"/>
    <w:rsid w:val="00E060C2"/>
    <w:rsid w:val="00E0688F"/>
    <w:rsid w:val="00E07998"/>
    <w:rsid w:val="00E14F45"/>
    <w:rsid w:val="00E15F64"/>
    <w:rsid w:val="00E16340"/>
    <w:rsid w:val="00E205C5"/>
    <w:rsid w:val="00E22C3A"/>
    <w:rsid w:val="00E2386C"/>
    <w:rsid w:val="00E31A2B"/>
    <w:rsid w:val="00E3236D"/>
    <w:rsid w:val="00E32AC9"/>
    <w:rsid w:val="00E34800"/>
    <w:rsid w:val="00E36790"/>
    <w:rsid w:val="00E36E56"/>
    <w:rsid w:val="00E378C3"/>
    <w:rsid w:val="00E40415"/>
    <w:rsid w:val="00E40CF7"/>
    <w:rsid w:val="00E4108C"/>
    <w:rsid w:val="00E422DC"/>
    <w:rsid w:val="00E434F5"/>
    <w:rsid w:val="00E45475"/>
    <w:rsid w:val="00E5462B"/>
    <w:rsid w:val="00E55CFF"/>
    <w:rsid w:val="00E61316"/>
    <w:rsid w:val="00E61784"/>
    <w:rsid w:val="00E62A0E"/>
    <w:rsid w:val="00E64E07"/>
    <w:rsid w:val="00E70C24"/>
    <w:rsid w:val="00E73048"/>
    <w:rsid w:val="00E73AE2"/>
    <w:rsid w:val="00E745AC"/>
    <w:rsid w:val="00E762B9"/>
    <w:rsid w:val="00E8017A"/>
    <w:rsid w:val="00E80A40"/>
    <w:rsid w:val="00E81E9E"/>
    <w:rsid w:val="00E823B3"/>
    <w:rsid w:val="00E83246"/>
    <w:rsid w:val="00E847CB"/>
    <w:rsid w:val="00E8487C"/>
    <w:rsid w:val="00E862F4"/>
    <w:rsid w:val="00E86A0D"/>
    <w:rsid w:val="00E8771C"/>
    <w:rsid w:val="00E929FF"/>
    <w:rsid w:val="00E930BF"/>
    <w:rsid w:val="00E93265"/>
    <w:rsid w:val="00E9393F"/>
    <w:rsid w:val="00E97DEA"/>
    <w:rsid w:val="00EA02DC"/>
    <w:rsid w:val="00EA039B"/>
    <w:rsid w:val="00EA165B"/>
    <w:rsid w:val="00EA411B"/>
    <w:rsid w:val="00EA462B"/>
    <w:rsid w:val="00EA4737"/>
    <w:rsid w:val="00EA4923"/>
    <w:rsid w:val="00EA6F28"/>
    <w:rsid w:val="00EB1188"/>
    <w:rsid w:val="00EB4C90"/>
    <w:rsid w:val="00EB6DDA"/>
    <w:rsid w:val="00EC154F"/>
    <w:rsid w:val="00EC2968"/>
    <w:rsid w:val="00EC47A9"/>
    <w:rsid w:val="00EC6332"/>
    <w:rsid w:val="00ED0938"/>
    <w:rsid w:val="00ED1847"/>
    <w:rsid w:val="00ED2D2F"/>
    <w:rsid w:val="00ED6299"/>
    <w:rsid w:val="00EE0BB5"/>
    <w:rsid w:val="00EE1AF1"/>
    <w:rsid w:val="00EE5A2B"/>
    <w:rsid w:val="00EE5CB9"/>
    <w:rsid w:val="00EE626F"/>
    <w:rsid w:val="00EE6985"/>
    <w:rsid w:val="00EF1B5B"/>
    <w:rsid w:val="00EF3002"/>
    <w:rsid w:val="00EF4DF9"/>
    <w:rsid w:val="00EF688F"/>
    <w:rsid w:val="00F04C49"/>
    <w:rsid w:val="00F078B7"/>
    <w:rsid w:val="00F07AC2"/>
    <w:rsid w:val="00F12292"/>
    <w:rsid w:val="00F128E8"/>
    <w:rsid w:val="00F139DE"/>
    <w:rsid w:val="00F13CAC"/>
    <w:rsid w:val="00F17C89"/>
    <w:rsid w:val="00F21222"/>
    <w:rsid w:val="00F223D9"/>
    <w:rsid w:val="00F256B6"/>
    <w:rsid w:val="00F259B9"/>
    <w:rsid w:val="00F361E5"/>
    <w:rsid w:val="00F3681B"/>
    <w:rsid w:val="00F40839"/>
    <w:rsid w:val="00F41BE0"/>
    <w:rsid w:val="00F44B24"/>
    <w:rsid w:val="00F45BEB"/>
    <w:rsid w:val="00F54B34"/>
    <w:rsid w:val="00F54EB2"/>
    <w:rsid w:val="00F55BCE"/>
    <w:rsid w:val="00F55D2B"/>
    <w:rsid w:val="00F56544"/>
    <w:rsid w:val="00F618CA"/>
    <w:rsid w:val="00F6194E"/>
    <w:rsid w:val="00F65006"/>
    <w:rsid w:val="00F65A3A"/>
    <w:rsid w:val="00F67473"/>
    <w:rsid w:val="00F7014B"/>
    <w:rsid w:val="00F71A01"/>
    <w:rsid w:val="00F746A3"/>
    <w:rsid w:val="00F75DB4"/>
    <w:rsid w:val="00F7657D"/>
    <w:rsid w:val="00F77AD2"/>
    <w:rsid w:val="00F77B6B"/>
    <w:rsid w:val="00F84BBA"/>
    <w:rsid w:val="00F857D6"/>
    <w:rsid w:val="00F8787D"/>
    <w:rsid w:val="00F90779"/>
    <w:rsid w:val="00F9123F"/>
    <w:rsid w:val="00F91595"/>
    <w:rsid w:val="00F92228"/>
    <w:rsid w:val="00F9263F"/>
    <w:rsid w:val="00F92E15"/>
    <w:rsid w:val="00F93389"/>
    <w:rsid w:val="00F937D2"/>
    <w:rsid w:val="00F93A69"/>
    <w:rsid w:val="00F94D5A"/>
    <w:rsid w:val="00F950EF"/>
    <w:rsid w:val="00F969AE"/>
    <w:rsid w:val="00FA133F"/>
    <w:rsid w:val="00FA66B5"/>
    <w:rsid w:val="00FB0FD6"/>
    <w:rsid w:val="00FB1CA8"/>
    <w:rsid w:val="00FB45B7"/>
    <w:rsid w:val="00FB48DC"/>
    <w:rsid w:val="00FC04DE"/>
    <w:rsid w:val="00FC1B77"/>
    <w:rsid w:val="00FC21EC"/>
    <w:rsid w:val="00FC3A7E"/>
    <w:rsid w:val="00FC4400"/>
    <w:rsid w:val="00FC5887"/>
    <w:rsid w:val="00FD0188"/>
    <w:rsid w:val="00FD1217"/>
    <w:rsid w:val="00FD19B2"/>
    <w:rsid w:val="00FD253A"/>
    <w:rsid w:val="00FD2EAA"/>
    <w:rsid w:val="00FD5293"/>
    <w:rsid w:val="00FD5F38"/>
    <w:rsid w:val="00FD6997"/>
    <w:rsid w:val="00FE178D"/>
    <w:rsid w:val="00FE1EB3"/>
    <w:rsid w:val="00FF02F5"/>
    <w:rsid w:val="00FF427C"/>
    <w:rsid w:val="00FF4E2B"/>
    <w:rsid w:val="00FF7A1C"/>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6B7D"/>
    <w:rPr>
      <w:sz w:val="24"/>
      <w:szCs w:val="22"/>
      <w:lang w:val="en-US" w:eastAsia="en-US"/>
    </w:rPr>
  </w:style>
  <w:style w:type="paragraph" w:styleId="Nadpis1">
    <w:name w:val="heading 1"/>
    <w:basedOn w:val="Normlny"/>
    <w:next w:val="Normlny"/>
    <w:link w:val="Nadpis1Char"/>
    <w:qFormat/>
    <w:rsid w:val="00116B7D"/>
    <w:pPr>
      <w:spacing w:after="240"/>
      <w:outlineLvl w:val="0"/>
    </w:pPr>
    <w:rPr>
      <w:b/>
      <w:lang/>
    </w:rPr>
  </w:style>
  <w:style w:type="paragraph" w:styleId="Nadpis2">
    <w:name w:val="heading 2"/>
    <w:basedOn w:val="Nadpis1"/>
    <w:next w:val="Normlny"/>
    <w:link w:val="Nadpis2Char"/>
    <w:unhideWhenUsed/>
    <w:qFormat/>
    <w:rsid w:val="00116B7D"/>
    <w:pPr>
      <w:outlineLvl w:val="1"/>
    </w:pPr>
    <w:rPr>
      <w:b w:val="0"/>
      <w:u w:val="single"/>
    </w:rPr>
  </w:style>
  <w:style w:type="paragraph" w:styleId="Nadpis3">
    <w:name w:val="heading 3"/>
    <w:basedOn w:val="Nadpis2"/>
    <w:next w:val="Normlny"/>
    <w:link w:val="Nadpis3Char"/>
    <w:unhideWhenUsed/>
    <w:qFormat/>
    <w:rsid w:val="00116B7D"/>
    <w:pPr>
      <w:outlineLvl w:val="2"/>
    </w:pPr>
    <w:rPr>
      <w:u w:val="none"/>
    </w:rPr>
  </w:style>
  <w:style w:type="paragraph" w:styleId="Nadpis4">
    <w:name w:val="heading 4"/>
    <w:basedOn w:val="Nadpis3"/>
    <w:next w:val="Normlny"/>
    <w:link w:val="Nadpis4Char"/>
    <w:unhideWhenUsed/>
    <w:qFormat/>
    <w:rsid w:val="00116B7D"/>
    <w:pPr>
      <w:outlineLvl w:val="3"/>
    </w:pPr>
  </w:style>
  <w:style w:type="paragraph" w:styleId="Nadpis5">
    <w:name w:val="heading 5"/>
    <w:basedOn w:val="Nadpis4"/>
    <w:next w:val="Normlny"/>
    <w:link w:val="Nadpis5Char"/>
    <w:unhideWhenUsed/>
    <w:qFormat/>
    <w:rsid w:val="00116B7D"/>
    <w:pPr>
      <w:outlineLvl w:val="4"/>
    </w:pPr>
  </w:style>
  <w:style w:type="paragraph" w:styleId="Nadpis6">
    <w:name w:val="heading 6"/>
    <w:basedOn w:val="Nadpis5"/>
    <w:next w:val="Normlny"/>
    <w:link w:val="Nadpis6Char"/>
    <w:unhideWhenUsed/>
    <w:qFormat/>
    <w:rsid w:val="00116B7D"/>
    <w:pPr>
      <w:outlineLvl w:val="5"/>
    </w:pPr>
  </w:style>
  <w:style w:type="paragraph" w:styleId="Nadpis7">
    <w:name w:val="heading 7"/>
    <w:basedOn w:val="Nadpis6"/>
    <w:next w:val="Normlny"/>
    <w:link w:val="Nadpis7Char"/>
    <w:unhideWhenUsed/>
    <w:qFormat/>
    <w:rsid w:val="00116B7D"/>
    <w:pPr>
      <w:outlineLvl w:val="6"/>
    </w:pPr>
  </w:style>
  <w:style w:type="paragraph" w:styleId="Nadpis8">
    <w:name w:val="heading 8"/>
    <w:basedOn w:val="Nadpis7"/>
    <w:next w:val="Normlny"/>
    <w:link w:val="Nadpis8Char"/>
    <w:unhideWhenUsed/>
    <w:qFormat/>
    <w:rsid w:val="00116B7D"/>
    <w:pPr>
      <w:outlineLvl w:val="7"/>
    </w:pPr>
  </w:style>
  <w:style w:type="paragraph" w:styleId="Nadpis9">
    <w:name w:val="heading 9"/>
    <w:basedOn w:val="Standard"/>
    <w:next w:val="Textbody"/>
    <w:link w:val="Nadpis9Char"/>
    <w:rsid w:val="00116B7D"/>
    <w:pPr>
      <w:spacing w:before="240" w:after="60"/>
      <w:outlineLvl w:val="8"/>
    </w:pPr>
    <w:rPr>
      <w:rFonts w:ascii="Cambria" w:eastAsia="Times New Roman" w:hAnsi="Cambria"/>
      <w:sz w:val="22"/>
      <w:szCs w:val="22"/>
      <w:lang w:val="de-DE" w:eastAsia="de-D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66674C"/>
    <w:rPr>
      <w:b/>
      <w:sz w:val="24"/>
      <w:szCs w:val="22"/>
    </w:rPr>
  </w:style>
  <w:style w:type="character" w:customStyle="1" w:styleId="Nadpis2Char">
    <w:name w:val="Nadpis 2 Char"/>
    <w:link w:val="Nadpis2"/>
    <w:rsid w:val="0066674C"/>
    <w:rPr>
      <w:sz w:val="24"/>
      <w:szCs w:val="22"/>
      <w:u w:val="single"/>
    </w:rPr>
  </w:style>
  <w:style w:type="character" w:customStyle="1" w:styleId="Nadpis3Char">
    <w:name w:val="Nadpis 3 Char"/>
    <w:link w:val="Nadpis3"/>
    <w:rsid w:val="0066674C"/>
    <w:rPr>
      <w:sz w:val="24"/>
      <w:szCs w:val="22"/>
    </w:rPr>
  </w:style>
  <w:style w:type="character" w:customStyle="1" w:styleId="Nadpis4Char">
    <w:name w:val="Nadpis 4 Char"/>
    <w:link w:val="Nadpis4"/>
    <w:rsid w:val="0066674C"/>
    <w:rPr>
      <w:sz w:val="24"/>
      <w:szCs w:val="22"/>
    </w:rPr>
  </w:style>
  <w:style w:type="character" w:customStyle="1" w:styleId="Nadpis5Char">
    <w:name w:val="Nadpis 5 Char"/>
    <w:link w:val="Nadpis5"/>
    <w:rsid w:val="0066674C"/>
    <w:rPr>
      <w:sz w:val="24"/>
      <w:szCs w:val="22"/>
    </w:rPr>
  </w:style>
  <w:style w:type="character" w:customStyle="1" w:styleId="Nadpis6Char">
    <w:name w:val="Nadpis 6 Char"/>
    <w:link w:val="Nadpis6"/>
    <w:rsid w:val="0066674C"/>
    <w:rPr>
      <w:sz w:val="24"/>
      <w:szCs w:val="22"/>
    </w:rPr>
  </w:style>
  <w:style w:type="character" w:customStyle="1" w:styleId="Nadpis7Char">
    <w:name w:val="Nadpis 7 Char"/>
    <w:link w:val="Nadpis7"/>
    <w:rsid w:val="0066674C"/>
    <w:rPr>
      <w:sz w:val="24"/>
      <w:szCs w:val="22"/>
    </w:rPr>
  </w:style>
  <w:style w:type="character" w:customStyle="1" w:styleId="Nadpis8Char">
    <w:name w:val="Nadpis 8 Char"/>
    <w:link w:val="Nadpis8"/>
    <w:rsid w:val="0066674C"/>
    <w:rPr>
      <w:sz w:val="24"/>
      <w:szCs w:val="22"/>
    </w:rPr>
  </w:style>
  <w:style w:type="paragraph" w:styleId="Bezriadkovania">
    <w:name w:val="No Spacing"/>
    <w:uiPriority w:val="99"/>
    <w:qFormat/>
    <w:rsid w:val="0066674C"/>
    <w:rPr>
      <w:sz w:val="24"/>
      <w:szCs w:val="22"/>
      <w:lang w:val="en-US" w:eastAsia="en-US"/>
    </w:rPr>
  </w:style>
  <w:style w:type="paragraph" w:styleId="Hlavika">
    <w:name w:val="header"/>
    <w:basedOn w:val="Normlny"/>
    <w:link w:val="HlavikaChar"/>
    <w:uiPriority w:val="99"/>
    <w:unhideWhenUsed/>
    <w:rsid w:val="00116B7D"/>
    <w:pPr>
      <w:tabs>
        <w:tab w:val="center" w:pos="4680"/>
        <w:tab w:val="right" w:pos="9360"/>
      </w:tabs>
    </w:pPr>
    <w:rPr>
      <w:lang/>
    </w:rPr>
  </w:style>
  <w:style w:type="character" w:customStyle="1" w:styleId="HlavikaChar">
    <w:name w:val="Hlavička Char"/>
    <w:link w:val="Hlavika"/>
    <w:uiPriority w:val="99"/>
    <w:rsid w:val="00F07AC2"/>
    <w:rPr>
      <w:sz w:val="24"/>
      <w:szCs w:val="22"/>
    </w:rPr>
  </w:style>
  <w:style w:type="paragraph" w:styleId="Pta">
    <w:name w:val="footer"/>
    <w:basedOn w:val="Normlny"/>
    <w:link w:val="PtaChar"/>
    <w:uiPriority w:val="99"/>
    <w:unhideWhenUsed/>
    <w:rsid w:val="00116B7D"/>
    <w:pPr>
      <w:tabs>
        <w:tab w:val="center" w:pos="4680"/>
        <w:tab w:val="right" w:pos="9360"/>
      </w:tabs>
    </w:pPr>
    <w:rPr>
      <w:lang/>
    </w:rPr>
  </w:style>
  <w:style w:type="character" w:customStyle="1" w:styleId="PtaChar">
    <w:name w:val="Päta Char"/>
    <w:link w:val="Pta"/>
    <w:uiPriority w:val="99"/>
    <w:rsid w:val="00F07AC2"/>
    <w:rPr>
      <w:sz w:val="24"/>
      <w:szCs w:val="22"/>
    </w:rPr>
  </w:style>
  <w:style w:type="paragraph" w:styleId="Textkomentra">
    <w:name w:val="annotation text"/>
    <w:basedOn w:val="Normlny"/>
    <w:link w:val="TextkomentraChar"/>
    <w:uiPriority w:val="99"/>
    <w:unhideWhenUsed/>
    <w:rsid w:val="00116B7D"/>
    <w:rPr>
      <w:sz w:val="20"/>
      <w:szCs w:val="20"/>
    </w:rPr>
  </w:style>
  <w:style w:type="character" w:customStyle="1" w:styleId="TextkomentraChar">
    <w:name w:val="Text komentára Char"/>
    <w:basedOn w:val="Predvolenpsmoodseku"/>
    <w:link w:val="Textkomentra"/>
    <w:uiPriority w:val="99"/>
    <w:rsid w:val="00F07AC2"/>
  </w:style>
  <w:style w:type="character" w:styleId="Odkaznakomentr">
    <w:name w:val="annotation reference"/>
    <w:uiPriority w:val="99"/>
    <w:rsid w:val="00F07AC2"/>
    <w:rPr>
      <w:sz w:val="16"/>
      <w:szCs w:val="16"/>
    </w:rPr>
  </w:style>
  <w:style w:type="paragraph" w:styleId="Textbubliny">
    <w:name w:val="Balloon Text"/>
    <w:basedOn w:val="Normlny"/>
    <w:link w:val="TextbublinyChar"/>
    <w:unhideWhenUsed/>
    <w:rsid w:val="00116B7D"/>
    <w:rPr>
      <w:rFonts w:ascii="Tahoma" w:hAnsi="Tahoma"/>
      <w:sz w:val="16"/>
      <w:szCs w:val="16"/>
      <w:lang/>
    </w:rPr>
  </w:style>
  <w:style w:type="character" w:customStyle="1" w:styleId="TextbublinyChar">
    <w:name w:val="Text bubliny Char"/>
    <w:link w:val="Textbubliny"/>
    <w:rsid w:val="00F07AC2"/>
    <w:rPr>
      <w:rFonts w:ascii="Tahoma" w:hAnsi="Tahoma" w:cs="Tahoma"/>
      <w:sz w:val="16"/>
      <w:szCs w:val="16"/>
    </w:rPr>
  </w:style>
  <w:style w:type="paragraph" w:styleId="Predmetkomentra">
    <w:name w:val="annotation subject"/>
    <w:basedOn w:val="Textkomentra"/>
    <w:next w:val="Textkomentra"/>
    <w:link w:val="PredmetkomentraChar"/>
    <w:unhideWhenUsed/>
    <w:rsid w:val="00116B7D"/>
    <w:rPr>
      <w:b/>
      <w:bCs/>
      <w:lang/>
    </w:rPr>
  </w:style>
  <w:style w:type="character" w:customStyle="1" w:styleId="PredmetkomentraChar">
    <w:name w:val="Predmet komentára Char"/>
    <w:link w:val="Predmetkomentra"/>
    <w:rsid w:val="00372763"/>
    <w:rPr>
      <w:b/>
      <w:bCs/>
    </w:rPr>
  </w:style>
  <w:style w:type="character" w:customStyle="1" w:styleId="Nadpis9Char">
    <w:name w:val="Nadpis 9 Char"/>
    <w:link w:val="Nadpis9"/>
    <w:rsid w:val="00116B7D"/>
    <w:rPr>
      <w:rFonts w:ascii="Cambria" w:eastAsia="Times New Roman" w:hAnsi="Cambria" w:cs="Cambria"/>
      <w:kern w:val="3"/>
      <w:sz w:val="22"/>
      <w:szCs w:val="22"/>
      <w:lang w:val="de-DE" w:eastAsia="de-DE"/>
    </w:rPr>
  </w:style>
  <w:style w:type="paragraph" w:customStyle="1" w:styleId="Standard">
    <w:name w:val="Standard"/>
    <w:rsid w:val="00116B7D"/>
    <w:pPr>
      <w:suppressAutoHyphens/>
      <w:autoSpaceDN w:val="0"/>
      <w:textAlignment w:val="baseline"/>
    </w:pPr>
    <w:rPr>
      <w:kern w:val="3"/>
      <w:sz w:val="24"/>
      <w:szCs w:val="24"/>
      <w:lang w:val="en-US" w:eastAsia="en-US"/>
    </w:rPr>
  </w:style>
  <w:style w:type="paragraph" w:customStyle="1" w:styleId="Heading">
    <w:name w:val="Heading"/>
    <w:basedOn w:val="Standard"/>
    <w:next w:val="Textbody"/>
    <w:rsid w:val="00116B7D"/>
    <w:pPr>
      <w:keepNext/>
      <w:spacing w:before="240" w:after="120"/>
    </w:pPr>
    <w:rPr>
      <w:rFonts w:ascii="Arial" w:eastAsia="MS Mincho" w:hAnsi="Arial" w:cs="Tahoma"/>
      <w:sz w:val="28"/>
      <w:szCs w:val="28"/>
    </w:rPr>
  </w:style>
  <w:style w:type="paragraph" w:customStyle="1" w:styleId="Textbody">
    <w:name w:val="Text body"/>
    <w:basedOn w:val="Standard"/>
    <w:rsid w:val="00116B7D"/>
    <w:pPr>
      <w:spacing w:after="120"/>
    </w:pPr>
  </w:style>
  <w:style w:type="paragraph" w:styleId="Zoznam">
    <w:name w:val="List"/>
    <w:basedOn w:val="Textbody"/>
    <w:rsid w:val="00116B7D"/>
    <w:rPr>
      <w:rFonts w:cs="Tahoma"/>
    </w:rPr>
  </w:style>
  <w:style w:type="paragraph" w:styleId="Popis">
    <w:name w:val="caption"/>
    <w:basedOn w:val="Standard"/>
    <w:rsid w:val="00116B7D"/>
    <w:pPr>
      <w:suppressLineNumbers/>
      <w:spacing w:before="120" w:after="120"/>
    </w:pPr>
    <w:rPr>
      <w:rFonts w:cs="Tahoma"/>
      <w:i/>
      <w:iCs/>
    </w:rPr>
  </w:style>
  <w:style w:type="paragraph" w:customStyle="1" w:styleId="Index">
    <w:name w:val="Index"/>
    <w:basedOn w:val="Standard"/>
    <w:rsid w:val="00116B7D"/>
    <w:pPr>
      <w:suppressLineNumbers/>
    </w:pPr>
    <w:rPr>
      <w:rFonts w:cs="Tahoma"/>
    </w:rPr>
  </w:style>
  <w:style w:type="paragraph" w:styleId="Revzia">
    <w:name w:val="Revision"/>
    <w:rsid w:val="00116B7D"/>
    <w:pPr>
      <w:suppressAutoHyphens/>
      <w:autoSpaceDN w:val="0"/>
      <w:textAlignment w:val="baseline"/>
    </w:pPr>
    <w:rPr>
      <w:kern w:val="3"/>
      <w:sz w:val="24"/>
      <w:szCs w:val="24"/>
      <w:lang w:val="en-US" w:eastAsia="en-US"/>
    </w:rPr>
  </w:style>
  <w:style w:type="paragraph" w:styleId="Textpoznmkypodiarou">
    <w:name w:val="footnote text"/>
    <w:basedOn w:val="Standard"/>
    <w:link w:val="TextpoznmkypodiarouChar"/>
    <w:uiPriority w:val="99"/>
    <w:rsid w:val="00116B7D"/>
    <w:rPr>
      <w:sz w:val="20"/>
      <w:szCs w:val="20"/>
      <w:lang/>
    </w:rPr>
  </w:style>
  <w:style w:type="character" w:customStyle="1" w:styleId="TextpoznmkypodiarouChar">
    <w:name w:val="Text poznámky pod čiarou Char"/>
    <w:link w:val="Textpoznmkypodiarou"/>
    <w:uiPriority w:val="99"/>
    <w:rsid w:val="00116B7D"/>
    <w:rPr>
      <w:kern w:val="3"/>
    </w:rPr>
  </w:style>
  <w:style w:type="paragraph" w:styleId="Odsekzoznamu">
    <w:name w:val="List Paragraph"/>
    <w:basedOn w:val="Standard"/>
    <w:uiPriority w:val="99"/>
    <w:qFormat/>
    <w:rsid w:val="00116B7D"/>
    <w:pPr>
      <w:ind w:left="720"/>
    </w:pPr>
    <w:rPr>
      <w:rFonts w:eastAsia="Times New Roman"/>
    </w:rPr>
  </w:style>
  <w:style w:type="character" w:styleId="Odkaznapoznmkupodiarou">
    <w:name w:val="footnote reference"/>
    <w:uiPriority w:val="99"/>
    <w:rsid w:val="00116B7D"/>
    <w:rPr>
      <w:position w:val="0"/>
      <w:vertAlign w:val="superscript"/>
    </w:rPr>
  </w:style>
  <w:style w:type="paragraph" w:styleId="Textkoncovejpoznmky">
    <w:name w:val="endnote text"/>
    <w:basedOn w:val="Normlny"/>
    <w:link w:val="TextkoncovejpoznmkyChar"/>
    <w:uiPriority w:val="99"/>
    <w:semiHidden/>
    <w:unhideWhenUsed/>
    <w:rsid w:val="00235D01"/>
    <w:rPr>
      <w:sz w:val="20"/>
      <w:szCs w:val="20"/>
    </w:rPr>
  </w:style>
  <w:style w:type="character" w:customStyle="1" w:styleId="TextkoncovejpoznmkyChar">
    <w:name w:val="Text koncovej poznámky Char"/>
    <w:basedOn w:val="Predvolenpsmoodseku"/>
    <w:link w:val="Textkoncovejpoznmky"/>
    <w:uiPriority w:val="99"/>
    <w:semiHidden/>
    <w:rsid w:val="00235D01"/>
  </w:style>
  <w:style w:type="character" w:styleId="Odkaznakoncovpoznmku">
    <w:name w:val="endnote reference"/>
    <w:uiPriority w:val="99"/>
    <w:semiHidden/>
    <w:unhideWhenUsed/>
    <w:rsid w:val="00235D01"/>
    <w:rPr>
      <w:vertAlign w:val="superscript"/>
    </w:rPr>
  </w:style>
  <w:style w:type="paragraph" w:customStyle="1" w:styleId="WfPopup">
    <w:name w:val="WfPopup"/>
    <w:rsid w:val="00852D0D"/>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80" w:lineRule="exact"/>
    </w:pPr>
    <w:rPr>
      <w:rFonts w:ascii="Lucida Sans Unicode" w:hAnsi="Lucida Sans Unicode" w:cs="Lucida Sans Unicode"/>
      <w:noProof/>
      <w:sz w:val="18"/>
      <w:lang w:eastAsia="en-US"/>
    </w:rPr>
  </w:style>
</w:styles>
</file>

<file path=word/webSettings.xml><?xml version="1.0" encoding="utf-8"?>
<w:webSettings xmlns:r="http://schemas.openxmlformats.org/officeDocument/2006/relationships" xmlns:w="http://schemas.openxmlformats.org/wordprocessingml/2006/main">
  <w:divs>
    <w:div w:id="141507193">
      <w:bodyDiv w:val="1"/>
      <w:marLeft w:val="0"/>
      <w:marRight w:val="0"/>
      <w:marTop w:val="0"/>
      <w:marBottom w:val="0"/>
      <w:divBdr>
        <w:top w:val="none" w:sz="0" w:space="0" w:color="auto"/>
        <w:left w:val="none" w:sz="0" w:space="0" w:color="auto"/>
        <w:bottom w:val="none" w:sz="0" w:space="0" w:color="auto"/>
        <w:right w:val="none" w:sz="0" w:space="0" w:color="auto"/>
      </w:divBdr>
    </w:div>
    <w:div w:id="556479247">
      <w:bodyDiv w:val="1"/>
      <w:marLeft w:val="0"/>
      <w:marRight w:val="0"/>
      <w:marTop w:val="0"/>
      <w:marBottom w:val="0"/>
      <w:divBdr>
        <w:top w:val="none" w:sz="0" w:space="0" w:color="auto"/>
        <w:left w:val="none" w:sz="0" w:space="0" w:color="auto"/>
        <w:bottom w:val="none" w:sz="0" w:space="0" w:color="auto"/>
        <w:right w:val="none" w:sz="0" w:space="0" w:color="auto"/>
      </w:divBdr>
    </w:div>
    <w:div w:id="19330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8A476-9702-4986-8D06-B016CE6C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6820</Words>
  <Characters>41536</Characters>
  <Application>Microsoft Office Word</Application>
  <DocSecurity>0</DocSecurity>
  <Lines>902</Lines>
  <Paragraphs>179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2013-06-28T14:50:00Z</dcterms:created>
  <dcterms:modified xsi:type="dcterms:W3CDTF">2013-06-28T14:50:00Z</dcterms:modified>
</cp:coreProperties>
</file>