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4D" w:rsidRDefault="00044E4D" w:rsidP="00044E4D">
      <w:pPr>
        <w:rPr>
          <w:color w:val="1F497D"/>
        </w:rPr>
      </w:pPr>
      <w:r>
        <w:rPr>
          <w:color w:val="1F497D"/>
        </w:rPr>
        <w:t xml:space="preserve">Naše návrhy: </w:t>
      </w:r>
    </w:p>
    <w:p w:rsidR="00044E4D" w:rsidRDefault="00044E4D" w:rsidP="00044E4D">
      <w:pPr>
        <w:rPr>
          <w:color w:val="1F497D"/>
        </w:rPr>
      </w:pPr>
    </w:p>
    <w:p w:rsidR="00044E4D" w:rsidRDefault="00044E4D" w:rsidP="00044E4D">
      <w:pPr>
        <w:pStyle w:val="Odsekzoznamu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rozšíriť verejný register NBS o info, pod kým PFA pracuje, teda údaj o SFA pri každom PFA a zaroven uvadzat udaje o PFA datumu narodenia a bydliska, spolu s historiu kde vykonalavl FS predtym. </w:t>
      </w:r>
    </w:p>
    <w:p w:rsidR="00044E4D" w:rsidRDefault="00044E4D" w:rsidP="00044E4D">
      <w:pPr>
        <w:pStyle w:val="Odsekzoznamu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umoznit podriadenym financnym agentom (podla vzoru viazanych financnych agentov) moznost mat uzatvorenu v tom istom case zmluvu s viacerymi  samostatnymi financnymi agentami pre rozdielne sektory. To znamena, ze ak ma PFA zmluvu s SFA1 pre sektor poistenie alebo zaistenie, pre sektor kapitaloveho trhu moze mat pisomnu zmluvu s SFA2. V sucasnosti plati, ze ak ma PFA zmluvu so SFA1 napriklad len pre sektor poistenie alebo zaistenie, nemoze mat uzatvorenu ziadnu pisomnu zmluvu (a to pre ziadny sektor) s SFA2.</w:t>
      </w:r>
    </w:p>
    <w:p w:rsidR="00044E4D" w:rsidRDefault="00044E4D" w:rsidP="00044E4D">
      <w:pPr>
        <w:rPr>
          <w:color w:val="1F497D"/>
        </w:rPr>
      </w:pPr>
    </w:p>
    <w:p w:rsidR="00044E4D" w:rsidRDefault="00044E4D" w:rsidP="00044E4D">
      <w:pPr>
        <w:rPr>
          <w:color w:val="1F497D"/>
        </w:rPr>
      </w:pPr>
      <w:r>
        <w:rPr>
          <w:color w:val="1F497D"/>
        </w:rPr>
        <w:t>Prvy navrh by nam velmi pomohol pri cisteni portfolia od sprostredkovateov, ktori robia podvodne zmluvy najma v IZP.</w:t>
      </w:r>
    </w:p>
    <w:p w:rsidR="00044E4D" w:rsidRDefault="00044E4D" w:rsidP="00044E4D">
      <w:pPr>
        <w:rPr>
          <w:color w:val="1F497D"/>
        </w:rPr>
      </w:pPr>
    </w:p>
    <w:p w:rsidR="00044E4D" w:rsidRDefault="00044E4D" w:rsidP="00044E4D">
      <w:pPr>
        <w:rPr>
          <w:color w:val="1F497D"/>
        </w:rPr>
      </w:pPr>
      <w:r>
        <w:rPr>
          <w:color w:val="1F497D"/>
        </w:rPr>
        <w:t>Druhy navrh je podla nas logicky a v sucasnosti nam robi problemy pri sprostredkovani poistenia.  </w:t>
      </w:r>
    </w:p>
    <w:p w:rsidR="00044E4D" w:rsidRDefault="00044E4D" w:rsidP="00044E4D">
      <w:pPr>
        <w:rPr>
          <w:color w:val="1F497D"/>
        </w:rPr>
      </w:pPr>
    </w:p>
    <w:p w:rsidR="00044E4D" w:rsidRDefault="00044E4D" w:rsidP="00044E4D">
      <w:pPr>
        <w:rPr>
          <w:color w:val="1F497D"/>
        </w:rPr>
      </w:pPr>
      <w:r>
        <w:rPr>
          <w:color w:val="1F497D"/>
        </w:rPr>
        <w:t>Dakujem</w:t>
      </w:r>
    </w:p>
    <w:p w:rsidR="00044E4D" w:rsidRDefault="00044E4D" w:rsidP="00044E4D">
      <w:pPr>
        <w:rPr>
          <w:color w:val="1F497D"/>
        </w:rPr>
      </w:pPr>
    </w:p>
    <w:p w:rsidR="00044E4D" w:rsidRDefault="00044E4D" w:rsidP="00044E4D">
      <w:pPr>
        <w:rPr>
          <w:color w:val="1F497D"/>
        </w:rPr>
      </w:pPr>
      <w:r>
        <w:rPr>
          <w:color w:val="1F497D"/>
        </w:rPr>
        <w:t>TV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DE8"/>
    <w:multiLevelType w:val="hybridMultilevel"/>
    <w:tmpl w:val="32C285AE"/>
    <w:lvl w:ilvl="0" w:tplc="D0EC86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4E4D"/>
    <w:rsid w:val="00044E4D"/>
    <w:rsid w:val="001837FA"/>
    <w:rsid w:val="00242AF0"/>
    <w:rsid w:val="00493C83"/>
    <w:rsid w:val="00827E2A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4E4D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4E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2013-05-06T13:06:00Z</dcterms:created>
  <dcterms:modified xsi:type="dcterms:W3CDTF">2013-05-06T13:06:00Z</dcterms:modified>
</cp:coreProperties>
</file>