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5F9" w:rsidRDefault="000C0966">
      <w:r>
        <w:br/>
      </w:r>
      <w:r>
        <w:rPr>
          <w:rFonts w:ascii="Arial" w:hAnsi="Arial" w:cs="Arial"/>
          <w:sz w:val="20"/>
          <w:szCs w:val="20"/>
        </w:rPr>
        <w:t> Rozsah údajov, ktoré môže obsahovať potvrdenie o vinkulácii, resp. aj dnes tieto údaje "potvrdenie ASP" obsahuje: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- číslo PZ/číslo návrhu PZ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- dátum dojednania PZ (môžeme aj dátum začiatku poistenia)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- poistná suma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- údaje o poistníkovi: RČ/IČO, meno a priezvisko/obchodné meno, adresa/sídlo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- event. údaje o poistenom v rovnakom rozsahu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- identifikácia úveru - číslo (na základe predloženej žiadosti poistníka)</w:t>
      </w:r>
      <w:r>
        <w:t xml:space="preserve"> </w:t>
      </w:r>
      <w:r>
        <w:br/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Údaje, ktoré je možné zo strany ASP reportovať - v prípade, ak dôjde k porušeniu povinnosti na strane poistníka. Štandardne posielame (su mesačne umiestnované na dohodnutých portáloch) aj v dnešnej dobe nasledovné typy importov: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- zoznam aktívnych PZ s odoslanými výzvami na úhradu poistného (t.z., ze zmluvy su nezaplatené viac ako 35 dni)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 xml:space="preserve">- zoznam stornovaných PZ z dôvodu neplatenia </w:t>
      </w:r>
      <w:r>
        <w:br/>
      </w:r>
      <w:r>
        <w:rPr>
          <w:rFonts w:ascii="Arial" w:hAnsi="Arial" w:cs="Arial"/>
          <w:sz w:val="20"/>
          <w:szCs w:val="20"/>
        </w:rPr>
        <w:t>- zoznam PZ, u ktorých poistník požiadal o zníženie rozsahu krytia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- zoznam PZ, u ktorých poistník požiadal o zánik PZ (napr. dohodou), resp. podal výpoved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Štruktúra zoznamov je v nasledovnom rozsahu: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- číslo PZ/návrhu PZ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- dátum začiatku poistenia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- čislo úveru (ak ho máme v DB)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- výška dlžného poistného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- dlžné poistné za obdobie od - do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- identifikácia poistníka: RČ/IČO, dátum narodenia, meno a priezvisko/obch. meno, adresa/sídlo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- identifikácia záložného veritela - kód banky, názov, adresa</w:t>
      </w:r>
      <w:r>
        <w:t xml:space="preserve"> </w:t>
      </w:r>
      <w:r>
        <w:br/>
      </w:r>
    </w:p>
    <w:sectPr w:rsidR="009425F9" w:rsidSect="00942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C0966"/>
    <w:rsid w:val="000C0966"/>
    <w:rsid w:val="001837FA"/>
    <w:rsid w:val="00242AF0"/>
    <w:rsid w:val="00827E2A"/>
    <w:rsid w:val="008E6EF9"/>
    <w:rsid w:val="009425F9"/>
    <w:rsid w:val="00AA0245"/>
    <w:rsid w:val="00BB7785"/>
    <w:rsid w:val="00BE2C15"/>
    <w:rsid w:val="00C11027"/>
    <w:rsid w:val="00E24483"/>
    <w:rsid w:val="00E90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25F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1127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1</cp:revision>
  <dcterms:created xsi:type="dcterms:W3CDTF">2013-07-01T13:12:00Z</dcterms:created>
  <dcterms:modified xsi:type="dcterms:W3CDTF">2013-07-01T13:13:00Z</dcterms:modified>
</cp:coreProperties>
</file>