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99" w:rsidRDefault="005B4799" w:rsidP="005B479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K čl. I. bod 13. navrhovanej novely:</w:t>
      </w:r>
      <w:r>
        <w:rPr>
          <w:rFonts w:ascii="Arial" w:eastAsia="Times New Roman" w:hAnsi="Arial" w:cs="Arial"/>
          <w:sz w:val="15"/>
          <w:szCs w:val="15"/>
        </w:rPr>
        <w:br/>
      </w:r>
      <w:r>
        <w:rPr>
          <w:rFonts w:ascii="Arial" w:eastAsia="Times New Roman" w:hAnsi="Arial" w:cs="Arial"/>
          <w:sz w:val="15"/>
          <w:szCs w:val="15"/>
        </w:rPr>
        <w:br/>
        <w:t xml:space="preserve">Posledná veta §-u 23a odsek 2 podľa návrhu znie: </w:t>
      </w:r>
      <w:r>
        <w:rPr>
          <w:rFonts w:ascii="Arial" w:eastAsia="Times New Roman" w:hAnsi="Arial" w:cs="Arial"/>
          <w:sz w:val="15"/>
          <w:szCs w:val="15"/>
        </w:rPr>
        <w:br/>
      </w:r>
      <w:r>
        <w:rPr>
          <w:rFonts w:ascii="Arial" w:eastAsia="Times New Roman" w:hAnsi="Arial" w:cs="Arial"/>
          <w:color w:val="0000FF"/>
          <w:sz w:val="20"/>
          <w:szCs w:val="20"/>
        </w:rPr>
        <w:t>"Povinnosť uložiť dokumenty podľa § 23 ods. 2 sa nevzťahuje na Slovenskú informačnú službu, účtovnú jednotku, ktorá nie je založená alebo zriadená na účel podnikania, ak nemá povinnosť predkladať daňové priznanie podľa osobitného predpisu,</w:t>
      </w:r>
      <w:r>
        <w:rPr>
          <w:rFonts w:ascii="Arial" w:eastAsia="Times New Roman" w:hAnsi="Arial" w:cs="Arial"/>
          <w:color w:val="0000FF"/>
          <w:sz w:val="20"/>
          <w:szCs w:val="20"/>
          <w:vertAlign w:val="superscript"/>
        </w:rPr>
        <w:t>29g)</w:t>
      </w:r>
      <w:r>
        <w:rPr>
          <w:rFonts w:ascii="Arial" w:eastAsia="Times New Roman" w:hAnsi="Arial" w:cs="Arial"/>
          <w:b/>
          <w:bCs/>
          <w:color w:val="0000FF"/>
          <w:sz w:val="20"/>
          <w:szCs w:val="20"/>
          <w:vertAlign w:val="superscript"/>
        </w:rPr>
        <w:t xml:space="preserve"> </w:t>
      </w:r>
      <w:r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alebo </w:t>
      </w:r>
      <w:r>
        <w:rPr>
          <w:rFonts w:ascii="Arial" w:eastAsia="Times New Roman" w:hAnsi="Arial" w:cs="Arial"/>
          <w:color w:val="0000FF"/>
          <w:sz w:val="20"/>
          <w:szCs w:val="20"/>
        </w:rPr>
        <w:t>ak nemá povinnosť overenia účtovnej závierky audítorom podľa osobitného predpisu</w:t>
      </w:r>
      <w:r>
        <w:rPr>
          <w:rFonts w:ascii="Arial" w:eastAsia="Times New Roman" w:hAnsi="Arial" w:cs="Arial"/>
          <w:color w:val="0000FF"/>
          <w:sz w:val="20"/>
          <w:szCs w:val="20"/>
          <w:vertAlign w:val="superscript"/>
        </w:rPr>
        <w:t>29h)</w:t>
      </w:r>
      <w:r>
        <w:rPr>
          <w:rFonts w:ascii="Arial" w:eastAsia="Times New Roman" w:hAnsi="Arial" w:cs="Arial"/>
          <w:color w:val="0000FF"/>
          <w:sz w:val="20"/>
          <w:szCs w:val="20"/>
        </w:rPr>
        <w:t xml:space="preserve">, </w:t>
      </w:r>
      <w:r>
        <w:rPr>
          <w:rFonts w:ascii="Arial" w:eastAsia="Times New Roman" w:hAnsi="Arial" w:cs="Arial"/>
          <w:b/>
          <w:bCs/>
          <w:color w:val="0000FF"/>
          <w:sz w:val="20"/>
          <w:szCs w:val="20"/>
        </w:rPr>
        <w:t>alebo</w:t>
      </w:r>
      <w:r>
        <w:rPr>
          <w:rFonts w:ascii="Arial" w:eastAsia="Times New Roman" w:hAnsi="Arial" w:cs="Arial"/>
          <w:color w:val="0000FF"/>
          <w:sz w:val="20"/>
          <w:szCs w:val="20"/>
        </w:rPr>
        <w:t xml:space="preserve"> ak jej povinnosť uloženia dokumentov neustanovuje osobitný predpis.</w:t>
      </w:r>
      <w:r>
        <w:rPr>
          <w:rFonts w:ascii="Arial" w:eastAsia="Times New Roman" w:hAnsi="Arial" w:cs="Arial"/>
          <w:color w:val="0000FF"/>
          <w:sz w:val="20"/>
          <w:szCs w:val="20"/>
          <w:vertAlign w:val="superscript"/>
        </w:rPr>
        <w:t>29ha)</w:t>
      </w:r>
      <w:r>
        <w:rPr>
          <w:rFonts w:ascii="Arial" w:eastAsia="Times New Roman" w:hAnsi="Arial" w:cs="Arial"/>
          <w:color w:val="0000FF"/>
          <w:sz w:val="20"/>
          <w:szCs w:val="20"/>
        </w:rPr>
        <w:t>“</w:t>
      </w:r>
      <w:r>
        <w:rPr>
          <w:rFonts w:ascii="Arial" w:eastAsia="Times New Roman" w:hAnsi="Arial" w:cs="Arial"/>
          <w:sz w:val="15"/>
          <w:szCs w:val="15"/>
        </w:rPr>
        <w:t>.</w:t>
      </w:r>
      <w:r>
        <w:rPr>
          <w:rFonts w:ascii="Arial" w:eastAsia="Times New Roman" w:hAnsi="Arial" w:cs="Arial"/>
          <w:sz w:val="15"/>
          <w:szCs w:val="15"/>
        </w:rPr>
        <w:br/>
      </w:r>
      <w:r>
        <w:rPr>
          <w:rFonts w:ascii="Arial" w:eastAsia="Times New Roman" w:hAnsi="Arial" w:cs="Arial"/>
          <w:sz w:val="15"/>
          <w:szCs w:val="15"/>
        </w:rPr>
        <w:br/>
        <w:t>Osobitným predpisom je napr. v prípade nadácií  </w:t>
      </w:r>
      <w:r>
        <w:rPr>
          <w:rFonts w:ascii="Arial" w:eastAsia="Times New Roman" w:hAnsi="Arial" w:cs="Arial"/>
          <w:b/>
          <w:bCs/>
          <w:sz w:val="15"/>
          <w:szCs w:val="15"/>
        </w:rPr>
        <w:t>§ 35 zákona č. 34/2002 Z. z.</w:t>
      </w:r>
      <w:r>
        <w:rPr>
          <w:rFonts w:ascii="Arial" w:eastAsia="Times New Roman" w:hAnsi="Arial" w:cs="Arial"/>
          <w:sz w:val="15"/>
          <w:szCs w:val="15"/>
        </w:rPr>
        <w:t xml:space="preserve"> v znení zákona č. .../2013 Z. z.</w:t>
      </w:r>
      <w:r>
        <w:rPr>
          <w:rFonts w:ascii="Arial" w:eastAsia="Times New Roman" w:hAnsi="Arial" w:cs="Arial"/>
          <w:sz w:val="15"/>
          <w:szCs w:val="15"/>
        </w:rPr>
        <w:br/>
      </w:r>
      <w:r>
        <w:rPr>
          <w:rFonts w:ascii="Arial" w:eastAsia="Times New Roman" w:hAnsi="Arial" w:cs="Arial"/>
          <w:color w:val="0000FF"/>
          <w:sz w:val="15"/>
          <w:szCs w:val="15"/>
        </w:rPr>
        <w:br/>
      </w:r>
      <w:r>
        <w:rPr>
          <w:rFonts w:ascii="Arial" w:eastAsia="Times New Roman" w:hAnsi="Arial" w:cs="Arial"/>
          <w:sz w:val="15"/>
          <w:szCs w:val="15"/>
        </w:rPr>
        <w:t xml:space="preserve">Z uvedenej vety nie je z gramatickej stránky jej stavby celkom jednoznačné, ako posudzovať povinnosť ukladania dokumentov účtovnou jednotkou, ktorá </w:t>
      </w:r>
      <w:r>
        <w:rPr>
          <w:rFonts w:ascii="Arial" w:eastAsia="Times New Roman" w:hAnsi="Arial" w:cs="Arial"/>
          <w:sz w:val="15"/>
          <w:szCs w:val="15"/>
          <w:u w:val="single"/>
        </w:rPr>
        <w:t>nie je založená alebo zriadená na účel podnikania - ako je napr. nadácia</w:t>
      </w:r>
      <w:r>
        <w:rPr>
          <w:rFonts w:ascii="Arial" w:eastAsia="Times New Roman" w:hAnsi="Arial" w:cs="Arial"/>
          <w:sz w:val="15"/>
          <w:szCs w:val="15"/>
        </w:rPr>
        <w:t xml:space="preserve">, a to v prípade, ak tejto účtovnej jednotke síce nevyplýva povinnosť predkladania daňového priznania k dani z príjmov, avšak nadácia podľa § 34 ods. 3 zákona č. 34/2002 </w:t>
      </w:r>
      <w:proofErr w:type="spellStart"/>
      <w:r>
        <w:rPr>
          <w:rFonts w:ascii="Arial" w:eastAsia="Times New Roman" w:hAnsi="Arial" w:cs="Arial"/>
          <w:sz w:val="15"/>
          <w:szCs w:val="15"/>
        </w:rPr>
        <w:t>Z.z</w:t>
      </w:r>
      <w:proofErr w:type="spellEnd"/>
      <w:r>
        <w:rPr>
          <w:rFonts w:ascii="Arial" w:eastAsia="Times New Roman" w:hAnsi="Arial" w:cs="Arial"/>
          <w:sz w:val="15"/>
          <w:szCs w:val="15"/>
        </w:rPr>
        <w:t xml:space="preserve">. o nadáciách a o zmene Občianskeho zákonníka v znení neskorších predpisov musí mať ročnú účtovnú závierku overenú audítorom a podľa návrhu tejto novely (čl. XI. bod 2.) je povinná do verejnej časti registra </w:t>
      </w:r>
      <w:proofErr w:type="spellStart"/>
      <w:r>
        <w:rPr>
          <w:rFonts w:ascii="Arial" w:eastAsia="Times New Roman" w:hAnsi="Arial" w:cs="Arial"/>
          <w:sz w:val="15"/>
          <w:szCs w:val="15"/>
        </w:rPr>
        <w:t>účt</w:t>
      </w:r>
      <w:proofErr w:type="spellEnd"/>
      <w:r>
        <w:rPr>
          <w:rFonts w:ascii="Arial" w:eastAsia="Times New Roman" w:hAnsi="Arial" w:cs="Arial"/>
          <w:sz w:val="15"/>
          <w:szCs w:val="15"/>
        </w:rPr>
        <w:t>. závierok uložiť výročnú správu, ktorej súčasťou je aj účtovná závierka.</w:t>
      </w:r>
      <w:r>
        <w:rPr>
          <w:rFonts w:ascii="Arial" w:eastAsia="Times New Roman" w:hAnsi="Arial" w:cs="Arial"/>
          <w:sz w:val="15"/>
          <w:szCs w:val="15"/>
        </w:rPr>
        <w:br/>
      </w:r>
      <w:r>
        <w:rPr>
          <w:rFonts w:ascii="Arial" w:eastAsia="Times New Roman" w:hAnsi="Arial" w:cs="Arial"/>
          <w:b/>
          <w:bCs/>
          <w:sz w:val="15"/>
          <w:szCs w:val="15"/>
        </w:rPr>
        <w:t>Spojky "alebo"</w:t>
      </w:r>
      <w:r>
        <w:rPr>
          <w:rFonts w:ascii="Arial" w:eastAsia="Times New Roman" w:hAnsi="Arial" w:cs="Arial"/>
          <w:sz w:val="15"/>
          <w:szCs w:val="15"/>
        </w:rPr>
        <w:t xml:space="preserve"> v danej vete umožňujú aj taký výklad, že povinnosť uloženia dokumentov v registri závierok nemá účtovná jednotka, </w:t>
      </w:r>
      <w:proofErr w:type="spellStart"/>
      <w:r>
        <w:rPr>
          <w:rFonts w:ascii="Arial" w:eastAsia="Times New Roman" w:hAnsi="Arial" w:cs="Arial"/>
          <w:sz w:val="15"/>
          <w:szCs w:val="15"/>
        </w:rPr>
        <w:t>korá</w:t>
      </w:r>
      <w:proofErr w:type="spellEnd"/>
      <w:r>
        <w:rPr>
          <w:rFonts w:ascii="Arial" w:eastAsia="Times New Roman" w:hAnsi="Arial" w:cs="Arial"/>
          <w:sz w:val="15"/>
          <w:szCs w:val="15"/>
        </w:rPr>
        <w:t xml:space="preserve"> nie je založená alebo zriadená na účel podnikania, </w:t>
      </w:r>
      <w:r>
        <w:rPr>
          <w:rFonts w:ascii="Arial" w:eastAsia="Times New Roman" w:hAnsi="Arial" w:cs="Arial"/>
          <w:sz w:val="15"/>
          <w:szCs w:val="15"/>
          <w:u w:val="single"/>
        </w:rPr>
        <w:t>ak je splnený čo aj len jeden z nasledujúcich predpokladov, t.j.</w:t>
      </w:r>
      <w:r>
        <w:rPr>
          <w:rFonts w:ascii="Arial" w:eastAsia="Times New Roman" w:hAnsi="Arial" w:cs="Arial"/>
          <w:sz w:val="15"/>
          <w:szCs w:val="15"/>
        </w:rPr>
        <w:t>:</w:t>
      </w:r>
      <w:r>
        <w:rPr>
          <w:rFonts w:ascii="Arial" w:eastAsia="Times New Roman" w:hAnsi="Arial" w:cs="Arial"/>
          <w:sz w:val="15"/>
          <w:szCs w:val="15"/>
        </w:rPr>
        <w:br/>
        <w:t>-  neexistencia povinnosti predkladať daňové priznanie k dani z príjmov,</w:t>
      </w:r>
      <w:r>
        <w:rPr>
          <w:rFonts w:ascii="Arial" w:eastAsia="Times New Roman" w:hAnsi="Arial" w:cs="Arial"/>
          <w:b/>
          <w:bCs/>
          <w:sz w:val="15"/>
          <w:szCs w:val="15"/>
        </w:rPr>
        <w:t xml:space="preserve"> "alebo"</w:t>
      </w:r>
      <w:r>
        <w:rPr>
          <w:rFonts w:ascii="Arial" w:eastAsia="Times New Roman" w:hAnsi="Arial" w:cs="Arial"/>
          <w:sz w:val="15"/>
          <w:szCs w:val="15"/>
        </w:rPr>
        <w:br/>
        <w:t>-  neexistencia povinnosti mať overenú účtovnú závierku audítorom podľa osobitného predpisu,</w:t>
      </w:r>
      <w:r>
        <w:rPr>
          <w:rFonts w:ascii="Arial" w:eastAsia="Times New Roman" w:hAnsi="Arial" w:cs="Arial"/>
          <w:b/>
          <w:bCs/>
          <w:sz w:val="15"/>
          <w:szCs w:val="15"/>
        </w:rPr>
        <w:t xml:space="preserve"> "alebo"</w:t>
      </w:r>
      <w:r>
        <w:rPr>
          <w:rFonts w:ascii="Arial" w:eastAsia="Times New Roman" w:hAnsi="Arial" w:cs="Arial"/>
          <w:sz w:val="15"/>
          <w:szCs w:val="15"/>
        </w:rPr>
        <w:br/>
        <w:t>-  neexistencia povinnosti uloženia dokumentov do registra závierok podľa osobitného predpisu.</w:t>
      </w:r>
      <w:r>
        <w:rPr>
          <w:rFonts w:eastAsia="Times New Roman"/>
        </w:rPr>
        <w:t xml:space="preserve"> </w:t>
      </w:r>
    </w:p>
    <w:p w:rsidR="005B4799" w:rsidRDefault="005B4799" w:rsidP="005B479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</w:p>
    <w:p w:rsidR="005B4799" w:rsidRDefault="005B4799" w:rsidP="005B479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</w:p>
    <w:p w:rsidR="005B4799" w:rsidRDefault="005B4799" w:rsidP="005B4799">
      <w:pPr>
        <w:numPr>
          <w:ilvl w:val="0"/>
          <w:numId w:val="1"/>
        </w:numPr>
        <w:spacing w:before="100" w:beforeAutospacing="1" w:after="240"/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 xml:space="preserve">Predmetom tejto novely nebol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zákon č. 530/2003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>. o obchodnom registri</w:t>
      </w:r>
      <w:r>
        <w:rPr>
          <w:rFonts w:ascii="Arial" w:eastAsia="Times New Roman" w:hAnsi="Arial" w:cs="Arial"/>
          <w:sz w:val="20"/>
          <w:szCs w:val="20"/>
        </w:rPr>
        <w:t xml:space="preserve">, v ktorom sú v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§-e 3 ods. 1 v písm. g) </w:t>
      </w:r>
      <w:r>
        <w:rPr>
          <w:rFonts w:ascii="Arial" w:eastAsia="Times New Roman" w:hAnsi="Arial" w:cs="Arial"/>
          <w:sz w:val="20"/>
          <w:szCs w:val="20"/>
        </w:rPr>
        <w:t xml:space="preserve">medzi </w:t>
      </w:r>
      <w:proofErr w:type="spellStart"/>
      <w:r>
        <w:rPr>
          <w:rFonts w:ascii="Arial" w:eastAsia="Times New Roman" w:hAnsi="Arial" w:cs="Arial"/>
          <w:sz w:val="20"/>
          <w:szCs w:val="20"/>
        </w:rPr>
        <w:t>dokumentami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ukladanými do zbierky listín uvedené aj </w:t>
      </w:r>
      <w:r>
        <w:rPr>
          <w:rFonts w:ascii="Arial" w:eastAsia="Times New Roman" w:hAnsi="Arial" w:cs="Arial"/>
          <w:sz w:val="20"/>
          <w:szCs w:val="20"/>
          <w:u w:val="single"/>
        </w:rPr>
        <w:t>priebežné účtovné závierky</w:t>
      </w:r>
      <w:r>
        <w:rPr>
          <w:rFonts w:ascii="Arial" w:eastAsia="Times New Roman" w:hAnsi="Arial" w:cs="Arial"/>
          <w:sz w:val="20"/>
          <w:szCs w:val="20"/>
        </w:rPr>
        <w:t xml:space="preserve"> osoby zapísanej do obchodného registra - viď nasledovné znenie:</w:t>
      </w:r>
    </w:p>
    <w:p w:rsidR="005B4799" w:rsidRDefault="005B4799" w:rsidP="005B4799">
      <w:pPr>
        <w:spacing w:before="100" w:beforeAutospacing="1" w:after="100" w:afterAutospacing="1"/>
        <w:ind w:left="720"/>
      </w:pPr>
      <w:r>
        <w:rPr>
          <w:rFonts w:ascii="Arial" w:hAnsi="Arial" w:cs="Arial"/>
          <w:color w:val="0000FF"/>
          <w:sz w:val="20"/>
          <w:szCs w:val="20"/>
        </w:rPr>
        <w:t>(1)</w:t>
      </w:r>
      <w:r>
        <w:rPr>
          <w:rFonts w:ascii="Arial" w:hAnsi="Arial" w:cs="Arial"/>
          <w:color w:val="0000FF"/>
          <w:sz w:val="20"/>
          <w:szCs w:val="20"/>
        </w:rPr>
        <w:br/>
      </w:r>
      <w:r>
        <w:rPr>
          <w:rFonts w:ascii="Arial" w:hAnsi="Arial" w:cs="Arial"/>
          <w:b/>
          <w:bCs/>
          <w:color w:val="0000FF"/>
          <w:sz w:val="20"/>
          <w:szCs w:val="20"/>
        </w:rPr>
        <w:t>Zbierka listín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FF"/>
          <w:sz w:val="20"/>
          <w:szCs w:val="20"/>
        </w:rPr>
        <w:t>obsahuje dokumenty</w:t>
      </w:r>
      <w:r>
        <w:rPr>
          <w:rFonts w:ascii="Arial" w:hAnsi="Arial" w:cs="Arial"/>
          <w:color w:val="0000FF"/>
          <w:sz w:val="20"/>
          <w:szCs w:val="20"/>
        </w:rPr>
        <w:t xml:space="preserve"> vyhotovené v štátnom jazyku alebo v cudzom jazyku s overeným prekladom do štátneho jazyka (ďalej len „uložené listiny“), ktorými sú:</w:t>
      </w:r>
    </w:p>
    <w:p w:rsidR="005B4799" w:rsidRDefault="005B4799" w:rsidP="005B4799">
      <w:pPr>
        <w:spacing w:before="100" w:beforeAutospacing="1" w:after="100" w:afterAutospacing="1"/>
        <w:ind w:left="720"/>
      </w:pPr>
      <w:r>
        <w:rPr>
          <w:rFonts w:ascii="Arial" w:hAnsi="Arial" w:cs="Arial"/>
          <w:color w:val="0000FF"/>
          <w:sz w:val="20"/>
          <w:szCs w:val="20"/>
        </w:rPr>
        <w:t>a) ...,</w:t>
      </w:r>
      <w:r>
        <w:rPr>
          <w:rFonts w:ascii="Arial" w:hAnsi="Arial" w:cs="Arial"/>
          <w:color w:val="0000FF"/>
          <w:sz w:val="20"/>
          <w:szCs w:val="20"/>
        </w:rPr>
        <w:br/>
        <w:t xml:space="preserve">g) riadna individuálna účtovná závierka a mimoriadna individuálna účtovná závierka, konsolidovaná účtovná závierka a </w:t>
      </w:r>
      <w:r>
        <w:rPr>
          <w:rFonts w:ascii="Arial" w:hAnsi="Arial" w:cs="Arial"/>
          <w:b/>
          <w:bCs/>
          <w:color w:val="0000FF"/>
          <w:sz w:val="20"/>
          <w:szCs w:val="20"/>
        </w:rPr>
        <w:t>priebežná účtovná závierka zapísanej osoby</w:t>
      </w:r>
      <w:r>
        <w:rPr>
          <w:rFonts w:ascii="Arial" w:hAnsi="Arial" w:cs="Arial"/>
          <w:color w:val="0000FF"/>
          <w:sz w:val="20"/>
          <w:szCs w:val="20"/>
        </w:rPr>
        <w:t>, a ak to ukladá osobitný zákon, aj výročná a audítorská správa zapísanej osoby, ktorá obsahuje meno, priezvisko a bydlisko fyzickej osoby alebo obchodné meno, sídlo a identifikačné číslo právnickej osoby audítora, ako aj evidenčné číslo zápisu overujúceho audítora v zozname audítorov; účtovná závierka môže byť uložená ako súčasť výročnej správy,...</w:t>
      </w:r>
      <w:r>
        <w:rPr>
          <w:rFonts w:ascii="Arial" w:hAnsi="Arial" w:cs="Arial"/>
          <w:color w:val="0000FF"/>
          <w:sz w:val="20"/>
          <w:szCs w:val="20"/>
        </w:rPr>
        <w:br/>
      </w:r>
      <w:r>
        <w:rPr>
          <w:rFonts w:ascii="Arial" w:hAnsi="Arial" w:cs="Arial"/>
          <w:color w:val="0000FF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Nakoľko podľa predloženého návrhu novely </w:t>
      </w:r>
      <w:r>
        <w:rPr>
          <w:rFonts w:ascii="Arial" w:hAnsi="Arial" w:cs="Arial"/>
          <w:sz w:val="20"/>
          <w:szCs w:val="20"/>
          <w:u w:val="single"/>
        </w:rPr>
        <w:t>zaniká povinnosť ukladania priebežných účtovných závierok do registra závierok</w:t>
      </w:r>
      <w:r>
        <w:rPr>
          <w:rFonts w:ascii="Arial" w:hAnsi="Arial" w:cs="Arial"/>
          <w:sz w:val="20"/>
          <w:szCs w:val="20"/>
        </w:rPr>
        <w:t xml:space="preserve">, navrhujeme preto, aby v tomto zmysle bol upravený aj zákon o obchodnom registri. </w:t>
      </w:r>
    </w:p>
    <w:p w:rsidR="009425F9" w:rsidRDefault="009425F9"/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43FA8"/>
    <w:multiLevelType w:val="multilevel"/>
    <w:tmpl w:val="9CA4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B4799"/>
    <w:rsid w:val="001837FA"/>
    <w:rsid w:val="00242AF0"/>
    <w:rsid w:val="005B4799"/>
    <w:rsid w:val="00786FAA"/>
    <w:rsid w:val="00827E2A"/>
    <w:rsid w:val="008E6EF9"/>
    <w:rsid w:val="009425F9"/>
    <w:rsid w:val="00AA0245"/>
    <w:rsid w:val="00BB7785"/>
    <w:rsid w:val="00C11027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479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2537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2013-06-12T12:36:00Z</dcterms:created>
  <dcterms:modified xsi:type="dcterms:W3CDTF">2013-06-12T12:36:00Z</dcterms:modified>
</cp:coreProperties>
</file>